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تحقیق مفردات الفاظ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4279_73709187">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5874281_73709187">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5874283_73709187">
            <w:r>
              <w:rPr>
                <w:webHidden/>
                <w:rStyle w:val="IndexLink"/>
                <w:rtl w:val="true"/>
              </w:rPr>
              <w:t>پيشگفتار مترجم</w:t>
            </w:r>
            <w:r>
              <w:rPr>
                <w:rStyle w:val="IndexLink"/>
                <w:rtl w:val="true"/>
              </w:rPr>
              <w:t>:</w:t>
              <w:tab/>
            </w:r>
            <w:r>
              <w:rPr>
                <w:rStyle w:val="IndexLink"/>
              </w:rPr>
              <w:t>16</w:t>
            </w:r>
          </w:hyperlink>
        </w:p>
        <w:p>
          <w:pPr>
            <w:pStyle w:val="Contents3"/>
            <w:tabs>
              <w:tab w:val="clear" w:pos="8459"/>
              <w:tab w:val="right" w:pos="9026" w:leader="dot"/>
            </w:tabs>
            <w:rPr/>
          </w:pPr>
          <w:hyperlink w:anchor="__RefHeading___Toc5874285_7370918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874287_73709187">
            <w:r>
              <w:rPr>
                <w:webHidden/>
                <w:rStyle w:val="IndexLink"/>
                <w:rtl w:val="true"/>
              </w:rPr>
              <w:t>نگاهى به تاريخ قرآن</w:t>
            </w:r>
            <w:r>
              <w:rPr>
                <w:rStyle w:val="IndexLink"/>
                <w:rtl w:val="true"/>
              </w:rPr>
              <w:tab/>
            </w:r>
            <w:r>
              <w:rPr>
                <w:rStyle w:val="IndexLink"/>
              </w:rPr>
              <w:t>21</w:t>
            </w:r>
          </w:hyperlink>
        </w:p>
        <w:p>
          <w:pPr>
            <w:pStyle w:val="Contents3"/>
            <w:tabs>
              <w:tab w:val="clear" w:pos="8459"/>
              <w:tab w:val="right" w:pos="9026" w:leader="dot"/>
            </w:tabs>
            <w:rPr/>
          </w:pPr>
          <w:hyperlink w:anchor="__RefHeading___Toc5874289_73709187">
            <w:r>
              <w:rPr>
                <w:webHidden/>
                <w:rStyle w:val="IndexLink"/>
                <w:rtl w:val="true"/>
              </w:rPr>
              <w:t>آغاز تفسير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5874291_73709187">
            <w:r>
              <w:rPr>
                <w:webHidden/>
                <w:rStyle w:val="IndexLink"/>
                <w:rtl w:val="true"/>
              </w:rPr>
              <w:t>معانى و تفسير آيات قرآن در قرن اوّل</w:t>
            </w:r>
            <w:r>
              <w:rPr>
                <w:rStyle w:val="IndexLink"/>
                <w:rtl w:val="true"/>
              </w:rPr>
              <w:tab/>
            </w:r>
            <w:r>
              <w:rPr>
                <w:rStyle w:val="IndexLink"/>
              </w:rPr>
              <w:t>24</w:t>
            </w:r>
          </w:hyperlink>
        </w:p>
        <w:p>
          <w:pPr>
            <w:pStyle w:val="Contents3"/>
            <w:tabs>
              <w:tab w:val="clear" w:pos="8459"/>
              <w:tab w:val="right" w:pos="9026" w:leader="dot"/>
            </w:tabs>
            <w:rPr/>
          </w:pPr>
          <w:hyperlink w:anchor="__RefHeading___Toc5874293_73709187">
            <w:r>
              <w:rPr>
                <w:webHidden/>
                <w:rStyle w:val="IndexLink"/>
                <w:rtl w:val="true"/>
              </w:rPr>
              <w:t>دوران تابعين و پايان قرن اوّل</w:t>
            </w:r>
            <w:r>
              <w:rPr>
                <w:rStyle w:val="IndexLink"/>
                <w:rtl w:val="true"/>
              </w:rPr>
              <w:tab/>
            </w:r>
            <w:r>
              <w:rPr>
                <w:rStyle w:val="IndexLink"/>
              </w:rPr>
              <w:t>28</w:t>
            </w:r>
          </w:hyperlink>
        </w:p>
        <w:p>
          <w:pPr>
            <w:pStyle w:val="Contents3"/>
            <w:tabs>
              <w:tab w:val="clear" w:pos="8459"/>
              <w:tab w:val="right" w:pos="9026" w:leader="dot"/>
            </w:tabs>
            <w:rPr/>
          </w:pPr>
          <w:hyperlink w:anchor="__RefHeading___Toc5874295_73709187">
            <w:r>
              <w:rPr>
                <w:webHidden/>
                <w:rStyle w:val="IndexLink"/>
                <w:rtl w:val="true"/>
              </w:rPr>
              <w:t>قرن دوّم هجرى</w:t>
            </w:r>
            <w:r>
              <w:rPr>
                <w:rStyle w:val="IndexLink"/>
                <w:rtl w:val="true"/>
              </w:rPr>
              <w:tab/>
            </w:r>
            <w:r>
              <w:rPr>
                <w:rStyle w:val="IndexLink"/>
              </w:rPr>
              <w:t>30</w:t>
            </w:r>
          </w:hyperlink>
        </w:p>
        <w:p>
          <w:pPr>
            <w:pStyle w:val="Contents3"/>
            <w:tabs>
              <w:tab w:val="clear" w:pos="8459"/>
              <w:tab w:val="right" w:pos="9026" w:leader="dot"/>
            </w:tabs>
            <w:rPr/>
          </w:pPr>
          <w:hyperlink w:anchor="__RefHeading___Toc5874297_73709187">
            <w:r>
              <w:rPr>
                <w:webHidden/>
                <w:rStyle w:val="IndexLink"/>
                <w:rtl w:val="true"/>
              </w:rPr>
              <w:t>پايان دوره تفسير اسرائيليات و آغاز دوران عقل گزينى</w:t>
            </w:r>
            <w:r>
              <w:rPr>
                <w:rStyle w:val="IndexLink"/>
                <w:rtl w:val="true"/>
              </w:rPr>
              <w:tab/>
            </w:r>
            <w:r>
              <w:rPr>
                <w:rStyle w:val="IndexLink"/>
              </w:rPr>
              <w:t>32</w:t>
            </w:r>
          </w:hyperlink>
        </w:p>
        <w:p>
          <w:pPr>
            <w:pStyle w:val="Contents3"/>
            <w:tabs>
              <w:tab w:val="clear" w:pos="8459"/>
              <w:tab w:val="right" w:pos="9026" w:leader="dot"/>
            </w:tabs>
            <w:rPr/>
          </w:pPr>
          <w:hyperlink w:anchor="__RefHeading___Toc5874299_73709187">
            <w:r>
              <w:rPr>
                <w:webHidden/>
                <w:rStyle w:val="IndexLink"/>
                <w:rtl w:val="true"/>
              </w:rPr>
              <w:t>سه نكته از استدلال توحيدى روايات از آيات قرآنى</w:t>
            </w:r>
            <w:r>
              <w:rPr>
                <w:rStyle w:val="IndexLink"/>
                <w:rtl w:val="true"/>
              </w:rPr>
              <w:tab/>
            </w:r>
            <w:r>
              <w:rPr>
                <w:rStyle w:val="IndexLink"/>
              </w:rPr>
              <w:t>34</w:t>
            </w:r>
          </w:hyperlink>
        </w:p>
        <w:p>
          <w:pPr>
            <w:pStyle w:val="Contents3"/>
            <w:tabs>
              <w:tab w:val="clear" w:pos="8459"/>
              <w:tab w:val="right" w:pos="9026" w:leader="dot"/>
            </w:tabs>
            <w:rPr/>
          </w:pPr>
          <w:hyperlink w:anchor="__RefHeading___Toc5874301_73709187">
            <w:r>
              <w:rPr>
                <w:webHidden/>
                <w:rStyle w:val="IndexLink"/>
                <w:rtl w:val="true"/>
              </w:rPr>
              <w:t>قرن سوّم و آغاز عظمت فكرى در معانى قرآن</w:t>
            </w:r>
            <w:r>
              <w:rPr>
                <w:rStyle w:val="IndexLink"/>
                <w:rtl w:val="true"/>
              </w:rPr>
              <w:tab/>
            </w:r>
            <w:r>
              <w:rPr>
                <w:rStyle w:val="IndexLink"/>
              </w:rPr>
              <w:t>38</w:t>
            </w:r>
          </w:hyperlink>
        </w:p>
        <w:p>
          <w:pPr>
            <w:pStyle w:val="Contents3"/>
            <w:tabs>
              <w:tab w:val="clear" w:pos="8459"/>
              <w:tab w:val="right" w:pos="9026" w:leader="dot"/>
            </w:tabs>
            <w:rPr/>
          </w:pPr>
          <w:hyperlink w:anchor="__RefHeading___Toc5874303_73709187">
            <w:r>
              <w:rPr>
                <w:webHidden/>
                <w:rStyle w:val="IndexLink"/>
                <w:rtl w:val="true"/>
              </w:rPr>
              <w:t>قرآن و تأسيس علوم</w:t>
            </w:r>
            <w:r>
              <w:rPr>
                <w:rStyle w:val="IndexLink"/>
                <w:rtl w:val="true"/>
              </w:rPr>
              <w:tab/>
            </w:r>
            <w:r>
              <w:rPr>
                <w:rStyle w:val="IndexLink"/>
              </w:rPr>
              <w:t>39</w:t>
            </w:r>
          </w:hyperlink>
        </w:p>
        <w:p>
          <w:pPr>
            <w:pStyle w:val="Contents3"/>
            <w:tabs>
              <w:tab w:val="clear" w:pos="8459"/>
              <w:tab w:val="right" w:pos="9026" w:leader="dot"/>
            </w:tabs>
            <w:rPr/>
          </w:pPr>
          <w:hyperlink w:anchor="__RefHeading___Toc5874305_73709187">
            <w:r>
              <w:rPr>
                <w:webHidden/>
                <w:rStyle w:val="IndexLink"/>
                <w:rtl w:val="true"/>
              </w:rPr>
              <w:t>علومى كه در قرآن ريشه دارد</w:t>
            </w:r>
            <w:r>
              <w:rPr>
                <w:rStyle w:val="IndexLink"/>
                <w:rtl w:val="true"/>
              </w:rPr>
              <w:tab/>
            </w:r>
            <w:r>
              <w:rPr>
                <w:rStyle w:val="IndexLink"/>
              </w:rPr>
              <w:t>42</w:t>
            </w:r>
          </w:hyperlink>
        </w:p>
        <w:p>
          <w:pPr>
            <w:pStyle w:val="Contents3"/>
            <w:tabs>
              <w:tab w:val="clear" w:pos="8459"/>
              <w:tab w:val="right" w:pos="9026" w:leader="dot"/>
            </w:tabs>
            <w:rPr/>
          </w:pPr>
          <w:hyperlink w:anchor="__RefHeading___Toc5874307_73709187">
            <w:r>
              <w:rPr>
                <w:webHidden/>
                <w:rStyle w:val="IndexLink"/>
                <w:rtl w:val="true"/>
              </w:rPr>
              <w:t>سير تاريخى تفاسير واژه هاى قرآنى و علماى آن علم تا عصر راغب</w:t>
            </w:r>
            <w:r>
              <w:rPr>
                <w:rStyle w:val="IndexLink"/>
                <w:rtl w:val="true"/>
              </w:rPr>
              <w:tab/>
            </w:r>
            <w:r>
              <w:rPr>
                <w:rStyle w:val="IndexLink"/>
              </w:rPr>
              <w:t>49</w:t>
            </w:r>
          </w:hyperlink>
        </w:p>
        <w:p>
          <w:pPr>
            <w:pStyle w:val="Contents3"/>
            <w:tabs>
              <w:tab w:val="clear" w:pos="8459"/>
              <w:tab w:val="right" w:pos="9026" w:leader="dot"/>
            </w:tabs>
            <w:rPr/>
          </w:pPr>
          <w:hyperlink w:anchor="__RefHeading___Toc5874309_73709187">
            <w:r>
              <w:rPr>
                <w:webHidden/>
                <w:rStyle w:val="IndexLink"/>
                <w:rtl w:val="true"/>
              </w:rPr>
              <w:t>اينك ترجمه مقدّمه تهذيب اللّغه</w:t>
            </w:r>
            <w:r>
              <w:rPr>
                <w:rStyle w:val="IndexLink"/>
                <w:rtl w:val="true"/>
              </w:rPr>
              <w:tab/>
            </w:r>
            <w:r>
              <w:rPr>
                <w:rStyle w:val="IndexLink"/>
              </w:rPr>
              <w:t>50</w:t>
            </w:r>
          </w:hyperlink>
        </w:p>
        <w:p>
          <w:pPr>
            <w:pStyle w:val="Contents3"/>
            <w:tabs>
              <w:tab w:val="clear" w:pos="8459"/>
              <w:tab w:val="right" w:pos="9026" w:leader="dot"/>
            </w:tabs>
            <w:rPr/>
          </w:pPr>
          <w:hyperlink w:anchor="__RefHeading___Toc5874311_73709187">
            <w:r>
              <w:rPr>
                <w:webHidden/>
                <w:rStyle w:val="IndexLink"/>
                <w:rtl w:val="true"/>
              </w:rPr>
              <w:t>تطوّر علوم قرآنى و نام بعضى از دانشمندان آنها در قرون چهارم و پنجم</w:t>
            </w:r>
            <w:r>
              <w:rPr>
                <w:rStyle w:val="IndexLink"/>
                <w:rtl w:val="true"/>
              </w:rPr>
              <w:tab/>
            </w:r>
            <w:r>
              <w:rPr>
                <w:rStyle w:val="IndexLink"/>
              </w:rPr>
              <w:t>61</w:t>
            </w:r>
          </w:hyperlink>
        </w:p>
        <w:p>
          <w:pPr>
            <w:pStyle w:val="Contents3"/>
            <w:tabs>
              <w:tab w:val="clear" w:pos="8459"/>
              <w:tab w:val="right" w:pos="9026" w:leader="dot"/>
            </w:tabs>
            <w:rPr/>
          </w:pPr>
          <w:hyperlink w:anchor="__RefHeading___Toc5874313_73709187">
            <w:r>
              <w:rPr>
                <w:webHidden/>
                <w:rStyle w:val="IndexLink"/>
                <w:rtl w:val="true"/>
              </w:rPr>
              <w:t>عصر موسوعات و دائرة المعارفهاى علوم</w:t>
            </w:r>
            <w:r>
              <w:rPr>
                <w:rStyle w:val="IndexLink"/>
                <w:rtl w:val="true"/>
              </w:rPr>
              <w:tab/>
            </w:r>
            <w:r>
              <w:rPr>
                <w:rStyle w:val="IndexLink"/>
              </w:rPr>
              <w:t>66</w:t>
            </w:r>
          </w:hyperlink>
        </w:p>
        <w:p>
          <w:pPr>
            <w:pStyle w:val="Contents3"/>
            <w:tabs>
              <w:tab w:val="clear" w:pos="8459"/>
              <w:tab w:val="right" w:pos="9026" w:leader="dot"/>
            </w:tabs>
            <w:rPr/>
          </w:pPr>
          <w:hyperlink w:anchor="__RefHeading___Toc5874315_73709187">
            <w:r>
              <w:rPr>
                <w:webHidden/>
                <w:rStyle w:val="IndexLink"/>
                <w:rtl w:val="true"/>
              </w:rPr>
              <w:t>فحول علماى اين قرن</w:t>
            </w:r>
            <w:r>
              <w:rPr>
                <w:rStyle w:val="IndexLink"/>
                <w:rtl w:val="true"/>
              </w:rPr>
              <w:tab/>
            </w:r>
            <w:r>
              <w:rPr>
                <w:rStyle w:val="IndexLink"/>
              </w:rPr>
              <w:t>67</w:t>
            </w:r>
          </w:hyperlink>
        </w:p>
        <w:p>
          <w:pPr>
            <w:pStyle w:val="Contents3"/>
            <w:tabs>
              <w:tab w:val="clear" w:pos="8459"/>
              <w:tab w:val="right" w:pos="9026" w:leader="dot"/>
            </w:tabs>
            <w:rPr/>
          </w:pPr>
          <w:hyperlink w:anchor="__RefHeading___Toc5874317_73709187">
            <w:r>
              <w:rPr>
                <w:webHidden/>
                <w:rStyle w:val="IndexLink"/>
                <w:rtl w:val="true"/>
              </w:rPr>
              <w:t>دوران ركود علم و خشونت سلاجقه و غزنويان</w:t>
            </w:r>
            <w:r>
              <w:rPr>
                <w:rStyle w:val="IndexLink"/>
                <w:rtl w:val="true"/>
              </w:rPr>
              <w:tab/>
            </w:r>
            <w:r>
              <w:rPr>
                <w:rStyle w:val="IndexLink"/>
              </w:rPr>
              <w:t>72</w:t>
            </w:r>
          </w:hyperlink>
        </w:p>
        <w:p>
          <w:pPr>
            <w:pStyle w:val="Contents3"/>
            <w:tabs>
              <w:tab w:val="clear" w:pos="8459"/>
              <w:tab w:val="right" w:pos="9026" w:leader="dot"/>
            </w:tabs>
            <w:rPr/>
          </w:pPr>
          <w:hyperlink w:anchor="__RefHeading___Toc5874319_73709187">
            <w:r>
              <w:rPr>
                <w:webHidden/>
                <w:rStyle w:val="IndexLink"/>
                <w:rtl w:val="true"/>
              </w:rPr>
              <w:t>برگى از تاريخ فتاواى حقّ و باطل در قرن راغب</w:t>
            </w:r>
            <w:r>
              <w:rPr>
                <w:rStyle w:val="IndexLink"/>
                <w:rtl w:val="true"/>
              </w:rPr>
              <w:tab/>
            </w:r>
            <w:r>
              <w:rPr>
                <w:rStyle w:val="IndexLink"/>
              </w:rPr>
              <w:t>76</w:t>
            </w:r>
          </w:hyperlink>
        </w:p>
        <w:p>
          <w:pPr>
            <w:pStyle w:val="Contents3"/>
            <w:tabs>
              <w:tab w:val="clear" w:pos="8459"/>
              <w:tab w:val="right" w:pos="9026" w:leader="dot"/>
            </w:tabs>
            <w:rPr/>
          </w:pPr>
          <w:hyperlink w:anchor="__RefHeading___Toc5874321_73709187">
            <w:r>
              <w:rPr>
                <w:webHidden/>
                <w:rStyle w:val="IndexLink"/>
                <w:rtl w:val="true"/>
              </w:rPr>
              <w:t>چند تن ديگر از معاصرين راغب</w:t>
            </w:r>
            <w:r>
              <w:rPr>
                <w:rStyle w:val="IndexLink"/>
                <w:rtl w:val="true"/>
              </w:rPr>
              <w:tab/>
            </w:r>
            <w:r>
              <w:rPr>
                <w:rStyle w:val="IndexLink"/>
              </w:rPr>
              <w:t>83</w:t>
            </w:r>
          </w:hyperlink>
        </w:p>
        <w:p>
          <w:pPr>
            <w:pStyle w:val="Contents3"/>
            <w:tabs>
              <w:tab w:val="clear" w:pos="8459"/>
              <w:tab w:val="right" w:pos="9026" w:leader="dot"/>
            </w:tabs>
            <w:rPr/>
          </w:pPr>
          <w:hyperlink w:anchor="__RefHeading___Toc5874323_73709187">
            <w:r>
              <w:rPr>
                <w:webHidden/>
                <w:rStyle w:val="IndexLink"/>
                <w:rtl w:val="true"/>
              </w:rPr>
              <w:t>نام و زادگاه راغب اصفهانى</w:t>
            </w:r>
            <w:r>
              <w:rPr>
                <w:rStyle w:val="IndexLink"/>
                <w:rtl w:val="true"/>
              </w:rPr>
              <w:tab/>
            </w:r>
            <w:r>
              <w:rPr>
                <w:rStyle w:val="IndexLink"/>
              </w:rPr>
              <w:t>85</w:t>
            </w:r>
          </w:hyperlink>
        </w:p>
        <w:p>
          <w:pPr>
            <w:pStyle w:val="Contents3"/>
            <w:tabs>
              <w:tab w:val="clear" w:pos="8459"/>
              <w:tab w:val="right" w:pos="9026" w:leader="dot"/>
            </w:tabs>
            <w:rPr/>
          </w:pPr>
          <w:hyperlink w:anchor="__RefHeading___Toc5874325_73709187">
            <w:r>
              <w:rPr>
                <w:webHidden/>
                <w:rStyle w:val="IndexLink"/>
                <w:rtl w:val="true"/>
              </w:rPr>
              <w:t>برگى از تاريخ، دينى، اجتماعى اصفهان</w:t>
            </w:r>
            <w:r>
              <w:rPr>
                <w:rStyle w:val="IndexLink"/>
                <w:rtl w:val="true"/>
              </w:rPr>
              <w:tab/>
            </w:r>
            <w:r>
              <w:rPr>
                <w:rStyle w:val="IndexLink"/>
              </w:rPr>
              <w:t>87</w:t>
            </w:r>
          </w:hyperlink>
        </w:p>
        <w:p>
          <w:pPr>
            <w:pStyle w:val="Contents3"/>
            <w:tabs>
              <w:tab w:val="clear" w:pos="8459"/>
              <w:tab w:val="right" w:pos="9026" w:leader="dot"/>
            </w:tabs>
            <w:rPr/>
          </w:pPr>
          <w:hyperlink w:anchor="__RefHeading___Toc5874327_73709187">
            <w:r>
              <w:rPr>
                <w:webHidden/>
                <w:rStyle w:val="IndexLink"/>
                <w:rtl w:val="true"/>
              </w:rPr>
              <w:t>دانشمندان مشهور اصفهان قبل از راغب و موقعيّت تاريخى آنجا</w:t>
            </w:r>
            <w:r>
              <w:rPr>
                <w:rStyle w:val="IndexLink"/>
                <w:rtl w:val="true"/>
              </w:rPr>
              <w:tab/>
            </w:r>
            <w:r>
              <w:rPr>
                <w:rStyle w:val="IndexLink"/>
              </w:rPr>
              <w:t>89</w:t>
            </w:r>
          </w:hyperlink>
        </w:p>
        <w:p>
          <w:pPr>
            <w:pStyle w:val="Contents3"/>
            <w:tabs>
              <w:tab w:val="clear" w:pos="8459"/>
              <w:tab w:val="right" w:pos="9026" w:leader="dot"/>
            </w:tabs>
            <w:rPr/>
          </w:pPr>
          <w:hyperlink w:anchor="__RefHeading___Toc5874329_73709187">
            <w:r>
              <w:rPr>
                <w:webHidden/>
                <w:rStyle w:val="IndexLink"/>
                <w:rtl w:val="true"/>
              </w:rPr>
              <w:t>مقدّماتى كه به ترجمه مفردات انجاميد</w:t>
            </w:r>
            <w:r>
              <w:rPr>
                <w:rStyle w:val="IndexLink"/>
                <w:rtl w:val="true"/>
              </w:rPr>
              <w:tab/>
            </w:r>
            <w:r>
              <w:rPr>
                <w:rStyle w:val="IndexLink"/>
              </w:rPr>
              <w:t>91</w:t>
            </w:r>
          </w:hyperlink>
        </w:p>
        <w:p>
          <w:pPr>
            <w:pStyle w:val="Contents3"/>
            <w:tabs>
              <w:tab w:val="clear" w:pos="8459"/>
              <w:tab w:val="right" w:pos="9026" w:leader="dot"/>
            </w:tabs>
            <w:rPr/>
          </w:pPr>
          <w:hyperlink w:anchor="__RefHeading___Toc5874331_73709187">
            <w:r>
              <w:rPr>
                <w:webHidden/>
                <w:rStyle w:val="IndexLink"/>
                <w:rtl w:val="true"/>
              </w:rPr>
              <w:t>شخصيت دينى علمى راغب رحمه اللّه تعالى</w:t>
            </w:r>
            <w:r>
              <w:rPr>
                <w:rStyle w:val="IndexLink"/>
                <w:rtl w:val="true"/>
              </w:rPr>
              <w:tab/>
            </w:r>
            <w:r>
              <w:rPr>
                <w:rStyle w:val="IndexLink"/>
              </w:rPr>
              <w:t>96</w:t>
            </w:r>
          </w:hyperlink>
        </w:p>
        <w:p>
          <w:pPr>
            <w:pStyle w:val="Contents3"/>
            <w:tabs>
              <w:tab w:val="clear" w:pos="8459"/>
              <w:tab w:val="right" w:pos="9026" w:leader="dot"/>
            </w:tabs>
            <w:rPr/>
          </w:pPr>
          <w:hyperlink w:anchor="__RefHeading___Toc5874333_73709187">
            <w:r>
              <w:rPr>
                <w:webHidden/>
                <w:rStyle w:val="IndexLink"/>
                <w:rtl w:val="true"/>
              </w:rPr>
              <w:t>آثار راغب اصفهانى</w:t>
            </w:r>
            <w:r>
              <w:rPr>
                <w:rStyle w:val="IndexLink"/>
                <w:rtl w:val="true"/>
              </w:rPr>
              <w:tab/>
            </w:r>
            <w:r>
              <w:rPr>
                <w:rStyle w:val="IndexLink"/>
              </w:rPr>
              <w:t>101</w:t>
            </w:r>
          </w:hyperlink>
        </w:p>
        <w:p>
          <w:pPr>
            <w:pStyle w:val="Contents3"/>
            <w:tabs>
              <w:tab w:val="clear" w:pos="8459"/>
              <w:tab w:val="right" w:pos="9026" w:leader="dot"/>
            </w:tabs>
            <w:rPr/>
          </w:pPr>
          <w:hyperlink w:anchor="__RefHeading___Toc5874335_73709187">
            <w:r>
              <w:rPr>
                <w:webHidden/>
                <w:rStyle w:val="IndexLink"/>
                <w:rtl w:val="true"/>
              </w:rPr>
              <w:t xml:space="preserve">در باره نام كتاب </w:t>
            </w:r>
            <w:r>
              <w:rPr>
                <w:rStyle w:val="IndexLink"/>
                <w:rtl w:val="true"/>
              </w:rPr>
              <w:t>«</w:t>
            </w:r>
            <w:r>
              <w:rPr>
                <w:rStyle w:val="IndexLink"/>
                <w:rtl w:val="true"/>
              </w:rPr>
              <w:t>الفاظ القرآن</w:t>
            </w:r>
            <w:r>
              <w:rPr>
                <w:rStyle w:val="IndexLink"/>
                <w:rtl w:val="true"/>
              </w:rPr>
              <w:t>»</w:t>
              <w:tab/>
            </w:r>
            <w:r>
              <w:rPr>
                <w:rStyle w:val="IndexLink"/>
              </w:rPr>
              <w:t>113</w:t>
            </w:r>
          </w:hyperlink>
        </w:p>
        <w:p>
          <w:pPr>
            <w:pStyle w:val="Contents3"/>
            <w:tabs>
              <w:tab w:val="clear" w:pos="8459"/>
              <w:tab w:val="right" w:pos="9026" w:leader="dot"/>
            </w:tabs>
            <w:rPr/>
          </w:pPr>
          <w:hyperlink w:anchor="__RefHeading___Toc5874337_73709187">
            <w:r>
              <w:rPr>
                <w:webHidden/>
                <w:rStyle w:val="IndexLink"/>
                <w:rtl w:val="true"/>
              </w:rPr>
              <w:t>عيّاران و دست برد زنندگان به آثار دانشمندان بخوانند و پند گيرند</w:t>
            </w:r>
            <w:r>
              <w:rPr>
                <w:rStyle w:val="IndexLink"/>
                <w:rtl w:val="true"/>
              </w:rPr>
              <w:tab/>
            </w:r>
            <w:r>
              <w:rPr>
                <w:rStyle w:val="IndexLink"/>
              </w:rPr>
              <w:t>116</w:t>
            </w:r>
          </w:hyperlink>
        </w:p>
        <w:p>
          <w:pPr>
            <w:pStyle w:val="Contents3"/>
            <w:tabs>
              <w:tab w:val="clear" w:pos="8459"/>
              <w:tab w:val="right" w:pos="9026" w:leader="dot"/>
            </w:tabs>
            <w:rPr/>
          </w:pPr>
          <w:hyperlink w:anchor="__RefHeading___Toc5874339_73709187">
            <w:r>
              <w:rPr>
                <w:webHidden/>
                <w:rStyle w:val="IndexLink"/>
                <w:rtl w:val="true"/>
              </w:rPr>
              <w:t>روش و سبك راغب در كتاب مفردات الفاظ قرآن</w:t>
            </w:r>
            <w:r>
              <w:rPr>
                <w:rStyle w:val="IndexLink"/>
                <w:rtl w:val="true"/>
              </w:rPr>
              <w:tab/>
            </w:r>
            <w:r>
              <w:rPr>
                <w:rStyle w:val="IndexLink"/>
              </w:rPr>
              <w:t>118</w:t>
            </w:r>
          </w:hyperlink>
        </w:p>
        <w:p>
          <w:pPr>
            <w:pStyle w:val="Contents3"/>
            <w:tabs>
              <w:tab w:val="clear" w:pos="8459"/>
              <w:tab w:val="right" w:pos="9026" w:leader="dot"/>
            </w:tabs>
            <w:rPr/>
          </w:pPr>
          <w:hyperlink w:anchor="__RefHeading___Toc5874341_73709187">
            <w:r>
              <w:rPr>
                <w:webHidden/>
                <w:rStyle w:val="IndexLink"/>
                <w:rtl w:val="true"/>
              </w:rPr>
              <w:t>وجه تسميه و ريشه شناسى از ديدگاه وضع واژه ها</w:t>
            </w:r>
            <w:r>
              <w:rPr>
                <w:rStyle w:val="IndexLink"/>
                <w:rtl w:val="true"/>
              </w:rPr>
              <w:tab/>
            </w:r>
            <w:r>
              <w:rPr>
                <w:rStyle w:val="IndexLink"/>
              </w:rPr>
              <w:t>121</w:t>
            </w:r>
          </w:hyperlink>
        </w:p>
        <w:p>
          <w:pPr>
            <w:pStyle w:val="Contents3"/>
            <w:tabs>
              <w:tab w:val="clear" w:pos="8459"/>
              <w:tab w:val="right" w:pos="9026" w:leader="dot"/>
            </w:tabs>
            <w:rPr/>
          </w:pPr>
          <w:hyperlink w:anchor="__RefHeading___Toc5874343_73709187">
            <w:r>
              <w:rPr>
                <w:webHidden/>
                <w:rStyle w:val="IndexLink"/>
                <w:rtl w:val="true"/>
              </w:rPr>
              <w:t>عبارات و افعال تكرارى كتاب</w:t>
            </w:r>
            <w:r>
              <w:rPr>
                <w:rStyle w:val="IndexLink"/>
                <w:rtl w:val="true"/>
              </w:rPr>
              <w:tab/>
            </w:r>
            <w:r>
              <w:rPr>
                <w:rStyle w:val="IndexLink"/>
              </w:rPr>
              <w:t>122</w:t>
            </w:r>
          </w:hyperlink>
        </w:p>
        <w:p>
          <w:pPr>
            <w:pStyle w:val="Contents3"/>
            <w:tabs>
              <w:tab w:val="clear" w:pos="8459"/>
              <w:tab w:val="right" w:pos="9026" w:leader="dot"/>
            </w:tabs>
            <w:rPr/>
          </w:pPr>
          <w:hyperlink w:anchor="__RefHeading___Toc5874345_73709187">
            <w:r>
              <w:rPr>
                <w:webHidden/>
                <w:rStyle w:val="IndexLink"/>
                <w:rtl w:val="true"/>
              </w:rPr>
              <w:t>علوم زبانى در كتاب مفردات الفاظ القرآن</w:t>
            </w:r>
            <w:r>
              <w:rPr>
                <w:rStyle w:val="IndexLink"/>
                <w:rtl w:val="true"/>
              </w:rPr>
              <w:tab/>
            </w:r>
            <w:r>
              <w:rPr>
                <w:rStyle w:val="IndexLink"/>
              </w:rPr>
              <w:t>123</w:t>
            </w:r>
          </w:hyperlink>
        </w:p>
        <w:p>
          <w:pPr>
            <w:pStyle w:val="Contents3"/>
            <w:tabs>
              <w:tab w:val="clear" w:pos="8459"/>
              <w:tab w:val="right" w:pos="9026" w:leader="dot"/>
            </w:tabs>
            <w:rPr/>
          </w:pPr>
          <w:hyperlink w:anchor="__RefHeading___Toc5874347_73709187">
            <w:r>
              <w:rPr>
                <w:webHidden/>
                <w:rStyle w:val="IndexLink"/>
                <w:rtl w:val="true"/>
              </w:rPr>
              <w:t>راغب و مسائل مورد اختلاف متكلّمين و فقها</w:t>
            </w:r>
            <w:r>
              <w:rPr>
                <w:rStyle w:val="IndexLink"/>
                <w:rtl w:val="true"/>
              </w:rPr>
              <w:tab/>
            </w:r>
            <w:r>
              <w:rPr>
                <w:rStyle w:val="IndexLink"/>
              </w:rPr>
              <w:t>124</w:t>
            </w:r>
          </w:hyperlink>
        </w:p>
        <w:p>
          <w:pPr>
            <w:pStyle w:val="Contents3"/>
            <w:tabs>
              <w:tab w:val="clear" w:pos="8459"/>
              <w:tab w:val="right" w:pos="9026" w:leader="dot"/>
            </w:tabs>
            <w:rPr/>
          </w:pPr>
          <w:hyperlink w:anchor="__RefHeading___Toc5874349_73709187">
            <w:r>
              <w:rPr>
                <w:webHidden/>
                <w:rStyle w:val="IndexLink"/>
                <w:rtl w:val="true"/>
              </w:rPr>
              <w:t>روش ارشادى راغب به سوى الگوها</w:t>
            </w:r>
            <w:r>
              <w:rPr>
                <w:rStyle w:val="IndexLink"/>
                <w:rtl w:val="true"/>
              </w:rPr>
              <w:tab/>
            </w:r>
            <w:r>
              <w:rPr>
                <w:rStyle w:val="IndexLink"/>
              </w:rPr>
              <w:t>125</w:t>
            </w:r>
          </w:hyperlink>
        </w:p>
        <w:p>
          <w:pPr>
            <w:pStyle w:val="Contents3"/>
            <w:tabs>
              <w:tab w:val="clear" w:pos="8459"/>
              <w:tab w:val="right" w:pos="9026" w:leader="dot"/>
            </w:tabs>
            <w:rPr/>
          </w:pPr>
          <w:hyperlink w:anchor="__RefHeading___Toc5874351_73709187">
            <w:r>
              <w:rPr>
                <w:webHidden/>
                <w:rStyle w:val="IndexLink"/>
                <w:rtl w:val="true"/>
              </w:rPr>
              <w:t>عبارات كتاب مفردات الفاظ القرآن</w:t>
            </w:r>
            <w:r>
              <w:rPr>
                <w:rStyle w:val="IndexLink"/>
                <w:rtl w:val="true"/>
              </w:rPr>
              <w:tab/>
            </w:r>
            <w:r>
              <w:rPr>
                <w:rStyle w:val="IndexLink"/>
              </w:rPr>
              <w:t>126</w:t>
            </w:r>
          </w:hyperlink>
        </w:p>
        <w:p>
          <w:pPr>
            <w:pStyle w:val="Contents3"/>
            <w:tabs>
              <w:tab w:val="clear" w:pos="8459"/>
              <w:tab w:val="right" w:pos="9026" w:leader="dot"/>
            </w:tabs>
            <w:rPr/>
          </w:pPr>
          <w:hyperlink w:anchor="__RefHeading___Toc5874353_73709187">
            <w:r>
              <w:rPr>
                <w:webHidden/>
                <w:rStyle w:val="IndexLink"/>
                <w:rtl w:val="true"/>
              </w:rPr>
              <w:t>ترتيب واژه ها، در مفردات</w:t>
            </w:r>
            <w:r>
              <w:rPr>
                <w:rStyle w:val="IndexLink"/>
                <w:rtl w:val="true"/>
              </w:rPr>
              <w:tab/>
            </w:r>
            <w:r>
              <w:rPr>
                <w:rStyle w:val="IndexLink"/>
              </w:rPr>
              <w:t>128</w:t>
            </w:r>
          </w:hyperlink>
        </w:p>
        <w:p>
          <w:pPr>
            <w:pStyle w:val="Contents3"/>
            <w:tabs>
              <w:tab w:val="clear" w:pos="8459"/>
              <w:tab w:val="right" w:pos="9026" w:leader="dot"/>
            </w:tabs>
            <w:rPr/>
          </w:pPr>
          <w:hyperlink w:anchor="__RefHeading___Toc5874355_73709187">
            <w:r>
              <w:rPr>
                <w:webHidden/>
                <w:rStyle w:val="IndexLink"/>
                <w:rtl w:val="true"/>
              </w:rPr>
              <w:t>روش تحقيق و ترجمه كتاب مفردات</w:t>
            </w:r>
            <w:r>
              <w:rPr>
                <w:rStyle w:val="IndexLink"/>
                <w:rtl w:val="true"/>
              </w:rPr>
              <w:tab/>
            </w:r>
            <w:r>
              <w:rPr>
                <w:rStyle w:val="IndexLink"/>
              </w:rPr>
              <w:t>129</w:t>
            </w:r>
          </w:hyperlink>
        </w:p>
        <w:p>
          <w:pPr>
            <w:pStyle w:val="Contents3"/>
            <w:tabs>
              <w:tab w:val="clear" w:pos="8459"/>
              <w:tab w:val="right" w:pos="9026" w:leader="dot"/>
            </w:tabs>
            <w:rPr/>
          </w:pPr>
          <w:hyperlink w:anchor="__RefHeading___Toc5874357_73709187">
            <w:r>
              <w:rPr>
                <w:webHidden/>
                <w:rStyle w:val="IndexLink"/>
                <w:rtl w:val="true"/>
              </w:rPr>
              <w:t>توضيح مطالب فشرده كتاب در زير نويسى بدين شرح است</w:t>
            </w:r>
            <w:r>
              <w:rPr>
                <w:rStyle w:val="IndexLink"/>
                <w:rtl w:val="true"/>
              </w:rPr>
              <w:tab/>
            </w:r>
            <w:r>
              <w:rPr>
                <w:rStyle w:val="IndexLink"/>
              </w:rPr>
              <w:t>132</w:t>
            </w:r>
          </w:hyperlink>
        </w:p>
        <w:p>
          <w:pPr>
            <w:pStyle w:val="Contents3"/>
            <w:tabs>
              <w:tab w:val="clear" w:pos="8459"/>
              <w:tab w:val="right" w:pos="9026" w:leader="dot"/>
            </w:tabs>
            <w:rPr/>
          </w:pPr>
          <w:hyperlink w:anchor="__RefHeading___Toc5874359_73709187">
            <w:r>
              <w:rPr>
                <w:webHidden/>
                <w:rStyle w:val="IndexLink"/>
                <w:rtl w:val="true"/>
              </w:rPr>
              <w:t>روش كار و سبك ترجمه كتاب</w:t>
            </w:r>
            <w:r>
              <w:rPr>
                <w:rStyle w:val="IndexLink"/>
                <w:rtl w:val="true"/>
              </w:rPr>
              <w:tab/>
            </w:r>
            <w:r>
              <w:rPr>
                <w:rStyle w:val="IndexLink"/>
              </w:rPr>
              <w:t>133</w:t>
            </w:r>
          </w:hyperlink>
        </w:p>
        <w:p>
          <w:pPr>
            <w:pStyle w:val="Contents3"/>
            <w:tabs>
              <w:tab w:val="clear" w:pos="8459"/>
              <w:tab w:val="right" w:pos="9026" w:leader="dot"/>
            </w:tabs>
            <w:rPr/>
          </w:pPr>
          <w:hyperlink w:anchor="__RefHeading___Toc5874361_73709187">
            <w:r>
              <w:rPr>
                <w:webHidden/>
                <w:rStyle w:val="IndexLink"/>
                <w:rtl w:val="true"/>
              </w:rPr>
              <w:t>نام مصادر و مراجعى كه در ترجمه و تحقيق از آنها استفاده شده</w:t>
            </w:r>
            <w:r>
              <w:rPr>
                <w:rStyle w:val="IndexLink"/>
                <w:rtl w:val="true"/>
              </w:rPr>
              <w:tab/>
            </w:r>
            <w:r>
              <w:rPr>
                <w:rStyle w:val="IndexLink"/>
              </w:rPr>
              <w:t>135</w:t>
            </w:r>
          </w:hyperlink>
        </w:p>
        <w:p>
          <w:pPr>
            <w:pStyle w:val="Contents2"/>
            <w:tabs>
              <w:tab w:val="clear" w:pos="8743"/>
              <w:tab w:val="right" w:pos="9026" w:leader="dot"/>
            </w:tabs>
            <w:rPr/>
          </w:pPr>
          <w:hyperlink w:anchor="__RefHeading___Toc5874363_73709187">
            <w:r>
              <w:rPr>
                <w:webHidden/>
                <w:rStyle w:val="IndexLink"/>
                <w:rtl w:val="true"/>
              </w:rPr>
              <w:t>باب الالف</w:t>
            </w:r>
            <w:r>
              <w:rPr>
                <w:rStyle w:val="IndexLink"/>
                <w:rtl w:val="true"/>
              </w:rPr>
              <w:tab/>
            </w:r>
            <w:r>
              <w:rPr>
                <w:rStyle w:val="IndexLink"/>
              </w:rPr>
              <w:t>152</w:t>
            </w:r>
          </w:hyperlink>
        </w:p>
        <w:p>
          <w:pPr>
            <w:pStyle w:val="Contents3"/>
            <w:tabs>
              <w:tab w:val="clear" w:pos="8459"/>
              <w:tab w:val="right" w:pos="9026" w:leader="dot"/>
            </w:tabs>
            <w:rPr/>
          </w:pPr>
          <w:hyperlink w:anchor="__RefHeading___Toc5874365_73709187">
            <w:r>
              <w:rPr>
                <w:webHidden/>
                <w:rStyle w:val="IndexLink"/>
                <w:rtl w:val="true"/>
              </w:rPr>
              <w:t>(</w:t>
            </w:r>
            <w:r>
              <w:rPr>
                <w:rStyle w:val="IndexLink"/>
                <w:rtl w:val="true"/>
              </w:rPr>
              <w:t>أبا</w:t>
            </w:r>
            <w:r>
              <w:rPr>
                <w:rStyle w:val="IndexLink"/>
                <w:rtl w:val="true"/>
              </w:rPr>
              <w:t>) [</w:t>
            </w:r>
            <w:r>
              <w:rPr>
                <w:rStyle w:val="IndexLink"/>
                <w:rtl w:val="true"/>
              </w:rPr>
              <w:t>أبا</w:t>
            </w:r>
            <w:r>
              <w:rPr>
                <w:rStyle w:val="IndexLink"/>
                <w:rtl w:val="true"/>
              </w:rPr>
              <w:t>]:</w:t>
              <w:tab/>
            </w:r>
            <w:r>
              <w:rPr>
                <w:rStyle w:val="IndexLink"/>
              </w:rPr>
              <w:t>152</w:t>
            </w:r>
          </w:hyperlink>
        </w:p>
        <w:p>
          <w:pPr>
            <w:pStyle w:val="Contents3"/>
            <w:tabs>
              <w:tab w:val="clear" w:pos="8459"/>
              <w:tab w:val="right" w:pos="9026" w:leader="dot"/>
            </w:tabs>
            <w:rPr/>
          </w:pPr>
          <w:hyperlink w:anchor="__RefHeading___Toc5874367_73709187">
            <w:r>
              <w:rPr>
                <w:webHidden/>
                <w:rStyle w:val="IndexLink"/>
                <w:rtl w:val="true"/>
              </w:rPr>
              <w:t>(</w:t>
            </w:r>
            <w:r>
              <w:rPr>
                <w:rStyle w:val="IndexLink"/>
                <w:rtl w:val="true"/>
              </w:rPr>
              <w:t>أَبى</w:t>
            </w:r>
            <w:r>
              <w:rPr>
                <w:rStyle w:val="IndexLink"/>
                <w:rtl w:val="true"/>
              </w:rPr>
              <w:t>) [</w:t>
            </w:r>
            <w:r>
              <w:rPr>
                <w:rStyle w:val="IndexLink"/>
                <w:rtl w:val="true"/>
              </w:rPr>
              <w:t xml:space="preserve">أَبى </w:t>
            </w:r>
            <w:r>
              <w:rPr>
                <w:rStyle w:val="IndexLink"/>
                <w:rtl w:val="true"/>
              </w:rPr>
              <w:t>:</w:t>
              <w:tab/>
            </w:r>
            <w:r>
              <w:rPr>
                <w:rStyle w:val="IndexLink"/>
              </w:rPr>
              <w:t>154</w:t>
            </w:r>
          </w:hyperlink>
        </w:p>
        <w:p>
          <w:pPr>
            <w:pStyle w:val="Contents3"/>
            <w:tabs>
              <w:tab w:val="clear" w:pos="8459"/>
              <w:tab w:val="right" w:pos="9026" w:leader="dot"/>
            </w:tabs>
            <w:rPr/>
          </w:pPr>
          <w:hyperlink w:anchor="__RefHeading___Toc5874369_73709187">
            <w:r>
              <w:rPr>
                <w:webHidden/>
                <w:rStyle w:val="IndexLink"/>
                <w:rtl w:val="true"/>
              </w:rPr>
              <w:t>( (</w:t>
            </w:r>
            <w:r>
              <w:rPr>
                <w:rStyle w:val="IndexLink"/>
                <w:rtl w:val="true"/>
              </w:rPr>
              <w:t>أب</w:t>
            </w:r>
            <w:r>
              <w:rPr>
                <w:rStyle w:val="IndexLink"/>
                <w:rtl w:val="true"/>
              </w:rPr>
              <w:t>) [</w:t>
            </w:r>
            <w:r>
              <w:rPr>
                <w:rStyle w:val="IndexLink"/>
                <w:rtl w:val="true"/>
              </w:rPr>
              <w:t xml:space="preserve">أب </w:t>
            </w:r>
            <w:r>
              <w:rPr>
                <w:rStyle w:val="IndexLink"/>
                <w:rtl w:val="true"/>
              </w:rPr>
              <w:t>:</w:t>
              <w:tab/>
            </w:r>
            <w:r>
              <w:rPr>
                <w:rStyle w:val="IndexLink"/>
              </w:rPr>
              <w:t>154</w:t>
            </w:r>
          </w:hyperlink>
        </w:p>
        <w:p>
          <w:pPr>
            <w:pStyle w:val="Contents3"/>
            <w:tabs>
              <w:tab w:val="clear" w:pos="8459"/>
              <w:tab w:val="right" w:pos="9026" w:leader="dot"/>
            </w:tabs>
            <w:rPr/>
          </w:pPr>
          <w:hyperlink w:anchor="__RefHeading___Toc5874371_73709187">
            <w:r>
              <w:rPr>
                <w:webHidden/>
                <w:rStyle w:val="IndexLink"/>
                <w:rtl w:val="true"/>
              </w:rPr>
              <w:t>( (</w:t>
            </w:r>
            <w:r>
              <w:rPr>
                <w:rStyle w:val="IndexLink"/>
                <w:rtl w:val="true"/>
              </w:rPr>
              <w:t>أبد</w:t>
            </w:r>
            <w:r>
              <w:rPr>
                <w:rStyle w:val="IndexLink"/>
                <w:rtl w:val="true"/>
              </w:rPr>
              <w:t>) [</w:t>
            </w:r>
            <w:r>
              <w:rPr>
                <w:rStyle w:val="IndexLink"/>
                <w:rtl w:val="true"/>
              </w:rPr>
              <w:t>أبد</w:t>
            </w:r>
            <w:r>
              <w:rPr>
                <w:rStyle w:val="IndexLink"/>
                <w:rtl w:val="true"/>
              </w:rPr>
              <w:t>]:</w:t>
              <w:tab/>
            </w:r>
            <w:r>
              <w:rPr>
                <w:rStyle w:val="IndexLink"/>
              </w:rPr>
              <w:t>155</w:t>
            </w:r>
          </w:hyperlink>
        </w:p>
        <w:p>
          <w:pPr>
            <w:pStyle w:val="Contents3"/>
            <w:tabs>
              <w:tab w:val="clear" w:pos="8459"/>
              <w:tab w:val="right" w:pos="9026" w:leader="dot"/>
            </w:tabs>
            <w:rPr/>
          </w:pPr>
          <w:hyperlink w:anchor="__RefHeading___Toc5874373_73709187">
            <w:r>
              <w:rPr>
                <w:webHidden/>
                <w:rStyle w:val="IndexLink"/>
                <w:rtl w:val="true"/>
              </w:rPr>
              <w:t>( (</w:t>
            </w:r>
            <w:r>
              <w:rPr>
                <w:rStyle w:val="IndexLink"/>
                <w:rtl w:val="true"/>
              </w:rPr>
              <w:t>أبق</w:t>
            </w:r>
            <w:r>
              <w:rPr>
                <w:rStyle w:val="IndexLink"/>
                <w:rtl w:val="true"/>
              </w:rPr>
              <w:t>) [</w:t>
            </w:r>
            <w:r>
              <w:rPr>
                <w:rStyle w:val="IndexLink"/>
                <w:rtl w:val="true"/>
              </w:rPr>
              <w:t xml:space="preserve">أبق </w:t>
            </w:r>
            <w:r>
              <w:rPr>
                <w:rStyle w:val="IndexLink"/>
                <w:rtl w:val="true"/>
              </w:rPr>
              <w:t>:</w:t>
              <w:tab/>
            </w:r>
            <w:r>
              <w:rPr>
                <w:rStyle w:val="IndexLink"/>
              </w:rPr>
              <w:t>156</w:t>
            </w:r>
          </w:hyperlink>
        </w:p>
        <w:p>
          <w:pPr>
            <w:pStyle w:val="Contents3"/>
            <w:tabs>
              <w:tab w:val="clear" w:pos="8459"/>
              <w:tab w:val="right" w:pos="9026" w:leader="dot"/>
            </w:tabs>
            <w:rPr/>
          </w:pPr>
          <w:hyperlink w:anchor="__RefHeading___Toc5874375_73709187">
            <w:r>
              <w:rPr>
                <w:webHidden/>
                <w:rStyle w:val="IndexLink"/>
                <w:rtl w:val="true"/>
              </w:rPr>
              <w:t>( (</w:t>
            </w:r>
            <w:r>
              <w:rPr>
                <w:rStyle w:val="IndexLink"/>
                <w:rtl w:val="true"/>
              </w:rPr>
              <w:t>ابل</w:t>
            </w:r>
            <w:r>
              <w:rPr>
                <w:rStyle w:val="IndexLink"/>
                <w:rtl w:val="true"/>
              </w:rPr>
              <w:t>) [</w:t>
            </w:r>
            <w:r>
              <w:rPr>
                <w:rStyle w:val="IndexLink"/>
                <w:rtl w:val="true"/>
              </w:rPr>
              <w:t xml:space="preserve">ابل </w:t>
            </w:r>
            <w:r>
              <w:rPr>
                <w:rStyle w:val="IndexLink"/>
                <w:rtl w:val="true"/>
              </w:rPr>
              <w:t>:</w:t>
              <w:tab/>
            </w:r>
            <w:r>
              <w:rPr>
                <w:rStyle w:val="IndexLink"/>
              </w:rPr>
              <w:t>156</w:t>
            </w:r>
          </w:hyperlink>
        </w:p>
        <w:p>
          <w:pPr>
            <w:pStyle w:val="Contents3"/>
            <w:tabs>
              <w:tab w:val="clear" w:pos="8459"/>
              <w:tab w:val="right" w:pos="9026" w:leader="dot"/>
            </w:tabs>
            <w:rPr/>
          </w:pPr>
          <w:hyperlink w:anchor="__RefHeading___Toc5874377_73709187">
            <w:r>
              <w:rPr>
                <w:webHidden/>
                <w:rStyle w:val="IndexLink"/>
                <w:rtl w:val="true"/>
              </w:rPr>
              <w:t>( (</w:t>
            </w:r>
            <w:r>
              <w:rPr>
                <w:rStyle w:val="IndexLink"/>
                <w:rtl w:val="true"/>
              </w:rPr>
              <w:t>أتى</w:t>
            </w:r>
            <w:r>
              <w:rPr>
                <w:rStyle w:val="IndexLink"/>
                <w:rtl w:val="true"/>
              </w:rPr>
              <w:t>) [</w:t>
            </w:r>
            <w:r>
              <w:rPr>
                <w:rStyle w:val="IndexLink"/>
                <w:rtl w:val="true"/>
              </w:rPr>
              <w:t xml:space="preserve">أتى </w:t>
            </w:r>
            <w:r>
              <w:rPr>
                <w:rStyle w:val="IndexLink"/>
                <w:rtl w:val="true"/>
              </w:rPr>
              <w:t>:</w:t>
              <w:tab/>
            </w:r>
            <w:r>
              <w:rPr>
                <w:rStyle w:val="IndexLink"/>
              </w:rPr>
              <w:t>157</w:t>
            </w:r>
          </w:hyperlink>
        </w:p>
        <w:p>
          <w:pPr>
            <w:pStyle w:val="Contents3"/>
            <w:tabs>
              <w:tab w:val="clear" w:pos="8459"/>
              <w:tab w:val="right" w:pos="9026" w:leader="dot"/>
            </w:tabs>
            <w:rPr/>
          </w:pPr>
          <w:hyperlink w:anchor="__RefHeading___Toc5874379_73709187">
            <w:r>
              <w:rPr>
                <w:webHidden/>
                <w:rStyle w:val="IndexLink"/>
                <w:rtl w:val="true"/>
              </w:rPr>
              <w:t>(</w:t>
            </w:r>
            <w:r>
              <w:rPr>
                <w:rStyle w:val="IndexLink"/>
                <w:rtl w:val="true"/>
              </w:rPr>
              <w:t>أث</w:t>
            </w:r>
            <w:r>
              <w:rPr>
                <w:rStyle w:val="IndexLink"/>
                <w:rtl w:val="true"/>
              </w:rPr>
              <w:t>) [</w:t>
            </w:r>
            <w:r>
              <w:rPr>
                <w:rStyle w:val="IndexLink"/>
                <w:rtl w:val="true"/>
              </w:rPr>
              <w:t xml:space="preserve">أث </w:t>
            </w:r>
            <w:r>
              <w:rPr>
                <w:rStyle w:val="IndexLink"/>
                <w:rtl w:val="true"/>
              </w:rPr>
              <w:t>:</w:t>
              <w:tab/>
            </w:r>
            <w:r>
              <w:rPr>
                <w:rStyle w:val="IndexLink"/>
              </w:rPr>
              <w:t>159</w:t>
            </w:r>
          </w:hyperlink>
        </w:p>
        <w:p>
          <w:pPr>
            <w:pStyle w:val="Contents3"/>
            <w:tabs>
              <w:tab w:val="clear" w:pos="8459"/>
              <w:tab w:val="right" w:pos="9026" w:leader="dot"/>
            </w:tabs>
            <w:rPr/>
          </w:pPr>
          <w:hyperlink w:anchor="__RefHeading___Toc5874381_73709187">
            <w:r>
              <w:rPr>
                <w:webHidden/>
                <w:rStyle w:val="IndexLink"/>
                <w:rtl w:val="true"/>
              </w:rPr>
              <w:t>( (</w:t>
            </w:r>
            <w:r>
              <w:rPr>
                <w:rStyle w:val="IndexLink"/>
                <w:rtl w:val="true"/>
              </w:rPr>
              <w:t>أثر</w:t>
            </w:r>
            <w:r>
              <w:rPr>
                <w:rStyle w:val="IndexLink"/>
                <w:rtl w:val="true"/>
              </w:rPr>
              <w:t>) [</w:t>
            </w:r>
            <w:r>
              <w:rPr>
                <w:rStyle w:val="IndexLink"/>
                <w:rtl w:val="true"/>
              </w:rPr>
              <w:t>أثر</w:t>
            </w:r>
            <w:r>
              <w:rPr>
                <w:rStyle w:val="IndexLink"/>
                <w:rtl w:val="true"/>
              </w:rPr>
              <w:t>]:</w:t>
              <w:tab/>
            </w:r>
            <w:r>
              <w:rPr>
                <w:rStyle w:val="IndexLink"/>
              </w:rPr>
              <w:t>159</w:t>
            </w:r>
          </w:hyperlink>
        </w:p>
        <w:p>
          <w:pPr>
            <w:pStyle w:val="Contents3"/>
            <w:tabs>
              <w:tab w:val="clear" w:pos="8459"/>
              <w:tab w:val="right" w:pos="9026" w:leader="dot"/>
            </w:tabs>
            <w:rPr/>
          </w:pPr>
          <w:hyperlink w:anchor="__RefHeading___Toc5874383_73709187">
            <w:r>
              <w:rPr>
                <w:webHidden/>
                <w:rStyle w:val="IndexLink"/>
                <w:rtl w:val="true"/>
              </w:rPr>
              <w:t>(</w:t>
            </w:r>
            <w:r>
              <w:rPr>
                <w:rStyle w:val="IndexLink"/>
                <w:rtl w:val="true"/>
              </w:rPr>
              <w:t>أثل</w:t>
            </w:r>
            <w:r>
              <w:rPr>
                <w:rStyle w:val="IndexLink"/>
                <w:rtl w:val="true"/>
              </w:rPr>
              <w:t>) [</w:t>
            </w:r>
            <w:r>
              <w:rPr>
                <w:rStyle w:val="IndexLink"/>
                <w:rtl w:val="true"/>
              </w:rPr>
              <w:t xml:space="preserve">أثل </w:t>
            </w:r>
            <w:r>
              <w:rPr>
                <w:rStyle w:val="IndexLink"/>
                <w:rtl w:val="true"/>
              </w:rPr>
              <w:t>:</w:t>
              <w:tab/>
            </w:r>
            <w:r>
              <w:rPr>
                <w:rStyle w:val="IndexLink"/>
              </w:rPr>
              <w:t>160</w:t>
            </w:r>
          </w:hyperlink>
        </w:p>
        <w:p>
          <w:pPr>
            <w:pStyle w:val="Contents3"/>
            <w:tabs>
              <w:tab w:val="clear" w:pos="8459"/>
              <w:tab w:val="right" w:pos="9026" w:leader="dot"/>
            </w:tabs>
            <w:rPr/>
          </w:pPr>
          <w:hyperlink w:anchor="__RefHeading___Toc5874385_73709187">
            <w:r>
              <w:rPr>
                <w:webHidden/>
                <w:rStyle w:val="IndexLink"/>
                <w:rtl w:val="true"/>
              </w:rPr>
              <w:t>(</w:t>
            </w:r>
            <w:r>
              <w:rPr>
                <w:rStyle w:val="IndexLink"/>
                <w:rtl w:val="true"/>
              </w:rPr>
              <w:t>أثم</w:t>
            </w:r>
            <w:r>
              <w:rPr>
                <w:rStyle w:val="IndexLink"/>
                <w:rtl w:val="true"/>
              </w:rPr>
              <w:t>) [</w:t>
            </w:r>
            <w:r>
              <w:rPr>
                <w:rStyle w:val="IndexLink"/>
                <w:rtl w:val="true"/>
              </w:rPr>
              <w:t xml:space="preserve">أثم </w:t>
            </w:r>
            <w:r>
              <w:rPr>
                <w:rStyle w:val="IndexLink"/>
                <w:rtl w:val="true"/>
              </w:rPr>
              <w:t>:</w:t>
              <w:tab/>
            </w:r>
            <w:r>
              <w:rPr>
                <w:rStyle w:val="IndexLink"/>
              </w:rPr>
              <w:t>161</w:t>
            </w:r>
          </w:hyperlink>
        </w:p>
        <w:p>
          <w:pPr>
            <w:pStyle w:val="Contents3"/>
            <w:tabs>
              <w:tab w:val="clear" w:pos="8459"/>
              <w:tab w:val="right" w:pos="9026" w:leader="dot"/>
            </w:tabs>
            <w:rPr/>
          </w:pPr>
          <w:hyperlink w:anchor="__RefHeading___Toc5874387_73709187">
            <w:r>
              <w:rPr>
                <w:webHidden/>
                <w:rStyle w:val="IndexLink"/>
                <w:rtl w:val="true"/>
              </w:rPr>
              <w:t>(</w:t>
            </w:r>
            <w:r>
              <w:rPr>
                <w:rStyle w:val="IndexLink"/>
                <w:rtl w:val="true"/>
              </w:rPr>
              <w:t>أجّ</w:t>
            </w:r>
            <w:r>
              <w:rPr>
                <w:rStyle w:val="IndexLink"/>
                <w:rtl w:val="true"/>
              </w:rPr>
              <w:t>) [</w:t>
            </w:r>
            <w:r>
              <w:rPr>
                <w:rStyle w:val="IndexLink"/>
                <w:rtl w:val="true"/>
              </w:rPr>
              <w:t xml:space="preserve">أجّ </w:t>
            </w:r>
            <w:r>
              <w:rPr>
                <w:rStyle w:val="IndexLink"/>
                <w:rtl w:val="true"/>
              </w:rPr>
              <w:t>:</w:t>
              <w:tab/>
            </w:r>
            <w:r>
              <w:rPr>
                <w:rStyle w:val="IndexLink"/>
              </w:rPr>
              <w:t>163</w:t>
            </w:r>
          </w:hyperlink>
        </w:p>
        <w:p>
          <w:pPr>
            <w:pStyle w:val="Contents3"/>
            <w:tabs>
              <w:tab w:val="clear" w:pos="8459"/>
              <w:tab w:val="right" w:pos="9026" w:leader="dot"/>
            </w:tabs>
            <w:rPr/>
          </w:pPr>
          <w:hyperlink w:anchor="__RefHeading___Toc5874389_73709187">
            <w:r>
              <w:rPr>
                <w:webHidden/>
                <w:rStyle w:val="IndexLink"/>
                <w:rtl w:val="true"/>
              </w:rPr>
              <w:t>(</w:t>
            </w:r>
            <w:r>
              <w:rPr>
                <w:rStyle w:val="IndexLink"/>
                <w:rtl w:val="true"/>
              </w:rPr>
              <w:t>أجر</w:t>
            </w:r>
            <w:r>
              <w:rPr>
                <w:rStyle w:val="IndexLink"/>
                <w:rtl w:val="true"/>
              </w:rPr>
              <w:t>) [</w:t>
            </w:r>
            <w:r>
              <w:rPr>
                <w:rStyle w:val="IndexLink"/>
                <w:rtl w:val="true"/>
              </w:rPr>
              <w:t>أجر</w:t>
            </w:r>
            <w:r>
              <w:rPr>
                <w:rStyle w:val="IndexLink"/>
                <w:rtl w:val="true"/>
              </w:rPr>
              <w:t>]:</w:t>
              <w:tab/>
            </w:r>
            <w:r>
              <w:rPr>
                <w:rStyle w:val="IndexLink"/>
              </w:rPr>
              <w:t>163</w:t>
            </w:r>
          </w:hyperlink>
        </w:p>
        <w:p>
          <w:pPr>
            <w:pStyle w:val="Contents3"/>
            <w:tabs>
              <w:tab w:val="clear" w:pos="8459"/>
              <w:tab w:val="right" w:pos="9026" w:leader="dot"/>
            </w:tabs>
            <w:rPr/>
          </w:pPr>
          <w:hyperlink w:anchor="__RefHeading___Toc5874391_73709187">
            <w:r>
              <w:rPr>
                <w:webHidden/>
                <w:rStyle w:val="IndexLink"/>
                <w:rtl w:val="true"/>
              </w:rPr>
              <w:t>(</w:t>
            </w:r>
            <w:r>
              <w:rPr>
                <w:rStyle w:val="IndexLink"/>
                <w:rtl w:val="true"/>
              </w:rPr>
              <w:t>أجل</w:t>
            </w:r>
            <w:r>
              <w:rPr>
                <w:rStyle w:val="IndexLink"/>
                <w:rtl w:val="true"/>
              </w:rPr>
              <w:t>) [</w:t>
            </w:r>
            <w:r>
              <w:rPr>
                <w:rStyle w:val="IndexLink"/>
                <w:rtl w:val="true"/>
              </w:rPr>
              <w:t xml:space="preserve">أجل </w:t>
            </w:r>
            <w:r>
              <w:rPr>
                <w:rStyle w:val="IndexLink"/>
                <w:rtl w:val="true"/>
              </w:rPr>
              <w:t>:</w:t>
              <w:tab/>
            </w:r>
            <w:r>
              <w:rPr>
                <w:rStyle w:val="IndexLink"/>
              </w:rPr>
              <w:t>164</w:t>
            </w:r>
          </w:hyperlink>
        </w:p>
        <w:p>
          <w:pPr>
            <w:pStyle w:val="Contents3"/>
            <w:tabs>
              <w:tab w:val="clear" w:pos="8459"/>
              <w:tab w:val="right" w:pos="9026" w:leader="dot"/>
            </w:tabs>
            <w:rPr/>
          </w:pPr>
          <w:hyperlink w:anchor="__RefHeading___Toc5874393_73709187">
            <w:r>
              <w:rPr>
                <w:webHidden/>
                <w:rStyle w:val="IndexLink"/>
                <w:rtl w:val="true"/>
              </w:rPr>
              <w:t>(</w:t>
            </w:r>
            <w:r>
              <w:rPr>
                <w:rStyle w:val="IndexLink"/>
                <w:rtl w:val="true"/>
              </w:rPr>
              <w:t>أحد</w:t>
            </w:r>
            <w:r>
              <w:rPr>
                <w:rStyle w:val="IndexLink"/>
                <w:rtl w:val="true"/>
              </w:rPr>
              <w:t>) [</w:t>
            </w:r>
            <w:r>
              <w:rPr>
                <w:rStyle w:val="IndexLink"/>
                <w:rtl w:val="true"/>
              </w:rPr>
              <w:t>أحد</w:t>
            </w:r>
            <w:r>
              <w:rPr>
                <w:rStyle w:val="IndexLink"/>
                <w:rtl w:val="true"/>
              </w:rPr>
              <w:t>]:</w:t>
              <w:tab/>
            </w:r>
            <w:r>
              <w:rPr>
                <w:rStyle w:val="IndexLink"/>
              </w:rPr>
              <w:t>167</w:t>
            </w:r>
          </w:hyperlink>
        </w:p>
        <w:p>
          <w:pPr>
            <w:pStyle w:val="Contents3"/>
            <w:tabs>
              <w:tab w:val="clear" w:pos="8459"/>
              <w:tab w:val="right" w:pos="9026" w:leader="dot"/>
            </w:tabs>
            <w:rPr/>
          </w:pPr>
          <w:hyperlink w:anchor="__RefHeading___Toc5874395_73709187">
            <w:r>
              <w:rPr>
                <w:webHidden/>
                <w:rStyle w:val="IndexLink"/>
                <w:rtl w:val="true"/>
              </w:rPr>
              <w:t>(</w:t>
            </w:r>
            <w:r>
              <w:rPr>
                <w:rStyle w:val="IndexLink"/>
                <w:rtl w:val="true"/>
              </w:rPr>
              <w:t>أخذ</w:t>
            </w:r>
            <w:r>
              <w:rPr>
                <w:rStyle w:val="IndexLink"/>
                <w:rtl w:val="true"/>
              </w:rPr>
              <w:t>) [</w:t>
            </w:r>
            <w:r>
              <w:rPr>
                <w:rStyle w:val="IndexLink"/>
                <w:rtl w:val="true"/>
              </w:rPr>
              <w:t>أخذ</w:t>
            </w:r>
            <w:r>
              <w:rPr>
                <w:rStyle w:val="IndexLink"/>
                <w:rtl w:val="true"/>
              </w:rPr>
              <w:t>]:</w:t>
              <w:tab/>
            </w:r>
            <w:r>
              <w:rPr>
                <w:rStyle w:val="IndexLink"/>
              </w:rPr>
              <w:t>169</w:t>
            </w:r>
          </w:hyperlink>
        </w:p>
        <w:p>
          <w:pPr>
            <w:pStyle w:val="Contents3"/>
            <w:tabs>
              <w:tab w:val="clear" w:pos="8459"/>
              <w:tab w:val="right" w:pos="9026" w:leader="dot"/>
            </w:tabs>
            <w:rPr/>
          </w:pPr>
          <w:hyperlink w:anchor="__RefHeading___Toc5874397_73709187">
            <w:r>
              <w:rPr>
                <w:webHidden/>
                <w:rStyle w:val="IndexLink"/>
                <w:rtl w:val="true"/>
              </w:rPr>
              <w:t>(</w:t>
            </w:r>
            <w:r>
              <w:rPr>
                <w:rStyle w:val="IndexLink"/>
                <w:rtl w:val="true"/>
              </w:rPr>
              <w:t>اخ</w:t>
            </w:r>
            <w:r>
              <w:rPr>
                <w:rStyle w:val="IndexLink"/>
                <w:rtl w:val="true"/>
              </w:rPr>
              <w:t>) [</w:t>
            </w:r>
            <w:r>
              <w:rPr>
                <w:rStyle w:val="IndexLink"/>
                <w:rtl w:val="true"/>
              </w:rPr>
              <w:t xml:space="preserve">اخ </w:t>
            </w:r>
            <w:r>
              <w:rPr>
                <w:rStyle w:val="IndexLink"/>
                <w:rtl w:val="true"/>
              </w:rPr>
              <w:t>:</w:t>
              <w:tab/>
            </w:r>
            <w:r>
              <w:rPr>
                <w:rStyle w:val="IndexLink"/>
              </w:rPr>
              <w:t>170</w:t>
            </w:r>
          </w:hyperlink>
        </w:p>
        <w:p>
          <w:pPr>
            <w:pStyle w:val="Contents3"/>
            <w:tabs>
              <w:tab w:val="clear" w:pos="8459"/>
              <w:tab w:val="right" w:pos="9026" w:leader="dot"/>
            </w:tabs>
            <w:rPr/>
          </w:pPr>
          <w:hyperlink w:anchor="__RefHeading___Toc5874399_73709187">
            <w:r>
              <w:rPr>
                <w:webHidden/>
                <w:rStyle w:val="IndexLink"/>
                <w:rtl w:val="true"/>
              </w:rPr>
              <w:t>( (</w:t>
            </w:r>
            <w:r>
              <w:rPr>
                <w:rStyle w:val="IndexLink"/>
                <w:rtl w:val="true"/>
              </w:rPr>
              <w:t>آخر</w:t>
            </w:r>
            <w:r>
              <w:rPr>
                <w:rStyle w:val="IndexLink"/>
                <w:rtl w:val="true"/>
              </w:rPr>
              <w:t>) [</w:t>
            </w:r>
            <w:r>
              <w:rPr>
                <w:rStyle w:val="IndexLink"/>
                <w:rtl w:val="true"/>
              </w:rPr>
              <w:t>آخر</w:t>
            </w:r>
            <w:r>
              <w:rPr>
                <w:rStyle w:val="IndexLink"/>
                <w:rtl w:val="true"/>
              </w:rPr>
              <w:t>]:</w:t>
              <w:tab/>
            </w:r>
            <w:r>
              <w:rPr>
                <w:rStyle w:val="IndexLink"/>
              </w:rPr>
              <w:t>172</w:t>
            </w:r>
          </w:hyperlink>
        </w:p>
        <w:p>
          <w:pPr>
            <w:pStyle w:val="Contents3"/>
            <w:tabs>
              <w:tab w:val="clear" w:pos="8459"/>
              <w:tab w:val="right" w:pos="9026" w:leader="dot"/>
            </w:tabs>
            <w:rPr/>
          </w:pPr>
          <w:hyperlink w:anchor="__RefHeading___Toc5874401_73709187">
            <w:r>
              <w:rPr>
                <w:webHidden/>
                <w:rStyle w:val="IndexLink"/>
                <w:rtl w:val="true"/>
              </w:rPr>
              <w:t>(</w:t>
            </w:r>
            <w:r>
              <w:rPr>
                <w:rStyle w:val="IndexLink"/>
                <w:rtl w:val="true"/>
              </w:rPr>
              <w:t>إدّ</w:t>
            </w:r>
            <w:r>
              <w:rPr>
                <w:rStyle w:val="IndexLink"/>
                <w:rtl w:val="true"/>
              </w:rPr>
              <w:t>) [</w:t>
            </w:r>
            <w:r>
              <w:rPr>
                <w:rStyle w:val="IndexLink"/>
                <w:rtl w:val="true"/>
              </w:rPr>
              <w:t>إدّ</w:t>
            </w:r>
            <w:r>
              <w:rPr>
                <w:rStyle w:val="IndexLink"/>
                <w:rtl w:val="true"/>
              </w:rPr>
              <w:t>]:</w:t>
              <w:tab/>
            </w:r>
            <w:r>
              <w:rPr>
                <w:rStyle w:val="IndexLink"/>
              </w:rPr>
              <w:t>173</w:t>
            </w:r>
          </w:hyperlink>
        </w:p>
        <w:p>
          <w:pPr>
            <w:pStyle w:val="Contents3"/>
            <w:tabs>
              <w:tab w:val="clear" w:pos="8459"/>
              <w:tab w:val="right" w:pos="9026" w:leader="dot"/>
            </w:tabs>
            <w:rPr/>
          </w:pPr>
          <w:hyperlink w:anchor="__RefHeading___Toc5874403_73709187">
            <w:r>
              <w:rPr>
                <w:webHidden/>
                <w:rStyle w:val="IndexLink"/>
                <w:rtl w:val="true"/>
              </w:rPr>
              <w:t>(</w:t>
            </w:r>
            <w:r>
              <w:rPr>
                <w:rStyle w:val="IndexLink"/>
                <w:rtl w:val="true"/>
              </w:rPr>
              <w:t>أداء</w:t>
            </w:r>
            <w:r>
              <w:rPr>
                <w:rStyle w:val="IndexLink"/>
                <w:rtl w:val="true"/>
              </w:rPr>
              <w:t>) [</w:t>
            </w:r>
            <w:r>
              <w:rPr>
                <w:rStyle w:val="IndexLink"/>
                <w:rtl w:val="true"/>
              </w:rPr>
              <w:t>أداء</w:t>
            </w:r>
            <w:r>
              <w:rPr>
                <w:rStyle w:val="IndexLink"/>
                <w:rtl w:val="true"/>
              </w:rPr>
              <w:t>]:</w:t>
              <w:tab/>
            </w:r>
            <w:r>
              <w:rPr>
                <w:rStyle w:val="IndexLink"/>
              </w:rPr>
              <w:t>173</w:t>
            </w:r>
          </w:hyperlink>
        </w:p>
        <w:p>
          <w:pPr>
            <w:pStyle w:val="Contents3"/>
            <w:tabs>
              <w:tab w:val="clear" w:pos="8459"/>
              <w:tab w:val="right" w:pos="9026" w:leader="dot"/>
            </w:tabs>
            <w:rPr/>
          </w:pPr>
          <w:hyperlink w:anchor="__RefHeading___Toc5874405_73709187">
            <w:r>
              <w:rPr>
                <w:webHidden/>
                <w:rStyle w:val="IndexLink"/>
                <w:rtl w:val="true"/>
              </w:rPr>
              <w:t>(</w:t>
            </w:r>
            <w:r>
              <w:rPr>
                <w:rStyle w:val="IndexLink"/>
                <w:rtl w:val="true"/>
              </w:rPr>
              <w:t>آدم</w:t>
            </w:r>
            <w:r>
              <w:rPr>
                <w:rStyle w:val="IndexLink"/>
                <w:rtl w:val="true"/>
              </w:rPr>
              <w:t>) [</w:t>
            </w:r>
            <w:r>
              <w:rPr>
                <w:rStyle w:val="IndexLink"/>
                <w:rtl w:val="true"/>
              </w:rPr>
              <w:t xml:space="preserve">آدم </w:t>
            </w:r>
            <w:r>
              <w:rPr>
                <w:rStyle w:val="IndexLink"/>
                <w:rtl w:val="true"/>
              </w:rPr>
              <w:t>:</w:t>
              <w:tab/>
            </w:r>
            <w:r>
              <w:rPr>
                <w:rStyle w:val="IndexLink"/>
              </w:rPr>
              <w:t>174</w:t>
            </w:r>
          </w:hyperlink>
        </w:p>
        <w:p>
          <w:pPr>
            <w:pStyle w:val="Contents3"/>
            <w:tabs>
              <w:tab w:val="clear" w:pos="8459"/>
              <w:tab w:val="right" w:pos="9026" w:leader="dot"/>
            </w:tabs>
            <w:rPr/>
          </w:pPr>
          <w:hyperlink w:anchor="__RefHeading___Toc5874407_73709187">
            <w:r>
              <w:rPr>
                <w:webHidden/>
                <w:rStyle w:val="IndexLink"/>
                <w:rtl w:val="true"/>
              </w:rPr>
              <w:t>(</w:t>
            </w:r>
            <w:r>
              <w:rPr>
                <w:rStyle w:val="IndexLink"/>
                <w:rtl w:val="true"/>
              </w:rPr>
              <w:t>اذن</w:t>
            </w:r>
            <w:r>
              <w:rPr>
                <w:rStyle w:val="IndexLink"/>
                <w:rtl w:val="true"/>
              </w:rPr>
              <w:t>) [</w:t>
            </w:r>
            <w:r>
              <w:rPr>
                <w:rStyle w:val="IndexLink"/>
                <w:rtl w:val="true"/>
              </w:rPr>
              <w:t xml:space="preserve">اذن </w:t>
            </w:r>
            <w:r>
              <w:rPr>
                <w:rStyle w:val="IndexLink"/>
                <w:rtl w:val="true"/>
              </w:rPr>
              <w:t>:</w:t>
              <w:tab/>
            </w:r>
            <w:r>
              <w:rPr>
                <w:rStyle w:val="IndexLink"/>
              </w:rPr>
              <w:t>175</w:t>
            </w:r>
          </w:hyperlink>
        </w:p>
        <w:p>
          <w:pPr>
            <w:pStyle w:val="Contents3"/>
            <w:tabs>
              <w:tab w:val="clear" w:pos="8459"/>
              <w:tab w:val="right" w:pos="9026" w:leader="dot"/>
            </w:tabs>
            <w:rPr/>
          </w:pPr>
          <w:hyperlink w:anchor="__RefHeading___Toc5874409_73709187">
            <w:r>
              <w:rPr>
                <w:webHidden/>
                <w:rStyle w:val="IndexLink"/>
                <w:rtl w:val="true"/>
              </w:rPr>
              <w:t>(</w:t>
            </w:r>
            <w:r>
              <w:rPr>
                <w:rStyle w:val="IndexLink"/>
                <w:rtl w:val="true"/>
              </w:rPr>
              <w:t>أذى</w:t>
            </w:r>
            <w:r>
              <w:rPr>
                <w:rStyle w:val="IndexLink"/>
                <w:rtl w:val="true"/>
              </w:rPr>
              <w:t>) [</w:t>
            </w:r>
            <w:r>
              <w:rPr>
                <w:rStyle w:val="IndexLink"/>
                <w:rtl w:val="true"/>
              </w:rPr>
              <w:t xml:space="preserve">أذى </w:t>
            </w:r>
            <w:r>
              <w:rPr>
                <w:rStyle w:val="IndexLink"/>
                <w:rtl w:val="true"/>
              </w:rPr>
              <w:t>:</w:t>
              <w:tab/>
            </w:r>
            <w:r>
              <w:rPr>
                <w:rStyle w:val="IndexLink"/>
              </w:rPr>
              <w:t>178</w:t>
            </w:r>
          </w:hyperlink>
        </w:p>
        <w:p>
          <w:pPr>
            <w:pStyle w:val="Contents3"/>
            <w:tabs>
              <w:tab w:val="clear" w:pos="8459"/>
              <w:tab w:val="right" w:pos="9026" w:leader="dot"/>
            </w:tabs>
            <w:rPr/>
          </w:pPr>
          <w:hyperlink w:anchor="__RefHeading___Toc5874411_73709187">
            <w:r>
              <w:rPr>
                <w:webHidden/>
                <w:rStyle w:val="IndexLink"/>
                <w:rtl w:val="true"/>
              </w:rPr>
              <w:t>(</w:t>
            </w:r>
            <w:r>
              <w:rPr>
                <w:rStyle w:val="IndexLink"/>
                <w:rtl w:val="true"/>
              </w:rPr>
              <w:t>إذا</w:t>
            </w:r>
            <w:r>
              <w:rPr>
                <w:rStyle w:val="IndexLink"/>
                <w:rtl w:val="true"/>
              </w:rPr>
              <w:t>) [</w:t>
            </w:r>
            <w:r>
              <w:rPr>
                <w:rStyle w:val="IndexLink"/>
                <w:rtl w:val="true"/>
              </w:rPr>
              <w:t>إذا</w:t>
            </w:r>
            <w:r>
              <w:rPr>
                <w:rStyle w:val="IndexLink"/>
                <w:rtl w:val="true"/>
              </w:rPr>
              <w:t>]:</w:t>
              <w:tab/>
            </w:r>
            <w:r>
              <w:rPr>
                <w:rStyle w:val="IndexLink"/>
              </w:rPr>
              <w:t>178</w:t>
            </w:r>
          </w:hyperlink>
        </w:p>
        <w:p>
          <w:pPr>
            <w:pStyle w:val="Contents3"/>
            <w:tabs>
              <w:tab w:val="clear" w:pos="8459"/>
              <w:tab w:val="right" w:pos="9026" w:leader="dot"/>
            </w:tabs>
            <w:rPr/>
          </w:pPr>
          <w:hyperlink w:anchor="__RefHeading___Toc5874413_73709187">
            <w:r>
              <w:rPr>
                <w:webHidden/>
                <w:rStyle w:val="IndexLink"/>
                <w:rtl w:val="true"/>
              </w:rPr>
              <w:t>(</w:t>
            </w:r>
            <w:r>
              <w:rPr>
                <w:rStyle w:val="IndexLink"/>
                <w:rtl w:val="true"/>
              </w:rPr>
              <w:t>أرب</w:t>
            </w:r>
            <w:r>
              <w:rPr>
                <w:rStyle w:val="IndexLink"/>
                <w:rtl w:val="true"/>
              </w:rPr>
              <w:t>) [</w:t>
            </w:r>
            <w:r>
              <w:rPr>
                <w:rStyle w:val="IndexLink"/>
                <w:rtl w:val="true"/>
              </w:rPr>
              <w:t xml:space="preserve">أرب </w:t>
            </w:r>
            <w:r>
              <w:rPr>
                <w:rStyle w:val="IndexLink"/>
                <w:rtl w:val="true"/>
              </w:rPr>
              <w:t>:</w:t>
              <w:tab/>
            </w:r>
            <w:r>
              <w:rPr>
                <w:rStyle w:val="IndexLink"/>
              </w:rPr>
              <w:t>178</w:t>
            </w:r>
          </w:hyperlink>
        </w:p>
        <w:p>
          <w:pPr>
            <w:pStyle w:val="Contents3"/>
            <w:tabs>
              <w:tab w:val="clear" w:pos="8459"/>
              <w:tab w:val="right" w:pos="9026" w:leader="dot"/>
            </w:tabs>
            <w:rPr/>
          </w:pPr>
          <w:hyperlink w:anchor="__RefHeading___Toc5874415_73709187">
            <w:r>
              <w:rPr>
                <w:webHidden/>
                <w:rStyle w:val="IndexLink"/>
                <w:rtl w:val="true"/>
              </w:rPr>
              <w:t>(</w:t>
            </w:r>
            <w:r>
              <w:rPr>
                <w:rStyle w:val="IndexLink"/>
                <w:rtl w:val="true"/>
              </w:rPr>
              <w:t>ارض</w:t>
            </w:r>
            <w:r>
              <w:rPr>
                <w:rStyle w:val="IndexLink"/>
                <w:rtl w:val="true"/>
              </w:rPr>
              <w:t>) [</w:t>
            </w:r>
            <w:r>
              <w:rPr>
                <w:rStyle w:val="IndexLink"/>
                <w:rtl w:val="true"/>
              </w:rPr>
              <w:t xml:space="preserve">ارض </w:t>
            </w:r>
            <w:r>
              <w:rPr>
                <w:rStyle w:val="IndexLink"/>
                <w:rtl w:val="true"/>
              </w:rPr>
              <w:t>:</w:t>
              <w:tab/>
            </w:r>
            <w:r>
              <w:rPr>
                <w:rStyle w:val="IndexLink"/>
              </w:rPr>
              <w:t>179</w:t>
            </w:r>
          </w:hyperlink>
        </w:p>
        <w:p>
          <w:pPr>
            <w:pStyle w:val="Contents3"/>
            <w:tabs>
              <w:tab w:val="clear" w:pos="8459"/>
              <w:tab w:val="right" w:pos="9026" w:leader="dot"/>
            </w:tabs>
            <w:rPr/>
          </w:pPr>
          <w:hyperlink w:anchor="__RefHeading___Toc5874417_73709187">
            <w:r>
              <w:rPr>
                <w:webHidden/>
                <w:rStyle w:val="IndexLink"/>
                <w:rtl w:val="true"/>
              </w:rPr>
              <w:t>(</w:t>
            </w:r>
            <w:r>
              <w:rPr>
                <w:rStyle w:val="IndexLink"/>
                <w:rtl w:val="true"/>
              </w:rPr>
              <w:t>اريك</w:t>
            </w:r>
            <w:r>
              <w:rPr>
                <w:rStyle w:val="IndexLink"/>
                <w:rtl w:val="true"/>
              </w:rPr>
              <w:t>) [</w:t>
            </w:r>
            <w:r>
              <w:rPr>
                <w:rStyle w:val="IndexLink"/>
                <w:rtl w:val="true"/>
              </w:rPr>
              <w:t xml:space="preserve">اريك </w:t>
            </w:r>
            <w:r>
              <w:rPr>
                <w:rStyle w:val="IndexLink"/>
                <w:rtl w:val="true"/>
              </w:rPr>
              <w:t>:</w:t>
              <w:tab/>
            </w:r>
            <w:r>
              <w:rPr>
                <w:rStyle w:val="IndexLink"/>
              </w:rPr>
              <w:t>180</w:t>
            </w:r>
          </w:hyperlink>
        </w:p>
        <w:p>
          <w:pPr>
            <w:pStyle w:val="Contents3"/>
            <w:tabs>
              <w:tab w:val="clear" w:pos="8459"/>
              <w:tab w:val="right" w:pos="9026" w:leader="dot"/>
            </w:tabs>
            <w:rPr/>
          </w:pPr>
          <w:hyperlink w:anchor="__RefHeading___Toc5874419_73709187">
            <w:r>
              <w:rPr>
                <w:webHidden/>
                <w:rStyle w:val="IndexLink"/>
                <w:rtl w:val="true"/>
              </w:rPr>
              <w:t>(</w:t>
            </w:r>
            <w:r>
              <w:rPr>
                <w:rStyle w:val="IndexLink"/>
                <w:rtl w:val="true"/>
              </w:rPr>
              <w:t>ارم</w:t>
            </w:r>
            <w:r>
              <w:rPr>
                <w:rStyle w:val="IndexLink"/>
                <w:rtl w:val="true"/>
              </w:rPr>
              <w:t>) [</w:t>
            </w:r>
            <w:r>
              <w:rPr>
                <w:rStyle w:val="IndexLink"/>
                <w:rtl w:val="true"/>
              </w:rPr>
              <w:t xml:space="preserve">ارم </w:t>
            </w:r>
            <w:r>
              <w:rPr>
                <w:rStyle w:val="IndexLink"/>
                <w:rtl w:val="true"/>
              </w:rPr>
              <w:t>:</w:t>
              <w:tab/>
            </w:r>
            <w:r>
              <w:rPr>
                <w:rStyle w:val="IndexLink"/>
              </w:rPr>
              <w:t>181</w:t>
            </w:r>
          </w:hyperlink>
        </w:p>
        <w:p>
          <w:pPr>
            <w:pStyle w:val="Contents3"/>
            <w:tabs>
              <w:tab w:val="clear" w:pos="8459"/>
              <w:tab w:val="right" w:pos="9026" w:leader="dot"/>
            </w:tabs>
            <w:rPr/>
          </w:pPr>
          <w:hyperlink w:anchor="__RefHeading___Toc5874421_73709187">
            <w:r>
              <w:rPr>
                <w:webHidden/>
                <w:rStyle w:val="IndexLink"/>
                <w:rtl w:val="true"/>
              </w:rPr>
              <w:t>(</w:t>
            </w:r>
            <w:r>
              <w:rPr>
                <w:rStyle w:val="IndexLink"/>
                <w:rtl w:val="true"/>
              </w:rPr>
              <w:t>از</w:t>
            </w:r>
            <w:r>
              <w:rPr>
                <w:rStyle w:val="IndexLink"/>
                <w:rtl w:val="true"/>
              </w:rPr>
              <w:t>) [</w:t>
            </w:r>
            <w:r>
              <w:rPr>
                <w:rStyle w:val="IndexLink"/>
                <w:rtl w:val="true"/>
              </w:rPr>
              <w:t>از</w:t>
            </w:r>
            <w:r>
              <w:rPr>
                <w:rStyle w:val="IndexLink"/>
                <w:rtl w:val="true"/>
              </w:rPr>
              <w:t>]:</w:t>
              <w:tab/>
            </w:r>
            <w:r>
              <w:rPr>
                <w:rStyle w:val="IndexLink"/>
              </w:rPr>
              <w:t>181</w:t>
            </w:r>
          </w:hyperlink>
        </w:p>
        <w:p>
          <w:pPr>
            <w:pStyle w:val="Contents3"/>
            <w:tabs>
              <w:tab w:val="clear" w:pos="8459"/>
              <w:tab w:val="right" w:pos="9026" w:leader="dot"/>
            </w:tabs>
            <w:rPr/>
          </w:pPr>
          <w:hyperlink w:anchor="__RefHeading___Toc5874423_73709187">
            <w:r>
              <w:rPr>
                <w:webHidden/>
                <w:rStyle w:val="IndexLink"/>
                <w:rtl w:val="true"/>
              </w:rPr>
              <w:t>(</w:t>
            </w:r>
            <w:r>
              <w:rPr>
                <w:rStyle w:val="IndexLink"/>
                <w:rtl w:val="true"/>
              </w:rPr>
              <w:t>ازر</w:t>
            </w:r>
            <w:r>
              <w:rPr>
                <w:rStyle w:val="IndexLink"/>
                <w:rtl w:val="true"/>
              </w:rPr>
              <w:t>) [</w:t>
            </w:r>
            <w:r>
              <w:rPr>
                <w:rStyle w:val="IndexLink"/>
                <w:rtl w:val="true"/>
              </w:rPr>
              <w:t>ازر</w:t>
            </w:r>
            <w:r>
              <w:rPr>
                <w:rStyle w:val="IndexLink"/>
                <w:rtl w:val="true"/>
              </w:rPr>
              <w:t>]:</w:t>
              <w:tab/>
            </w:r>
            <w:r>
              <w:rPr>
                <w:rStyle w:val="IndexLink"/>
              </w:rPr>
              <w:t>181</w:t>
            </w:r>
          </w:hyperlink>
        </w:p>
        <w:p>
          <w:pPr>
            <w:pStyle w:val="Contents3"/>
            <w:tabs>
              <w:tab w:val="clear" w:pos="8459"/>
              <w:tab w:val="right" w:pos="9026" w:leader="dot"/>
            </w:tabs>
            <w:rPr/>
          </w:pPr>
          <w:hyperlink w:anchor="__RefHeading___Toc5874425_73709187">
            <w:r>
              <w:rPr>
                <w:webHidden/>
                <w:rStyle w:val="IndexLink"/>
                <w:rtl w:val="true"/>
              </w:rPr>
              <w:t>(</w:t>
            </w:r>
            <w:r>
              <w:rPr>
                <w:rStyle w:val="IndexLink"/>
                <w:rtl w:val="true"/>
              </w:rPr>
              <w:t>ازف</w:t>
            </w:r>
            <w:r>
              <w:rPr>
                <w:rStyle w:val="IndexLink"/>
                <w:rtl w:val="true"/>
              </w:rPr>
              <w:t>) [</w:t>
            </w:r>
            <w:r>
              <w:rPr>
                <w:rStyle w:val="IndexLink"/>
                <w:rtl w:val="true"/>
              </w:rPr>
              <w:t xml:space="preserve">ازف </w:t>
            </w:r>
            <w:r>
              <w:rPr>
                <w:rStyle w:val="IndexLink"/>
                <w:rtl w:val="true"/>
              </w:rPr>
              <w:t>:</w:t>
              <w:tab/>
            </w:r>
            <w:r>
              <w:rPr>
                <w:rStyle w:val="IndexLink"/>
              </w:rPr>
              <w:t>183</w:t>
            </w:r>
          </w:hyperlink>
        </w:p>
        <w:p>
          <w:pPr>
            <w:pStyle w:val="Contents3"/>
            <w:tabs>
              <w:tab w:val="clear" w:pos="8459"/>
              <w:tab w:val="right" w:pos="9026" w:leader="dot"/>
            </w:tabs>
            <w:rPr/>
          </w:pPr>
          <w:hyperlink w:anchor="__RefHeading___Toc5874427_73709187">
            <w:r>
              <w:rPr>
                <w:webHidden/>
                <w:rStyle w:val="IndexLink"/>
                <w:rtl w:val="true"/>
              </w:rPr>
              <w:t>(</w:t>
            </w:r>
            <w:r>
              <w:rPr>
                <w:rStyle w:val="IndexLink"/>
                <w:rtl w:val="true"/>
              </w:rPr>
              <w:t>اس</w:t>
            </w:r>
            <w:r>
              <w:rPr>
                <w:rStyle w:val="IndexLink"/>
                <w:rtl w:val="true"/>
              </w:rPr>
              <w:t>) [</w:t>
            </w:r>
            <w:r>
              <w:rPr>
                <w:rStyle w:val="IndexLink"/>
                <w:rtl w:val="true"/>
              </w:rPr>
              <w:t xml:space="preserve">اس </w:t>
            </w:r>
            <w:r>
              <w:rPr>
                <w:rStyle w:val="IndexLink"/>
                <w:rtl w:val="true"/>
              </w:rPr>
              <w:t>:</w:t>
              <w:tab/>
            </w:r>
            <w:r>
              <w:rPr>
                <w:rStyle w:val="IndexLink"/>
              </w:rPr>
              <w:t>183</w:t>
            </w:r>
          </w:hyperlink>
        </w:p>
        <w:p>
          <w:pPr>
            <w:pStyle w:val="Contents3"/>
            <w:tabs>
              <w:tab w:val="clear" w:pos="8459"/>
              <w:tab w:val="right" w:pos="9026" w:leader="dot"/>
            </w:tabs>
            <w:rPr/>
          </w:pPr>
          <w:hyperlink w:anchor="__RefHeading___Toc5874429_73709187">
            <w:r>
              <w:rPr>
                <w:webHidden/>
                <w:rStyle w:val="IndexLink"/>
                <w:rtl w:val="true"/>
              </w:rPr>
              <w:t>(</w:t>
            </w:r>
            <w:r>
              <w:rPr>
                <w:rStyle w:val="IndexLink"/>
                <w:rtl w:val="true"/>
              </w:rPr>
              <w:t>اسف</w:t>
            </w:r>
            <w:r>
              <w:rPr>
                <w:rStyle w:val="IndexLink"/>
                <w:rtl w:val="true"/>
              </w:rPr>
              <w:t>) [</w:t>
            </w:r>
            <w:r>
              <w:rPr>
                <w:rStyle w:val="IndexLink"/>
                <w:rtl w:val="true"/>
              </w:rPr>
              <w:t xml:space="preserve">اسف </w:t>
            </w:r>
            <w:r>
              <w:rPr>
                <w:rStyle w:val="IndexLink"/>
                <w:rtl w:val="true"/>
              </w:rPr>
              <w:t>:</w:t>
              <w:tab/>
            </w:r>
            <w:r>
              <w:rPr>
                <w:rStyle w:val="IndexLink"/>
              </w:rPr>
              <w:t>184</w:t>
            </w:r>
          </w:hyperlink>
        </w:p>
        <w:p>
          <w:pPr>
            <w:pStyle w:val="Contents3"/>
            <w:tabs>
              <w:tab w:val="clear" w:pos="8459"/>
              <w:tab w:val="right" w:pos="9026" w:leader="dot"/>
            </w:tabs>
            <w:rPr/>
          </w:pPr>
          <w:hyperlink w:anchor="__RefHeading___Toc5874431_73709187">
            <w:r>
              <w:rPr>
                <w:webHidden/>
                <w:rStyle w:val="IndexLink"/>
                <w:rtl w:val="true"/>
              </w:rPr>
              <w:t>(</w:t>
            </w:r>
            <w:r>
              <w:rPr>
                <w:rStyle w:val="IndexLink"/>
                <w:rtl w:val="true"/>
              </w:rPr>
              <w:t>اسر</w:t>
            </w:r>
            <w:r>
              <w:rPr>
                <w:rStyle w:val="IndexLink"/>
                <w:rtl w:val="true"/>
              </w:rPr>
              <w:t>) [</w:t>
            </w:r>
            <w:r>
              <w:rPr>
                <w:rStyle w:val="IndexLink"/>
                <w:rtl w:val="true"/>
              </w:rPr>
              <w:t>اسر</w:t>
            </w:r>
            <w:r>
              <w:rPr>
                <w:rStyle w:val="IndexLink"/>
                <w:rtl w:val="true"/>
              </w:rPr>
              <w:t>]:</w:t>
              <w:tab/>
            </w:r>
            <w:r>
              <w:rPr>
                <w:rStyle w:val="IndexLink"/>
              </w:rPr>
              <w:t>185</w:t>
            </w:r>
          </w:hyperlink>
        </w:p>
        <w:p>
          <w:pPr>
            <w:pStyle w:val="Contents3"/>
            <w:tabs>
              <w:tab w:val="clear" w:pos="8459"/>
              <w:tab w:val="right" w:pos="9026" w:leader="dot"/>
            </w:tabs>
            <w:rPr/>
          </w:pPr>
          <w:hyperlink w:anchor="__RefHeading___Toc5874433_73709187">
            <w:r>
              <w:rPr>
                <w:webHidden/>
                <w:rStyle w:val="IndexLink"/>
                <w:rtl w:val="true"/>
              </w:rPr>
              <w:t>(</w:t>
            </w:r>
            <w:r>
              <w:rPr>
                <w:rStyle w:val="IndexLink"/>
                <w:rtl w:val="true"/>
              </w:rPr>
              <w:t>اسن</w:t>
            </w:r>
            <w:r>
              <w:rPr>
                <w:rStyle w:val="IndexLink"/>
                <w:rtl w:val="true"/>
              </w:rPr>
              <w:t>) [</w:t>
            </w:r>
            <w:r>
              <w:rPr>
                <w:rStyle w:val="IndexLink"/>
                <w:rtl w:val="true"/>
              </w:rPr>
              <w:t xml:space="preserve">اسن </w:t>
            </w:r>
            <w:r>
              <w:rPr>
                <w:rStyle w:val="IndexLink"/>
                <w:rtl w:val="true"/>
              </w:rPr>
              <w:t>:</w:t>
              <w:tab/>
            </w:r>
            <w:r>
              <w:rPr>
                <w:rStyle w:val="IndexLink"/>
              </w:rPr>
              <w:t>186</w:t>
            </w:r>
          </w:hyperlink>
        </w:p>
        <w:p>
          <w:pPr>
            <w:pStyle w:val="Contents3"/>
            <w:tabs>
              <w:tab w:val="clear" w:pos="8459"/>
              <w:tab w:val="right" w:pos="9026" w:leader="dot"/>
            </w:tabs>
            <w:rPr/>
          </w:pPr>
          <w:hyperlink w:anchor="__RefHeading___Toc5874435_73709187">
            <w:r>
              <w:rPr>
                <w:webHidden/>
                <w:rStyle w:val="IndexLink"/>
                <w:rtl w:val="true"/>
              </w:rPr>
              <w:t>(</w:t>
            </w:r>
            <w:r>
              <w:rPr>
                <w:rStyle w:val="IndexLink"/>
                <w:rtl w:val="true"/>
              </w:rPr>
              <w:t>اسا</w:t>
            </w:r>
            <w:r>
              <w:rPr>
                <w:rStyle w:val="IndexLink"/>
                <w:rtl w:val="true"/>
              </w:rPr>
              <w:t>) [</w:t>
            </w:r>
            <w:r>
              <w:rPr>
                <w:rStyle w:val="IndexLink"/>
                <w:rtl w:val="true"/>
              </w:rPr>
              <w:t>اسا</w:t>
            </w:r>
            <w:r>
              <w:rPr>
                <w:rStyle w:val="IndexLink"/>
                <w:rtl w:val="true"/>
              </w:rPr>
              <w:t>]:</w:t>
              <w:tab/>
            </w:r>
            <w:r>
              <w:rPr>
                <w:rStyle w:val="IndexLink"/>
              </w:rPr>
              <w:t>186</w:t>
            </w:r>
          </w:hyperlink>
        </w:p>
        <w:p>
          <w:pPr>
            <w:pStyle w:val="Contents3"/>
            <w:tabs>
              <w:tab w:val="clear" w:pos="8459"/>
              <w:tab w:val="right" w:pos="9026" w:leader="dot"/>
            </w:tabs>
            <w:rPr/>
          </w:pPr>
          <w:hyperlink w:anchor="__RefHeading___Toc5874437_73709187">
            <w:r>
              <w:rPr>
                <w:webHidden/>
                <w:rStyle w:val="IndexLink"/>
                <w:rtl w:val="true"/>
              </w:rPr>
              <w:t>( (</w:t>
            </w:r>
            <w:r>
              <w:rPr>
                <w:rStyle w:val="IndexLink"/>
                <w:rtl w:val="true"/>
              </w:rPr>
              <w:t>اشر</w:t>
            </w:r>
            <w:r>
              <w:rPr>
                <w:rStyle w:val="IndexLink"/>
                <w:rtl w:val="true"/>
              </w:rPr>
              <w:t>) [</w:t>
            </w:r>
            <w:r>
              <w:rPr>
                <w:rStyle w:val="IndexLink"/>
                <w:rtl w:val="true"/>
              </w:rPr>
              <w:t>اشر</w:t>
            </w:r>
            <w:r>
              <w:rPr>
                <w:rStyle w:val="IndexLink"/>
                <w:rtl w:val="true"/>
              </w:rPr>
              <w:t>]:</w:t>
              <w:tab/>
            </w:r>
            <w:r>
              <w:rPr>
                <w:rStyle w:val="IndexLink"/>
              </w:rPr>
              <w:t>188</w:t>
            </w:r>
          </w:hyperlink>
        </w:p>
        <w:p>
          <w:pPr>
            <w:pStyle w:val="Contents3"/>
            <w:tabs>
              <w:tab w:val="clear" w:pos="8459"/>
              <w:tab w:val="right" w:pos="9026" w:leader="dot"/>
            </w:tabs>
            <w:rPr/>
          </w:pPr>
          <w:hyperlink w:anchor="__RefHeading___Toc5874439_73709187">
            <w:r>
              <w:rPr>
                <w:webHidden/>
                <w:rStyle w:val="IndexLink"/>
                <w:rtl w:val="true"/>
              </w:rPr>
              <w:t>(</w:t>
            </w:r>
            <w:r>
              <w:rPr>
                <w:rStyle w:val="IndexLink"/>
                <w:rtl w:val="true"/>
              </w:rPr>
              <w:t>اصر</w:t>
            </w:r>
            <w:r>
              <w:rPr>
                <w:rStyle w:val="IndexLink"/>
                <w:rtl w:val="true"/>
              </w:rPr>
              <w:t>) [</w:t>
            </w:r>
            <w:r>
              <w:rPr>
                <w:rStyle w:val="IndexLink"/>
                <w:rtl w:val="true"/>
              </w:rPr>
              <w:t>اصر</w:t>
            </w:r>
            <w:r>
              <w:rPr>
                <w:rStyle w:val="IndexLink"/>
                <w:rtl w:val="true"/>
              </w:rPr>
              <w:t>]:</w:t>
              <w:tab/>
            </w:r>
            <w:r>
              <w:rPr>
                <w:rStyle w:val="IndexLink"/>
              </w:rPr>
              <w:t>188</w:t>
            </w:r>
          </w:hyperlink>
        </w:p>
        <w:p>
          <w:pPr>
            <w:pStyle w:val="Contents3"/>
            <w:tabs>
              <w:tab w:val="clear" w:pos="8459"/>
              <w:tab w:val="right" w:pos="9026" w:leader="dot"/>
            </w:tabs>
            <w:rPr/>
          </w:pPr>
          <w:hyperlink w:anchor="__RefHeading___Toc5874441_73709187">
            <w:r>
              <w:rPr>
                <w:webHidden/>
                <w:rStyle w:val="IndexLink"/>
                <w:rtl w:val="true"/>
              </w:rPr>
              <w:t>(</w:t>
            </w:r>
            <w:r>
              <w:rPr>
                <w:rStyle w:val="IndexLink"/>
                <w:rtl w:val="true"/>
              </w:rPr>
              <w:t>اصبع</w:t>
            </w:r>
            <w:r>
              <w:rPr>
                <w:rStyle w:val="IndexLink"/>
                <w:rtl w:val="true"/>
              </w:rPr>
              <w:t>) [</w:t>
            </w:r>
            <w:r>
              <w:rPr>
                <w:rStyle w:val="IndexLink"/>
                <w:rtl w:val="true"/>
              </w:rPr>
              <w:t xml:space="preserve">اصبع </w:t>
            </w:r>
            <w:r>
              <w:rPr>
                <w:rStyle w:val="IndexLink"/>
                <w:rtl w:val="true"/>
              </w:rPr>
              <w:t>:</w:t>
              <w:tab/>
            </w:r>
            <w:r>
              <w:rPr>
                <w:rStyle w:val="IndexLink"/>
              </w:rPr>
              <w:t>189</w:t>
            </w:r>
          </w:hyperlink>
        </w:p>
        <w:p>
          <w:pPr>
            <w:pStyle w:val="Contents3"/>
            <w:tabs>
              <w:tab w:val="clear" w:pos="8459"/>
              <w:tab w:val="right" w:pos="9026" w:leader="dot"/>
            </w:tabs>
            <w:rPr/>
          </w:pPr>
          <w:hyperlink w:anchor="__RefHeading___Toc5874443_73709187">
            <w:r>
              <w:rPr>
                <w:webHidden/>
                <w:rStyle w:val="IndexLink"/>
                <w:rtl w:val="true"/>
              </w:rPr>
              <w:t>(</w:t>
            </w:r>
            <w:r>
              <w:rPr>
                <w:rStyle w:val="IndexLink"/>
                <w:rtl w:val="true"/>
              </w:rPr>
              <w:t>اصيل</w:t>
            </w:r>
            <w:r>
              <w:rPr>
                <w:rStyle w:val="IndexLink"/>
                <w:rtl w:val="true"/>
              </w:rPr>
              <w:t>) [</w:t>
            </w:r>
            <w:r>
              <w:rPr>
                <w:rStyle w:val="IndexLink"/>
                <w:rtl w:val="true"/>
              </w:rPr>
              <w:t xml:space="preserve">اصيل </w:t>
            </w:r>
            <w:r>
              <w:rPr>
                <w:rStyle w:val="IndexLink"/>
                <w:rtl w:val="true"/>
              </w:rPr>
              <w:t>:</w:t>
              <w:tab/>
            </w:r>
            <w:r>
              <w:rPr>
                <w:rStyle w:val="IndexLink"/>
              </w:rPr>
              <w:t>189</w:t>
            </w:r>
          </w:hyperlink>
        </w:p>
        <w:p>
          <w:pPr>
            <w:pStyle w:val="Contents3"/>
            <w:tabs>
              <w:tab w:val="clear" w:pos="8459"/>
              <w:tab w:val="right" w:pos="9026" w:leader="dot"/>
            </w:tabs>
            <w:rPr/>
          </w:pPr>
          <w:hyperlink w:anchor="__RefHeading___Toc5874445_73709187">
            <w:r>
              <w:rPr>
                <w:webHidden/>
                <w:rStyle w:val="IndexLink"/>
                <w:rtl w:val="true"/>
              </w:rPr>
              <w:t>(</w:t>
            </w:r>
            <w:r>
              <w:rPr>
                <w:rStyle w:val="IndexLink"/>
                <w:rtl w:val="true"/>
              </w:rPr>
              <w:t>أف</w:t>
            </w:r>
            <w:r>
              <w:rPr>
                <w:rStyle w:val="IndexLink"/>
                <w:rtl w:val="true"/>
              </w:rPr>
              <w:t>) [</w:t>
            </w:r>
            <w:r>
              <w:rPr>
                <w:rStyle w:val="IndexLink"/>
                <w:rtl w:val="true"/>
              </w:rPr>
              <w:t xml:space="preserve">أف </w:t>
            </w:r>
            <w:r>
              <w:rPr>
                <w:rStyle w:val="IndexLink"/>
                <w:rtl w:val="true"/>
              </w:rPr>
              <w:t>:</w:t>
              <w:tab/>
            </w:r>
            <w:r>
              <w:rPr>
                <w:rStyle w:val="IndexLink"/>
              </w:rPr>
              <w:t>189</w:t>
            </w:r>
          </w:hyperlink>
        </w:p>
        <w:p>
          <w:pPr>
            <w:pStyle w:val="Contents3"/>
            <w:tabs>
              <w:tab w:val="clear" w:pos="8459"/>
              <w:tab w:val="right" w:pos="9026" w:leader="dot"/>
            </w:tabs>
            <w:rPr/>
          </w:pPr>
          <w:hyperlink w:anchor="__RefHeading___Toc5874447_73709187">
            <w:r>
              <w:rPr>
                <w:webHidden/>
                <w:rStyle w:val="IndexLink"/>
                <w:rtl w:val="true"/>
              </w:rPr>
              <w:t>(</w:t>
            </w:r>
            <w:r>
              <w:rPr>
                <w:rStyle w:val="IndexLink"/>
                <w:rtl w:val="true"/>
              </w:rPr>
              <w:t>افق</w:t>
            </w:r>
            <w:r>
              <w:rPr>
                <w:rStyle w:val="IndexLink"/>
                <w:rtl w:val="true"/>
              </w:rPr>
              <w:t>) [</w:t>
            </w:r>
            <w:r>
              <w:rPr>
                <w:rStyle w:val="IndexLink"/>
                <w:rtl w:val="true"/>
              </w:rPr>
              <w:t xml:space="preserve">افق </w:t>
            </w:r>
            <w:r>
              <w:rPr>
                <w:rStyle w:val="IndexLink"/>
                <w:rtl w:val="true"/>
              </w:rPr>
              <w:t>:</w:t>
              <w:tab/>
            </w:r>
            <w:r>
              <w:rPr>
                <w:rStyle w:val="IndexLink"/>
              </w:rPr>
              <w:t>190</w:t>
            </w:r>
          </w:hyperlink>
        </w:p>
        <w:p>
          <w:pPr>
            <w:pStyle w:val="Contents3"/>
            <w:tabs>
              <w:tab w:val="clear" w:pos="8459"/>
              <w:tab w:val="right" w:pos="9026" w:leader="dot"/>
            </w:tabs>
            <w:rPr/>
          </w:pPr>
          <w:hyperlink w:anchor="__RefHeading___Toc5874449_73709187">
            <w:r>
              <w:rPr>
                <w:webHidden/>
                <w:rStyle w:val="IndexLink"/>
                <w:rtl w:val="true"/>
              </w:rPr>
              <w:t>(</w:t>
            </w:r>
            <w:r>
              <w:rPr>
                <w:rStyle w:val="IndexLink"/>
                <w:rtl w:val="true"/>
              </w:rPr>
              <w:t>افك</w:t>
            </w:r>
            <w:r>
              <w:rPr>
                <w:rStyle w:val="IndexLink"/>
                <w:rtl w:val="true"/>
              </w:rPr>
              <w:t>) [</w:t>
            </w:r>
            <w:r>
              <w:rPr>
                <w:rStyle w:val="IndexLink"/>
                <w:rtl w:val="true"/>
              </w:rPr>
              <w:t xml:space="preserve">افك </w:t>
            </w:r>
            <w:r>
              <w:rPr>
                <w:rStyle w:val="IndexLink"/>
                <w:rtl w:val="true"/>
              </w:rPr>
              <w:t>:</w:t>
              <w:tab/>
            </w:r>
            <w:r>
              <w:rPr>
                <w:rStyle w:val="IndexLink"/>
              </w:rPr>
              <w:t>190</w:t>
            </w:r>
          </w:hyperlink>
        </w:p>
        <w:p>
          <w:pPr>
            <w:pStyle w:val="Contents3"/>
            <w:tabs>
              <w:tab w:val="clear" w:pos="8459"/>
              <w:tab w:val="right" w:pos="9026" w:leader="dot"/>
            </w:tabs>
            <w:rPr/>
          </w:pPr>
          <w:hyperlink w:anchor="__RefHeading___Toc5874451_73709187">
            <w:r>
              <w:rPr>
                <w:webHidden/>
                <w:rStyle w:val="IndexLink"/>
                <w:rtl w:val="true"/>
              </w:rPr>
              <w:t>(</w:t>
            </w:r>
            <w:r>
              <w:rPr>
                <w:rStyle w:val="IndexLink"/>
                <w:rtl w:val="true"/>
              </w:rPr>
              <w:t>أفل</w:t>
            </w:r>
            <w:r>
              <w:rPr>
                <w:rStyle w:val="IndexLink"/>
                <w:rtl w:val="true"/>
              </w:rPr>
              <w:t>) [</w:t>
            </w:r>
            <w:r>
              <w:rPr>
                <w:rStyle w:val="IndexLink"/>
                <w:rtl w:val="true"/>
              </w:rPr>
              <w:t xml:space="preserve">أفل </w:t>
            </w:r>
            <w:r>
              <w:rPr>
                <w:rStyle w:val="IndexLink"/>
                <w:rtl w:val="true"/>
              </w:rPr>
              <w:t>:</w:t>
              <w:tab/>
            </w:r>
            <w:r>
              <w:rPr>
                <w:rStyle w:val="IndexLink"/>
              </w:rPr>
              <w:t>192</w:t>
            </w:r>
          </w:hyperlink>
        </w:p>
        <w:p>
          <w:pPr>
            <w:pStyle w:val="Contents3"/>
            <w:tabs>
              <w:tab w:val="clear" w:pos="8459"/>
              <w:tab w:val="right" w:pos="9026" w:leader="dot"/>
            </w:tabs>
            <w:rPr/>
          </w:pPr>
          <w:hyperlink w:anchor="__RefHeading___Toc5874453_73709187">
            <w:r>
              <w:rPr>
                <w:webHidden/>
                <w:rStyle w:val="IndexLink"/>
                <w:rtl w:val="true"/>
              </w:rPr>
              <w:t>(</w:t>
            </w:r>
            <w:r>
              <w:rPr>
                <w:rStyle w:val="IndexLink"/>
                <w:rtl w:val="true"/>
              </w:rPr>
              <w:t>أكل</w:t>
            </w:r>
            <w:r>
              <w:rPr>
                <w:rStyle w:val="IndexLink"/>
                <w:rtl w:val="true"/>
              </w:rPr>
              <w:t>) [</w:t>
            </w:r>
            <w:r>
              <w:rPr>
                <w:rStyle w:val="IndexLink"/>
                <w:rtl w:val="true"/>
              </w:rPr>
              <w:t xml:space="preserve">أكل </w:t>
            </w:r>
            <w:r>
              <w:rPr>
                <w:rStyle w:val="IndexLink"/>
                <w:rtl w:val="true"/>
              </w:rPr>
              <w:t>:</w:t>
              <w:tab/>
            </w:r>
            <w:r>
              <w:rPr>
                <w:rStyle w:val="IndexLink"/>
              </w:rPr>
              <w:t>192</w:t>
            </w:r>
          </w:hyperlink>
        </w:p>
        <w:p>
          <w:pPr>
            <w:pStyle w:val="Contents3"/>
            <w:tabs>
              <w:tab w:val="clear" w:pos="8459"/>
              <w:tab w:val="right" w:pos="9026" w:leader="dot"/>
            </w:tabs>
            <w:rPr/>
          </w:pPr>
          <w:hyperlink w:anchor="__RefHeading___Toc5874455_73709187">
            <w:r>
              <w:rPr>
                <w:webHidden/>
                <w:rStyle w:val="IndexLink"/>
                <w:rtl w:val="true"/>
              </w:rPr>
              <w:t>(</w:t>
            </w:r>
            <w:r>
              <w:rPr>
                <w:rStyle w:val="IndexLink"/>
                <w:rtl w:val="true"/>
              </w:rPr>
              <w:t>إل</w:t>
            </w:r>
            <w:r>
              <w:rPr>
                <w:rStyle w:val="IndexLink"/>
                <w:rtl w:val="true"/>
              </w:rPr>
              <w:t>) [</w:t>
            </w:r>
            <w:r>
              <w:rPr>
                <w:rStyle w:val="IndexLink"/>
                <w:rtl w:val="true"/>
              </w:rPr>
              <w:t xml:space="preserve">إل </w:t>
            </w:r>
            <w:r>
              <w:rPr>
                <w:rStyle w:val="IndexLink"/>
                <w:rtl w:val="true"/>
              </w:rPr>
              <w:t>:</w:t>
              <w:tab/>
            </w:r>
            <w:r>
              <w:rPr>
                <w:rStyle w:val="IndexLink"/>
              </w:rPr>
              <w:t>194</w:t>
            </w:r>
          </w:hyperlink>
        </w:p>
        <w:p>
          <w:pPr>
            <w:pStyle w:val="Contents3"/>
            <w:tabs>
              <w:tab w:val="clear" w:pos="8459"/>
              <w:tab w:val="right" w:pos="9026" w:leader="dot"/>
            </w:tabs>
            <w:rPr/>
          </w:pPr>
          <w:hyperlink w:anchor="__RefHeading___Toc5874457_73709187">
            <w:r>
              <w:rPr>
                <w:webHidden/>
                <w:rStyle w:val="IndexLink"/>
                <w:rtl w:val="true"/>
              </w:rPr>
              <w:t>(</w:t>
            </w:r>
            <w:r>
              <w:rPr>
                <w:rStyle w:val="IndexLink"/>
                <w:rtl w:val="true"/>
              </w:rPr>
              <w:t>ألف</w:t>
            </w:r>
            <w:r>
              <w:rPr>
                <w:rStyle w:val="IndexLink"/>
                <w:rtl w:val="true"/>
              </w:rPr>
              <w:t>) [</w:t>
            </w:r>
            <w:r>
              <w:rPr>
                <w:rStyle w:val="IndexLink"/>
                <w:rtl w:val="true"/>
              </w:rPr>
              <w:t xml:space="preserve">ألف </w:t>
            </w:r>
            <w:r>
              <w:rPr>
                <w:rStyle w:val="IndexLink"/>
                <w:rtl w:val="true"/>
              </w:rPr>
              <w:t>:</w:t>
              <w:tab/>
            </w:r>
            <w:r>
              <w:rPr>
                <w:rStyle w:val="IndexLink"/>
              </w:rPr>
              <w:t>195</w:t>
            </w:r>
          </w:hyperlink>
        </w:p>
        <w:p>
          <w:pPr>
            <w:pStyle w:val="Contents3"/>
            <w:tabs>
              <w:tab w:val="clear" w:pos="8459"/>
              <w:tab w:val="right" w:pos="9026" w:leader="dot"/>
            </w:tabs>
            <w:rPr/>
          </w:pPr>
          <w:hyperlink w:anchor="__RefHeading___Toc5874459_73709187">
            <w:r>
              <w:rPr>
                <w:webHidden/>
                <w:rStyle w:val="IndexLink"/>
                <w:rtl w:val="true"/>
              </w:rPr>
              <w:t>(</w:t>
            </w:r>
            <w:r>
              <w:rPr>
                <w:rStyle w:val="IndexLink"/>
                <w:rtl w:val="true"/>
              </w:rPr>
              <w:t>الك</w:t>
            </w:r>
            <w:r>
              <w:rPr>
                <w:rStyle w:val="IndexLink"/>
                <w:rtl w:val="true"/>
              </w:rPr>
              <w:t>) [</w:t>
            </w:r>
            <w:r>
              <w:rPr>
                <w:rStyle w:val="IndexLink"/>
                <w:rtl w:val="true"/>
              </w:rPr>
              <w:t xml:space="preserve">الك </w:t>
            </w:r>
            <w:r>
              <w:rPr>
                <w:rStyle w:val="IndexLink"/>
                <w:rtl w:val="true"/>
              </w:rPr>
              <w:t>:</w:t>
              <w:tab/>
            </w:r>
            <w:r>
              <w:rPr>
                <w:rStyle w:val="IndexLink"/>
              </w:rPr>
              <w:t>197</w:t>
            </w:r>
          </w:hyperlink>
        </w:p>
        <w:p>
          <w:pPr>
            <w:pStyle w:val="Contents3"/>
            <w:tabs>
              <w:tab w:val="clear" w:pos="8459"/>
              <w:tab w:val="right" w:pos="9026" w:leader="dot"/>
            </w:tabs>
            <w:rPr/>
          </w:pPr>
          <w:hyperlink w:anchor="__RefHeading___Toc5874461_73709187">
            <w:r>
              <w:rPr>
                <w:webHidden/>
                <w:rStyle w:val="IndexLink"/>
                <w:rtl w:val="true"/>
              </w:rPr>
              <w:t>(</w:t>
            </w:r>
            <w:r>
              <w:rPr>
                <w:rStyle w:val="IndexLink"/>
                <w:rtl w:val="true"/>
              </w:rPr>
              <w:t>الالم</w:t>
            </w:r>
            <w:r>
              <w:rPr>
                <w:rStyle w:val="IndexLink"/>
                <w:rtl w:val="true"/>
              </w:rPr>
              <w:t>) [</w:t>
            </w:r>
            <w:r>
              <w:rPr>
                <w:rStyle w:val="IndexLink"/>
                <w:rtl w:val="true"/>
              </w:rPr>
              <w:t xml:space="preserve">الالم </w:t>
            </w:r>
            <w:r>
              <w:rPr>
                <w:rStyle w:val="IndexLink"/>
                <w:rtl w:val="true"/>
              </w:rPr>
              <w:t>:</w:t>
              <w:tab/>
            </w:r>
            <w:r>
              <w:rPr>
                <w:rStyle w:val="IndexLink"/>
              </w:rPr>
              <w:t>198</w:t>
            </w:r>
          </w:hyperlink>
        </w:p>
        <w:p>
          <w:pPr>
            <w:pStyle w:val="Contents3"/>
            <w:tabs>
              <w:tab w:val="clear" w:pos="8459"/>
              <w:tab w:val="right" w:pos="9026" w:leader="dot"/>
            </w:tabs>
            <w:rPr/>
          </w:pPr>
          <w:hyperlink w:anchor="__RefHeading___Toc5874463_73709187">
            <w:r>
              <w:rPr>
                <w:webHidden/>
                <w:rStyle w:val="IndexLink"/>
                <w:rtl w:val="true"/>
              </w:rPr>
              <w:t>(</w:t>
            </w:r>
            <w:r>
              <w:rPr>
                <w:rStyle w:val="IndexLink"/>
                <w:rtl w:val="true"/>
              </w:rPr>
              <w:t>إله</w:t>
            </w:r>
            <w:r>
              <w:rPr>
                <w:rStyle w:val="IndexLink"/>
                <w:rtl w:val="true"/>
              </w:rPr>
              <w:t>) [</w:t>
            </w:r>
            <w:r>
              <w:rPr>
                <w:rStyle w:val="IndexLink"/>
                <w:rtl w:val="true"/>
              </w:rPr>
              <w:t xml:space="preserve">إله </w:t>
            </w:r>
            <w:r>
              <w:rPr>
                <w:rStyle w:val="IndexLink"/>
                <w:rtl w:val="true"/>
              </w:rPr>
              <w:t>:</w:t>
              <w:tab/>
            </w:r>
            <w:r>
              <w:rPr>
                <w:rStyle w:val="IndexLink"/>
              </w:rPr>
              <w:t>198</w:t>
            </w:r>
          </w:hyperlink>
        </w:p>
        <w:p>
          <w:pPr>
            <w:pStyle w:val="Contents3"/>
            <w:tabs>
              <w:tab w:val="clear" w:pos="8459"/>
              <w:tab w:val="right" w:pos="9026" w:leader="dot"/>
            </w:tabs>
            <w:rPr/>
          </w:pPr>
          <w:hyperlink w:anchor="__RefHeading___Toc5874465_73709187">
            <w:r>
              <w:rPr>
                <w:webHidden/>
                <w:rStyle w:val="IndexLink"/>
                <w:rtl w:val="true"/>
              </w:rPr>
              <w:t>(</w:t>
            </w:r>
            <w:r>
              <w:rPr>
                <w:rStyle w:val="IndexLink"/>
                <w:rtl w:val="true"/>
              </w:rPr>
              <w:t>الى</w:t>
            </w:r>
            <w:r>
              <w:rPr>
                <w:rStyle w:val="IndexLink"/>
                <w:rtl w:val="true"/>
              </w:rPr>
              <w:t>) [</w:t>
            </w:r>
            <w:r>
              <w:rPr>
                <w:rStyle w:val="IndexLink"/>
                <w:rtl w:val="true"/>
              </w:rPr>
              <w:t xml:space="preserve">الى </w:t>
            </w:r>
            <w:r>
              <w:rPr>
                <w:rStyle w:val="IndexLink"/>
                <w:rtl w:val="true"/>
              </w:rPr>
              <w:t>:</w:t>
              <w:tab/>
            </w:r>
            <w:r>
              <w:rPr>
                <w:rStyle w:val="IndexLink"/>
              </w:rPr>
              <w:t>201</w:t>
            </w:r>
          </w:hyperlink>
        </w:p>
        <w:p>
          <w:pPr>
            <w:pStyle w:val="Contents3"/>
            <w:tabs>
              <w:tab w:val="clear" w:pos="8459"/>
              <w:tab w:val="right" w:pos="9026" w:leader="dot"/>
            </w:tabs>
            <w:rPr/>
          </w:pPr>
          <w:hyperlink w:anchor="__RefHeading___Toc5874467_73709187">
            <w:r>
              <w:rPr>
                <w:webHidden/>
                <w:rStyle w:val="IndexLink"/>
                <w:rtl w:val="true"/>
              </w:rPr>
              <w:t>(</w:t>
            </w:r>
            <w:r>
              <w:rPr>
                <w:rStyle w:val="IndexLink"/>
                <w:rtl w:val="true"/>
              </w:rPr>
              <w:t>امّ</w:t>
            </w:r>
            <w:r>
              <w:rPr>
                <w:rStyle w:val="IndexLink"/>
                <w:rtl w:val="true"/>
              </w:rPr>
              <w:t>) [</w:t>
            </w:r>
            <w:r>
              <w:rPr>
                <w:rStyle w:val="IndexLink"/>
                <w:rtl w:val="true"/>
              </w:rPr>
              <w:t xml:space="preserve">امّ </w:t>
            </w:r>
            <w:r>
              <w:rPr>
                <w:rStyle w:val="IndexLink"/>
                <w:rtl w:val="true"/>
              </w:rPr>
              <w:t>:</w:t>
              <w:tab/>
            </w:r>
            <w:r>
              <w:rPr>
                <w:rStyle w:val="IndexLink"/>
              </w:rPr>
              <w:t>203</w:t>
            </w:r>
          </w:hyperlink>
        </w:p>
        <w:p>
          <w:pPr>
            <w:pStyle w:val="Contents3"/>
            <w:tabs>
              <w:tab w:val="clear" w:pos="8459"/>
              <w:tab w:val="right" w:pos="9026" w:leader="dot"/>
            </w:tabs>
            <w:rPr/>
          </w:pPr>
          <w:hyperlink w:anchor="__RefHeading___Toc5874469_73709187">
            <w:r>
              <w:rPr>
                <w:webHidden/>
                <w:rStyle w:val="IndexLink"/>
                <w:rtl w:val="true"/>
              </w:rPr>
              <w:t>(</w:t>
            </w:r>
            <w:r>
              <w:rPr>
                <w:rStyle w:val="IndexLink"/>
                <w:rtl w:val="true"/>
              </w:rPr>
              <w:t>أَمَد</w:t>
            </w:r>
            <w:r>
              <w:rPr>
                <w:rStyle w:val="IndexLink"/>
                <w:rtl w:val="true"/>
              </w:rPr>
              <w:t>) [</w:t>
            </w:r>
            <w:r>
              <w:rPr>
                <w:rStyle w:val="IndexLink"/>
                <w:rtl w:val="true"/>
              </w:rPr>
              <w:t>أَمَد</w:t>
            </w:r>
            <w:r>
              <w:rPr>
                <w:rStyle w:val="IndexLink"/>
                <w:rtl w:val="true"/>
              </w:rPr>
              <w:t>]:</w:t>
              <w:tab/>
            </w:r>
            <w:r>
              <w:rPr>
                <w:rStyle w:val="IndexLink"/>
              </w:rPr>
              <w:t>211</w:t>
            </w:r>
          </w:hyperlink>
        </w:p>
        <w:p>
          <w:pPr>
            <w:pStyle w:val="Contents3"/>
            <w:tabs>
              <w:tab w:val="clear" w:pos="8459"/>
              <w:tab w:val="right" w:pos="9026" w:leader="dot"/>
            </w:tabs>
            <w:rPr/>
          </w:pPr>
          <w:hyperlink w:anchor="__RefHeading___Toc5874471_73709187">
            <w:r>
              <w:rPr>
                <w:webHidden/>
                <w:rStyle w:val="IndexLink"/>
                <w:rtl w:val="true"/>
              </w:rPr>
              <w:t>(</w:t>
            </w:r>
            <w:r>
              <w:rPr>
                <w:rStyle w:val="IndexLink"/>
                <w:rtl w:val="true"/>
              </w:rPr>
              <w:t>امر</w:t>
            </w:r>
            <w:r>
              <w:rPr>
                <w:rStyle w:val="IndexLink"/>
                <w:rtl w:val="true"/>
              </w:rPr>
              <w:t>) [</w:t>
            </w:r>
            <w:r>
              <w:rPr>
                <w:rStyle w:val="IndexLink"/>
                <w:rtl w:val="true"/>
              </w:rPr>
              <w:t>امر</w:t>
            </w:r>
            <w:r>
              <w:rPr>
                <w:rStyle w:val="IndexLink"/>
                <w:rtl w:val="true"/>
              </w:rPr>
              <w:t>]:</w:t>
              <w:tab/>
            </w:r>
            <w:r>
              <w:rPr>
                <w:rStyle w:val="IndexLink"/>
              </w:rPr>
              <w:t>212</w:t>
            </w:r>
          </w:hyperlink>
        </w:p>
        <w:p>
          <w:pPr>
            <w:pStyle w:val="Contents3"/>
            <w:tabs>
              <w:tab w:val="clear" w:pos="8459"/>
              <w:tab w:val="right" w:pos="9026" w:leader="dot"/>
            </w:tabs>
            <w:rPr/>
          </w:pPr>
          <w:hyperlink w:anchor="__RefHeading___Toc5874473_73709187">
            <w:r>
              <w:rPr>
                <w:webHidden/>
                <w:rStyle w:val="IndexLink"/>
                <w:rtl w:val="true"/>
              </w:rPr>
              <w:t>(</w:t>
            </w:r>
            <w:r>
              <w:rPr>
                <w:rStyle w:val="IndexLink"/>
                <w:rtl w:val="true"/>
              </w:rPr>
              <w:t>امن</w:t>
            </w:r>
            <w:r>
              <w:rPr>
                <w:rStyle w:val="IndexLink"/>
                <w:rtl w:val="true"/>
              </w:rPr>
              <w:t>) [</w:t>
            </w:r>
            <w:r>
              <w:rPr>
                <w:rStyle w:val="IndexLink"/>
                <w:rtl w:val="true"/>
              </w:rPr>
              <w:t xml:space="preserve">امن </w:t>
            </w:r>
            <w:r>
              <w:rPr>
                <w:rStyle w:val="IndexLink"/>
                <w:rtl w:val="true"/>
              </w:rPr>
              <w:t>:</w:t>
              <w:tab/>
            </w:r>
            <w:r>
              <w:rPr>
                <w:rStyle w:val="IndexLink"/>
              </w:rPr>
              <w:t>218</w:t>
            </w:r>
          </w:hyperlink>
        </w:p>
        <w:p>
          <w:pPr>
            <w:pStyle w:val="Contents3"/>
            <w:tabs>
              <w:tab w:val="clear" w:pos="8459"/>
              <w:tab w:val="right" w:pos="9026" w:leader="dot"/>
            </w:tabs>
            <w:rPr/>
          </w:pPr>
          <w:hyperlink w:anchor="__RefHeading___Toc5874475_73709187">
            <w:r>
              <w:rPr>
                <w:webHidden/>
                <w:rStyle w:val="IndexLink"/>
                <w:rtl w:val="true"/>
              </w:rPr>
              <w:t>(</w:t>
            </w:r>
            <w:r>
              <w:rPr>
                <w:rStyle w:val="IndexLink"/>
                <w:rtl w:val="true"/>
              </w:rPr>
              <w:t>آمين</w:t>
            </w:r>
            <w:r>
              <w:rPr>
                <w:rStyle w:val="IndexLink"/>
                <w:rtl w:val="true"/>
              </w:rPr>
              <w:t>) [</w:t>
            </w:r>
            <w:r>
              <w:rPr>
                <w:rStyle w:val="IndexLink"/>
                <w:rtl w:val="true"/>
              </w:rPr>
              <w:t xml:space="preserve">آمين </w:t>
            </w:r>
            <w:r>
              <w:rPr>
                <w:rStyle w:val="IndexLink"/>
                <w:rtl w:val="true"/>
              </w:rPr>
              <w:t>:</w:t>
              <w:tab/>
            </w:r>
            <w:r>
              <w:rPr>
                <w:rStyle w:val="IndexLink"/>
              </w:rPr>
              <w:t>222</w:t>
            </w:r>
          </w:hyperlink>
        </w:p>
        <w:p>
          <w:pPr>
            <w:pStyle w:val="Contents3"/>
            <w:tabs>
              <w:tab w:val="clear" w:pos="8459"/>
              <w:tab w:val="right" w:pos="9026" w:leader="dot"/>
            </w:tabs>
            <w:rPr/>
          </w:pPr>
          <w:hyperlink w:anchor="__RefHeading___Toc5874477_73709187">
            <w:r>
              <w:rPr>
                <w:webHidden/>
                <w:rStyle w:val="IndexLink"/>
                <w:rtl w:val="true"/>
              </w:rPr>
              <w:t>(</w:t>
            </w:r>
            <w:r>
              <w:rPr>
                <w:rStyle w:val="IndexLink"/>
                <w:rtl w:val="true"/>
              </w:rPr>
              <w:t>إنّ، أنّ</w:t>
            </w:r>
            <w:r>
              <w:rPr>
                <w:rStyle w:val="IndexLink"/>
                <w:rtl w:val="true"/>
              </w:rPr>
              <w:t>) [</w:t>
            </w:r>
            <w:r>
              <w:rPr>
                <w:rStyle w:val="IndexLink"/>
                <w:rtl w:val="true"/>
              </w:rPr>
              <w:t xml:space="preserve">إنّ، أنّ </w:t>
            </w:r>
            <w:r>
              <w:rPr>
                <w:rStyle w:val="IndexLink"/>
                <w:rtl w:val="true"/>
              </w:rPr>
              <w:t>:</w:t>
              <w:tab/>
            </w:r>
            <w:r>
              <w:rPr>
                <w:rStyle w:val="IndexLink"/>
              </w:rPr>
              <w:t>223</w:t>
            </w:r>
          </w:hyperlink>
        </w:p>
        <w:p>
          <w:pPr>
            <w:pStyle w:val="Contents3"/>
            <w:tabs>
              <w:tab w:val="clear" w:pos="8459"/>
              <w:tab w:val="right" w:pos="9026" w:leader="dot"/>
            </w:tabs>
            <w:rPr/>
          </w:pPr>
          <w:hyperlink w:anchor="__RefHeading___Toc5874479_73709187">
            <w:r>
              <w:rPr>
                <w:webHidden/>
                <w:rStyle w:val="IndexLink"/>
                <w:rtl w:val="true"/>
              </w:rPr>
              <w:t>(</w:t>
            </w:r>
            <w:r>
              <w:rPr>
                <w:rStyle w:val="IndexLink"/>
                <w:rtl w:val="true"/>
              </w:rPr>
              <w:t>انْ</w:t>
            </w:r>
            <w:r>
              <w:rPr>
                <w:rStyle w:val="IndexLink"/>
                <w:rtl w:val="true"/>
              </w:rPr>
              <w:t>) [</w:t>
            </w:r>
            <w:r>
              <w:rPr>
                <w:rStyle w:val="IndexLink"/>
                <w:rtl w:val="true"/>
              </w:rPr>
              <w:t xml:space="preserve">انْ </w:t>
            </w:r>
            <w:r>
              <w:rPr>
                <w:rStyle w:val="IndexLink"/>
                <w:rtl w:val="true"/>
              </w:rPr>
              <w:t>:</w:t>
              <w:tab/>
            </w:r>
            <w:r>
              <w:rPr>
                <w:rStyle w:val="IndexLink"/>
              </w:rPr>
              <w:t>223</w:t>
            </w:r>
          </w:hyperlink>
        </w:p>
        <w:p>
          <w:pPr>
            <w:pStyle w:val="Contents3"/>
            <w:tabs>
              <w:tab w:val="clear" w:pos="8459"/>
              <w:tab w:val="right" w:pos="9026" w:leader="dot"/>
            </w:tabs>
            <w:rPr/>
          </w:pPr>
          <w:hyperlink w:anchor="__RefHeading___Toc5874481_73709187">
            <w:r>
              <w:rPr>
                <w:webHidden/>
                <w:rStyle w:val="IndexLink"/>
                <w:rtl w:val="true"/>
              </w:rPr>
              <w:t>(</w:t>
            </w:r>
            <w:r>
              <w:rPr>
                <w:rStyle w:val="IndexLink"/>
                <w:rtl w:val="true"/>
              </w:rPr>
              <w:t>انتْ</w:t>
            </w:r>
            <w:r>
              <w:rPr>
                <w:rStyle w:val="IndexLink"/>
                <w:rtl w:val="true"/>
              </w:rPr>
              <w:t>) [</w:t>
            </w:r>
            <w:r>
              <w:rPr>
                <w:rStyle w:val="IndexLink"/>
                <w:rtl w:val="true"/>
              </w:rPr>
              <w:t xml:space="preserve">انتْ </w:t>
            </w:r>
            <w:r>
              <w:rPr>
                <w:rStyle w:val="IndexLink"/>
                <w:rtl w:val="true"/>
              </w:rPr>
              <w:t>:</w:t>
              <w:tab/>
            </w:r>
            <w:r>
              <w:rPr>
                <w:rStyle w:val="IndexLink"/>
              </w:rPr>
              <w:t>225</w:t>
            </w:r>
          </w:hyperlink>
        </w:p>
        <w:p>
          <w:pPr>
            <w:pStyle w:val="Contents3"/>
            <w:tabs>
              <w:tab w:val="clear" w:pos="8459"/>
              <w:tab w:val="right" w:pos="9026" w:leader="dot"/>
            </w:tabs>
            <w:rPr/>
          </w:pPr>
          <w:hyperlink w:anchor="__RefHeading___Toc5874483_73709187">
            <w:r>
              <w:rPr>
                <w:webHidden/>
                <w:rStyle w:val="IndexLink"/>
                <w:rtl w:val="true"/>
              </w:rPr>
              <w:t>(</w:t>
            </w:r>
            <w:r>
              <w:rPr>
                <w:rStyle w:val="IndexLink"/>
                <w:rtl w:val="true"/>
              </w:rPr>
              <w:t>انس</w:t>
            </w:r>
            <w:r>
              <w:rPr>
                <w:rStyle w:val="IndexLink"/>
                <w:rtl w:val="true"/>
              </w:rPr>
              <w:t>) [</w:t>
            </w:r>
            <w:r>
              <w:rPr>
                <w:rStyle w:val="IndexLink"/>
                <w:rtl w:val="true"/>
              </w:rPr>
              <w:t xml:space="preserve">انس </w:t>
            </w:r>
            <w:r>
              <w:rPr>
                <w:rStyle w:val="IndexLink"/>
                <w:rtl w:val="true"/>
              </w:rPr>
              <w:t>:</w:t>
              <w:tab/>
            </w:r>
            <w:r>
              <w:rPr>
                <w:rStyle w:val="IndexLink"/>
              </w:rPr>
              <w:t>227</w:t>
            </w:r>
          </w:hyperlink>
        </w:p>
        <w:p>
          <w:pPr>
            <w:pStyle w:val="Contents3"/>
            <w:tabs>
              <w:tab w:val="clear" w:pos="8459"/>
              <w:tab w:val="right" w:pos="9026" w:leader="dot"/>
            </w:tabs>
            <w:rPr/>
          </w:pPr>
          <w:hyperlink w:anchor="__RefHeading___Toc5874485_73709187">
            <w:r>
              <w:rPr>
                <w:webHidden/>
                <w:rStyle w:val="IndexLink"/>
                <w:rtl w:val="true"/>
              </w:rPr>
              <w:t>(</w:t>
            </w:r>
            <w:r>
              <w:rPr>
                <w:rStyle w:val="IndexLink"/>
                <w:rtl w:val="true"/>
              </w:rPr>
              <w:t>انف</w:t>
            </w:r>
            <w:r>
              <w:rPr>
                <w:rStyle w:val="IndexLink"/>
                <w:rtl w:val="true"/>
              </w:rPr>
              <w:t>) [</w:t>
            </w:r>
            <w:r>
              <w:rPr>
                <w:rStyle w:val="IndexLink"/>
                <w:rtl w:val="true"/>
              </w:rPr>
              <w:t xml:space="preserve">انف </w:t>
            </w:r>
            <w:r>
              <w:rPr>
                <w:rStyle w:val="IndexLink"/>
                <w:rtl w:val="true"/>
              </w:rPr>
              <w:t>:</w:t>
              <w:tab/>
            </w:r>
            <w:r>
              <w:rPr>
                <w:rStyle w:val="IndexLink"/>
              </w:rPr>
              <w:t>229</w:t>
            </w:r>
          </w:hyperlink>
        </w:p>
        <w:p>
          <w:pPr>
            <w:pStyle w:val="Contents3"/>
            <w:tabs>
              <w:tab w:val="clear" w:pos="8459"/>
              <w:tab w:val="right" w:pos="9026" w:leader="dot"/>
            </w:tabs>
            <w:rPr/>
          </w:pPr>
          <w:hyperlink w:anchor="__RefHeading___Toc5874487_73709187">
            <w:r>
              <w:rPr>
                <w:webHidden/>
                <w:rStyle w:val="IndexLink"/>
                <w:rtl w:val="true"/>
              </w:rPr>
              <w:t>(</w:t>
            </w:r>
            <w:r>
              <w:rPr>
                <w:rStyle w:val="IndexLink"/>
                <w:rtl w:val="true"/>
              </w:rPr>
              <w:t>أنْمُل</w:t>
            </w:r>
            <w:r>
              <w:rPr>
                <w:rStyle w:val="IndexLink"/>
                <w:rtl w:val="true"/>
              </w:rPr>
              <w:t>) [</w:t>
            </w:r>
            <w:r>
              <w:rPr>
                <w:rStyle w:val="IndexLink"/>
                <w:rtl w:val="true"/>
              </w:rPr>
              <w:t xml:space="preserve">أنْمُل </w:t>
            </w:r>
            <w:r>
              <w:rPr>
                <w:rStyle w:val="IndexLink"/>
                <w:rtl w:val="true"/>
              </w:rPr>
              <w:t>:</w:t>
              <w:tab/>
            </w:r>
            <w:r>
              <w:rPr>
                <w:rStyle w:val="IndexLink"/>
              </w:rPr>
              <w:t>230</w:t>
            </w:r>
          </w:hyperlink>
        </w:p>
        <w:p>
          <w:pPr>
            <w:pStyle w:val="Contents3"/>
            <w:tabs>
              <w:tab w:val="clear" w:pos="8459"/>
              <w:tab w:val="right" w:pos="9026" w:leader="dot"/>
            </w:tabs>
            <w:rPr/>
          </w:pPr>
          <w:hyperlink w:anchor="__RefHeading___Toc5874489_73709187">
            <w:r>
              <w:rPr>
                <w:webHidden/>
                <w:rStyle w:val="IndexLink"/>
                <w:rtl w:val="true"/>
              </w:rPr>
              <w:t>(</w:t>
            </w:r>
            <w:r>
              <w:rPr>
                <w:rStyle w:val="IndexLink"/>
                <w:rtl w:val="true"/>
              </w:rPr>
              <w:t>أَنّى</w:t>
            </w:r>
            <w:r>
              <w:rPr>
                <w:rStyle w:val="IndexLink"/>
                <w:rtl w:val="true"/>
              </w:rPr>
              <w:t>) [</w:t>
            </w:r>
            <w:r>
              <w:rPr>
                <w:rStyle w:val="IndexLink"/>
                <w:rtl w:val="true"/>
              </w:rPr>
              <w:t xml:space="preserve">أَنّى </w:t>
            </w:r>
            <w:r>
              <w:rPr>
                <w:rStyle w:val="IndexLink"/>
                <w:rtl w:val="true"/>
              </w:rPr>
              <w:t>:</w:t>
              <w:tab/>
            </w:r>
            <w:r>
              <w:rPr>
                <w:rStyle w:val="IndexLink"/>
              </w:rPr>
              <w:t>230</w:t>
            </w:r>
          </w:hyperlink>
        </w:p>
        <w:p>
          <w:pPr>
            <w:pStyle w:val="Contents3"/>
            <w:tabs>
              <w:tab w:val="clear" w:pos="8459"/>
              <w:tab w:val="right" w:pos="9026" w:leader="dot"/>
            </w:tabs>
            <w:rPr/>
          </w:pPr>
          <w:hyperlink w:anchor="__RefHeading___Toc5874491_73709187">
            <w:r>
              <w:rPr>
                <w:webHidden/>
                <w:rStyle w:val="IndexLink"/>
                <w:rtl w:val="true"/>
              </w:rPr>
              <w:t>(</w:t>
            </w:r>
            <w:r>
              <w:rPr>
                <w:rStyle w:val="IndexLink"/>
                <w:rtl w:val="true"/>
              </w:rPr>
              <w:t>أنَا</w:t>
            </w:r>
            <w:r>
              <w:rPr>
                <w:rStyle w:val="IndexLink"/>
                <w:rtl w:val="true"/>
              </w:rPr>
              <w:t>) [</w:t>
            </w:r>
            <w:r>
              <w:rPr>
                <w:rStyle w:val="IndexLink"/>
                <w:rtl w:val="true"/>
              </w:rPr>
              <w:t>أنَا</w:t>
            </w:r>
            <w:r>
              <w:rPr>
                <w:rStyle w:val="IndexLink"/>
                <w:rtl w:val="true"/>
              </w:rPr>
              <w:t>]:</w:t>
              <w:tab/>
            </w:r>
            <w:r>
              <w:rPr>
                <w:rStyle w:val="IndexLink"/>
              </w:rPr>
              <w:t>230</w:t>
            </w:r>
          </w:hyperlink>
        </w:p>
        <w:p>
          <w:pPr>
            <w:pStyle w:val="Contents3"/>
            <w:tabs>
              <w:tab w:val="clear" w:pos="8459"/>
              <w:tab w:val="right" w:pos="9026" w:leader="dot"/>
            </w:tabs>
            <w:rPr/>
          </w:pPr>
          <w:hyperlink w:anchor="__RefHeading___Toc5874493_73709187">
            <w:r>
              <w:rPr>
                <w:webHidden/>
                <w:rStyle w:val="IndexLink"/>
                <w:rtl w:val="true"/>
              </w:rPr>
              <w:t>(</w:t>
            </w:r>
            <w:r>
              <w:rPr>
                <w:rStyle w:val="IndexLink"/>
                <w:rtl w:val="true"/>
              </w:rPr>
              <w:t>اهل</w:t>
            </w:r>
            <w:r>
              <w:rPr>
                <w:rStyle w:val="IndexLink"/>
                <w:rtl w:val="true"/>
              </w:rPr>
              <w:t>) [</w:t>
            </w:r>
            <w:r>
              <w:rPr>
                <w:rStyle w:val="IndexLink"/>
                <w:rtl w:val="true"/>
              </w:rPr>
              <w:t xml:space="preserve">اهل </w:t>
            </w:r>
            <w:r>
              <w:rPr>
                <w:rStyle w:val="IndexLink"/>
                <w:rtl w:val="true"/>
              </w:rPr>
              <w:t>:</w:t>
              <w:tab/>
            </w:r>
            <w:r>
              <w:rPr>
                <w:rStyle w:val="IndexLink"/>
              </w:rPr>
              <w:t>232</w:t>
            </w:r>
          </w:hyperlink>
        </w:p>
        <w:p>
          <w:pPr>
            <w:pStyle w:val="Contents3"/>
            <w:tabs>
              <w:tab w:val="clear" w:pos="8459"/>
              <w:tab w:val="right" w:pos="9026" w:leader="dot"/>
            </w:tabs>
            <w:rPr/>
          </w:pPr>
          <w:hyperlink w:anchor="__RefHeading___Toc5874495_73709187">
            <w:r>
              <w:rPr>
                <w:webHidden/>
                <w:rStyle w:val="IndexLink"/>
                <w:rtl w:val="true"/>
              </w:rPr>
              <w:t>(</w:t>
            </w:r>
            <w:r>
              <w:rPr>
                <w:rStyle w:val="IndexLink"/>
                <w:rtl w:val="true"/>
              </w:rPr>
              <w:t>أوْب</w:t>
            </w:r>
            <w:r>
              <w:rPr>
                <w:rStyle w:val="IndexLink"/>
                <w:rtl w:val="true"/>
              </w:rPr>
              <w:t>) [</w:t>
            </w:r>
            <w:r>
              <w:rPr>
                <w:rStyle w:val="IndexLink"/>
                <w:rtl w:val="true"/>
              </w:rPr>
              <w:t xml:space="preserve">أوْب </w:t>
            </w:r>
            <w:r>
              <w:rPr>
                <w:rStyle w:val="IndexLink"/>
                <w:rtl w:val="true"/>
              </w:rPr>
              <w:t>:</w:t>
              <w:tab/>
            </w:r>
            <w:r>
              <w:rPr>
                <w:rStyle w:val="IndexLink"/>
              </w:rPr>
              <w:t>233</w:t>
            </w:r>
          </w:hyperlink>
        </w:p>
        <w:p>
          <w:pPr>
            <w:pStyle w:val="Contents3"/>
            <w:tabs>
              <w:tab w:val="clear" w:pos="8459"/>
              <w:tab w:val="right" w:pos="9026" w:leader="dot"/>
            </w:tabs>
            <w:rPr/>
          </w:pPr>
          <w:hyperlink w:anchor="__RefHeading___Toc5874497_73709187">
            <w:r>
              <w:rPr>
                <w:webHidden/>
                <w:rStyle w:val="IndexLink"/>
                <w:rtl w:val="true"/>
              </w:rPr>
              <w:t>(</w:t>
            </w:r>
            <w:r>
              <w:rPr>
                <w:rStyle w:val="IndexLink"/>
                <w:rtl w:val="true"/>
              </w:rPr>
              <w:t>أَيد</w:t>
            </w:r>
            <w:r>
              <w:rPr>
                <w:rStyle w:val="IndexLink"/>
                <w:rtl w:val="true"/>
              </w:rPr>
              <w:t>) [</w:t>
            </w:r>
            <w:r>
              <w:rPr>
                <w:rStyle w:val="IndexLink"/>
                <w:rtl w:val="true"/>
              </w:rPr>
              <w:t>أَيد</w:t>
            </w:r>
            <w:r>
              <w:rPr>
                <w:rStyle w:val="IndexLink"/>
                <w:rtl w:val="true"/>
              </w:rPr>
              <w:t>]:</w:t>
              <w:tab/>
            </w:r>
            <w:r>
              <w:rPr>
                <w:rStyle w:val="IndexLink"/>
              </w:rPr>
              <w:t>234</w:t>
            </w:r>
          </w:hyperlink>
        </w:p>
        <w:p>
          <w:pPr>
            <w:pStyle w:val="Contents3"/>
            <w:tabs>
              <w:tab w:val="clear" w:pos="8459"/>
              <w:tab w:val="right" w:pos="9026" w:leader="dot"/>
            </w:tabs>
            <w:rPr/>
          </w:pPr>
          <w:hyperlink w:anchor="__RefHeading___Toc5874499_73709187">
            <w:r>
              <w:rPr>
                <w:webHidden/>
                <w:rStyle w:val="IndexLink"/>
                <w:rtl w:val="true"/>
              </w:rPr>
              <w:t>(</w:t>
            </w:r>
            <w:r>
              <w:rPr>
                <w:rStyle w:val="IndexLink"/>
                <w:rtl w:val="true"/>
              </w:rPr>
              <w:t>ايك</w:t>
            </w:r>
            <w:r>
              <w:rPr>
                <w:rStyle w:val="IndexLink"/>
                <w:rtl w:val="true"/>
              </w:rPr>
              <w:t>) [</w:t>
            </w:r>
            <w:r>
              <w:rPr>
                <w:rStyle w:val="IndexLink"/>
                <w:rtl w:val="true"/>
              </w:rPr>
              <w:t xml:space="preserve">ايك </w:t>
            </w:r>
            <w:r>
              <w:rPr>
                <w:rStyle w:val="IndexLink"/>
                <w:rtl w:val="true"/>
              </w:rPr>
              <w:t>:</w:t>
              <w:tab/>
            </w:r>
            <w:r>
              <w:rPr>
                <w:rStyle w:val="IndexLink"/>
              </w:rPr>
              <w:t>234</w:t>
            </w:r>
          </w:hyperlink>
        </w:p>
        <w:p>
          <w:pPr>
            <w:pStyle w:val="Contents3"/>
            <w:tabs>
              <w:tab w:val="clear" w:pos="8459"/>
              <w:tab w:val="right" w:pos="9026" w:leader="dot"/>
            </w:tabs>
            <w:rPr/>
          </w:pPr>
          <w:hyperlink w:anchor="__RefHeading___Toc5874501_73709187">
            <w:r>
              <w:rPr>
                <w:webHidden/>
                <w:rStyle w:val="IndexLink"/>
                <w:rtl w:val="true"/>
              </w:rPr>
              <w:t>(</w:t>
            </w:r>
            <w:r>
              <w:rPr>
                <w:rStyle w:val="IndexLink"/>
                <w:rtl w:val="true"/>
              </w:rPr>
              <w:t>آل</w:t>
            </w:r>
            <w:r>
              <w:rPr>
                <w:rStyle w:val="IndexLink"/>
                <w:rtl w:val="true"/>
              </w:rPr>
              <w:t>) [</w:t>
            </w:r>
            <w:r>
              <w:rPr>
                <w:rStyle w:val="IndexLink"/>
                <w:rtl w:val="true"/>
              </w:rPr>
              <w:t xml:space="preserve">آل </w:t>
            </w:r>
            <w:r>
              <w:rPr>
                <w:rStyle w:val="IndexLink"/>
                <w:rtl w:val="true"/>
              </w:rPr>
              <w:t>:</w:t>
              <w:tab/>
            </w:r>
            <w:r>
              <w:rPr>
                <w:rStyle w:val="IndexLink"/>
              </w:rPr>
              <w:t>235</w:t>
            </w:r>
          </w:hyperlink>
        </w:p>
        <w:p>
          <w:pPr>
            <w:pStyle w:val="Contents3"/>
            <w:tabs>
              <w:tab w:val="clear" w:pos="8459"/>
              <w:tab w:val="right" w:pos="9026" w:leader="dot"/>
            </w:tabs>
            <w:rPr/>
          </w:pPr>
          <w:hyperlink w:anchor="__RefHeading___Toc5874503_73709187">
            <w:r>
              <w:rPr>
                <w:webHidden/>
                <w:rStyle w:val="IndexLink"/>
                <w:rtl w:val="true"/>
              </w:rPr>
              <w:t>(</w:t>
            </w:r>
            <w:r>
              <w:rPr>
                <w:rStyle w:val="IndexLink"/>
                <w:rtl w:val="true"/>
              </w:rPr>
              <w:t>أوْل</w:t>
            </w:r>
            <w:r>
              <w:rPr>
                <w:rStyle w:val="IndexLink"/>
                <w:rtl w:val="true"/>
              </w:rPr>
              <w:t>) [</w:t>
            </w:r>
            <w:r>
              <w:rPr>
                <w:rStyle w:val="IndexLink"/>
                <w:rtl w:val="true"/>
              </w:rPr>
              <w:t xml:space="preserve">أوْل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5874505_73709187">
            <w:r>
              <w:rPr>
                <w:webHidden/>
                <w:rStyle w:val="IndexLink"/>
                <w:rtl w:val="true"/>
              </w:rPr>
              <w:t>(</w:t>
            </w:r>
            <w:r>
              <w:rPr>
                <w:rStyle w:val="IndexLink"/>
                <w:rtl w:val="true"/>
              </w:rPr>
              <w:t>ايم</w:t>
            </w:r>
            <w:r>
              <w:rPr>
                <w:rStyle w:val="IndexLink"/>
                <w:rtl w:val="true"/>
              </w:rPr>
              <w:t>) [</w:t>
            </w:r>
            <w:r>
              <w:rPr>
                <w:rStyle w:val="IndexLink"/>
                <w:rtl w:val="true"/>
              </w:rPr>
              <w:t xml:space="preserve">ايم </w:t>
            </w:r>
            <w:r>
              <w:rPr>
                <w:rStyle w:val="IndexLink"/>
                <w:rtl w:val="true"/>
              </w:rPr>
              <w:t>:</w:t>
              <w:tab/>
            </w:r>
            <w:r>
              <w:rPr>
                <w:rStyle w:val="IndexLink"/>
              </w:rPr>
              <w:t>239</w:t>
            </w:r>
          </w:hyperlink>
        </w:p>
        <w:p>
          <w:pPr>
            <w:pStyle w:val="Contents3"/>
            <w:tabs>
              <w:tab w:val="clear" w:pos="8459"/>
              <w:tab w:val="right" w:pos="9026" w:leader="dot"/>
            </w:tabs>
            <w:rPr/>
          </w:pPr>
          <w:hyperlink w:anchor="__RefHeading___Toc5874507_73709187">
            <w:r>
              <w:rPr>
                <w:webHidden/>
                <w:rStyle w:val="IndexLink"/>
                <w:rtl w:val="true"/>
              </w:rPr>
              <w:t>(</w:t>
            </w:r>
            <w:r>
              <w:rPr>
                <w:rStyle w:val="IndexLink"/>
                <w:rtl w:val="true"/>
              </w:rPr>
              <w:t>أيْن</w:t>
            </w:r>
            <w:r>
              <w:rPr>
                <w:rStyle w:val="IndexLink"/>
                <w:rtl w:val="true"/>
              </w:rPr>
              <w:t>) [</w:t>
            </w:r>
            <w:r>
              <w:rPr>
                <w:rStyle w:val="IndexLink"/>
                <w:rtl w:val="true"/>
              </w:rPr>
              <w:t xml:space="preserve">أيْن </w:t>
            </w:r>
            <w:r>
              <w:rPr>
                <w:rStyle w:val="IndexLink"/>
                <w:rtl w:val="true"/>
              </w:rPr>
              <w:t>:</w:t>
              <w:tab/>
            </w:r>
            <w:r>
              <w:rPr>
                <w:rStyle w:val="IndexLink"/>
              </w:rPr>
              <w:t>240</w:t>
            </w:r>
          </w:hyperlink>
        </w:p>
        <w:p>
          <w:pPr>
            <w:pStyle w:val="Contents3"/>
            <w:tabs>
              <w:tab w:val="clear" w:pos="8459"/>
              <w:tab w:val="right" w:pos="9026" w:leader="dot"/>
            </w:tabs>
            <w:rPr/>
          </w:pPr>
          <w:hyperlink w:anchor="__RefHeading___Toc5874509_73709187">
            <w:r>
              <w:rPr>
                <w:webHidden/>
                <w:rStyle w:val="IndexLink"/>
                <w:rtl w:val="true"/>
              </w:rPr>
              <w:t>(</w:t>
            </w:r>
            <w:r>
              <w:rPr>
                <w:rStyle w:val="IndexLink"/>
                <w:rtl w:val="true"/>
              </w:rPr>
              <w:t>أوّه</w:t>
            </w:r>
            <w:r>
              <w:rPr>
                <w:rStyle w:val="IndexLink"/>
                <w:rtl w:val="true"/>
              </w:rPr>
              <w:t>) [</w:t>
            </w:r>
            <w:r>
              <w:rPr>
                <w:rStyle w:val="IndexLink"/>
                <w:rtl w:val="true"/>
              </w:rPr>
              <w:t xml:space="preserve">أوّه </w:t>
            </w:r>
            <w:r>
              <w:rPr>
                <w:rStyle w:val="IndexLink"/>
                <w:rtl w:val="true"/>
              </w:rPr>
              <w:t>:</w:t>
              <w:tab/>
            </w:r>
            <w:r>
              <w:rPr>
                <w:rStyle w:val="IndexLink"/>
              </w:rPr>
              <w:t>240</w:t>
            </w:r>
          </w:hyperlink>
        </w:p>
        <w:p>
          <w:pPr>
            <w:pStyle w:val="Contents3"/>
            <w:tabs>
              <w:tab w:val="clear" w:pos="8459"/>
              <w:tab w:val="right" w:pos="9026" w:leader="dot"/>
            </w:tabs>
            <w:rPr/>
          </w:pPr>
          <w:hyperlink w:anchor="__RefHeading___Toc5874511_73709187">
            <w:r>
              <w:rPr>
                <w:webHidden/>
                <w:rStyle w:val="IndexLink"/>
                <w:rtl w:val="true"/>
              </w:rPr>
              <w:t>(</w:t>
            </w:r>
            <w:r>
              <w:rPr>
                <w:rStyle w:val="IndexLink"/>
                <w:rtl w:val="true"/>
              </w:rPr>
              <w:t>اى</w:t>
            </w:r>
            <w:r>
              <w:rPr>
                <w:rStyle w:val="IndexLink"/>
                <w:rtl w:val="true"/>
              </w:rPr>
              <w:t>) [</w:t>
            </w:r>
            <w:r>
              <w:rPr>
                <w:rStyle w:val="IndexLink"/>
                <w:rtl w:val="true"/>
              </w:rPr>
              <w:t xml:space="preserve">اى </w:t>
            </w:r>
            <w:r>
              <w:rPr>
                <w:rStyle w:val="IndexLink"/>
                <w:rtl w:val="true"/>
              </w:rPr>
              <w:t>:</w:t>
              <w:tab/>
            </w:r>
            <w:r>
              <w:rPr>
                <w:rStyle w:val="IndexLink"/>
              </w:rPr>
              <w:t>241</w:t>
            </w:r>
          </w:hyperlink>
        </w:p>
        <w:p>
          <w:pPr>
            <w:pStyle w:val="Contents3"/>
            <w:tabs>
              <w:tab w:val="clear" w:pos="8459"/>
              <w:tab w:val="right" w:pos="9026" w:leader="dot"/>
            </w:tabs>
            <w:rPr/>
          </w:pPr>
          <w:hyperlink w:anchor="__RefHeading___Toc5874513_73709187">
            <w:r>
              <w:rPr>
                <w:webHidden/>
                <w:rStyle w:val="IndexLink"/>
                <w:rtl w:val="true"/>
              </w:rPr>
              <w:t>( (</w:t>
            </w:r>
            <w:r>
              <w:rPr>
                <w:rStyle w:val="IndexLink"/>
                <w:rtl w:val="true"/>
              </w:rPr>
              <w:t>ايّان</w:t>
            </w:r>
            <w:r>
              <w:rPr>
                <w:rStyle w:val="IndexLink"/>
                <w:rtl w:val="true"/>
              </w:rPr>
              <w:t>) [</w:t>
            </w:r>
            <w:r>
              <w:rPr>
                <w:rStyle w:val="IndexLink"/>
                <w:rtl w:val="true"/>
              </w:rPr>
              <w:t xml:space="preserve">ايّان </w:t>
            </w:r>
            <w:r>
              <w:rPr>
                <w:rStyle w:val="IndexLink"/>
                <w:rtl w:val="true"/>
              </w:rPr>
              <w:t>:</w:t>
              <w:tab/>
            </w:r>
            <w:r>
              <w:rPr>
                <w:rStyle w:val="IndexLink"/>
              </w:rPr>
              <w:t>245</w:t>
            </w:r>
          </w:hyperlink>
        </w:p>
        <w:p>
          <w:pPr>
            <w:pStyle w:val="Contents3"/>
            <w:tabs>
              <w:tab w:val="clear" w:pos="8459"/>
              <w:tab w:val="right" w:pos="9026" w:leader="dot"/>
            </w:tabs>
            <w:rPr/>
          </w:pPr>
          <w:hyperlink w:anchor="__RefHeading___Toc5874515_73709187">
            <w:r>
              <w:rPr>
                <w:webHidden/>
                <w:rStyle w:val="IndexLink"/>
                <w:rtl w:val="true"/>
              </w:rPr>
              <w:t>(</w:t>
            </w:r>
            <w:r>
              <w:rPr>
                <w:rStyle w:val="IndexLink"/>
                <w:rtl w:val="true"/>
              </w:rPr>
              <w:t>إيّا</w:t>
            </w:r>
            <w:r>
              <w:rPr>
                <w:rStyle w:val="IndexLink"/>
                <w:rtl w:val="true"/>
              </w:rPr>
              <w:t>) [</w:t>
            </w:r>
            <w:r>
              <w:rPr>
                <w:rStyle w:val="IndexLink"/>
                <w:rtl w:val="true"/>
              </w:rPr>
              <w:t>إيّا</w:t>
            </w:r>
            <w:r>
              <w:rPr>
                <w:rStyle w:val="IndexLink"/>
                <w:rtl w:val="true"/>
              </w:rPr>
              <w:t>]:</w:t>
              <w:tab/>
            </w:r>
            <w:r>
              <w:rPr>
                <w:rStyle w:val="IndexLink"/>
              </w:rPr>
              <w:t>245</w:t>
            </w:r>
          </w:hyperlink>
        </w:p>
        <w:p>
          <w:pPr>
            <w:pStyle w:val="Contents3"/>
            <w:tabs>
              <w:tab w:val="clear" w:pos="8459"/>
              <w:tab w:val="right" w:pos="9026" w:leader="dot"/>
            </w:tabs>
            <w:rPr/>
          </w:pPr>
          <w:hyperlink w:anchor="__RefHeading___Toc5874517_73709187">
            <w:r>
              <w:rPr>
                <w:webHidden/>
                <w:rStyle w:val="IndexLink"/>
                <w:rtl w:val="true"/>
              </w:rPr>
              <w:t>(</w:t>
            </w:r>
            <w:r>
              <w:rPr>
                <w:rStyle w:val="IndexLink"/>
                <w:rtl w:val="true"/>
              </w:rPr>
              <w:t>أى</w:t>
            </w:r>
            <w:r>
              <w:rPr>
                <w:rStyle w:val="IndexLink"/>
                <w:rtl w:val="true"/>
              </w:rPr>
              <w:t>) [</w:t>
            </w:r>
            <w:r>
              <w:rPr>
                <w:rStyle w:val="IndexLink"/>
                <w:rtl w:val="true"/>
              </w:rPr>
              <w:t xml:space="preserve">أى </w:t>
            </w:r>
            <w:r>
              <w:rPr>
                <w:rStyle w:val="IndexLink"/>
                <w:rtl w:val="true"/>
              </w:rPr>
              <w:t>:</w:t>
              <w:tab/>
            </w:r>
            <w:r>
              <w:rPr>
                <w:rStyle w:val="IndexLink"/>
              </w:rPr>
              <w:t>245</w:t>
            </w:r>
          </w:hyperlink>
        </w:p>
        <w:p>
          <w:pPr>
            <w:pStyle w:val="Contents3"/>
            <w:tabs>
              <w:tab w:val="clear" w:pos="8459"/>
              <w:tab w:val="right" w:pos="9026" w:leader="dot"/>
            </w:tabs>
            <w:rPr/>
          </w:pPr>
          <w:hyperlink w:anchor="__RefHeading___Toc5874519_73709187">
            <w:r>
              <w:rPr>
                <w:webHidden/>
                <w:rStyle w:val="IndexLink"/>
                <w:rtl w:val="true"/>
              </w:rPr>
              <w:t>(</w:t>
            </w:r>
            <w:r>
              <w:rPr>
                <w:rStyle w:val="IndexLink"/>
                <w:rtl w:val="true"/>
              </w:rPr>
              <w:t>أى</w:t>
            </w:r>
            <w:r>
              <w:rPr>
                <w:rStyle w:val="IndexLink"/>
                <w:rtl w:val="true"/>
              </w:rPr>
              <w:t>) [</w:t>
            </w:r>
            <w:r>
              <w:rPr>
                <w:rStyle w:val="IndexLink"/>
                <w:rtl w:val="true"/>
              </w:rPr>
              <w:t xml:space="preserve">أى </w:t>
            </w:r>
            <w:r>
              <w:rPr>
                <w:rStyle w:val="IndexLink"/>
                <w:rtl w:val="true"/>
              </w:rPr>
              <w:t>:</w:t>
              <w:tab/>
            </w:r>
            <w:r>
              <w:rPr>
                <w:rStyle w:val="IndexLink"/>
              </w:rPr>
              <w:t>245</w:t>
            </w:r>
          </w:hyperlink>
        </w:p>
        <w:p>
          <w:pPr>
            <w:pStyle w:val="Contents3"/>
            <w:tabs>
              <w:tab w:val="clear" w:pos="8459"/>
              <w:tab w:val="right" w:pos="9026" w:leader="dot"/>
            </w:tabs>
            <w:rPr/>
          </w:pPr>
          <w:hyperlink w:anchor="__RefHeading___Toc5874521_73709187">
            <w:r>
              <w:rPr>
                <w:webHidden/>
                <w:rStyle w:val="IndexLink"/>
                <w:rtl w:val="true"/>
              </w:rPr>
              <w:t>(</w:t>
            </w:r>
            <w:r>
              <w:rPr>
                <w:rStyle w:val="IndexLink"/>
                <w:rtl w:val="true"/>
              </w:rPr>
              <w:t>اوى</w:t>
            </w:r>
            <w:r>
              <w:rPr>
                <w:rStyle w:val="IndexLink"/>
                <w:rtl w:val="true"/>
              </w:rPr>
              <w:t>) [</w:t>
            </w:r>
            <w:r>
              <w:rPr>
                <w:rStyle w:val="IndexLink"/>
                <w:rtl w:val="true"/>
              </w:rPr>
              <w:t xml:space="preserve">اوى </w:t>
            </w:r>
            <w:r>
              <w:rPr>
                <w:rStyle w:val="IndexLink"/>
                <w:rtl w:val="true"/>
              </w:rPr>
              <w:t>:</w:t>
              <w:tab/>
            </w:r>
            <w:r>
              <w:rPr>
                <w:rStyle w:val="IndexLink"/>
              </w:rPr>
              <w:t>245</w:t>
            </w:r>
          </w:hyperlink>
        </w:p>
        <w:p>
          <w:pPr>
            <w:pStyle w:val="Contents3"/>
            <w:tabs>
              <w:tab w:val="clear" w:pos="8459"/>
              <w:tab w:val="right" w:pos="9026" w:leader="dot"/>
            </w:tabs>
            <w:rPr/>
          </w:pPr>
          <w:hyperlink w:anchor="__RefHeading___Toc5874523_73709187">
            <w:r>
              <w:rPr>
                <w:webHidden/>
                <w:rStyle w:val="IndexLink"/>
                <w:rtl w:val="true"/>
              </w:rPr>
              <w:t>(</w:t>
            </w:r>
            <w:r>
              <w:rPr>
                <w:rStyle w:val="IndexLink"/>
                <w:rtl w:val="true"/>
              </w:rPr>
              <w:t>الالفات</w:t>
            </w:r>
            <w:r>
              <w:rPr>
                <w:rStyle w:val="IndexLink"/>
                <w:rtl w:val="true"/>
              </w:rPr>
              <w:t>) [</w:t>
            </w:r>
            <w:r>
              <w:rPr>
                <w:rStyle w:val="IndexLink"/>
                <w:rtl w:val="true"/>
              </w:rPr>
              <w:t xml:space="preserve">الالفات </w:t>
            </w:r>
            <w:r>
              <w:rPr>
                <w:rStyle w:val="IndexLink"/>
                <w:rtl w:val="true"/>
              </w:rPr>
              <w:t>:</w:t>
              <w:tab/>
            </w:r>
            <w:r>
              <w:rPr>
                <w:rStyle w:val="IndexLink"/>
              </w:rPr>
              <w:t>247</w:t>
            </w:r>
          </w:hyperlink>
        </w:p>
        <w:p>
          <w:pPr>
            <w:pStyle w:val="Contents2"/>
            <w:tabs>
              <w:tab w:val="clear" w:pos="8743"/>
              <w:tab w:val="right" w:pos="9026" w:leader="dot"/>
            </w:tabs>
            <w:rPr/>
          </w:pPr>
          <w:hyperlink w:anchor="__RefHeading___Toc5874525_73709187">
            <w:r>
              <w:rPr>
                <w:webHidden/>
                <w:rStyle w:val="IndexLink"/>
                <w:rtl w:val="true"/>
              </w:rPr>
              <w:t xml:space="preserve">كتاب </w:t>
            </w:r>
            <w:r>
              <w:rPr>
                <w:rStyle w:val="IndexLink"/>
                <w:rtl w:val="true"/>
              </w:rPr>
              <w:t>«</w:t>
            </w:r>
            <w:r>
              <w:rPr>
                <w:rStyle w:val="IndexLink"/>
                <w:rtl w:val="true"/>
              </w:rPr>
              <w:t>ب</w:t>
            </w:r>
            <w:r>
              <w:rPr>
                <w:rStyle w:val="IndexLink"/>
                <w:rtl w:val="true"/>
              </w:rPr>
              <w:t>»</w:t>
              <w:tab/>
            </w:r>
            <w:r>
              <w:rPr>
                <w:rStyle w:val="IndexLink"/>
              </w:rPr>
              <w:t>249</w:t>
            </w:r>
          </w:hyperlink>
        </w:p>
        <w:p>
          <w:pPr>
            <w:pStyle w:val="Contents3"/>
            <w:tabs>
              <w:tab w:val="clear" w:pos="8459"/>
              <w:tab w:val="right" w:pos="9026" w:leader="dot"/>
            </w:tabs>
            <w:rPr/>
          </w:pPr>
          <w:hyperlink w:anchor="__RefHeading___Toc5874527_73709187">
            <w:r>
              <w:rPr>
                <w:webHidden/>
                <w:rStyle w:val="IndexLink"/>
                <w:rtl w:val="true"/>
              </w:rPr>
              <w:t>( (</w:t>
            </w:r>
            <w:r>
              <w:rPr>
                <w:rStyle w:val="IndexLink"/>
                <w:rtl w:val="true"/>
              </w:rPr>
              <w:t>بتك</w:t>
            </w:r>
            <w:r>
              <w:rPr>
                <w:rStyle w:val="IndexLink"/>
                <w:rtl w:val="true"/>
              </w:rPr>
              <w:t>) [</w:t>
            </w:r>
            <w:r>
              <w:rPr>
                <w:rStyle w:val="IndexLink"/>
                <w:rtl w:val="true"/>
              </w:rPr>
              <w:t xml:space="preserve">بتك </w:t>
            </w:r>
            <w:r>
              <w:rPr>
                <w:rStyle w:val="IndexLink"/>
                <w:rtl w:val="true"/>
              </w:rPr>
              <w:t>:</w:t>
              <w:tab/>
            </w:r>
            <w:r>
              <w:rPr>
                <w:rStyle w:val="IndexLink"/>
              </w:rPr>
              <w:t>249</w:t>
            </w:r>
          </w:hyperlink>
        </w:p>
        <w:p>
          <w:pPr>
            <w:pStyle w:val="Contents3"/>
            <w:tabs>
              <w:tab w:val="clear" w:pos="8459"/>
              <w:tab w:val="right" w:pos="9026" w:leader="dot"/>
            </w:tabs>
            <w:rPr/>
          </w:pPr>
          <w:hyperlink w:anchor="__RefHeading___Toc5874529_73709187">
            <w:r>
              <w:rPr>
                <w:webHidden/>
                <w:rStyle w:val="IndexLink"/>
                <w:rtl w:val="true"/>
              </w:rPr>
              <w:t>(</w:t>
            </w:r>
            <w:r>
              <w:rPr>
                <w:rStyle w:val="IndexLink"/>
                <w:rtl w:val="true"/>
              </w:rPr>
              <w:t>بتر</w:t>
            </w:r>
            <w:r>
              <w:rPr>
                <w:rStyle w:val="IndexLink"/>
                <w:rtl w:val="true"/>
              </w:rPr>
              <w:t>) [</w:t>
            </w:r>
            <w:r>
              <w:rPr>
                <w:rStyle w:val="IndexLink"/>
                <w:rtl w:val="true"/>
              </w:rPr>
              <w:t>بتر</w:t>
            </w:r>
            <w:r>
              <w:rPr>
                <w:rStyle w:val="IndexLink"/>
                <w:rtl w:val="true"/>
              </w:rPr>
              <w:t>]:</w:t>
              <w:tab/>
            </w:r>
            <w:r>
              <w:rPr>
                <w:rStyle w:val="IndexLink"/>
              </w:rPr>
              <w:t>250</w:t>
            </w:r>
          </w:hyperlink>
        </w:p>
        <w:p>
          <w:pPr>
            <w:pStyle w:val="Contents3"/>
            <w:tabs>
              <w:tab w:val="clear" w:pos="8459"/>
              <w:tab w:val="right" w:pos="9026" w:leader="dot"/>
            </w:tabs>
            <w:rPr/>
          </w:pPr>
          <w:hyperlink w:anchor="__RefHeading___Toc5874531_73709187">
            <w:r>
              <w:rPr>
                <w:webHidden/>
                <w:rStyle w:val="IndexLink"/>
                <w:rtl w:val="true"/>
              </w:rPr>
              <w:t>(</w:t>
            </w:r>
            <w:r>
              <w:rPr>
                <w:rStyle w:val="IndexLink"/>
                <w:rtl w:val="true"/>
              </w:rPr>
              <w:t>بتل</w:t>
            </w:r>
            <w:r>
              <w:rPr>
                <w:rStyle w:val="IndexLink"/>
                <w:rtl w:val="true"/>
              </w:rPr>
              <w:t>) [</w:t>
            </w:r>
            <w:r>
              <w:rPr>
                <w:rStyle w:val="IndexLink"/>
                <w:rtl w:val="true"/>
              </w:rPr>
              <w:t xml:space="preserve">بتل </w:t>
            </w:r>
            <w:r>
              <w:rPr>
                <w:rStyle w:val="IndexLink"/>
                <w:rtl w:val="true"/>
              </w:rPr>
              <w:t>:</w:t>
              <w:tab/>
            </w:r>
            <w:r>
              <w:rPr>
                <w:rStyle w:val="IndexLink"/>
              </w:rPr>
              <w:t>251</w:t>
            </w:r>
          </w:hyperlink>
        </w:p>
        <w:p>
          <w:pPr>
            <w:pStyle w:val="Contents3"/>
            <w:tabs>
              <w:tab w:val="clear" w:pos="8459"/>
              <w:tab w:val="right" w:pos="9026" w:leader="dot"/>
            </w:tabs>
            <w:rPr/>
          </w:pPr>
          <w:hyperlink w:anchor="__RefHeading___Toc5874533_73709187">
            <w:r>
              <w:rPr>
                <w:webHidden/>
                <w:rStyle w:val="IndexLink"/>
                <w:rtl w:val="true"/>
              </w:rPr>
              <w:t>(</w:t>
            </w:r>
            <w:r>
              <w:rPr>
                <w:rStyle w:val="IndexLink"/>
                <w:rtl w:val="true"/>
              </w:rPr>
              <w:t>بثّ</w:t>
            </w:r>
            <w:r>
              <w:rPr>
                <w:rStyle w:val="IndexLink"/>
                <w:rtl w:val="true"/>
              </w:rPr>
              <w:t>) [</w:t>
            </w:r>
            <w:r>
              <w:rPr>
                <w:rStyle w:val="IndexLink"/>
                <w:rtl w:val="true"/>
              </w:rPr>
              <w:t xml:space="preserve">بثّ </w:t>
            </w:r>
            <w:r>
              <w:rPr>
                <w:rStyle w:val="IndexLink"/>
                <w:rtl w:val="true"/>
              </w:rPr>
              <w:t>:</w:t>
              <w:tab/>
            </w:r>
            <w:r>
              <w:rPr>
                <w:rStyle w:val="IndexLink"/>
              </w:rPr>
              <w:t>252</w:t>
            </w:r>
          </w:hyperlink>
        </w:p>
        <w:p>
          <w:pPr>
            <w:pStyle w:val="Contents3"/>
            <w:tabs>
              <w:tab w:val="clear" w:pos="8459"/>
              <w:tab w:val="right" w:pos="9026" w:leader="dot"/>
            </w:tabs>
            <w:rPr/>
          </w:pPr>
          <w:hyperlink w:anchor="__RefHeading___Toc5874535_73709187">
            <w:r>
              <w:rPr>
                <w:webHidden/>
                <w:rStyle w:val="IndexLink"/>
                <w:rtl w:val="true"/>
              </w:rPr>
              <w:t>( (</w:t>
            </w:r>
            <w:r>
              <w:rPr>
                <w:rStyle w:val="IndexLink"/>
                <w:rtl w:val="true"/>
              </w:rPr>
              <w:t>بجس</w:t>
            </w:r>
            <w:r>
              <w:rPr>
                <w:rStyle w:val="IndexLink"/>
                <w:rtl w:val="true"/>
              </w:rPr>
              <w:t>) [</w:t>
            </w:r>
            <w:r>
              <w:rPr>
                <w:rStyle w:val="IndexLink"/>
                <w:rtl w:val="true"/>
              </w:rPr>
              <w:t xml:space="preserve">بجس </w:t>
            </w:r>
            <w:r>
              <w:rPr>
                <w:rStyle w:val="IndexLink"/>
                <w:rtl w:val="true"/>
              </w:rPr>
              <w:t>:</w:t>
              <w:tab/>
            </w:r>
            <w:r>
              <w:rPr>
                <w:rStyle w:val="IndexLink"/>
              </w:rPr>
              <w:t>253</w:t>
            </w:r>
          </w:hyperlink>
        </w:p>
        <w:p>
          <w:pPr>
            <w:pStyle w:val="Contents3"/>
            <w:tabs>
              <w:tab w:val="clear" w:pos="8459"/>
              <w:tab w:val="right" w:pos="9026" w:leader="dot"/>
            </w:tabs>
            <w:rPr/>
          </w:pPr>
          <w:hyperlink w:anchor="__RefHeading___Toc5874537_73709187">
            <w:r>
              <w:rPr>
                <w:webHidden/>
                <w:rStyle w:val="IndexLink"/>
                <w:rtl w:val="true"/>
              </w:rPr>
              <w:t>(</w:t>
            </w:r>
            <w:r>
              <w:rPr>
                <w:rStyle w:val="IndexLink"/>
                <w:rtl w:val="true"/>
              </w:rPr>
              <w:t>بحث</w:t>
            </w:r>
            <w:r>
              <w:rPr>
                <w:rStyle w:val="IndexLink"/>
                <w:rtl w:val="true"/>
              </w:rPr>
              <w:t>) [</w:t>
            </w:r>
            <w:r>
              <w:rPr>
                <w:rStyle w:val="IndexLink"/>
                <w:rtl w:val="true"/>
              </w:rPr>
              <w:t xml:space="preserve">بحث </w:t>
            </w:r>
            <w:r>
              <w:rPr>
                <w:rStyle w:val="IndexLink"/>
                <w:rtl w:val="true"/>
              </w:rPr>
              <w:t>:</w:t>
              <w:tab/>
            </w:r>
            <w:r>
              <w:rPr>
                <w:rStyle w:val="IndexLink"/>
              </w:rPr>
              <w:t>253</w:t>
            </w:r>
          </w:hyperlink>
        </w:p>
        <w:p>
          <w:pPr>
            <w:pStyle w:val="Contents3"/>
            <w:tabs>
              <w:tab w:val="clear" w:pos="8459"/>
              <w:tab w:val="right" w:pos="9026" w:leader="dot"/>
            </w:tabs>
            <w:rPr/>
          </w:pPr>
          <w:hyperlink w:anchor="__RefHeading___Toc5874539_73709187">
            <w:r>
              <w:rPr>
                <w:webHidden/>
                <w:rStyle w:val="IndexLink"/>
                <w:rtl w:val="true"/>
              </w:rPr>
              <w:t>(</w:t>
            </w:r>
            <w:r>
              <w:rPr>
                <w:rStyle w:val="IndexLink"/>
                <w:rtl w:val="true"/>
              </w:rPr>
              <w:t>بحر</w:t>
            </w:r>
            <w:r>
              <w:rPr>
                <w:rStyle w:val="IndexLink"/>
                <w:rtl w:val="true"/>
              </w:rPr>
              <w:t>) [</w:t>
            </w:r>
            <w:r>
              <w:rPr>
                <w:rStyle w:val="IndexLink"/>
                <w:rtl w:val="true"/>
              </w:rPr>
              <w:t>بحر</w:t>
            </w:r>
            <w:r>
              <w:rPr>
                <w:rStyle w:val="IndexLink"/>
                <w:rtl w:val="true"/>
              </w:rPr>
              <w:t>]:</w:t>
              <w:tab/>
            </w:r>
            <w:r>
              <w:rPr>
                <w:rStyle w:val="IndexLink"/>
              </w:rPr>
              <w:t>253</w:t>
            </w:r>
          </w:hyperlink>
        </w:p>
        <w:p>
          <w:pPr>
            <w:pStyle w:val="Contents3"/>
            <w:tabs>
              <w:tab w:val="clear" w:pos="8459"/>
              <w:tab w:val="right" w:pos="9026" w:leader="dot"/>
            </w:tabs>
            <w:rPr/>
          </w:pPr>
          <w:hyperlink w:anchor="__RefHeading___Toc5874541_73709187">
            <w:r>
              <w:rPr>
                <w:webHidden/>
                <w:rStyle w:val="IndexLink"/>
                <w:rtl w:val="true"/>
              </w:rPr>
              <w:t>(</w:t>
            </w:r>
            <w:r>
              <w:rPr>
                <w:rStyle w:val="IndexLink"/>
                <w:rtl w:val="true"/>
              </w:rPr>
              <w:t>بخل</w:t>
            </w:r>
            <w:r>
              <w:rPr>
                <w:rStyle w:val="IndexLink"/>
                <w:rtl w:val="true"/>
              </w:rPr>
              <w:t>) [</w:t>
            </w:r>
            <w:r>
              <w:rPr>
                <w:rStyle w:val="IndexLink"/>
                <w:rtl w:val="true"/>
              </w:rPr>
              <w:t xml:space="preserve">بخل </w:t>
            </w:r>
            <w:r>
              <w:rPr>
                <w:rStyle w:val="IndexLink"/>
                <w:rtl w:val="true"/>
              </w:rPr>
              <w:t>:</w:t>
              <w:tab/>
            </w:r>
            <w:r>
              <w:rPr>
                <w:rStyle w:val="IndexLink"/>
              </w:rPr>
              <w:t>255</w:t>
            </w:r>
          </w:hyperlink>
        </w:p>
        <w:p>
          <w:pPr>
            <w:pStyle w:val="Contents3"/>
            <w:tabs>
              <w:tab w:val="clear" w:pos="8459"/>
              <w:tab w:val="right" w:pos="9026" w:leader="dot"/>
            </w:tabs>
            <w:rPr/>
          </w:pPr>
          <w:hyperlink w:anchor="__RefHeading___Toc5874543_73709187">
            <w:r>
              <w:rPr>
                <w:webHidden/>
                <w:rStyle w:val="IndexLink"/>
                <w:rtl w:val="true"/>
              </w:rPr>
              <w:t>(</w:t>
            </w:r>
            <w:r>
              <w:rPr>
                <w:rStyle w:val="IndexLink"/>
                <w:rtl w:val="true"/>
              </w:rPr>
              <w:t>بخس</w:t>
            </w:r>
            <w:r>
              <w:rPr>
                <w:rStyle w:val="IndexLink"/>
                <w:rtl w:val="true"/>
              </w:rPr>
              <w:t>) [</w:t>
            </w:r>
            <w:r>
              <w:rPr>
                <w:rStyle w:val="IndexLink"/>
                <w:rtl w:val="true"/>
              </w:rPr>
              <w:t xml:space="preserve">بخس </w:t>
            </w:r>
            <w:r>
              <w:rPr>
                <w:rStyle w:val="IndexLink"/>
                <w:rtl w:val="true"/>
              </w:rPr>
              <w:t>:</w:t>
              <w:tab/>
            </w:r>
            <w:r>
              <w:rPr>
                <w:rStyle w:val="IndexLink"/>
              </w:rPr>
              <w:t>255</w:t>
            </w:r>
          </w:hyperlink>
        </w:p>
        <w:p>
          <w:pPr>
            <w:pStyle w:val="Contents3"/>
            <w:tabs>
              <w:tab w:val="clear" w:pos="8459"/>
              <w:tab w:val="right" w:pos="9026" w:leader="dot"/>
            </w:tabs>
            <w:rPr/>
          </w:pPr>
          <w:hyperlink w:anchor="__RefHeading___Toc5874545_73709187">
            <w:r>
              <w:rPr>
                <w:webHidden/>
                <w:rStyle w:val="IndexLink"/>
                <w:rtl w:val="true"/>
              </w:rPr>
              <w:t>(</w:t>
            </w:r>
            <w:r>
              <w:rPr>
                <w:rStyle w:val="IndexLink"/>
                <w:rtl w:val="true"/>
              </w:rPr>
              <w:t>بخع</w:t>
            </w:r>
            <w:r>
              <w:rPr>
                <w:rStyle w:val="IndexLink"/>
                <w:rtl w:val="true"/>
              </w:rPr>
              <w:t>) [</w:t>
            </w:r>
            <w:r>
              <w:rPr>
                <w:rStyle w:val="IndexLink"/>
                <w:rtl w:val="true"/>
              </w:rPr>
              <w:t xml:space="preserve">بخع </w:t>
            </w:r>
            <w:r>
              <w:rPr>
                <w:rStyle w:val="IndexLink"/>
                <w:rtl w:val="true"/>
              </w:rPr>
              <w:t>:</w:t>
              <w:tab/>
            </w:r>
            <w:r>
              <w:rPr>
                <w:rStyle w:val="IndexLink"/>
              </w:rPr>
              <w:t>256</w:t>
            </w:r>
          </w:hyperlink>
        </w:p>
        <w:p>
          <w:pPr>
            <w:pStyle w:val="Contents3"/>
            <w:tabs>
              <w:tab w:val="clear" w:pos="8459"/>
              <w:tab w:val="right" w:pos="9026" w:leader="dot"/>
            </w:tabs>
            <w:rPr/>
          </w:pPr>
          <w:hyperlink w:anchor="__RefHeading___Toc5874547_73709187">
            <w:r>
              <w:rPr>
                <w:webHidden/>
                <w:rStyle w:val="IndexLink"/>
                <w:rtl w:val="true"/>
              </w:rPr>
              <w:t>( (</w:t>
            </w:r>
            <w:r>
              <w:rPr>
                <w:rStyle w:val="IndexLink"/>
                <w:rtl w:val="true"/>
              </w:rPr>
              <w:t>بدر</w:t>
            </w:r>
            <w:r>
              <w:rPr>
                <w:rStyle w:val="IndexLink"/>
                <w:rtl w:val="true"/>
              </w:rPr>
              <w:t>) [</w:t>
            </w:r>
            <w:r>
              <w:rPr>
                <w:rStyle w:val="IndexLink"/>
                <w:rtl w:val="true"/>
              </w:rPr>
              <w:t>بدر</w:t>
            </w:r>
            <w:r>
              <w:rPr>
                <w:rStyle w:val="IndexLink"/>
                <w:rtl w:val="true"/>
              </w:rPr>
              <w:t>]:</w:t>
              <w:tab/>
            </w:r>
            <w:r>
              <w:rPr>
                <w:rStyle w:val="IndexLink"/>
              </w:rPr>
              <w:t>257</w:t>
            </w:r>
          </w:hyperlink>
        </w:p>
        <w:p>
          <w:pPr>
            <w:pStyle w:val="Contents3"/>
            <w:tabs>
              <w:tab w:val="clear" w:pos="8459"/>
              <w:tab w:val="right" w:pos="9026" w:leader="dot"/>
            </w:tabs>
            <w:rPr/>
          </w:pPr>
          <w:hyperlink w:anchor="__RefHeading___Toc5874549_73709187">
            <w:r>
              <w:rPr>
                <w:webHidden/>
                <w:rStyle w:val="IndexLink"/>
                <w:rtl w:val="true"/>
              </w:rPr>
              <w:t>(</w:t>
            </w:r>
            <w:r>
              <w:rPr>
                <w:rStyle w:val="IndexLink"/>
                <w:rtl w:val="true"/>
              </w:rPr>
              <w:t>بدع</w:t>
            </w:r>
            <w:r>
              <w:rPr>
                <w:rStyle w:val="IndexLink"/>
                <w:rtl w:val="true"/>
              </w:rPr>
              <w:t>) [</w:t>
            </w:r>
            <w:r>
              <w:rPr>
                <w:rStyle w:val="IndexLink"/>
                <w:rtl w:val="true"/>
              </w:rPr>
              <w:t xml:space="preserve">بدع </w:t>
            </w:r>
            <w:r>
              <w:rPr>
                <w:rStyle w:val="IndexLink"/>
                <w:rtl w:val="true"/>
              </w:rPr>
              <w:t>:</w:t>
              <w:tab/>
            </w:r>
            <w:r>
              <w:rPr>
                <w:rStyle w:val="IndexLink"/>
              </w:rPr>
              <w:t>257</w:t>
            </w:r>
          </w:hyperlink>
        </w:p>
        <w:p>
          <w:pPr>
            <w:pStyle w:val="Contents3"/>
            <w:tabs>
              <w:tab w:val="clear" w:pos="8459"/>
              <w:tab w:val="right" w:pos="9026" w:leader="dot"/>
            </w:tabs>
            <w:rPr/>
          </w:pPr>
          <w:hyperlink w:anchor="__RefHeading___Toc5874551_73709187">
            <w:r>
              <w:rPr>
                <w:webHidden/>
                <w:rStyle w:val="IndexLink"/>
                <w:rtl w:val="true"/>
              </w:rPr>
              <w:t>(</w:t>
            </w:r>
            <w:r>
              <w:rPr>
                <w:rStyle w:val="IndexLink"/>
                <w:rtl w:val="true"/>
              </w:rPr>
              <w:t>بدل</w:t>
            </w:r>
            <w:r>
              <w:rPr>
                <w:rStyle w:val="IndexLink"/>
                <w:rtl w:val="true"/>
              </w:rPr>
              <w:t>) [</w:t>
            </w:r>
            <w:r>
              <w:rPr>
                <w:rStyle w:val="IndexLink"/>
                <w:rtl w:val="true"/>
              </w:rPr>
              <w:t xml:space="preserve">بدل </w:t>
            </w:r>
            <w:r>
              <w:rPr>
                <w:rStyle w:val="IndexLink"/>
                <w:rtl w:val="true"/>
              </w:rPr>
              <w:t>:</w:t>
              <w:tab/>
            </w:r>
            <w:r>
              <w:rPr>
                <w:rStyle w:val="IndexLink"/>
              </w:rPr>
              <w:t>259</w:t>
            </w:r>
          </w:hyperlink>
        </w:p>
        <w:p>
          <w:pPr>
            <w:pStyle w:val="Contents3"/>
            <w:tabs>
              <w:tab w:val="clear" w:pos="8459"/>
              <w:tab w:val="right" w:pos="9026" w:leader="dot"/>
            </w:tabs>
            <w:rPr/>
          </w:pPr>
          <w:hyperlink w:anchor="__RefHeading___Toc5874553_73709187">
            <w:r>
              <w:rPr>
                <w:webHidden/>
                <w:rStyle w:val="IndexLink"/>
                <w:rtl w:val="true"/>
              </w:rPr>
              <w:t>(</w:t>
            </w:r>
            <w:r>
              <w:rPr>
                <w:rStyle w:val="IndexLink"/>
                <w:rtl w:val="true"/>
              </w:rPr>
              <w:t>بدن</w:t>
            </w:r>
            <w:r>
              <w:rPr>
                <w:rStyle w:val="IndexLink"/>
                <w:rtl w:val="true"/>
              </w:rPr>
              <w:t>) [</w:t>
            </w:r>
            <w:r>
              <w:rPr>
                <w:rStyle w:val="IndexLink"/>
                <w:rtl w:val="true"/>
              </w:rPr>
              <w:t xml:space="preserve">بدن </w:t>
            </w:r>
            <w:r>
              <w:rPr>
                <w:rStyle w:val="IndexLink"/>
                <w:rtl w:val="true"/>
              </w:rPr>
              <w:t>:</w:t>
              <w:tab/>
            </w:r>
            <w:r>
              <w:rPr>
                <w:rStyle w:val="IndexLink"/>
              </w:rPr>
              <w:t>260</w:t>
            </w:r>
          </w:hyperlink>
        </w:p>
        <w:p>
          <w:pPr>
            <w:pStyle w:val="Contents3"/>
            <w:tabs>
              <w:tab w:val="clear" w:pos="8459"/>
              <w:tab w:val="right" w:pos="9026" w:leader="dot"/>
            </w:tabs>
            <w:rPr/>
          </w:pPr>
          <w:hyperlink w:anchor="__RefHeading___Toc5874555_73709187">
            <w:r>
              <w:rPr>
                <w:webHidden/>
                <w:rStyle w:val="IndexLink"/>
                <w:rtl w:val="true"/>
              </w:rPr>
              <w:t>(</w:t>
            </w:r>
            <w:r>
              <w:rPr>
                <w:rStyle w:val="IndexLink"/>
                <w:rtl w:val="true"/>
              </w:rPr>
              <w:t>بدا</w:t>
            </w:r>
            <w:r>
              <w:rPr>
                <w:rStyle w:val="IndexLink"/>
                <w:rtl w:val="true"/>
              </w:rPr>
              <w:t>) [</w:t>
            </w:r>
            <w:r>
              <w:rPr>
                <w:rStyle w:val="IndexLink"/>
                <w:rtl w:val="true"/>
              </w:rPr>
              <w:t>بدا</w:t>
            </w:r>
            <w:r>
              <w:rPr>
                <w:rStyle w:val="IndexLink"/>
                <w:rtl w:val="true"/>
              </w:rPr>
              <w:t>]:</w:t>
              <w:tab/>
            </w:r>
            <w:r>
              <w:rPr>
                <w:rStyle w:val="IndexLink"/>
              </w:rPr>
              <w:t>261</w:t>
            </w:r>
          </w:hyperlink>
        </w:p>
        <w:p>
          <w:pPr>
            <w:pStyle w:val="Contents3"/>
            <w:tabs>
              <w:tab w:val="clear" w:pos="8459"/>
              <w:tab w:val="right" w:pos="9026" w:leader="dot"/>
            </w:tabs>
            <w:rPr/>
          </w:pPr>
          <w:hyperlink w:anchor="__RefHeading___Toc5874557_73709187">
            <w:r>
              <w:rPr>
                <w:webHidden/>
                <w:rStyle w:val="IndexLink"/>
                <w:rtl w:val="true"/>
              </w:rPr>
              <w:t>(</w:t>
            </w:r>
            <w:r>
              <w:rPr>
                <w:rStyle w:val="IndexLink"/>
                <w:rtl w:val="true"/>
              </w:rPr>
              <w:t>بدأ</w:t>
            </w:r>
            <w:r>
              <w:rPr>
                <w:rStyle w:val="IndexLink"/>
                <w:rtl w:val="true"/>
              </w:rPr>
              <w:t>) [</w:t>
            </w:r>
            <w:r>
              <w:rPr>
                <w:rStyle w:val="IndexLink"/>
                <w:rtl w:val="true"/>
              </w:rPr>
              <w:t>بدأ</w:t>
            </w:r>
            <w:r>
              <w:rPr>
                <w:rStyle w:val="IndexLink"/>
                <w:rtl w:val="true"/>
              </w:rPr>
              <w:t>]:</w:t>
              <w:tab/>
            </w:r>
            <w:r>
              <w:rPr>
                <w:rStyle w:val="IndexLink"/>
              </w:rPr>
              <w:t>262</w:t>
            </w:r>
          </w:hyperlink>
        </w:p>
        <w:p>
          <w:pPr>
            <w:pStyle w:val="Contents3"/>
            <w:tabs>
              <w:tab w:val="clear" w:pos="8459"/>
              <w:tab w:val="right" w:pos="9026" w:leader="dot"/>
            </w:tabs>
            <w:rPr/>
          </w:pPr>
          <w:hyperlink w:anchor="__RefHeading___Toc5874559_73709187">
            <w:r>
              <w:rPr>
                <w:webHidden/>
                <w:rStyle w:val="IndexLink"/>
                <w:rtl w:val="true"/>
              </w:rPr>
              <w:t>(</w:t>
            </w:r>
            <w:r>
              <w:rPr>
                <w:rStyle w:val="IndexLink"/>
                <w:rtl w:val="true"/>
              </w:rPr>
              <w:t>بذر</w:t>
            </w:r>
            <w:r>
              <w:rPr>
                <w:rStyle w:val="IndexLink"/>
                <w:rtl w:val="true"/>
              </w:rPr>
              <w:t>) [</w:t>
            </w:r>
            <w:r>
              <w:rPr>
                <w:rStyle w:val="IndexLink"/>
                <w:rtl w:val="true"/>
              </w:rPr>
              <w:t>بذر</w:t>
            </w:r>
            <w:r>
              <w:rPr>
                <w:rStyle w:val="IndexLink"/>
                <w:rtl w:val="true"/>
              </w:rPr>
              <w:t>]:</w:t>
              <w:tab/>
            </w:r>
            <w:r>
              <w:rPr>
                <w:rStyle w:val="IndexLink"/>
              </w:rPr>
              <w:t>263</w:t>
            </w:r>
          </w:hyperlink>
        </w:p>
        <w:p>
          <w:pPr>
            <w:pStyle w:val="Contents3"/>
            <w:tabs>
              <w:tab w:val="clear" w:pos="8459"/>
              <w:tab w:val="right" w:pos="9026" w:leader="dot"/>
            </w:tabs>
            <w:rPr/>
          </w:pPr>
          <w:hyperlink w:anchor="__RefHeading___Toc5874561_73709187">
            <w:r>
              <w:rPr>
                <w:webHidden/>
                <w:rStyle w:val="IndexLink"/>
                <w:rtl w:val="true"/>
              </w:rPr>
              <w:t>(</w:t>
            </w:r>
            <w:r>
              <w:rPr>
                <w:rStyle w:val="IndexLink"/>
                <w:rtl w:val="true"/>
              </w:rPr>
              <w:t>بر</w:t>
            </w:r>
            <w:r>
              <w:rPr>
                <w:rStyle w:val="IndexLink"/>
                <w:rtl w:val="true"/>
              </w:rPr>
              <w:t>) [</w:t>
            </w:r>
            <w:r>
              <w:rPr>
                <w:rStyle w:val="IndexLink"/>
                <w:rtl w:val="true"/>
              </w:rPr>
              <w:t>بر</w:t>
            </w:r>
            <w:r>
              <w:rPr>
                <w:rStyle w:val="IndexLink"/>
                <w:rtl w:val="true"/>
              </w:rPr>
              <w:t>]:</w:t>
              <w:tab/>
            </w:r>
            <w:r>
              <w:rPr>
                <w:rStyle w:val="IndexLink"/>
              </w:rPr>
              <w:t>263</w:t>
            </w:r>
          </w:hyperlink>
        </w:p>
        <w:p>
          <w:pPr>
            <w:pStyle w:val="Contents3"/>
            <w:tabs>
              <w:tab w:val="clear" w:pos="8459"/>
              <w:tab w:val="right" w:pos="9026" w:leader="dot"/>
            </w:tabs>
            <w:rPr/>
          </w:pPr>
          <w:hyperlink w:anchor="__RefHeading___Toc5874563_73709187">
            <w:r>
              <w:rPr>
                <w:webHidden/>
                <w:rStyle w:val="IndexLink"/>
                <w:rtl w:val="true"/>
              </w:rPr>
              <w:t>(</w:t>
            </w:r>
            <w:r>
              <w:rPr>
                <w:rStyle w:val="IndexLink"/>
                <w:rtl w:val="true"/>
              </w:rPr>
              <w:t>برج</w:t>
            </w:r>
            <w:r>
              <w:rPr>
                <w:rStyle w:val="IndexLink"/>
                <w:rtl w:val="true"/>
              </w:rPr>
              <w:t>) [</w:t>
            </w:r>
            <w:r>
              <w:rPr>
                <w:rStyle w:val="IndexLink"/>
                <w:rtl w:val="true"/>
              </w:rPr>
              <w:t xml:space="preserve">برج </w:t>
            </w:r>
            <w:r>
              <w:rPr>
                <w:rStyle w:val="IndexLink"/>
                <w:rtl w:val="true"/>
              </w:rPr>
              <w:t>:</w:t>
              <w:tab/>
            </w:r>
            <w:r>
              <w:rPr>
                <w:rStyle w:val="IndexLink"/>
              </w:rPr>
              <w:t>265</w:t>
            </w:r>
          </w:hyperlink>
        </w:p>
        <w:p>
          <w:pPr>
            <w:pStyle w:val="Contents3"/>
            <w:tabs>
              <w:tab w:val="clear" w:pos="8459"/>
              <w:tab w:val="right" w:pos="9026" w:leader="dot"/>
            </w:tabs>
            <w:rPr/>
          </w:pPr>
          <w:hyperlink w:anchor="__RefHeading___Toc5874565_73709187">
            <w:r>
              <w:rPr>
                <w:webHidden/>
                <w:rStyle w:val="IndexLink"/>
                <w:rtl w:val="true"/>
              </w:rPr>
              <w:t>(</w:t>
            </w:r>
            <w:r>
              <w:rPr>
                <w:rStyle w:val="IndexLink"/>
                <w:rtl w:val="true"/>
              </w:rPr>
              <w:t>برح</w:t>
            </w:r>
            <w:r>
              <w:rPr>
                <w:rStyle w:val="IndexLink"/>
                <w:rtl w:val="true"/>
              </w:rPr>
              <w:t>) [</w:t>
            </w:r>
            <w:r>
              <w:rPr>
                <w:rStyle w:val="IndexLink"/>
                <w:rtl w:val="true"/>
              </w:rPr>
              <w:t xml:space="preserve">برح </w:t>
            </w:r>
            <w:r>
              <w:rPr>
                <w:rStyle w:val="IndexLink"/>
                <w:rtl w:val="true"/>
              </w:rPr>
              <w:t>:</w:t>
              <w:tab/>
            </w:r>
            <w:r>
              <w:rPr>
                <w:rStyle w:val="IndexLink"/>
              </w:rPr>
              <w:t>267</w:t>
            </w:r>
          </w:hyperlink>
        </w:p>
        <w:p>
          <w:pPr>
            <w:pStyle w:val="Contents3"/>
            <w:tabs>
              <w:tab w:val="clear" w:pos="8459"/>
              <w:tab w:val="right" w:pos="9026" w:leader="dot"/>
            </w:tabs>
            <w:rPr/>
          </w:pPr>
          <w:hyperlink w:anchor="__RefHeading___Toc5874567_73709187">
            <w:r>
              <w:rPr>
                <w:webHidden/>
                <w:rStyle w:val="IndexLink"/>
                <w:rtl w:val="true"/>
              </w:rPr>
              <w:t>(</w:t>
            </w:r>
            <w:r>
              <w:rPr>
                <w:rStyle w:val="IndexLink"/>
                <w:rtl w:val="true"/>
              </w:rPr>
              <w:t>برد</w:t>
            </w:r>
            <w:r>
              <w:rPr>
                <w:rStyle w:val="IndexLink"/>
                <w:rtl w:val="true"/>
              </w:rPr>
              <w:t>) [</w:t>
            </w:r>
            <w:r>
              <w:rPr>
                <w:rStyle w:val="IndexLink"/>
                <w:rtl w:val="true"/>
              </w:rPr>
              <w:t>برد</w:t>
            </w:r>
            <w:r>
              <w:rPr>
                <w:rStyle w:val="IndexLink"/>
                <w:rtl w:val="true"/>
              </w:rPr>
              <w:t>]:</w:t>
              <w:tab/>
            </w:r>
            <w:r>
              <w:rPr>
                <w:rStyle w:val="IndexLink"/>
              </w:rPr>
              <w:t>268</w:t>
            </w:r>
          </w:hyperlink>
        </w:p>
        <w:p>
          <w:pPr>
            <w:pStyle w:val="Contents3"/>
            <w:tabs>
              <w:tab w:val="clear" w:pos="8459"/>
              <w:tab w:val="right" w:pos="9026" w:leader="dot"/>
            </w:tabs>
            <w:rPr/>
          </w:pPr>
          <w:hyperlink w:anchor="__RefHeading___Toc5874569_73709187">
            <w:r>
              <w:rPr>
                <w:webHidden/>
                <w:rStyle w:val="IndexLink"/>
                <w:rtl w:val="true"/>
              </w:rPr>
              <w:t>(</w:t>
            </w:r>
            <w:r>
              <w:rPr>
                <w:rStyle w:val="IndexLink"/>
                <w:rtl w:val="true"/>
              </w:rPr>
              <w:t>برز</w:t>
            </w:r>
            <w:r>
              <w:rPr>
                <w:rStyle w:val="IndexLink"/>
                <w:rtl w:val="true"/>
              </w:rPr>
              <w:t>) [</w:t>
            </w:r>
            <w:r>
              <w:rPr>
                <w:rStyle w:val="IndexLink"/>
                <w:rtl w:val="true"/>
              </w:rPr>
              <w:t>برز</w:t>
            </w:r>
            <w:r>
              <w:rPr>
                <w:rStyle w:val="IndexLink"/>
                <w:rtl w:val="true"/>
              </w:rPr>
              <w:t>]:</w:t>
              <w:tab/>
            </w:r>
            <w:r>
              <w:rPr>
                <w:rStyle w:val="IndexLink"/>
              </w:rPr>
              <w:t>270</w:t>
            </w:r>
          </w:hyperlink>
        </w:p>
        <w:p>
          <w:pPr>
            <w:pStyle w:val="Contents3"/>
            <w:tabs>
              <w:tab w:val="clear" w:pos="8459"/>
              <w:tab w:val="right" w:pos="9026" w:leader="dot"/>
            </w:tabs>
            <w:rPr/>
          </w:pPr>
          <w:hyperlink w:anchor="__RefHeading___Toc5874571_73709187">
            <w:r>
              <w:rPr>
                <w:webHidden/>
                <w:rStyle w:val="IndexLink"/>
                <w:rtl w:val="true"/>
              </w:rPr>
              <w:t>(</w:t>
            </w:r>
            <w:r>
              <w:rPr>
                <w:rStyle w:val="IndexLink"/>
                <w:rtl w:val="true"/>
              </w:rPr>
              <w:t>برزخ</w:t>
            </w:r>
            <w:r>
              <w:rPr>
                <w:rStyle w:val="IndexLink"/>
                <w:rtl w:val="true"/>
              </w:rPr>
              <w:t>) [</w:t>
            </w:r>
            <w:r>
              <w:rPr>
                <w:rStyle w:val="IndexLink"/>
                <w:rtl w:val="true"/>
              </w:rPr>
              <w:t xml:space="preserve">برزخ </w:t>
            </w:r>
            <w:r>
              <w:rPr>
                <w:rStyle w:val="IndexLink"/>
                <w:rtl w:val="true"/>
              </w:rPr>
              <w:t>:</w:t>
              <w:tab/>
            </w:r>
            <w:r>
              <w:rPr>
                <w:rStyle w:val="IndexLink"/>
              </w:rPr>
              <w:t>271</w:t>
            </w:r>
          </w:hyperlink>
        </w:p>
        <w:p>
          <w:pPr>
            <w:pStyle w:val="Contents3"/>
            <w:tabs>
              <w:tab w:val="clear" w:pos="8459"/>
              <w:tab w:val="right" w:pos="9026" w:leader="dot"/>
            </w:tabs>
            <w:rPr/>
          </w:pPr>
          <w:hyperlink w:anchor="__RefHeading___Toc5874573_73709187">
            <w:r>
              <w:rPr>
                <w:webHidden/>
                <w:rStyle w:val="IndexLink"/>
                <w:rtl w:val="true"/>
              </w:rPr>
              <w:t>(</w:t>
            </w:r>
            <w:r>
              <w:rPr>
                <w:rStyle w:val="IndexLink"/>
                <w:rtl w:val="true"/>
              </w:rPr>
              <w:t>برص</w:t>
            </w:r>
            <w:r>
              <w:rPr>
                <w:rStyle w:val="IndexLink"/>
                <w:rtl w:val="true"/>
              </w:rPr>
              <w:t>) [</w:t>
            </w:r>
            <w:r>
              <w:rPr>
                <w:rStyle w:val="IndexLink"/>
                <w:rtl w:val="true"/>
              </w:rPr>
              <w:t xml:space="preserve">برص </w:t>
            </w:r>
            <w:r>
              <w:rPr>
                <w:rStyle w:val="IndexLink"/>
                <w:rtl w:val="true"/>
              </w:rPr>
              <w:t>:</w:t>
              <w:tab/>
            </w:r>
            <w:r>
              <w:rPr>
                <w:rStyle w:val="IndexLink"/>
              </w:rPr>
              <w:t>271</w:t>
            </w:r>
          </w:hyperlink>
        </w:p>
        <w:p>
          <w:pPr>
            <w:pStyle w:val="Contents3"/>
            <w:tabs>
              <w:tab w:val="clear" w:pos="8459"/>
              <w:tab w:val="right" w:pos="9026" w:leader="dot"/>
            </w:tabs>
            <w:rPr/>
          </w:pPr>
          <w:hyperlink w:anchor="__RefHeading___Toc5874575_73709187">
            <w:r>
              <w:rPr>
                <w:webHidden/>
                <w:rStyle w:val="IndexLink"/>
                <w:rtl w:val="true"/>
              </w:rPr>
              <w:t>(</w:t>
            </w:r>
            <w:r>
              <w:rPr>
                <w:rStyle w:val="IndexLink"/>
                <w:rtl w:val="true"/>
              </w:rPr>
              <w:t>برق</w:t>
            </w:r>
            <w:r>
              <w:rPr>
                <w:rStyle w:val="IndexLink"/>
                <w:rtl w:val="true"/>
              </w:rPr>
              <w:t>) [</w:t>
            </w:r>
            <w:r>
              <w:rPr>
                <w:rStyle w:val="IndexLink"/>
                <w:rtl w:val="true"/>
              </w:rPr>
              <w:t xml:space="preserve">برق </w:t>
            </w:r>
            <w:r>
              <w:rPr>
                <w:rStyle w:val="IndexLink"/>
                <w:rtl w:val="true"/>
              </w:rPr>
              <w:t>:</w:t>
              <w:tab/>
            </w:r>
            <w:r>
              <w:rPr>
                <w:rStyle w:val="IndexLink"/>
              </w:rPr>
              <w:t>272</w:t>
            </w:r>
          </w:hyperlink>
        </w:p>
        <w:p>
          <w:pPr>
            <w:pStyle w:val="Contents3"/>
            <w:tabs>
              <w:tab w:val="clear" w:pos="8459"/>
              <w:tab w:val="right" w:pos="9026" w:leader="dot"/>
            </w:tabs>
            <w:rPr/>
          </w:pPr>
          <w:hyperlink w:anchor="__RefHeading___Toc5874577_73709187">
            <w:r>
              <w:rPr>
                <w:webHidden/>
                <w:rStyle w:val="IndexLink"/>
                <w:rtl w:val="true"/>
              </w:rPr>
              <w:t>(</w:t>
            </w:r>
            <w:r>
              <w:rPr>
                <w:rStyle w:val="IndexLink"/>
                <w:rtl w:val="true"/>
              </w:rPr>
              <w:t>برك</w:t>
            </w:r>
            <w:r>
              <w:rPr>
                <w:rStyle w:val="IndexLink"/>
                <w:rtl w:val="true"/>
              </w:rPr>
              <w:t>) [</w:t>
            </w:r>
            <w:r>
              <w:rPr>
                <w:rStyle w:val="IndexLink"/>
                <w:rtl w:val="true"/>
              </w:rPr>
              <w:t xml:space="preserve">برك </w:t>
            </w:r>
            <w:r>
              <w:rPr>
                <w:rStyle w:val="IndexLink"/>
                <w:rtl w:val="true"/>
              </w:rPr>
              <w:t>:</w:t>
              <w:tab/>
            </w:r>
            <w:r>
              <w:rPr>
                <w:rStyle w:val="IndexLink"/>
              </w:rPr>
              <w:t>273</w:t>
            </w:r>
          </w:hyperlink>
        </w:p>
        <w:p>
          <w:pPr>
            <w:pStyle w:val="Contents3"/>
            <w:tabs>
              <w:tab w:val="clear" w:pos="8459"/>
              <w:tab w:val="right" w:pos="9026" w:leader="dot"/>
            </w:tabs>
            <w:rPr/>
          </w:pPr>
          <w:hyperlink w:anchor="__RefHeading___Toc5874579_73709187">
            <w:r>
              <w:rPr>
                <w:webHidden/>
                <w:rStyle w:val="IndexLink"/>
                <w:rtl w:val="true"/>
              </w:rPr>
              <w:t>(</w:t>
            </w:r>
            <w:r>
              <w:rPr>
                <w:rStyle w:val="IndexLink"/>
                <w:rtl w:val="true"/>
              </w:rPr>
              <w:t>برم</w:t>
            </w:r>
            <w:r>
              <w:rPr>
                <w:rStyle w:val="IndexLink"/>
                <w:rtl w:val="true"/>
              </w:rPr>
              <w:t>) [</w:t>
            </w:r>
            <w:r>
              <w:rPr>
                <w:rStyle w:val="IndexLink"/>
                <w:rtl w:val="true"/>
              </w:rPr>
              <w:t xml:space="preserve">برم </w:t>
            </w:r>
            <w:r>
              <w:rPr>
                <w:rStyle w:val="IndexLink"/>
                <w:rtl w:val="true"/>
              </w:rPr>
              <w:t>:</w:t>
              <w:tab/>
            </w:r>
            <w:r>
              <w:rPr>
                <w:rStyle w:val="IndexLink"/>
              </w:rPr>
              <w:t>274</w:t>
            </w:r>
          </w:hyperlink>
        </w:p>
        <w:p>
          <w:pPr>
            <w:pStyle w:val="Contents3"/>
            <w:tabs>
              <w:tab w:val="clear" w:pos="8459"/>
              <w:tab w:val="right" w:pos="9026" w:leader="dot"/>
            </w:tabs>
            <w:rPr/>
          </w:pPr>
          <w:hyperlink w:anchor="__RefHeading___Toc5874581_73709187">
            <w:r>
              <w:rPr>
                <w:webHidden/>
                <w:rStyle w:val="IndexLink"/>
                <w:rtl w:val="true"/>
              </w:rPr>
              <w:t>(</w:t>
            </w:r>
            <w:r>
              <w:rPr>
                <w:rStyle w:val="IndexLink"/>
                <w:rtl w:val="true"/>
              </w:rPr>
              <w:t>بره</w:t>
            </w:r>
            <w:r>
              <w:rPr>
                <w:rStyle w:val="IndexLink"/>
                <w:rtl w:val="true"/>
              </w:rPr>
              <w:t>) [</w:t>
            </w:r>
            <w:r>
              <w:rPr>
                <w:rStyle w:val="IndexLink"/>
                <w:rtl w:val="true"/>
              </w:rPr>
              <w:t xml:space="preserve">بره </w:t>
            </w:r>
            <w:r>
              <w:rPr>
                <w:rStyle w:val="IndexLink"/>
                <w:rtl w:val="true"/>
              </w:rPr>
              <w:t>:</w:t>
              <w:tab/>
            </w:r>
            <w:r>
              <w:rPr>
                <w:rStyle w:val="IndexLink"/>
              </w:rPr>
              <w:t>275</w:t>
            </w:r>
          </w:hyperlink>
        </w:p>
        <w:p>
          <w:pPr>
            <w:pStyle w:val="Contents3"/>
            <w:tabs>
              <w:tab w:val="clear" w:pos="8459"/>
              <w:tab w:val="right" w:pos="9026" w:leader="dot"/>
            </w:tabs>
            <w:rPr/>
          </w:pPr>
          <w:hyperlink w:anchor="__RefHeading___Toc5874583_73709187">
            <w:r>
              <w:rPr>
                <w:webHidden/>
                <w:rStyle w:val="IndexLink"/>
                <w:rtl w:val="true"/>
              </w:rPr>
              <w:t>(</w:t>
            </w:r>
            <w:r>
              <w:rPr>
                <w:rStyle w:val="IndexLink"/>
                <w:rtl w:val="true"/>
              </w:rPr>
              <w:t>برا</w:t>
            </w:r>
            <w:r>
              <w:rPr>
                <w:rStyle w:val="IndexLink"/>
                <w:rtl w:val="true"/>
              </w:rPr>
              <w:t>) [</w:t>
            </w:r>
            <w:r>
              <w:rPr>
                <w:rStyle w:val="IndexLink"/>
                <w:rtl w:val="true"/>
              </w:rPr>
              <w:t>برا</w:t>
            </w:r>
            <w:r>
              <w:rPr>
                <w:rStyle w:val="IndexLink"/>
                <w:rtl w:val="true"/>
              </w:rPr>
              <w:t>]:</w:t>
              <w:tab/>
            </w:r>
            <w:r>
              <w:rPr>
                <w:rStyle w:val="IndexLink"/>
              </w:rPr>
              <w:t>276</w:t>
            </w:r>
          </w:hyperlink>
        </w:p>
        <w:p>
          <w:pPr>
            <w:pStyle w:val="Contents3"/>
            <w:tabs>
              <w:tab w:val="clear" w:pos="8459"/>
              <w:tab w:val="right" w:pos="9026" w:leader="dot"/>
            </w:tabs>
            <w:rPr/>
          </w:pPr>
          <w:hyperlink w:anchor="__RefHeading___Toc5874585_73709187">
            <w:r>
              <w:rPr>
                <w:webHidden/>
                <w:rStyle w:val="IndexLink"/>
                <w:rtl w:val="true"/>
              </w:rPr>
              <w:t>(</w:t>
            </w:r>
            <w:r>
              <w:rPr>
                <w:rStyle w:val="IndexLink"/>
                <w:rtl w:val="true"/>
              </w:rPr>
              <w:t>بزغ</w:t>
            </w:r>
            <w:r>
              <w:rPr>
                <w:rStyle w:val="IndexLink"/>
                <w:rtl w:val="true"/>
              </w:rPr>
              <w:t>) [</w:t>
            </w:r>
            <w:r>
              <w:rPr>
                <w:rStyle w:val="IndexLink"/>
                <w:rtl w:val="true"/>
              </w:rPr>
              <w:t xml:space="preserve">بزغ </w:t>
            </w:r>
            <w:r>
              <w:rPr>
                <w:rStyle w:val="IndexLink"/>
                <w:rtl w:val="true"/>
              </w:rPr>
              <w:t>:</w:t>
              <w:tab/>
            </w:r>
            <w:r>
              <w:rPr>
                <w:rStyle w:val="IndexLink"/>
              </w:rPr>
              <w:t>277</w:t>
            </w:r>
          </w:hyperlink>
        </w:p>
        <w:p>
          <w:pPr>
            <w:pStyle w:val="Contents3"/>
            <w:tabs>
              <w:tab w:val="clear" w:pos="8459"/>
              <w:tab w:val="right" w:pos="9026" w:leader="dot"/>
            </w:tabs>
            <w:rPr/>
          </w:pPr>
          <w:hyperlink w:anchor="__RefHeading___Toc5874587_73709187">
            <w:r>
              <w:rPr>
                <w:webHidden/>
                <w:rStyle w:val="IndexLink"/>
                <w:rtl w:val="true"/>
              </w:rPr>
              <w:t>(</w:t>
            </w:r>
            <w:r>
              <w:rPr>
                <w:rStyle w:val="IndexLink"/>
                <w:rtl w:val="true"/>
              </w:rPr>
              <w:t>بس</w:t>
            </w:r>
            <w:r>
              <w:rPr>
                <w:rStyle w:val="IndexLink"/>
                <w:rtl w:val="true"/>
              </w:rPr>
              <w:t>) [</w:t>
            </w:r>
            <w:r>
              <w:rPr>
                <w:rStyle w:val="IndexLink"/>
                <w:rtl w:val="true"/>
              </w:rPr>
              <w:t xml:space="preserve">بس </w:t>
            </w:r>
            <w:r>
              <w:rPr>
                <w:rStyle w:val="IndexLink"/>
                <w:rtl w:val="true"/>
              </w:rPr>
              <w:t>:</w:t>
              <w:tab/>
            </w:r>
            <w:r>
              <w:rPr>
                <w:rStyle w:val="IndexLink"/>
              </w:rPr>
              <w:t>277</w:t>
            </w:r>
          </w:hyperlink>
        </w:p>
        <w:p>
          <w:pPr>
            <w:pStyle w:val="Contents3"/>
            <w:tabs>
              <w:tab w:val="clear" w:pos="8459"/>
              <w:tab w:val="right" w:pos="9026" w:leader="dot"/>
            </w:tabs>
            <w:rPr/>
          </w:pPr>
          <w:hyperlink w:anchor="__RefHeading___Toc5874589_73709187">
            <w:r>
              <w:rPr>
                <w:webHidden/>
                <w:rStyle w:val="IndexLink"/>
                <w:rtl w:val="true"/>
              </w:rPr>
              <w:t>(</w:t>
            </w:r>
            <w:r>
              <w:rPr>
                <w:rStyle w:val="IndexLink"/>
                <w:rtl w:val="true"/>
              </w:rPr>
              <w:t>بسر</w:t>
            </w:r>
            <w:r>
              <w:rPr>
                <w:rStyle w:val="IndexLink"/>
                <w:rtl w:val="true"/>
              </w:rPr>
              <w:t>) [</w:t>
            </w:r>
            <w:r>
              <w:rPr>
                <w:rStyle w:val="IndexLink"/>
                <w:rtl w:val="true"/>
              </w:rPr>
              <w:t>بسر</w:t>
            </w:r>
            <w:r>
              <w:rPr>
                <w:rStyle w:val="IndexLink"/>
                <w:rtl w:val="true"/>
              </w:rPr>
              <w:t>]:</w:t>
              <w:tab/>
            </w:r>
            <w:r>
              <w:rPr>
                <w:rStyle w:val="IndexLink"/>
              </w:rPr>
              <w:t>278</w:t>
            </w:r>
          </w:hyperlink>
        </w:p>
        <w:p>
          <w:pPr>
            <w:pStyle w:val="Contents3"/>
            <w:tabs>
              <w:tab w:val="clear" w:pos="8459"/>
              <w:tab w:val="right" w:pos="9026" w:leader="dot"/>
            </w:tabs>
            <w:rPr/>
          </w:pPr>
          <w:hyperlink w:anchor="__RefHeading___Toc5874591_73709187">
            <w:r>
              <w:rPr>
                <w:webHidden/>
                <w:rStyle w:val="IndexLink"/>
                <w:rtl w:val="true"/>
              </w:rPr>
              <w:t>(</w:t>
            </w:r>
            <w:r>
              <w:rPr>
                <w:rStyle w:val="IndexLink"/>
                <w:rtl w:val="true"/>
              </w:rPr>
              <w:t>بسط</w:t>
            </w:r>
            <w:r>
              <w:rPr>
                <w:rStyle w:val="IndexLink"/>
                <w:rtl w:val="true"/>
              </w:rPr>
              <w:t>) [</w:t>
            </w:r>
            <w:r>
              <w:rPr>
                <w:rStyle w:val="IndexLink"/>
                <w:rtl w:val="true"/>
              </w:rPr>
              <w:t>بسط</w:t>
            </w:r>
            <w:r>
              <w:rPr>
                <w:rStyle w:val="IndexLink"/>
                <w:rtl w:val="true"/>
              </w:rPr>
              <w:t>]:</w:t>
              <w:tab/>
            </w:r>
            <w:r>
              <w:rPr>
                <w:rStyle w:val="IndexLink"/>
              </w:rPr>
              <w:t>278</w:t>
            </w:r>
          </w:hyperlink>
        </w:p>
        <w:p>
          <w:pPr>
            <w:pStyle w:val="Contents3"/>
            <w:tabs>
              <w:tab w:val="clear" w:pos="8459"/>
              <w:tab w:val="right" w:pos="9026" w:leader="dot"/>
            </w:tabs>
            <w:rPr/>
          </w:pPr>
          <w:hyperlink w:anchor="__RefHeading___Toc5874593_73709187">
            <w:r>
              <w:rPr>
                <w:webHidden/>
                <w:rStyle w:val="IndexLink"/>
                <w:rtl w:val="true"/>
              </w:rPr>
              <w:t>(</w:t>
            </w:r>
            <w:r>
              <w:rPr>
                <w:rStyle w:val="IndexLink"/>
                <w:rtl w:val="true"/>
              </w:rPr>
              <w:t>بسق</w:t>
            </w:r>
            <w:r>
              <w:rPr>
                <w:rStyle w:val="IndexLink"/>
                <w:rtl w:val="true"/>
              </w:rPr>
              <w:t>) [</w:t>
            </w:r>
            <w:r>
              <w:rPr>
                <w:rStyle w:val="IndexLink"/>
                <w:rtl w:val="true"/>
              </w:rPr>
              <w:t xml:space="preserve">بسق </w:t>
            </w:r>
            <w:r>
              <w:rPr>
                <w:rStyle w:val="IndexLink"/>
                <w:rtl w:val="true"/>
              </w:rPr>
              <w:t>:</w:t>
              <w:tab/>
            </w:r>
            <w:r>
              <w:rPr>
                <w:rStyle w:val="IndexLink"/>
              </w:rPr>
              <w:t>279</w:t>
            </w:r>
          </w:hyperlink>
        </w:p>
        <w:p>
          <w:pPr>
            <w:pStyle w:val="Contents3"/>
            <w:tabs>
              <w:tab w:val="clear" w:pos="8459"/>
              <w:tab w:val="right" w:pos="9026" w:leader="dot"/>
            </w:tabs>
            <w:rPr/>
          </w:pPr>
          <w:hyperlink w:anchor="__RefHeading___Toc5874595_73709187">
            <w:r>
              <w:rPr>
                <w:webHidden/>
                <w:rStyle w:val="IndexLink"/>
                <w:rtl w:val="true"/>
              </w:rPr>
              <w:t>(</w:t>
            </w:r>
            <w:r>
              <w:rPr>
                <w:rStyle w:val="IndexLink"/>
                <w:rtl w:val="true"/>
              </w:rPr>
              <w:t>بسل</w:t>
            </w:r>
            <w:r>
              <w:rPr>
                <w:rStyle w:val="IndexLink"/>
                <w:rtl w:val="true"/>
              </w:rPr>
              <w:t>) [</w:t>
            </w:r>
            <w:r>
              <w:rPr>
                <w:rStyle w:val="IndexLink"/>
                <w:rtl w:val="true"/>
              </w:rPr>
              <w:t xml:space="preserve">بسل </w:t>
            </w:r>
            <w:r>
              <w:rPr>
                <w:rStyle w:val="IndexLink"/>
                <w:rtl w:val="true"/>
              </w:rPr>
              <w:t>:</w:t>
              <w:tab/>
            </w:r>
            <w:r>
              <w:rPr>
                <w:rStyle w:val="IndexLink"/>
              </w:rPr>
              <w:t>280</w:t>
            </w:r>
          </w:hyperlink>
        </w:p>
        <w:p>
          <w:pPr>
            <w:pStyle w:val="Contents3"/>
            <w:tabs>
              <w:tab w:val="clear" w:pos="8459"/>
              <w:tab w:val="right" w:pos="9026" w:leader="dot"/>
            </w:tabs>
            <w:rPr/>
          </w:pPr>
          <w:hyperlink w:anchor="__RefHeading___Toc5874597_73709187">
            <w:r>
              <w:rPr>
                <w:webHidden/>
                <w:rStyle w:val="IndexLink"/>
                <w:rtl w:val="true"/>
              </w:rPr>
              <w:t>(</w:t>
            </w:r>
            <w:r>
              <w:rPr>
                <w:rStyle w:val="IndexLink"/>
                <w:rtl w:val="true"/>
              </w:rPr>
              <w:t>بشر</w:t>
            </w:r>
            <w:r>
              <w:rPr>
                <w:rStyle w:val="IndexLink"/>
                <w:rtl w:val="true"/>
              </w:rPr>
              <w:t>) [</w:t>
            </w:r>
            <w:r>
              <w:rPr>
                <w:rStyle w:val="IndexLink"/>
                <w:rtl w:val="true"/>
              </w:rPr>
              <w:t>بشر</w:t>
            </w:r>
            <w:r>
              <w:rPr>
                <w:rStyle w:val="IndexLink"/>
                <w:rtl w:val="true"/>
              </w:rPr>
              <w:t>]:</w:t>
              <w:tab/>
            </w:r>
            <w:r>
              <w:rPr>
                <w:rStyle w:val="IndexLink"/>
              </w:rPr>
              <w:t>281</w:t>
            </w:r>
          </w:hyperlink>
        </w:p>
        <w:p>
          <w:pPr>
            <w:pStyle w:val="Contents3"/>
            <w:tabs>
              <w:tab w:val="clear" w:pos="8459"/>
              <w:tab w:val="right" w:pos="9026" w:leader="dot"/>
            </w:tabs>
            <w:rPr/>
          </w:pPr>
          <w:hyperlink w:anchor="__RefHeading___Toc5874599_73709187">
            <w:r>
              <w:rPr>
                <w:webHidden/>
                <w:rStyle w:val="IndexLink"/>
                <w:rtl w:val="true"/>
              </w:rPr>
              <w:t>(</w:t>
            </w:r>
            <w:r>
              <w:rPr>
                <w:rStyle w:val="IndexLink"/>
                <w:rtl w:val="true"/>
              </w:rPr>
              <w:t>بصر</w:t>
            </w:r>
            <w:r>
              <w:rPr>
                <w:rStyle w:val="IndexLink"/>
                <w:rtl w:val="true"/>
              </w:rPr>
              <w:t>) [</w:t>
            </w:r>
            <w:r>
              <w:rPr>
                <w:rStyle w:val="IndexLink"/>
                <w:rtl w:val="true"/>
              </w:rPr>
              <w:t>بصر</w:t>
            </w:r>
            <w:r>
              <w:rPr>
                <w:rStyle w:val="IndexLink"/>
                <w:rtl w:val="true"/>
              </w:rPr>
              <w:t>]:</w:t>
              <w:tab/>
            </w:r>
            <w:r>
              <w:rPr>
                <w:rStyle w:val="IndexLink"/>
              </w:rPr>
              <w:t>287</w:t>
            </w:r>
          </w:hyperlink>
        </w:p>
        <w:p>
          <w:pPr>
            <w:pStyle w:val="Contents3"/>
            <w:tabs>
              <w:tab w:val="clear" w:pos="8459"/>
              <w:tab w:val="right" w:pos="9026" w:leader="dot"/>
            </w:tabs>
            <w:rPr/>
          </w:pPr>
          <w:hyperlink w:anchor="__RefHeading___Toc5874601_73709187">
            <w:r>
              <w:rPr>
                <w:webHidden/>
                <w:rStyle w:val="IndexLink"/>
                <w:rtl w:val="true"/>
              </w:rPr>
              <w:t>(</w:t>
            </w:r>
            <w:r>
              <w:rPr>
                <w:rStyle w:val="IndexLink"/>
                <w:rtl w:val="true"/>
              </w:rPr>
              <w:t>بصل</w:t>
            </w:r>
            <w:r>
              <w:rPr>
                <w:rStyle w:val="IndexLink"/>
                <w:rtl w:val="true"/>
              </w:rPr>
              <w:t>) [</w:t>
            </w:r>
            <w:r>
              <w:rPr>
                <w:rStyle w:val="IndexLink"/>
                <w:rtl w:val="true"/>
              </w:rPr>
              <w:t xml:space="preserve">بصل </w:t>
            </w:r>
            <w:r>
              <w:rPr>
                <w:rStyle w:val="IndexLink"/>
                <w:rtl w:val="true"/>
              </w:rPr>
              <w:t>:</w:t>
              <w:tab/>
            </w:r>
            <w:r>
              <w:rPr>
                <w:rStyle w:val="IndexLink"/>
              </w:rPr>
              <w:t>291</w:t>
            </w:r>
          </w:hyperlink>
        </w:p>
        <w:p>
          <w:pPr>
            <w:pStyle w:val="Contents3"/>
            <w:tabs>
              <w:tab w:val="clear" w:pos="8459"/>
              <w:tab w:val="right" w:pos="9026" w:leader="dot"/>
            </w:tabs>
            <w:rPr/>
          </w:pPr>
          <w:hyperlink w:anchor="__RefHeading___Toc5874603_73709187">
            <w:r>
              <w:rPr>
                <w:webHidden/>
                <w:rStyle w:val="IndexLink"/>
                <w:rtl w:val="true"/>
              </w:rPr>
              <w:t>(</w:t>
            </w:r>
            <w:r>
              <w:rPr>
                <w:rStyle w:val="IndexLink"/>
                <w:rtl w:val="true"/>
              </w:rPr>
              <w:t>بضع</w:t>
            </w:r>
            <w:r>
              <w:rPr>
                <w:rStyle w:val="IndexLink"/>
                <w:rtl w:val="true"/>
              </w:rPr>
              <w:t>) [</w:t>
            </w:r>
            <w:r>
              <w:rPr>
                <w:rStyle w:val="IndexLink"/>
                <w:rtl w:val="true"/>
              </w:rPr>
              <w:t xml:space="preserve">بضع </w:t>
            </w:r>
            <w:r>
              <w:rPr>
                <w:rStyle w:val="IndexLink"/>
                <w:rtl w:val="true"/>
              </w:rPr>
              <w:t>:</w:t>
              <w:tab/>
            </w:r>
            <w:r>
              <w:rPr>
                <w:rStyle w:val="IndexLink"/>
              </w:rPr>
              <w:t>291</w:t>
            </w:r>
          </w:hyperlink>
        </w:p>
        <w:p>
          <w:pPr>
            <w:pStyle w:val="Contents3"/>
            <w:tabs>
              <w:tab w:val="clear" w:pos="8459"/>
              <w:tab w:val="right" w:pos="9026" w:leader="dot"/>
            </w:tabs>
            <w:rPr/>
          </w:pPr>
          <w:hyperlink w:anchor="__RefHeading___Toc5874605_73709187">
            <w:r>
              <w:rPr>
                <w:webHidden/>
                <w:rStyle w:val="IndexLink"/>
                <w:rtl w:val="true"/>
              </w:rPr>
              <w:t>(</w:t>
            </w:r>
            <w:r>
              <w:rPr>
                <w:rStyle w:val="IndexLink"/>
                <w:rtl w:val="true"/>
              </w:rPr>
              <w:t>بطر</w:t>
            </w:r>
            <w:r>
              <w:rPr>
                <w:rStyle w:val="IndexLink"/>
                <w:rtl w:val="true"/>
              </w:rPr>
              <w:t>) [</w:t>
            </w:r>
            <w:r>
              <w:rPr>
                <w:rStyle w:val="IndexLink"/>
                <w:rtl w:val="true"/>
              </w:rPr>
              <w:t>بطر</w:t>
            </w:r>
            <w:r>
              <w:rPr>
                <w:rStyle w:val="IndexLink"/>
                <w:rtl w:val="true"/>
              </w:rPr>
              <w:t>]:</w:t>
              <w:tab/>
            </w:r>
            <w:r>
              <w:rPr>
                <w:rStyle w:val="IndexLink"/>
              </w:rPr>
              <w:t>291</w:t>
            </w:r>
          </w:hyperlink>
        </w:p>
        <w:p>
          <w:pPr>
            <w:pStyle w:val="Contents3"/>
            <w:tabs>
              <w:tab w:val="clear" w:pos="8459"/>
              <w:tab w:val="right" w:pos="9026" w:leader="dot"/>
            </w:tabs>
            <w:rPr/>
          </w:pPr>
          <w:hyperlink w:anchor="__RefHeading___Toc5874607_73709187">
            <w:r>
              <w:rPr>
                <w:webHidden/>
                <w:rStyle w:val="IndexLink"/>
                <w:rtl w:val="true"/>
              </w:rPr>
              <w:t>(</w:t>
            </w:r>
            <w:r>
              <w:rPr>
                <w:rStyle w:val="IndexLink"/>
                <w:rtl w:val="true"/>
              </w:rPr>
              <w:t>بطش</w:t>
            </w:r>
            <w:r>
              <w:rPr>
                <w:rStyle w:val="IndexLink"/>
                <w:rtl w:val="true"/>
              </w:rPr>
              <w:t>) [</w:t>
            </w:r>
            <w:r>
              <w:rPr>
                <w:rStyle w:val="IndexLink"/>
                <w:rtl w:val="true"/>
              </w:rPr>
              <w:t xml:space="preserve">بطش </w:t>
            </w:r>
            <w:r>
              <w:rPr>
                <w:rStyle w:val="IndexLink"/>
                <w:rtl w:val="true"/>
              </w:rPr>
              <w:t>:</w:t>
              <w:tab/>
            </w:r>
            <w:r>
              <w:rPr>
                <w:rStyle w:val="IndexLink"/>
              </w:rPr>
              <w:t>292</w:t>
            </w:r>
          </w:hyperlink>
        </w:p>
        <w:p>
          <w:pPr>
            <w:pStyle w:val="Contents3"/>
            <w:tabs>
              <w:tab w:val="clear" w:pos="8459"/>
              <w:tab w:val="right" w:pos="9026" w:leader="dot"/>
            </w:tabs>
            <w:rPr/>
          </w:pPr>
          <w:hyperlink w:anchor="__RefHeading___Toc5874609_73709187">
            <w:r>
              <w:rPr>
                <w:webHidden/>
                <w:rStyle w:val="IndexLink"/>
                <w:rtl w:val="true"/>
              </w:rPr>
              <w:t>(</w:t>
            </w:r>
            <w:r>
              <w:rPr>
                <w:rStyle w:val="IndexLink"/>
                <w:rtl w:val="true"/>
              </w:rPr>
              <w:t>بطل</w:t>
            </w:r>
            <w:r>
              <w:rPr>
                <w:rStyle w:val="IndexLink"/>
                <w:rtl w:val="true"/>
              </w:rPr>
              <w:t>) [</w:t>
            </w:r>
            <w:r>
              <w:rPr>
                <w:rStyle w:val="IndexLink"/>
                <w:rtl w:val="true"/>
              </w:rPr>
              <w:t xml:space="preserve">بطل </w:t>
            </w:r>
            <w:r>
              <w:rPr>
                <w:rStyle w:val="IndexLink"/>
                <w:rtl w:val="true"/>
              </w:rPr>
              <w:t>:</w:t>
              <w:tab/>
            </w:r>
            <w:r>
              <w:rPr>
                <w:rStyle w:val="IndexLink"/>
              </w:rPr>
              <w:t>292</w:t>
            </w:r>
          </w:hyperlink>
        </w:p>
        <w:p>
          <w:pPr>
            <w:pStyle w:val="Contents3"/>
            <w:tabs>
              <w:tab w:val="clear" w:pos="8459"/>
              <w:tab w:val="right" w:pos="9026" w:leader="dot"/>
            </w:tabs>
            <w:rPr/>
          </w:pPr>
          <w:hyperlink w:anchor="__RefHeading___Toc5874611_73709187">
            <w:r>
              <w:rPr>
                <w:webHidden/>
                <w:rStyle w:val="IndexLink"/>
                <w:rtl w:val="true"/>
              </w:rPr>
              <w:t>(</w:t>
            </w:r>
            <w:r>
              <w:rPr>
                <w:rStyle w:val="IndexLink"/>
                <w:rtl w:val="true"/>
              </w:rPr>
              <w:t>بطن</w:t>
            </w:r>
            <w:r>
              <w:rPr>
                <w:rStyle w:val="IndexLink"/>
                <w:rtl w:val="true"/>
              </w:rPr>
              <w:t>) [</w:t>
            </w:r>
            <w:r>
              <w:rPr>
                <w:rStyle w:val="IndexLink"/>
                <w:rtl w:val="true"/>
              </w:rPr>
              <w:t xml:space="preserve">بطن </w:t>
            </w:r>
            <w:r>
              <w:rPr>
                <w:rStyle w:val="IndexLink"/>
                <w:rtl w:val="true"/>
              </w:rPr>
              <w:t>:</w:t>
              <w:tab/>
            </w:r>
            <w:r>
              <w:rPr>
                <w:rStyle w:val="IndexLink"/>
              </w:rPr>
              <w:t>293</w:t>
            </w:r>
          </w:hyperlink>
        </w:p>
        <w:p>
          <w:pPr>
            <w:pStyle w:val="Contents3"/>
            <w:tabs>
              <w:tab w:val="clear" w:pos="8459"/>
              <w:tab w:val="right" w:pos="9026" w:leader="dot"/>
            </w:tabs>
            <w:rPr/>
          </w:pPr>
          <w:hyperlink w:anchor="__RefHeading___Toc5874613_73709187">
            <w:r>
              <w:rPr>
                <w:webHidden/>
                <w:rStyle w:val="IndexLink"/>
                <w:rtl w:val="true"/>
              </w:rPr>
              <w:t>(</w:t>
            </w:r>
            <w:r>
              <w:rPr>
                <w:rStyle w:val="IndexLink"/>
                <w:rtl w:val="true"/>
              </w:rPr>
              <w:t>بطوء</w:t>
            </w:r>
            <w:r>
              <w:rPr>
                <w:rStyle w:val="IndexLink"/>
                <w:rtl w:val="true"/>
              </w:rPr>
              <w:t>) [</w:t>
            </w:r>
            <w:r>
              <w:rPr>
                <w:rStyle w:val="IndexLink"/>
                <w:rtl w:val="true"/>
              </w:rPr>
              <w:t>بطوء</w:t>
            </w:r>
            <w:r>
              <w:rPr>
                <w:rStyle w:val="IndexLink"/>
                <w:rtl w:val="true"/>
              </w:rPr>
              <w:t>]:</w:t>
              <w:tab/>
            </w:r>
            <w:r>
              <w:rPr>
                <w:rStyle w:val="IndexLink"/>
              </w:rPr>
              <w:t>298</w:t>
            </w:r>
          </w:hyperlink>
        </w:p>
        <w:p>
          <w:pPr>
            <w:pStyle w:val="Contents3"/>
            <w:tabs>
              <w:tab w:val="clear" w:pos="8459"/>
              <w:tab w:val="right" w:pos="9026" w:leader="dot"/>
            </w:tabs>
            <w:rPr/>
          </w:pPr>
          <w:hyperlink w:anchor="__RefHeading___Toc5874615_73709187">
            <w:r>
              <w:rPr>
                <w:webHidden/>
                <w:rStyle w:val="IndexLink"/>
                <w:rtl w:val="true"/>
              </w:rPr>
              <w:t>(</w:t>
            </w:r>
            <w:r>
              <w:rPr>
                <w:rStyle w:val="IndexLink"/>
                <w:rtl w:val="true"/>
              </w:rPr>
              <w:t>بَطر</w:t>
            </w:r>
            <w:r>
              <w:rPr>
                <w:rStyle w:val="IndexLink"/>
                <w:rtl w:val="true"/>
              </w:rPr>
              <w:t>) [</w:t>
            </w:r>
            <w:r>
              <w:rPr>
                <w:rStyle w:val="IndexLink"/>
                <w:rtl w:val="true"/>
              </w:rPr>
              <w:t>بَطر</w:t>
            </w:r>
            <w:r>
              <w:rPr>
                <w:rStyle w:val="IndexLink"/>
                <w:rtl w:val="true"/>
              </w:rPr>
              <w:t>]:</w:t>
              <w:tab/>
            </w:r>
            <w:r>
              <w:rPr>
                <w:rStyle w:val="IndexLink"/>
              </w:rPr>
              <w:t>298</w:t>
            </w:r>
          </w:hyperlink>
        </w:p>
        <w:p>
          <w:pPr>
            <w:pStyle w:val="Contents3"/>
            <w:tabs>
              <w:tab w:val="clear" w:pos="8459"/>
              <w:tab w:val="right" w:pos="9026" w:leader="dot"/>
            </w:tabs>
            <w:rPr/>
          </w:pPr>
          <w:hyperlink w:anchor="__RefHeading___Toc5874617_73709187">
            <w:r>
              <w:rPr>
                <w:webHidden/>
                <w:rStyle w:val="IndexLink"/>
                <w:rtl w:val="true"/>
              </w:rPr>
              <w:t>(</w:t>
            </w:r>
            <w:r>
              <w:rPr>
                <w:rStyle w:val="IndexLink"/>
                <w:rtl w:val="true"/>
              </w:rPr>
              <w:t>بعث</w:t>
            </w:r>
            <w:r>
              <w:rPr>
                <w:rStyle w:val="IndexLink"/>
                <w:rtl w:val="true"/>
              </w:rPr>
              <w:t>) [</w:t>
            </w:r>
            <w:r>
              <w:rPr>
                <w:rStyle w:val="IndexLink"/>
                <w:rtl w:val="true"/>
              </w:rPr>
              <w:t xml:space="preserve">بعث </w:t>
            </w:r>
            <w:r>
              <w:rPr>
                <w:rStyle w:val="IndexLink"/>
                <w:rtl w:val="true"/>
              </w:rPr>
              <w:t>:</w:t>
              <w:tab/>
            </w:r>
            <w:r>
              <w:rPr>
                <w:rStyle w:val="IndexLink"/>
              </w:rPr>
              <w:t>299</w:t>
            </w:r>
          </w:hyperlink>
        </w:p>
        <w:p>
          <w:pPr>
            <w:pStyle w:val="Contents3"/>
            <w:tabs>
              <w:tab w:val="clear" w:pos="8459"/>
              <w:tab w:val="right" w:pos="9026" w:leader="dot"/>
            </w:tabs>
            <w:rPr/>
          </w:pPr>
          <w:hyperlink w:anchor="__RefHeading___Toc5874619_73709187">
            <w:r>
              <w:rPr>
                <w:webHidden/>
                <w:rStyle w:val="IndexLink"/>
                <w:rtl w:val="true"/>
              </w:rPr>
              <w:t>(</w:t>
            </w:r>
            <w:r>
              <w:rPr>
                <w:rStyle w:val="IndexLink"/>
                <w:rtl w:val="true"/>
              </w:rPr>
              <w:t>بعثر</w:t>
            </w:r>
            <w:r>
              <w:rPr>
                <w:rStyle w:val="IndexLink"/>
                <w:rtl w:val="true"/>
              </w:rPr>
              <w:t>) [</w:t>
            </w:r>
            <w:r>
              <w:rPr>
                <w:rStyle w:val="IndexLink"/>
                <w:rtl w:val="true"/>
              </w:rPr>
              <w:t>بعثر</w:t>
            </w:r>
            <w:r>
              <w:rPr>
                <w:rStyle w:val="IndexLink"/>
                <w:rtl w:val="true"/>
              </w:rPr>
              <w:t>]:</w:t>
              <w:tab/>
            </w:r>
            <w:r>
              <w:rPr>
                <w:rStyle w:val="IndexLink"/>
              </w:rPr>
              <w:t>300</w:t>
            </w:r>
          </w:hyperlink>
        </w:p>
        <w:p>
          <w:pPr>
            <w:pStyle w:val="Contents3"/>
            <w:tabs>
              <w:tab w:val="clear" w:pos="8459"/>
              <w:tab w:val="right" w:pos="9026" w:leader="dot"/>
            </w:tabs>
            <w:rPr/>
          </w:pPr>
          <w:hyperlink w:anchor="__RefHeading___Toc5874621_73709187">
            <w:r>
              <w:rPr>
                <w:webHidden/>
                <w:rStyle w:val="IndexLink"/>
                <w:rtl w:val="true"/>
              </w:rPr>
              <w:t>(</w:t>
            </w:r>
            <w:r>
              <w:rPr>
                <w:rStyle w:val="IndexLink"/>
                <w:rtl w:val="true"/>
              </w:rPr>
              <w:t>بعد</w:t>
            </w:r>
            <w:r>
              <w:rPr>
                <w:rStyle w:val="IndexLink"/>
                <w:rtl w:val="true"/>
              </w:rPr>
              <w:t>) [</w:t>
            </w:r>
            <w:r>
              <w:rPr>
                <w:rStyle w:val="IndexLink"/>
                <w:rtl w:val="true"/>
              </w:rPr>
              <w:t>بعد</w:t>
            </w:r>
            <w:r>
              <w:rPr>
                <w:rStyle w:val="IndexLink"/>
                <w:rtl w:val="true"/>
              </w:rPr>
              <w:t>]:</w:t>
              <w:tab/>
            </w:r>
            <w:r>
              <w:rPr>
                <w:rStyle w:val="IndexLink"/>
              </w:rPr>
              <w:t>300</w:t>
            </w:r>
          </w:hyperlink>
        </w:p>
        <w:p>
          <w:pPr>
            <w:pStyle w:val="Contents3"/>
            <w:tabs>
              <w:tab w:val="clear" w:pos="8459"/>
              <w:tab w:val="right" w:pos="9026" w:leader="dot"/>
            </w:tabs>
            <w:rPr/>
          </w:pPr>
          <w:hyperlink w:anchor="__RefHeading___Toc5874623_73709187">
            <w:r>
              <w:rPr>
                <w:webHidden/>
                <w:rStyle w:val="IndexLink"/>
                <w:rtl w:val="true"/>
              </w:rPr>
              <w:t>(</w:t>
            </w:r>
            <w:r>
              <w:rPr>
                <w:rStyle w:val="IndexLink"/>
                <w:rtl w:val="true"/>
              </w:rPr>
              <w:t>بعر</w:t>
            </w:r>
            <w:r>
              <w:rPr>
                <w:rStyle w:val="IndexLink"/>
                <w:rtl w:val="true"/>
              </w:rPr>
              <w:t>) [</w:t>
            </w:r>
            <w:r>
              <w:rPr>
                <w:rStyle w:val="IndexLink"/>
                <w:rtl w:val="true"/>
              </w:rPr>
              <w:t>بعر</w:t>
            </w:r>
            <w:r>
              <w:rPr>
                <w:rStyle w:val="IndexLink"/>
                <w:rtl w:val="true"/>
              </w:rPr>
              <w:t>]:</w:t>
              <w:tab/>
            </w:r>
            <w:r>
              <w:rPr>
                <w:rStyle w:val="IndexLink"/>
              </w:rPr>
              <w:t>302</w:t>
            </w:r>
          </w:hyperlink>
        </w:p>
        <w:p>
          <w:pPr>
            <w:pStyle w:val="Contents3"/>
            <w:tabs>
              <w:tab w:val="clear" w:pos="8459"/>
              <w:tab w:val="right" w:pos="9026" w:leader="dot"/>
            </w:tabs>
            <w:rPr/>
          </w:pPr>
          <w:hyperlink w:anchor="__RefHeading___Toc5874625_73709187">
            <w:r>
              <w:rPr>
                <w:webHidden/>
                <w:rStyle w:val="IndexLink"/>
                <w:rtl w:val="true"/>
              </w:rPr>
              <w:t>(</w:t>
            </w:r>
            <w:r>
              <w:rPr>
                <w:rStyle w:val="IndexLink"/>
                <w:rtl w:val="true"/>
              </w:rPr>
              <w:t>بعض</w:t>
            </w:r>
            <w:r>
              <w:rPr>
                <w:rStyle w:val="IndexLink"/>
                <w:rtl w:val="true"/>
              </w:rPr>
              <w:t>) [</w:t>
            </w:r>
            <w:r>
              <w:rPr>
                <w:rStyle w:val="IndexLink"/>
                <w:rtl w:val="true"/>
              </w:rPr>
              <w:t xml:space="preserve">بعض </w:t>
            </w:r>
            <w:r>
              <w:rPr>
                <w:rStyle w:val="IndexLink"/>
                <w:rtl w:val="true"/>
              </w:rPr>
              <w:t>:</w:t>
              <w:tab/>
            </w:r>
            <w:r>
              <w:rPr>
                <w:rStyle w:val="IndexLink"/>
              </w:rPr>
              <w:t>302</w:t>
            </w:r>
          </w:hyperlink>
        </w:p>
        <w:p>
          <w:pPr>
            <w:pStyle w:val="Contents3"/>
            <w:tabs>
              <w:tab w:val="clear" w:pos="8459"/>
              <w:tab w:val="right" w:pos="9026" w:leader="dot"/>
            </w:tabs>
            <w:rPr/>
          </w:pPr>
          <w:hyperlink w:anchor="__RefHeading___Toc5874627_73709187">
            <w:r>
              <w:rPr>
                <w:webHidden/>
                <w:rStyle w:val="IndexLink"/>
                <w:rtl w:val="true"/>
              </w:rPr>
              <w:t>(</w:t>
            </w:r>
            <w:r>
              <w:rPr>
                <w:rStyle w:val="IndexLink"/>
                <w:rtl w:val="true"/>
              </w:rPr>
              <w:t>بعل</w:t>
            </w:r>
            <w:r>
              <w:rPr>
                <w:rStyle w:val="IndexLink"/>
                <w:rtl w:val="true"/>
              </w:rPr>
              <w:t>) [</w:t>
            </w:r>
            <w:r>
              <w:rPr>
                <w:rStyle w:val="IndexLink"/>
                <w:rtl w:val="true"/>
              </w:rPr>
              <w:t xml:space="preserve">بعل </w:t>
            </w:r>
            <w:r>
              <w:rPr>
                <w:rStyle w:val="IndexLink"/>
                <w:rtl w:val="true"/>
              </w:rPr>
              <w:t>:</w:t>
              <w:tab/>
            </w:r>
            <w:r>
              <w:rPr>
                <w:rStyle w:val="IndexLink"/>
              </w:rPr>
              <w:t>304</w:t>
            </w:r>
          </w:hyperlink>
        </w:p>
        <w:p>
          <w:pPr>
            <w:pStyle w:val="Contents3"/>
            <w:tabs>
              <w:tab w:val="clear" w:pos="8459"/>
              <w:tab w:val="right" w:pos="9026" w:leader="dot"/>
            </w:tabs>
            <w:rPr/>
          </w:pPr>
          <w:hyperlink w:anchor="__RefHeading___Toc5874629_73709187">
            <w:r>
              <w:rPr>
                <w:webHidden/>
                <w:rStyle w:val="IndexLink"/>
                <w:rtl w:val="true"/>
              </w:rPr>
              <w:t>( (</w:t>
            </w:r>
            <w:r>
              <w:rPr>
                <w:rStyle w:val="IndexLink"/>
                <w:rtl w:val="true"/>
              </w:rPr>
              <w:t>بغت</w:t>
            </w:r>
            <w:r>
              <w:rPr>
                <w:rStyle w:val="IndexLink"/>
                <w:rtl w:val="true"/>
              </w:rPr>
              <w:t>) [</w:t>
            </w:r>
            <w:r>
              <w:rPr>
                <w:rStyle w:val="IndexLink"/>
                <w:rtl w:val="true"/>
              </w:rPr>
              <w:t xml:space="preserve">بغت </w:t>
            </w:r>
            <w:r>
              <w:rPr>
                <w:rStyle w:val="IndexLink"/>
                <w:rtl w:val="true"/>
              </w:rPr>
              <w:t>:</w:t>
              <w:tab/>
            </w:r>
            <w:r>
              <w:rPr>
                <w:rStyle w:val="IndexLink"/>
              </w:rPr>
              <w:t>306</w:t>
            </w:r>
          </w:hyperlink>
        </w:p>
        <w:p>
          <w:pPr>
            <w:pStyle w:val="Contents3"/>
            <w:tabs>
              <w:tab w:val="clear" w:pos="8459"/>
              <w:tab w:val="right" w:pos="9026" w:leader="dot"/>
            </w:tabs>
            <w:rPr/>
          </w:pPr>
          <w:hyperlink w:anchor="__RefHeading___Toc5874631_73709187">
            <w:r>
              <w:rPr>
                <w:webHidden/>
                <w:rStyle w:val="IndexLink"/>
                <w:rtl w:val="true"/>
              </w:rPr>
              <w:t>(</w:t>
            </w:r>
            <w:r>
              <w:rPr>
                <w:rStyle w:val="IndexLink"/>
                <w:rtl w:val="true"/>
              </w:rPr>
              <w:t>بغض</w:t>
            </w:r>
            <w:r>
              <w:rPr>
                <w:rStyle w:val="IndexLink"/>
                <w:rtl w:val="true"/>
              </w:rPr>
              <w:t>) [</w:t>
            </w:r>
            <w:r>
              <w:rPr>
                <w:rStyle w:val="IndexLink"/>
                <w:rtl w:val="true"/>
              </w:rPr>
              <w:t xml:space="preserve">بغض </w:t>
            </w:r>
            <w:r>
              <w:rPr>
                <w:rStyle w:val="IndexLink"/>
                <w:rtl w:val="true"/>
              </w:rPr>
              <w:t>:</w:t>
              <w:tab/>
            </w:r>
            <w:r>
              <w:rPr>
                <w:rStyle w:val="IndexLink"/>
              </w:rPr>
              <w:t>306</w:t>
            </w:r>
          </w:hyperlink>
        </w:p>
        <w:p>
          <w:pPr>
            <w:pStyle w:val="Contents3"/>
            <w:tabs>
              <w:tab w:val="clear" w:pos="8459"/>
              <w:tab w:val="right" w:pos="9026" w:leader="dot"/>
            </w:tabs>
            <w:rPr/>
          </w:pPr>
          <w:hyperlink w:anchor="__RefHeading___Toc5874633_73709187">
            <w:r>
              <w:rPr>
                <w:webHidden/>
                <w:rStyle w:val="IndexLink"/>
                <w:rtl w:val="true"/>
              </w:rPr>
              <w:t>(</w:t>
            </w:r>
            <w:r>
              <w:rPr>
                <w:rStyle w:val="IndexLink"/>
                <w:rtl w:val="true"/>
              </w:rPr>
              <w:t>بغل</w:t>
            </w:r>
            <w:r>
              <w:rPr>
                <w:rStyle w:val="IndexLink"/>
                <w:rtl w:val="true"/>
              </w:rPr>
              <w:t>) [</w:t>
            </w:r>
            <w:r>
              <w:rPr>
                <w:rStyle w:val="IndexLink"/>
                <w:rtl w:val="true"/>
              </w:rPr>
              <w:t xml:space="preserve">بغل </w:t>
            </w:r>
            <w:r>
              <w:rPr>
                <w:rStyle w:val="IndexLink"/>
                <w:rtl w:val="true"/>
              </w:rPr>
              <w:t>:</w:t>
              <w:tab/>
            </w:r>
            <w:r>
              <w:rPr>
                <w:rStyle w:val="IndexLink"/>
              </w:rPr>
              <w:t>306</w:t>
            </w:r>
          </w:hyperlink>
        </w:p>
        <w:p>
          <w:pPr>
            <w:pStyle w:val="Contents3"/>
            <w:tabs>
              <w:tab w:val="clear" w:pos="8459"/>
              <w:tab w:val="right" w:pos="9026" w:leader="dot"/>
            </w:tabs>
            <w:rPr/>
          </w:pPr>
          <w:hyperlink w:anchor="__RefHeading___Toc5874635_73709187">
            <w:r>
              <w:rPr>
                <w:webHidden/>
                <w:rStyle w:val="IndexLink"/>
                <w:rtl w:val="true"/>
              </w:rPr>
              <w:t>(</w:t>
            </w:r>
            <w:r>
              <w:rPr>
                <w:rStyle w:val="IndexLink"/>
                <w:rtl w:val="true"/>
              </w:rPr>
              <w:t>بغى</w:t>
            </w:r>
            <w:r>
              <w:rPr>
                <w:rStyle w:val="IndexLink"/>
                <w:rtl w:val="true"/>
              </w:rPr>
              <w:t>) [</w:t>
            </w:r>
            <w:r>
              <w:rPr>
                <w:rStyle w:val="IndexLink"/>
                <w:rtl w:val="true"/>
              </w:rPr>
              <w:t xml:space="preserve">بغى </w:t>
            </w:r>
            <w:r>
              <w:rPr>
                <w:rStyle w:val="IndexLink"/>
                <w:rtl w:val="true"/>
              </w:rPr>
              <w:t>:</w:t>
              <w:tab/>
            </w:r>
            <w:r>
              <w:rPr>
                <w:rStyle w:val="IndexLink"/>
              </w:rPr>
              <w:t>307</w:t>
            </w:r>
          </w:hyperlink>
        </w:p>
        <w:p>
          <w:pPr>
            <w:pStyle w:val="Contents3"/>
            <w:tabs>
              <w:tab w:val="clear" w:pos="8459"/>
              <w:tab w:val="right" w:pos="9026" w:leader="dot"/>
            </w:tabs>
            <w:rPr/>
          </w:pPr>
          <w:hyperlink w:anchor="__RefHeading___Toc5874637_73709187">
            <w:r>
              <w:rPr>
                <w:webHidden/>
                <w:rStyle w:val="IndexLink"/>
                <w:rtl w:val="true"/>
              </w:rPr>
              <w:t>(</w:t>
            </w:r>
            <w:r>
              <w:rPr>
                <w:rStyle w:val="IndexLink"/>
                <w:rtl w:val="true"/>
              </w:rPr>
              <w:t>بقر</w:t>
            </w:r>
            <w:r>
              <w:rPr>
                <w:rStyle w:val="IndexLink"/>
                <w:rtl w:val="true"/>
              </w:rPr>
              <w:t>) [</w:t>
            </w:r>
            <w:r>
              <w:rPr>
                <w:rStyle w:val="IndexLink"/>
                <w:rtl w:val="true"/>
              </w:rPr>
              <w:t>بقر</w:t>
            </w:r>
            <w:r>
              <w:rPr>
                <w:rStyle w:val="IndexLink"/>
                <w:rtl w:val="true"/>
              </w:rPr>
              <w:t>]:</w:t>
              <w:tab/>
            </w:r>
            <w:r>
              <w:rPr>
                <w:rStyle w:val="IndexLink"/>
              </w:rPr>
              <w:t>309</w:t>
            </w:r>
          </w:hyperlink>
        </w:p>
        <w:p>
          <w:pPr>
            <w:pStyle w:val="Contents3"/>
            <w:tabs>
              <w:tab w:val="clear" w:pos="8459"/>
              <w:tab w:val="right" w:pos="9026" w:leader="dot"/>
            </w:tabs>
            <w:rPr/>
          </w:pPr>
          <w:hyperlink w:anchor="__RefHeading___Toc5874639_73709187">
            <w:r>
              <w:rPr>
                <w:webHidden/>
                <w:rStyle w:val="IndexLink"/>
                <w:rtl w:val="true"/>
              </w:rPr>
              <w:t>(</w:t>
            </w:r>
            <w:r>
              <w:rPr>
                <w:rStyle w:val="IndexLink"/>
                <w:rtl w:val="true"/>
              </w:rPr>
              <w:t>بقل</w:t>
            </w:r>
            <w:r>
              <w:rPr>
                <w:rStyle w:val="IndexLink"/>
                <w:rtl w:val="true"/>
              </w:rPr>
              <w:t>) [</w:t>
            </w:r>
            <w:r>
              <w:rPr>
                <w:rStyle w:val="IndexLink"/>
                <w:rtl w:val="true"/>
              </w:rPr>
              <w:t xml:space="preserve">بقل </w:t>
            </w:r>
            <w:r>
              <w:rPr>
                <w:rStyle w:val="IndexLink"/>
                <w:rtl w:val="true"/>
              </w:rPr>
              <w:t>:</w:t>
              <w:tab/>
            </w:r>
            <w:r>
              <w:rPr>
                <w:rStyle w:val="IndexLink"/>
              </w:rPr>
              <w:t>310</w:t>
            </w:r>
          </w:hyperlink>
        </w:p>
        <w:p>
          <w:pPr>
            <w:pStyle w:val="Contents3"/>
            <w:tabs>
              <w:tab w:val="clear" w:pos="8459"/>
              <w:tab w:val="right" w:pos="9026" w:leader="dot"/>
            </w:tabs>
            <w:rPr/>
          </w:pPr>
          <w:hyperlink w:anchor="__RefHeading___Toc5874641_73709187">
            <w:r>
              <w:rPr>
                <w:webHidden/>
                <w:rStyle w:val="IndexLink"/>
                <w:rtl w:val="true"/>
              </w:rPr>
              <w:t>(</w:t>
            </w:r>
            <w:r>
              <w:rPr>
                <w:rStyle w:val="IndexLink"/>
                <w:rtl w:val="true"/>
              </w:rPr>
              <w:t>بقى</w:t>
            </w:r>
            <w:r>
              <w:rPr>
                <w:rStyle w:val="IndexLink"/>
                <w:rtl w:val="true"/>
              </w:rPr>
              <w:t>) [</w:t>
            </w:r>
            <w:r>
              <w:rPr>
                <w:rStyle w:val="IndexLink"/>
                <w:rtl w:val="true"/>
              </w:rPr>
              <w:t xml:space="preserve">بقى </w:t>
            </w:r>
            <w:r>
              <w:rPr>
                <w:rStyle w:val="IndexLink"/>
                <w:rtl w:val="true"/>
              </w:rPr>
              <w:t>:</w:t>
              <w:tab/>
            </w:r>
            <w:r>
              <w:rPr>
                <w:rStyle w:val="IndexLink"/>
              </w:rPr>
              <w:t>311</w:t>
            </w:r>
          </w:hyperlink>
        </w:p>
        <w:p>
          <w:pPr>
            <w:pStyle w:val="Contents3"/>
            <w:tabs>
              <w:tab w:val="clear" w:pos="8459"/>
              <w:tab w:val="right" w:pos="9026" w:leader="dot"/>
            </w:tabs>
            <w:rPr/>
          </w:pPr>
          <w:hyperlink w:anchor="__RefHeading___Toc5874643_73709187">
            <w:r>
              <w:rPr>
                <w:webHidden/>
                <w:rStyle w:val="IndexLink"/>
                <w:rtl w:val="true"/>
              </w:rPr>
              <w:t>(</w:t>
            </w:r>
            <w:r>
              <w:rPr>
                <w:rStyle w:val="IndexLink"/>
                <w:rtl w:val="true"/>
              </w:rPr>
              <w:t>بكت</w:t>
            </w:r>
            <w:r>
              <w:rPr>
                <w:rStyle w:val="IndexLink"/>
                <w:rtl w:val="true"/>
              </w:rPr>
              <w:t>) [</w:t>
            </w:r>
            <w:r>
              <w:rPr>
                <w:rStyle w:val="IndexLink"/>
                <w:rtl w:val="true"/>
              </w:rPr>
              <w:t xml:space="preserve">بكت </w:t>
            </w:r>
            <w:r>
              <w:rPr>
                <w:rStyle w:val="IndexLink"/>
                <w:rtl w:val="true"/>
              </w:rPr>
              <w:t>:</w:t>
              <w:tab/>
            </w:r>
            <w:r>
              <w:rPr>
                <w:rStyle w:val="IndexLink"/>
              </w:rPr>
              <w:t>312</w:t>
            </w:r>
          </w:hyperlink>
        </w:p>
        <w:p>
          <w:pPr>
            <w:pStyle w:val="Contents3"/>
            <w:tabs>
              <w:tab w:val="clear" w:pos="8459"/>
              <w:tab w:val="right" w:pos="9026" w:leader="dot"/>
            </w:tabs>
            <w:rPr/>
          </w:pPr>
          <w:hyperlink w:anchor="__RefHeading___Toc5874645_73709187">
            <w:r>
              <w:rPr>
                <w:webHidden/>
                <w:rStyle w:val="IndexLink"/>
                <w:rtl w:val="true"/>
              </w:rPr>
              <w:t>(</w:t>
            </w:r>
            <w:r>
              <w:rPr>
                <w:rStyle w:val="IndexLink"/>
                <w:rtl w:val="true"/>
              </w:rPr>
              <w:t>بكر</w:t>
            </w:r>
            <w:r>
              <w:rPr>
                <w:rStyle w:val="IndexLink"/>
                <w:rtl w:val="true"/>
              </w:rPr>
              <w:t>) [</w:t>
            </w:r>
            <w:r>
              <w:rPr>
                <w:rStyle w:val="IndexLink"/>
                <w:rtl w:val="true"/>
              </w:rPr>
              <w:t>بكر</w:t>
            </w:r>
            <w:r>
              <w:rPr>
                <w:rStyle w:val="IndexLink"/>
                <w:rtl w:val="true"/>
              </w:rPr>
              <w:t>]:</w:t>
              <w:tab/>
            </w:r>
            <w:r>
              <w:rPr>
                <w:rStyle w:val="IndexLink"/>
              </w:rPr>
              <w:t>313</w:t>
            </w:r>
          </w:hyperlink>
        </w:p>
        <w:p>
          <w:pPr>
            <w:pStyle w:val="Contents3"/>
            <w:tabs>
              <w:tab w:val="clear" w:pos="8459"/>
              <w:tab w:val="right" w:pos="9026" w:leader="dot"/>
            </w:tabs>
            <w:rPr/>
          </w:pPr>
          <w:hyperlink w:anchor="__RefHeading___Toc5874647_73709187">
            <w:r>
              <w:rPr>
                <w:webHidden/>
                <w:rStyle w:val="IndexLink"/>
                <w:rtl w:val="true"/>
              </w:rPr>
              <w:t>(</w:t>
            </w:r>
            <w:r>
              <w:rPr>
                <w:rStyle w:val="IndexLink"/>
                <w:rtl w:val="true"/>
              </w:rPr>
              <w:t>بكم</w:t>
            </w:r>
            <w:r>
              <w:rPr>
                <w:rStyle w:val="IndexLink"/>
                <w:rtl w:val="true"/>
              </w:rPr>
              <w:t>) [</w:t>
            </w:r>
            <w:r>
              <w:rPr>
                <w:rStyle w:val="IndexLink"/>
                <w:rtl w:val="true"/>
              </w:rPr>
              <w:t xml:space="preserve">بكم </w:t>
            </w:r>
            <w:r>
              <w:rPr>
                <w:rStyle w:val="IndexLink"/>
                <w:rtl w:val="true"/>
              </w:rPr>
              <w:t>:</w:t>
              <w:tab/>
            </w:r>
            <w:r>
              <w:rPr>
                <w:rStyle w:val="IndexLink"/>
              </w:rPr>
              <w:t>314</w:t>
            </w:r>
          </w:hyperlink>
        </w:p>
        <w:p>
          <w:pPr>
            <w:pStyle w:val="Contents3"/>
            <w:tabs>
              <w:tab w:val="clear" w:pos="8459"/>
              <w:tab w:val="right" w:pos="9026" w:leader="dot"/>
            </w:tabs>
            <w:rPr/>
          </w:pPr>
          <w:hyperlink w:anchor="__RefHeading___Toc5874649_73709187">
            <w:r>
              <w:rPr>
                <w:webHidden/>
                <w:rStyle w:val="IndexLink"/>
                <w:rtl w:val="true"/>
              </w:rPr>
              <w:t>(</w:t>
            </w:r>
            <w:r>
              <w:rPr>
                <w:rStyle w:val="IndexLink"/>
                <w:rtl w:val="true"/>
              </w:rPr>
              <w:t>بكى</w:t>
            </w:r>
            <w:r>
              <w:rPr>
                <w:rStyle w:val="IndexLink"/>
                <w:rtl w:val="true"/>
              </w:rPr>
              <w:t>) [</w:t>
            </w:r>
            <w:r>
              <w:rPr>
                <w:rStyle w:val="IndexLink"/>
                <w:rtl w:val="true"/>
              </w:rPr>
              <w:t xml:space="preserve">بكى </w:t>
            </w:r>
            <w:r>
              <w:rPr>
                <w:rStyle w:val="IndexLink"/>
                <w:rtl w:val="true"/>
              </w:rPr>
              <w:t>:</w:t>
              <w:tab/>
            </w:r>
            <w:r>
              <w:rPr>
                <w:rStyle w:val="IndexLink"/>
              </w:rPr>
              <w:t>314</w:t>
            </w:r>
          </w:hyperlink>
        </w:p>
        <w:p>
          <w:pPr>
            <w:pStyle w:val="Contents3"/>
            <w:tabs>
              <w:tab w:val="clear" w:pos="8459"/>
              <w:tab w:val="right" w:pos="9026" w:leader="dot"/>
            </w:tabs>
            <w:rPr/>
          </w:pPr>
          <w:hyperlink w:anchor="__RefHeading___Toc5874651_73709187">
            <w:r>
              <w:rPr>
                <w:webHidden/>
                <w:rStyle w:val="IndexLink"/>
                <w:rtl w:val="true"/>
              </w:rPr>
              <w:t>(</w:t>
            </w:r>
            <w:r>
              <w:rPr>
                <w:rStyle w:val="IndexLink"/>
                <w:rtl w:val="true"/>
              </w:rPr>
              <w:t>بل</w:t>
            </w:r>
            <w:r>
              <w:rPr>
                <w:rStyle w:val="IndexLink"/>
                <w:rtl w:val="true"/>
              </w:rPr>
              <w:t>) [</w:t>
            </w:r>
            <w:r>
              <w:rPr>
                <w:rStyle w:val="IndexLink"/>
                <w:rtl w:val="true"/>
              </w:rPr>
              <w:t xml:space="preserve">بل </w:t>
            </w:r>
            <w:r>
              <w:rPr>
                <w:rStyle w:val="IndexLink"/>
                <w:rtl w:val="true"/>
              </w:rPr>
              <w:t>:</w:t>
              <w:tab/>
            </w:r>
            <w:r>
              <w:rPr>
                <w:rStyle w:val="IndexLink"/>
              </w:rPr>
              <w:t>315</w:t>
            </w:r>
          </w:hyperlink>
        </w:p>
        <w:p>
          <w:pPr>
            <w:pStyle w:val="Contents3"/>
            <w:tabs>
              <w:tab w:val="clear" w:pos="8459"/>
              <w:tab w:val="right" w:pos="9026" w:leader="dot"/>
            </w:tabs>
            <w:rPr/>
          </w:pPr>
          <w:hyperlink w:anchor="__RefHeading___Toc5874653_73709187">
            <w:r>
              <w:rPr>
                <w:webHidden/>
                <w:rStyle w:val="IndexLink"/>
                <w:rtl w:val="true"/>
              </w:rPr>
              <w:t>(</w:t>
            </w:r>
            <w:r>
              <w:rPr>
                <w:rStyle w:val="IndexLink"/>
                <w:rtl w:val="true"/>
              </w:rPr>
              <w:t>بلد</w:t>
            </w:r>
            <w:r>
              <w:rPr>
                <w:rStyle w:val="IndexLink"/>
                <w:rtl w:val="true"/>
              </w:rPr>
              <w:t>) [</w:t>
            </w:r>
            <w:r>
              <w:rPr>
                <w:rStyle w:val="IndexLink"/>
                <w:rtl w:val="true"/>
              </w:rPr>
              <w:t>بلد</w:t>
            </w:r>
            <w:r>
              <w:rPr>
                <w:rStyle w:val="IndexLink"/>
                <w:rtl w:val="true"/>
              </w:rPr>
              <w:t>]:</w:t>
              <w:tab/>
            </w:r>
            <w:r>
              <w:rPr>
                <w:rStyle w:val="IndexLink"/>
              </w:rPr>
              <w:t>317</w:t>
            </w:r>
          </w:hyperlink>
        </w:p>
        <w:p>
          <w:pPr>
            <w:pStyle w:val="Contents3"/>
            <w:tabs>
              <w:tab w:val="clear" w:pos="8459"/>
              <w:tab w:val="right" w:pos="9026" w:leader="dot"/>
            </w:tabs>
            <w:rPr/>
          </w:pPr>
          <w:hyperlink w:anchor="__RefHeading___Toc5874655_73709187">
            <w:r>
              <w:rPr>
                <w:webHidden/>
                <w:rStyle w:val="IndexLink"/>
                <w:rtl w:val="true"/>
              </w:rPr>
              <w:t>(</w:t>
            </w:r>
            <w:r>
              <w:rPr>
                <w:rStyle w:val="IndexLink"/>
                <w:rtl w:val="true"/>
              </w:rPr>
              <w:t>بلس</w:t>
            </w:r>
            <w:r>
              <w:rPr>
                <w:rStyle w:val="IndexLink"/>
                <w:rtl w:val="true"/>
              </w:rPr>
              <w:t>) [</w:t>
            </w:r>
            <w:r>
              <w:rPr>
                <w:rStyle w:val="IndexLink"/>
                <w:rtl w:val="true"/>
              </w:rPr>
              <w:t xml:space="preserve">بلس </w:t>
            </w:r>
            <w:r>
              <w:rPr>
                <w:rStyle w:val="IndexLink"/>
                <w:rtl w:val="true"/>
              </w:rPr>
              <w:t>:</w:t>
              <w:tab/>
            </w:r>
            <w:r>
              <w:rPr>
                <w:rStyle w:val="IndexLink"/>
              </w:rPr>
              <w:t>318</w:t>
            </w:r>
          </w:hyperlink>
        </w:p>
        <w:p>
          <w:pPr>
            <w:pStyle w:val="Contents3"/>
            <w:tabs>
              <w:tab w:val="clear" w:pos="8459"/>
              <w:tab w:val="right" w:pos="9026" w:leader="dot"/>
            </w:tabs>
            <w:rPr/>
          </w:pPr>
          <w:hyperlink w:anchor="__RefHeading___Toc5874657_73709187">
            <w:r>
              <w:rPr>
                <w:webHidden/>
                <w:rStyle w:val="IndexLink"/>
                <w:rtl w:val="true"/>
              </w:rPr>
              <w:t>(</w:t>
            </w:r>
            <w:r>
              <w:rPr>
                <w:rStyle w:val="IndexLink"/>
                <w:rtl w:val="true"/>
              </w:rPr>
              <w:t>بلع</w:t>
            </w:r>
            <w:r>
              <w:rPr>
                <w:rStyle w:val="IndexLink"/>
                <w:rtl w:val="true"/>
              </w:rPr>
              <w:t>) [</w:t>
            </w:r>
            <w:r>
              <w:rPr>
                <w:rStyle w:val="IndexLink"/>
                <w:rtl w:val="true"/>
              </w:rPr>
              <w:t xml:space="preserve">بلع </w:t>
            </w:r>
            <w:r>
              <w:rPr>
                <w:rStyle w:val="IndexLink"/>
                <w:rtl w:val="true"/>
              </w:rPr>
              <w:t>:</w:t>
              <w:tab/>
            </w:r>
            <w:r>
              <w:rPr>
                <w:rStyle w:val="IndexLink"/>
              </w:rPr>
              <w:t>319</w:t>
            </w:r>
          </w:hyperlink>
        </w:p>
        <w:p>
          <w:pPr>
            <w:pStyle w:val="Contents3"/>
            <w:tabs>
              <w:tab w:val="clear" w:pos="8459"/>
              <w:tab w:val="right" w:pos="9026" w:leader="dot"/>
            </w:tabs>
            <w:rPr/>
          </w:pPr>
          <w:hyperlink w:anchor="__RefHeading___Toc5874659_73709187">
            <w:r>
              <w:rPr>
                <w:webHidden/>
                <w:rStyle w:val="IndexLink"/>
                <w:rtl w:val="true"/>
              </w:rPr>
              <w:t>(</w:t>
            </w:r>
            <w:r>
              <w:rPr>
                <w:rStyle w:val="IndexLink"/>
                <w:rtl w:val="true"/>
              </w:rPr>
              <w:t>بلغ</w:t>
            </w:r>
            <w:r>
              <w:rPr>
                <w:rStyle w:val="IndexLink"/>
                <w:rtl w:val="true"/>
              </w:rPr>
              <w:t>) [</w:t>
            </w:r>
            <w:r>
              <w:rPr>
                <w:rStyle w:val="IndexLink"/>
                <w:rtl w:val="true"/>
              </w:rPr>
              <w:t xml:space="preserve">بلغ </w:t>
            </w:r>
            <w:r>
              <w:rPr>
                <w:rStyle w:val="IndexLink"/>
                <w:rtl w:val="true"/>
              </w:rPr>
              <w:t>:</w:t>
              <w:tab/>
            </w:r>
            <w:r>
              <w:rPr>
                <w:rStyle w:val="IndexLink"/>
              </w:rPr>
              <w:t>319</w:t>
            </w:r>
          </w:hyperlink>
        </w:p>
        <w:p>
          <w:pPr>
            <w:pStyle w:val="Contents3"/>
            <w:tabs>
              <w:tab w:val="clear" w:pos="8459"/>
              <w:tab w:val="right" w:pos="9026" w:leader="dot"/>
            </w:tabs>
            <w:rPr/>
          </w:pPr>
          <w:hyperlink w:anchor="__RefHeading___Toc5874661_73709187">
            <w:r>
              <w:rPr>
                <w:webHidden/>
                <w:rStyle w:val="IndexLink"/>
                <w:rtl w:val="true"/>
              </w:rPr>
              <w:t>(</w:t>
            </w:r>
            <w:r>
              <w:rPr>
                <w:rStyle w:val="IndexLink"/>
                <w:rtl w:val="true"/>
              </w:rPr>
              <w:t>بلى</w:t>
            </w:r>
            <w:r>
              <w:rPr>
                <w:rStyle w:val="IndexLink"/>
                <w:rtl w:val="true"/>
              </w:rPr>
              <w:t>) [</w:t>
            </w:r>
            <w:r>
              <w:rPr>
                <w:rStyle w:val="IndexLink"/>
                <w:rtl w:val="true"/>
              </w:rPr>
              <w:t xml:space="preserve">بلى </w:t>
            </w:r>
            <w:r>
              <w:rPr>
                <w:rStyle w:val="IndexLink"/>
                <w:rtl w:val="true"/>
              </w:rPr>
              <w:t>:</w:t>
              <w:tab/>
            </w:r>
            <w:r>
              <w:rPr>
                <w:rStyle w:val="IndexLink"/>
              </w:rPr>
              <w:t>321</w:t>
            </w:r>
          </w:hyperlink>
        </w:p>
        <w:p>
          <w:pPr>
            <w:pStyle w:val="Contents3"/>
            <w:tabs>
              <w:tab w:val="clear" w:pos="8459"/>
              <w:tab w:val="right" w:pos="9026" w:leader="dot"/>
            </w:tabs>
            <w:rPr/>
          </w:pPr>
          <w:hyperlink w:anchor="__RefHeading___Toc5874663_73709187">
            <w:r>
              <w:rPr>
                <w:webHidden/>
                <w:rStyle w:val="IndexLink"/>
                <w:rtl w:val="true"/>
              </w:rPr>
              <w:t>(</w:t>
            </w:r>
            <w:r>
              <w:rPr>
                <w:rStyle w:val="IndexLink"/>
                <w:rtl w:val="true"/>
              </w:rPr>
              <w:t>بلى</w:t>
            </w:r>
            <w:r>
              <w:rPr>
                <w:rStyle w:val="IndexLink"/>
                <w:rtl w:val="true"/>
              </w:rPr>
              <w:t>) [</w:t>
            </w:r>
            <w:r>
              <w:rPr>
                <w:rStyle w:val="IndexLink"/>
                <w:rtl w:val="true"/>
              </w:rPr>
              <w:t xml:space="preserve">بلى </w:t>
            </w:r>
            <w:r>
              <w:rPr>
                <w:rStyle w:val="IndexLink"/>
                <w:rtl w:val="true"/>
              </w:rPr>
              <w:t>:</w:t>
              <w:tab/>
            </w:r>
            <w:r>
              <w:rPr>
                <w:rStyle w:val="IndexLink"/>
              </w:rPr>
              <w:t>325</w:t>
            </w:r>
          </w:hyperlink>
        </w:p>
        <w:p>
          <w:pPr>
            <w:pStyle w:val="Contents3"/>
            <w:tabs>
              <w:tab w:val="clear" w:pos="8459"/>
              <w:tab w:val="right" w:pos="9026" w:leader="dot"/>
            </w:tabs>
            <w:rPr/>
          </w:pPr>
          <w:hyperlink w:anchor="__RefHeading___Toc5874665_73709187">
            <w:r>
              <w:rPr>
                <w:webHidden/>
                <w:rStyle w:val="IndexLink"/>
                <w:rtl w:val="true"/>
              </w:rPr>
              <w:t>(</w:t>
            </w:r>
            <w:r>
              <w:rPr>
                <w:rStyle w:val="IndexLink"/>
                <w:rtl w:val="true"/>
              </w:rPr>
              <w:t>بن</w:t>
            </w:r>
            <w:r>
              <w:rPr>
                <w:rStyle w:val="IndexLink"/>
                <w:rtl w:val="true"/>
              </w:rPr>
              <w:t>) [</w:t>
            </w:r>
            <w:r>
              <w:rPr>
                <w:rStyle w:val="IndexLink"/>
                <w:rtl w:val="true"/>
              </w:rPr>
              <w:t xml:space="preserve">بن </w:t>
            </w:r>
            <w:r>
              <w:rPr>
                <w:rStyle w:val="IndexLink"/>
                <w:rtl w:val="true"/>
              </w:rPr>
              <w:t>:</w:t>
              <w:tab/>
            </w:r>
            <w:r>
              <w:rPr>
                <w:rStyle w:val="IndexLink"/>
              </w:rPr>
              <w:t>325</w:t>
            </w:r>
          </w:hyperlink>
        </w:p>
        <w:p>
          <w:pPr>
            <w:pStyle w:val="Contents3"/>
            <w:tabs>
              <w:tab w:val="clear" w:pos="8459"/>
              <w:tab w:val="right" w:pos="9026" w:leader="dot"/>
            </w:tabs>
            <w:rPr/>
          </w:pPr>
          <w:hyperlink w:anchor="__RefHeading___Toc5874667_73709187">
            <w:r>
              <w:rPr>
                <w:webHidden/>
                <w:rStyle w:val="IndexLink"/>
                <w:rtl w:val="true"/>
              </w:rPr>
              <w:t>(</w:t>
            </w:r>
            <w:r>
              <w:rPr>
                <w:rStyle w:val="IndexLink"/>
                <w:rtl w:val="true"/>
              </w:rPr>
              <w:t>بنى</w:t>
            </w:r>
            <w:r>
              <w:rPr>
                <w:rStyle w:val="IndexLink"/>
                <w:rtl w:val="true"/>
              </w:rPr>
              <w:t>) [</w:t>
            </w:r>
            <w:r>
              <w:rPr>
                <w:rStyle w:val="IndexLink"/>
                <w:rtl w:val="true"/>
              </w:rPr>
              <w:t xml:space="preserve">بنى </w:t>
            </w:r>
            <w:r>
              <w:rPr>
                <w:rStyle w:val="IndexLink"/>
                <w:rtl w:val="true"/>
              </w:rPr>
              <w:t>:</w:t>
              <w:tab/>
            </w:r>
            <w:r>
              <w:rPr>
                <w:rStyle w:val="IndexLink"/>
              </w:rPr>
              <w:t>326</w:t>
            </w:r>
          </w:hyperlink>
        </w:p>
        <w:p>
          <w:pPr>
            <w:pStyle w:val="Contents3"/>
            <w:tabs>
              <w:tab w:val="clear" w:pos="8459"/>
              <w:tab w:val="right" w:pos="9026" w:leader="dot"/>
            </w:tabs>
            <w:rPr/>
          </w:pPr>
          <w:hyperlink w:anchor="__RefHeading___Toc5874669_73709187">
            <w:r>
              <w:rPr>
                <w:webHidden/>
                <w:rStyle w:val="IndexLink"/>
                <w:rtl w:val="true"/>
              </w:rPr>
              <w:t>(</w:t>
            </w:r>
            <w:r>
              <w:rPr>
                <w:rStyle w:val="IndexLink"/>
                <w:rtl w:val="true"/>
              </w:rPr>
              <w:t>بهت</w:t>
            </w:r>
            <w:r>
              <w:rPr>
                <w:rStyle w:val="IndexLink"/>
                <w:rtl w:val="true"/>
              </w:rPr>
              <w:t>) [</w:t>
            </w:r>
            <w:r>
              <w:rPr>
                <w:rStyle w:val="IndexLink"/>
                <w:rtl w:val="true"/>
              </w:rPr>
              <w:t xml:space="preserve">بهت </w:t>
            </w:r>
            <w:r>
              <w:rPr>
                <w:rStyle w:val="IndexLink"/>
                <w:rtl w:val="true"/>
              </w:rPr>
              <w:t>:</w:t>
              <w:tab/>
            </w:r>
            <w:r>
              <w:rPr>
                <w:rStyle w:val="IndexLink"/>
              </w:rPr>
              <w:t>328</w:t>
            </w:r>
          </w:hyperlink>
        </w:p>
        <w:p>
          <w:pPr>
            <w:pStyle w:val="Contents3"/>
            <w:tabs>
              <w:tab w:val="clear" w:pos="8459"/>
              <w:tab w:val="right" w:pos="9026" w:leader="dot"/>
            </w:tabs>
            <w:rPr/>
          </w:pPr>
          <w:hyperlink w:anchor="__RefHeading___Toc5874671_73709187">
            <w:r>
              <w:rPr>
                <w:webHidden/>
                <w:rStyle w:val="IndexLink"/>
                <w:rtl w:val="true"/>
              </w:rPr>
              <w:t>(</w:t>
            </w:r>
            <w:r>
              <w:rPr>
                <w:rStyle w:val="IndexLink"/>
                <w:rtl w:val="true"/>
              </w:rPr>
              <w:t>بهج</w:t>
            </w:r>
            <w:r>
              <w:rPr>
                <w:rStyle w:val="IndexLink"/>
                <w:rtl w:val="true"/>
              </w:rPr>
              <w:t>) [</w:t>
            </w:r>
            <w:r>
              <w:rPr>
                <w:rStyle w:val="IndexLink"/>
                <w:rtl w:val="true"/>
              </w:rPr>
              <w:t xml:space="preserve">بهج </w:t>
            </w:r>
            <w:r>
              <w:rPr>
                <w:rStyle w:val="IndexLink"/>
                <w:rtl w:val="true"/>
              </w:rPr>
              <w:t>:</w:t>
              <w:tab/>
            </w:r>
            <w:r>
              <w:rPr>
                <w:rStyle w:val="IndexLink"/>
              </w:rPr>
              <w:t>329</w:t>
            </w:r>
          </w:hyperlink>
        </w:p>
        <w:p>
          <w:pPr>
            <w:pStyle w:val="Contents3"/>
            <w:tabs>
              <w:tab w:val="clear" w:pos="8459"/>
              <w:tab w:val="right" w:pos="9026" w:leader="dot"/>
            </w:tabs>
            <w:rPr/>
          </w:pPr>
          <w:hyperlink w:anchor="__RefHeading___Toc5874673_73709187">
            <w:r>
              <w:rPr>
                <w:webHidden/>
                <w:rStyle w:val="IndexLink"/>
                <w:rtl w:val="true"/>
              </w:rPr>
              <w:t>(</w:t>
            </w:r>
            <w:r>
              <w:rPr>
                <w:rStyle w:val="IndexLink"/>
                <w:rtl w:val="true"/>
              </w:rPr>
              <w:t>بهل</w:t>
            </w:r>
            <w:r>
              <w:rPr>
                <w:rStyle w:val="IndexLink"/>
                <w:rtl w:val="true"/>
              </w:rPr>
              <w:t>) [</w:t>
            </w:r>
            <w:r>
              <w:rPr>
                <w:rStyle w:val="IndexLink"/>
                <w:rtl w:val="true"/>
              </w:rPr>
              <w:t xml:space="preserve">بهل </w:t>
            </w:r>
            <w:r>
              <w:rPr>
                <w:rStyle w:val="IndexLink"/>
                <w:rtl w:val="true"/>
              </w:rPr>
              <w:t>:</w:t>
              <w:tab/>
            </w:r>
            <w:r>
              <w:rPr>
                <w:rStyle w:val="IndexLink"/>
              </w:rPr>
              <w:t>329</w:t>
            </w:r>
          </w:hyperlink>
        </w:p>
        <w:p>
          <w:pPr>
            <w:pStyle w:val="Contents3"/>
            <w:tabs>
              <w:tab w:val="clear" w:pos="8459"/>
              <w:tab w:val="right" w:pos="9026" w:leader="dot"/>
            </w:tabs>
            <w:rPr/>
          </w:pPr>
          <w:hyperlink w:anchor="__RefHeading___Toc5874675_73709187">
            <w:r>
              <w:rPr>
                <w:webHidden/>
                <w:rStyle w:val="IndexLink"/>
                <w:rtl w:val="true"/>
              </w:rPr>
              <w:t>(</w:t>
            </w:r>
            <w:r>
              <w:rPr>
                <w:rStyle w:val="IndexLink"/>
                <w:rtl w:val="true"/>
              </w:rPr>
              <w:t>بهم</w:t>
            </w:r>
            <w:r>
              <w:rPr>
                <w:rStyle w:val="IndexLink"/>
                <w:rtl w:val="true"/>
              </w:rPr>
              <w:t>) [</w:t>
            </w:r>
            <w:r>
              <w:rPr>
                <w:rStyle w:val="IndexLink"/>
                <w:rtl w:val="true"/>
              </w:rPr>
              <w:t xml:space="preserve">بهم </w:t>
            </w:r>
            <w:r>
              <w:rPr>
                <w:rStyle w:val="IndexLink"/>
                <w:rtl w:val="true"/>
              </w:rPr>
              <w:t>:</w:t>
              <w:tab/>
            </w:r>
            <w:r>
              <w:rPr>
                <w:rStyle w:val="IndexLink"/>
              </w:rPr>
              <w:t>330</w:t>
            </w:r>
          </w:hyperlink>
        </w:p>
        <w:p>
          <w:pPr>
            <w:pStyle w:val="Contents3"/>
            <w:tabs>
              <w:tab w:val="clear" w:pos="8459"/>
              <w:tab w:val="right" w:pos="9026" w:leader="dot"/>
            </w:tabs>
            <w:rPr/>
          </w:pPr>
          <w:hyperlink w:anchor="__RefHeading___Toc5874677_73709187">
            <w:r>
              <w:rPr>
                <w:webHidden/>
                <w:rStyle w:val="IndexLink"/>
                <w:rtl w:val="true"/>
              </w:rPr>
              <w:t>(</w:t>
            </w:r>
            <w:r>
              <w:rPr>
                <w:rStyle w:val="IndexLink"/>
                <w:rtl w:val="true"/>
              </w:rPr>
              <w:t>باب</w:t>
            </w:r>
            <w:r>
              <w:rPr>
                <w:rStyle w:val="IndexLink"/>
                <w:rtl w:val="true"/>
              </w:rPr>
              <w:t>) [</w:t>
            </w:r>
            <w:r>
              <w:rPr>
                <w:rStyle w:val="IndexLink"/>
                <w:rtl w:val="true"/>
              </w:rPr>
              <w:t xml:space="preserve">باب </w:t>
            </w:r>
            <w:r>
              <w:rPr>
                <w:rStyle w:val="IndexLink"/>
                <w:rtl w:val="true"/>
              </w:rPr>
              <w:t>:</w:t>
              <w:tab/>
            </w:r>
            <w:r>
              <w:rPr>
                <w:rStyle w:val="IndexLink"/>
              </w:rPr>
              <w:t>330</w:t>
            </w:r>
          </w:hyperlink>
        </w:p>
        <w:p>
          <w:pPr>
            <w:pStyle w:val="Contents3"/>
            <w:tabs>
              <w:tab w:val="clear" w:pos="8459"/>
              <w:tab w:val="right" w:pos="9026" w:leader="dot"/>
            </w:tabs>
            <w:rPr/>
          </w:pPr>
          <w:hyperlink w:anchor="__RefHeading___Toc5874679_73709187">
            <w:r>
              <w:rPr>
                <w:webHidden/>
                <w:rStyle w:val="IndexLink"/>
                <w:rtl w:val="true"/>
              </w:rPr>
              <w:t>(</w:t>
            </w:r>
            <w:r>
              <w:rPr>
                <w:rStyle w:val="IndexLink"/>
                <w:rtl w:val="true"/>
              </w:rPr>
              <w:t>بيت</w:t>
            </w:r>
            <w:r>
              <w:rPr>
                <w:rStyle w:val="IndexLink"/>
                <w:rtl w:val="true"/>
              </w:rPr>
              <w:t>) [</w:t>
            </w:r>
            <w:r>
              <w:rPr>
                <w:rStyle w:val="IndexLink"/>
                <w:rtl w:val="true"/>
              </w:rPr>
              <w:t xml:space="preserve">بيت </w:t>
            </w:r>
            <w:r>
              <w:rPr>
                <w:rStyle w:val="IndexLink"/>
                <w:rtl w:val="true"/>
              </w:rPr>
              <w:t>:</w:t>
              <w:tab/>
            </w:r>
            <w:r>
              <w:rPr>
                <w:rStyle w:val="IndexLink"/>
              </w:rPr>
              <w:t>332</w:t>
            </w:r>
          </w:hyperlink>
        </w:p>
        <w:p>
          <w:pPr>
            <w:pStyle w:val="Contents3"/>
            <w:tabs>
              <w:tab w:val="clear" w:pos="8459"/>
              <w:tab w:val="right" w:pos="9026" w:leader="dot"/>
            </w:tabs>
            <w:rPr/>
          </w:pPr>
          <w:hyperlink w:anchor="__RefHeading___Toc5874681_73709187">
            <w:r>
              <w:rPr>
                <w:webHidden/>
                <w:rStyle w:val="IndexLink"/>
                <w:rtl w:val="true"/>
              </w:rPr>
              <w:t>(</w:t>
            </w:r>
            <w:r>
              <w:rPr>
                <w:rStyle w:val="IndexLink"/>
                <w:rtl w:val="true"/>
              </w:rPr>
              <w:t>بيد</w:t>
            </w:r>
            <w:r>
              <w:rPr>
                <w:rStyle w:val="IndexLink"/>
                <w:rtl w:val="true"/>
              </w:rPr>
              <w:t>) [</w:t>
            </w:r>
            <w:r>
              <w:rPr>
                <w:rStyle w:val="IndexLink"/>
                <w:rtl w:val="true"/>
              </w:rPr>
              <w:t>بيد</w:t>
            </w:r>
            <w:r>
              <w:rPr>
                <w:rStyle w:val="IndexLink"/>
                <w:rtl w:val="true"/>
              </w:rPr>
              <w:t>]:</w:t>
              <w:tab/>
            </w:r>
            <w:r>
              <w:rPr>
                <w:rStyle w:val="IndexLink"/>
              </w:rPr>
              <w:t>334</w:t>
            </w:r>
          </w:hyperlink>
        </w:p>
        <w:p>
          <w:pPr>
            <w:pStyle w:val="Contents3"/>
            <w:tabs>
              <w:tab w:val="clear" w:pos="8459"/>
              <w:tab w:val="right" w:pos="9026" w:leader="dot"/>
            </w:tabs>
            <w:rPr/>
          </w:pPr>
          <w:hyperlink w:anchor="__RefHeading___Toc5874683_73709187">
            <w:r>
              <w:rPr>
                <w:webHidden/>
                <w:rStyle w:val="IndexLink"/>
                <w:rtl w:val="true"/>
              </w:rPr>
              <w:t>(</w:t>
            </w:r>
            <w:r>
              <w:rPr>
                <w:rStyle w:val="IndexLink"/>
                <w:rtl w:val="true"/>
              </w:rPr>
              <w:t>بور</w:t>
            </w:r>
            <w:r>
              <w:rPr>
                <w:rStyle w:val="IndexLink"/>
                <w:rtl w:val="true"/>
              </w:rPr>
              <w:t>) [</w:t>
            </w:r>
            <w:r>
              <w:rPr>
                <w:rStyle w:val="IndexLink"/>
                <w:rtl w:val="true"/>
              </w:rPr>
              <w:t>بور</w:t>
            </w:r>
            <w:r>
              <w:rPr>
                <w:rStyle w:val="IndexLink"/>
                <w:rtl w:val="true"/>
              </w:rPr>
              <w:t>]:</w:t>
              <w:tab/>
            </w:r>
            <w:r>
              <w:rPr>
                <w:rStyle w:val="IndexLink"/>
              </w:rPr>
              <w:t>334</w:t>
            </w:r>
          </w:hyperlink>
        </w:p>
        <w:p>
          <w:pPr>
            <w:pStyle w:val="Contents3"/>
            <w:tabs>
              <w:tab w:val="clear" w:pos="8459"/>
              <w:tab w:val="right" w:pos="9026" w:leader="dot"/>
            </w:tabs>
            <w:rPr/>
          </w:pPr>
          <w:hyperlink w:anchor="__RefHeading___Toc5874685_73709187">
            <w:r>
              <w:rPr>
                <w:webHidden/>
                <w:rStyle w:val="IndexLink"/>
                <w:rtl w:val="true"/>
              </w:rPr>
              <w:t>(</w:t>
            </w:r>
            <w:r>
              <w:rPr>
                <w:rStyle w:val="IndexLink"/>
                <w:rtl w:val="true"/>
              </w:rPr>
              <w:t>بئر</w:t>
            </w:r>
            <w:r>
              <w:rPr>
                <w:rStyle w:val="IndexLink"/>
                <w:rtl w:val="true"/>
              </w:rPr>
              <w:t>) [</w:t>
            </w:r>
            <w:r>
              <w:rPr>
                <w:rStyle w:val="IndexLink"/>
                <w:rtl w:val="true"/>
              </w:rPr>
              <w:t>بئر</w:t>
            </w:r>
            <w:r>
              <w:rPr>
                <w:rStyle w:val="IndexLink"/>
                <w:rtl w:val="true"/>
              </w:rPr>
              <w:t>]:</w:t>
              <w:tab/>
            </w:r>
            <w:r>
              <w:rPr>
                <w:rStyle w:val="IndexLink"/>
              </w:rPr>
              <w:t>335</w:t>
            </w:r>
          </w:hyperlink>
        </w:p>
        <w:p>
          <w:pPr>
            <w:pStyle w:val="Contents3"/>
            <w:tabs>
              <w:tab w:val="clear" w:pos="8459"/>
              <w:tab w:val="right" w:pos="9026" w:leader="dot"/>
            </w:tabs>
            <w:rPr/>
          </w:pPr>
          <w:hyperlink w:anchor="__RefHeading___Toc5874687_73709187">
            <w:r>
              <w:rPr>
                <w:webHidden/>
                <w:rStyle w:val="IndexLink"/>
                <w:rtl w:val="true"/>
              </w:rPr>
              <w:t>(</w:t>
            </w:r>
            <w:r>
              <w:rPr>
                <w:rStyle w:val="IndexLink"/>
                <w:rtl w:val="true"/>
              </w:rPr>
              <w:t>بؤس</w:t>
            </w:r>
            <w:r>
              <w:rPr>
                <w:rStyle w:val="IndexLink"/>
                <w:rtl w:val="true"/>
              </w:rPr>
              <w:t>) [</w:t>
            </w:r>
            <w:r>
              <w:rPr>
                <w:rStyle w:val="IndexLink"/>
                <w:rtl w:val="true"/>
              </w:rPr>
              <w:t xml:space="preserve">بؤس </w:t>
            </w:r>
            <w:r>
              <w:rPr>
                <w:rStyle w:val="IndexLink"/>
                <w:rtl w:val="true"/>
              </w:rPr>
              <w:t>:</w:t>
              <w:tab/>
            </w:r>
            <w:r>
              <w:rPr>
                <w:rStyle w:val="IndexLink"/>
              </w:rPr>
              <w:t>336</w:t>
            </w:r>
          </w:hyperlink>
        </w:p>
        <w:p>
          <w:pPr>
            <w:pStyle w:val="Contents3"/>
            <w:tabs>
              <w:tab w:val="clear" w:pos="8459"/>
              <w:tab w:val="right" w:pos="9026" w:leader="dot"/>
            </w:tabs>
            <w:rPr/>
          </w:pPr>
          <w:hyperlink w:anchor="__RefHeading___Toc5874689_73709187">
            <w:r>
              <w:rPr>
                <w:webHidden/>
                <w:rStyle w:val="IndexLink"/>
                <w:rtl w:val="true"/>
              </w:rPr>
              <w:t>(</w:t>
            </w:r>
            <w:r>
              <w:rPr>
                <w:rStyle w:val="IndexLink"/>
                <w:rtl w:val="true"/>
              </w:rPr>
              <w:t>بيض</w:t>
            </w:r>
            <w:r>
              <w:rPr>
                <w:rStyle w:val="IndexLink"/>
                <w:rtl w:val="true"/>
              </w:rPr>
              <w:t>) [</w:t>
            </w:r>
            <w:r>
              <w:rPr>
                <w:rStyle w:val="IndexLink"/>
                <w:rtl w:val="true"/>
              </w:rPr>
              <w:t xml:space="preserve">بيض </w:t>
            </w:r>
            <w:r>
              <w:rPr>
                <w:rStyle w:val="IndexLink"/>
                <w:rtl w:val="true"/>
              </w:rPr>
              <w:t>:</w:t>
              <w:tab/>
            </w:r>
            <w:r>
              <w:rPr>
                <w:rStyle w:val="IndexLink"/>
              </w:rPr>
              <w:t>337</w:t>
            </w:r>
          </w:hyperlink>
        </w:p>
        <w:p>
          <w:pPr>
            <w:pStyle w:val="Contents3"/>
            <w:tabs>
              <w:tab w:val="clear" w:pos="8459"/>
              <w:tab w:val="right" w:pos="9026" w:leader="dot"/>
            </w:tabs>
            <w:rPr/>
          </w:pPr>
          <w:hyperlink w:anchor="__RefHeading___Toc5874691_73709187">
            <w:r>
              <w:rPr>
                <w:webHidden/>
                <w:rStyle w:val="IndexLink"/>
                <w:rtl w:val="true"/>
              </w:rPr>
              <w:t>(</w:t>
            </w:r>
            <w:r>
              <w:rPr>
                <w:rStyle w:val="IndexLink"/>
                <w:rtl w:val="true"/>
              </w:rPr>
              <w:t>بيع</w:t>
            </w:r>
            <w:r>
              <w:rPr>
                <w:rStyle w:val="IndexLink"/>
                <w:rtl w:val="true"/>
              </w:rPr>
              <w:t>) [</w:t>
            </w:r>
            <w:r>
              <w:rPr>
                <w:rStyle w:val="IndexLink"/>
                <w:rtl w:val="true"/>
              </w:rPr>
              <w:t xml:space="preserve">بيع </w:t>
            </w:r>
            <w:r>
              <w:rPr>
                <w:rStyle w:val="IndexLink"/>
                <w:rtl w:val="true"/>
              </w:rPr>
              <w:t>:</w:t>
              <w:tab/>
            </w:r>
            <w:r>
              <w:rPr>
                <w:rStyle w:val="IndexLink"/>
              </w:rPr>
              <w:t>338</w:t>
            </w:r>
          </w:hyperlink>
        </w:p>
        <w:p>
          <w:pPr>
            <w:pStyle w:val="Contents3"/>
            <w:tabs>
              <w:tab w:val="clear" w:pos="8459"/>
              <w:tab w:val="right" w:pos="9026" w:leader="dot"/>
            </w:tabs>
            <w:rPr/>
          </w:pPr>
          <w:hyperlink w:anchor="__RefHeading___Toc5874693_73709187">
            <w:r>
              <w:rPr>
                <w:webHidden/>
                <w:rStyle w:val="IndexLink"/>
                <w:rtl w:val="true"/>
              </w:rPr>
              <w:t>(</w:t>
            </w:r>
            <w:r>
              <w:rPr>
                <w:rStyle w:val="IndexLink"/>
                <w:rtl w:val="true"/>
              </w:rPr>
              <w:t>بال</w:t>
            </w:r>
            <w:r>
              <w:rPr>
                <w:rStyle w:val="IndexLink"/>
                <w:rtl w:val="true"/>
              </w:rPr>
              <w:t>) [</w:t>
            </w:r>
            <w:r>
              <w:rPr>
                <w:rStyle w:val="IndexLink"/>
                <w:rtl w:val="true"/>
              </w:rPr>
              <w:t xml:space="preserve">بال </w:t>
            </w:r>
            <w:r>
              <w:rPr>
                <w:rStyle w:val="IndexLink"/>
                <w:rtl w:val="true"/>
              </w:rPr>
              <w:t>:</w:t>
              <w:tab/>
            </w:r>
            <w:r>
              <w:rPr>
                <w:rStyle w:val="IndexLink"/>
              </w:rPr>
              <w:t>339</w:t>
            </w:r>
          </w:hyperlink>
        </w:p>
        <w:p>
          <w:pPr>
            <w:pStyle w:val="Contents3"/>
            <w:tabs>
              <w:tab w:val="clear" w:pos="8459"/>
              <w:tab w:val="right" w:pos="9026" w:leader="dot"/>
            </w:tabs>
            <w:rPr/>
          </w:pPr>
          <w:hyperlink w:anchor="__RefHeading___Toc5874695_73709187">
            <w:r>
              <w:rPr>
                <w:webHidden/>
                <w:rStyle w:val="IndexLink"/>
                <w:rtl w:val="true"/>
              </w:rPr>
              <w:t>(</w:t>
            </w:r>
            <w:r>
              <w:rPr>
                <w:rStyle w:val="IndexLink"/>
                <w:rtl w:val="true"/>
              </w:rPr>
              <w:t>بين</w:t>
            </w:r>
            <w:r>
              <w:rPr>
                <w:rStyle w:val="IndexLink"/>
                <w:rtl w:val="true"/>
              </w:rPr>
              <w:t>) [</w:t>
            </w:r>
            <w:r>
              <w:rPr>
                <w:rStyle w:val="IndexLink"/>
                <w:rtl w:val="true"/>
              </w:rPr>
              <w:t xml:space="preserve">بين </w:t>
            </w:r>
            <w:r>
              <w:rPr>
                <w:rStyle w:val="IndexLink"/>
                <w:rtl w:val="true"/>
              </w:rPr>
              <w:t>:</w:t>
              <w:tab/>
            </w:r>
            <w:r>
              <w:rPr>
                <w:rStyle w:val="IndexLink"/>
              </w:rPr>
              <w:t>340</w:t>
            </w:r>
          </w:hyperlink>
        </w:p>
        <w:p>
          <w:pPr>
            <w:pStyle w:val="Contents3"/>
            <w:tabs>
              <w:tab w:val="clear" w:pos="8459"/>
              <w:tab w:val="right" w:pos="9026" w:leader="dot"/>
            </w:tabs>
            <w:rPr/>
          </w:pPr>
          <w:hyperlink w:anchor="__RefHeading___Toc5874697_73709187">
            <w:r>
              <w:rPr>
                <w:webHidden/>
                <w:rStyle w:val="IndexLink"/>
                <w:rtl w:val="true"/>
              </w:rPr>
              <w:t>(</w:t>
            </w:r>
            <w:r>
              <w:rPr>
                <w:rStyle w:val="IndexLink"/>
                <w:rtl w:val="true"/>
              </w:rPr>
              <w:t>بان</w:t>
            </w:r>
            <w:r>
              <w:rPr>
                <w:rStyle w:val="IndexLink"/>
                <w:rtl w:val="true"/>
              </w:rPr>
              <w:t>) [</w:t>
            </w:r>
            <w:r>
              <w:rPr>
                <w:rStyle w:val="IndexLink"/>
                <w:rtl w:val="true"/>
              </w:rPr>
              <w:t xml:space="preserve">بان </w:t>
            </w:r>
            <w:r>
              <w:rPr>
                <w:rStyle w:val="IndexLink"/>
                <w:rtl w:val="true"/>
              </w:rPr>
              <w:t>:</w:t>
              <w:tab/>
            </w:r>
            <w:r>
              <w:rPr>
                <w:rStyle w:val="IndexLink"/>
              </w:rPr>
              <w:t>341</w:t>
            </w:r>
          </w:hyperlink>
        </w:p>
        <w:p>
          <w:pPr>
            <w:pStyle w:val="Contents3"/>
            <w:tabs>
              <w:tab w:val="clear" w:pos="8459"/>
              <w:tab w:val="right" w:pos="9026" w:leader="dot"/>
            </w:tabs>
            <w:rPr/>
          </w:pPr>
          <w:hyperlink w:anchor="__RefHeading___Toc5874699_73709187">
            <w:r>
              <w:rPr>
                <w:webHidden/>
                <w:rStyle w:val="IndexLink"/>
                <w:rtl w:val="true"/>
              </w:rPr>
              <w:t>(</w:t>
            </w:r>
            <w:r>
              <w:rPr>
                <w:rStyle w:val="IndexLink"/>
                <w:rtl w:val="true"/>
              </w:rPr>
              <w:t>بواء</w:t>
            </w:r>
            <w:r>
              <w:rPr>
                <w:rStyle w:val="IndexLink"/>
                <w:rtl w:val="true"/>
              </w:rPr>
              <w:t>) [</w:t>
            </w:r>
            <w:r>
              <w:rPr>
                <w:rStyle w:val="IndexLink"/>
                <w:rtl w:val="true"/>
              </w:rPr>
              <w:t>بواء</w:t>
            </w:r>
            <w:r>
              <w:rPr>
                <w:rStyle w:val="IndexLink"/>
                <w:rtl w:val="true"/>
              </w:rPr>
              <w:t>]:</w:t>
              <w:tab/>
            </w:r>
            <w:r>
              <w:rPr>
                <w:rStyle w:val="IndexLink"/>
              </w:rPr>
              <w:t>343</w:t>
            </w:r>
          </w:hyperlink>
        </w:p>
        <w:p>
          <w:pPr>
            <w:pStyle w:val="Contents3"/>
            <w:tabs>
              <w:tab w:val="clear" w:pos="8459"/>
              <w:tab w:val="right" w:pos="9026" w:leader="dot"/>
            </w:tabs>
            <w:rPr/>
          </w:pPr>
          <w:hyperlink w:anchor="__RefHeading___Toc5874701_73709187">
            <w:r>
              <w:rPr>
                <w:webHidden/>
                <w:rStyle w:val="IndexLink"/>
                <w:rtl w:val="true"/>
              </w:rPr>
              <w:t>(</w:t>
            </w:r>
            <w:r>
              <w:rPr>
                <w:rStyle w:val="IndexLink"/>
                <w:rtl w:val="true"/>
              </w:rPr>
              <w:t>الباء</w:t>
            </w:r>
            <w:r>
              <w:rPr>
                <w:rStyle w:val="IndexLink"/>
                <w:rtl w:val="true"/>
              </w:rPr>
              <w:t>) [</w:t>
            </w:r>
            <w:r>
              <w:rPr>
                <w:rStyle w:val="IndexLink"/>
                <w:rtl w:val="true"/>
              </w:rPr>
              <w:t>الباء</w:t>
            </w:r>
            <w:r>
              <w:rPr>
                <w:rStyle w:val="IndexLink"/>
                <w:rtl w:val="true"/>
              </w:rPr>
              <w:t>]:</w:t>
              <w:tab/>
            </w:r>
            <w:r>
              <w:rPr>
                <w:rStyle w:val="IndexLink"/>
              </w:rPr>
              <w:t>345</w:t>
            </w:r>
          </w:hyperlink>
        </w:p>
        <w:p>
          <w:pPr>
            <w:pStyle w:val="Contents2"/>
            <w:tabs>
              <w:tab w:val="clear" w:pos="8743"/>
              <w:tab w:val="right" w:pos="9026" w:leader="dot"/>
            </w:tabs>
            <w:rPr/>
          </w:pPr>
          <w:hyperlink w:anchor="__RefHeading___Toc5874703_73709187">
            <w:r>
              <w:rPr>
                <w:webHidden/>
                <w:rStyle w:val="IndexLink"/>
                <w:rtl w:val="true"/>
              </w:rPr>
              <w:t xml:space="preserve">كتاب </w:t>
            </w:r>
            <w:r>
              <w:rPr>
                <w:rStyle w:val="IndexLink"/>
                <w:rtl w:val="true"/>
              </w:rPr>
              <w:t>(</w:t>
            </w:r>
            <w:r>
              <w:rPr>
                <w:rStyle w:val="IndexLink"/>
                <w:rtl w:val="true"/>
              </w:rPr>
              <w:t>ت</w:t>
            </w:r>
            <w:r>
              <w:rPr>
                <w:rStyle w:val="IndexLink"/>
                <w:rtl w:val="true"/>
              </w:rPr>
              <w:t>)</w:t>
              <w:tab/>
            </w:r>
            <w:r>
              <w:rPr>
                <w:rStyle w:val="IndexLink"/>
              </w:rPr>
              <w:t>348</w:t>
            </w:r>
          </w:hyperlink>
        </w:p>
        <w:p>
          <w:pPr>
            <w:pStyle w:val="Contents3"/>
            <w:tabs>
              <w:tab w:val="clear" w:pos="8459"/>
              <w:tab w:val="right" w:pos="9026" w:leader="dot"/>
            </w:tabs>
            <w:rPr/>
          </w:pPr>
          <w:hyperlink w:anchor="__RefHeading___Toc5874705_73709187">
            <w:r>
              <w:rPr>
                <w:webHidden/>
                <w:rStyle w:val="IndexLink"/>
                <w:rtl w:val="true"/>
              </w:rPr>
              <w:t>( (</w:t>
            </w:r>
            <w:r>
              <w:rPr>
                <w:rStyle w:val="IndexLink"/>
                <w:rtl w:val="true"/>
              </w:rPr>
              <w:t>التّب</w:t>
            </w:r>
            <w:r>
              <w:rPr>
                <w:rStyle w:val="IndexLink"/>
                <w:rtl w:val="true"/>
              </w:rPr>
              <w:t>) [</w:t>
            </w:r>
            <w:r>
              <w:rPr>
                <w:rStyle w:val="IndexLink"/>
                <w:rtl w:val="true"/>
              </w:rPr>
              <w:t xml:space="preserve">التّب </w:t>
            </w:r>
            <w:r>
              <w:rPr>
                <w:rStyle w:val="IndexLink"/>
                <w:rtl w:val="true"/>
              </w:rPr>
              <w:t>:</w:t>
              <w:tab/>
            </w:r>
            <w:r>
              <w:rPr>
                <w:rStyle w:val="IndexLink"/>
              </w:rPr>
              <w:t>348</w:t>
            </w:r>
          </w:hyperlink>
        </w:p>
        <w:p>
          <w:pPr>
            <w:pStyle w:val="Contents3"/>
            <w:tabs>
              <w:tab w:val="clear" w:pos="8459"/>
              <w:tab w:val="right" w:pos="9026" w:leader="dot"/>
            </w:tabs>
            <w:rPr/>
          </w:pPr>
          <w:hyperlink w:anchor="__RefHeading___Toc5874707_73709187">
            <w:r>
              <w:rPr>
                <w:webHidden/>
                <w:rStyle w:val="IndexLink"/>
                <w:rtl w:val="true"/>
              </w:rPr>
              <w:t>(</w:t>
            </w:r>
            <w:r>
              <w:rPr>
                <w:rStyle w:val="IndexLink"/>
                <w:rtl w:val="true"/>
              </w:rPr>
              <w:t>تابوت</w:t>
            </w:r>
            <w:r>
              <w:rPr>
                <w:rStyle w:val="IndexLink"/>
                <w:rtl w:val="true"/>
              </w:rPr>
              <w:t>) [</w:t>
            </w:r>
            <w:r>
              <w:rPr>
                <w:rStyle w:val="IndexLink"/>
                <w:rtl w:val="true"/>
              </w:rPr>
              <w:t xml:space="preserve">تابوت </w:t>
            </w:r>
            <w:r>
              <w:rPr>
                <w:rStyle w:val="IndexLink"/>
                <w:rtl w:val="true"/>
              </w:rPr>
              <w:t>:</w:t>
              <w:tab/>
            </w:r>
            <w:r>
              <w:rPr>
                <w:rStyle w:val="IndexLink"/>
              </w:rPr>
              <w:t>348</w:t>
            </w:r>
          </w:hyperlink>
        </w:p>
        <w:p>
          <w:pPr>
            <w:pStyle w:val="Contents3"/>
            <w:tabs>
              <w:tab w:val="clear" w:pos="8459"/>
              <w:tab w:val="right" w:pos="9026" w:leader="dot"/>
            </w:tabs>
            <w:rPr/>
          </w:pPr>
          <w:hyperlink w:anchor="__RefHeading___Toc5874709_73709187">
            <w:r>
              <w:rPr>
                <w:webHidden/>
                <w:rStyle w:val="IndexLink"/>
                <w:rtl w:val="true"/>
              </w:rPr>
              <w:t>(</w:t>
            </w:r>
            <w:r>
              <w:rPr>
                <w:rStyle w:val="IndexLink"/>
                <w:rtl w:val="true"/>
              </w:rPr>
              <w:t>تبع</w:t>
            </w:r>
            <w:r>
              <w:rPr>
                <w:rStyle w:val="IndexLink"/>
                <w:rtl w:val="true"/>
              </w:rPr>
              <w:t>) [</w:t>
            </w:r>
            <w:r>
              <w:rPr>
                <w:rStyle w:val="IndexLink"/>
                <w:rtl w:val="true"/>
              </w:rPr>
              <w:t xml:space="preserve">تبع </w:t>
            </w:r>
            <w:r>
              <w:rPr>
                <w:rStyle w:val="IndexLink"/>
                <w:rtl w:val="true"/>
              </w:rPr>
              <w:t>:</w:t>
              <w:tab/>
            </w:r>
            <w:r>
              <w:rPr>
                <w:rStyle w:val="IndexLink"/>
              </w:rPr>
              <w:t>349</w:t>
            </w:r>
          </w:hyperlink>
        </w:p>
        <w:p>
          <w:pPr>
            <w:pStyle w:val="Contents3"/>
            <w:tabs>
              <w:tab w:val="clear" w:pos="8459"/>
              <w:tab w:val="right" w:pos="9026" w:leader="dot"/>
            </w:tabs>
            <w:rPr/>
          </w:pPr>
          <w:hyperlink w:anchor="__RefHeading___Toc5874711_73709187">
            <w:r>
              <w:rPr>
                <w:webHidden/>
                <w:rStyle w:val="IndexLink"/>
                <w:rtl w:val="true"/>
              </w:rPr>
              <w:t>(</w:t>
            </w:r>
            <w:r>
              <w:rPr>
                <w:rStyle w:val="IndexLink"/>
                <w:rtl w:val="true"/>
              </w:rPr>
              <w:t>تبر</w:t>
            </w:r>
            <w:r>
              <w:rPr>
                <w:rStyle w:val="IndexLink"/>
                <w:rtl w:val="true"/>
              </w:rPr>
              <w:t>) [</w:t>
            </w:r>
            <w:r>
              <w:rPr>
                <w:rStyle w:val="IndexLink"/>
                <w:rtl w:val="true"/>
              </w:rPr>
              <w:t>تبر</w:t>
            </w:r>
            <w:r>
              <w:rPr>
                <w:rStyle w:val="IndexLink"/>
                <w:rtl w:val="true"/>
              </w:rPr>
              <w:t>]:</w:t>
              <w:tab/>
            </w:r>
            <w:r>
              <w:rPr>
                <w:rStyle w:val="IndexLink"/>
              </w:rPr>
              <w:t>350</w:t>
            </w:r>
          </w:hyperlink>
        </w:p>
        <w:p>
          <w:pPr>
            <w:pStyle w:val="Contents3"/>
            <w:tabs>
              <w:tab w:val="clear" w:pos="8459"/>
              <w:tab w:val="right" w:pos="9026" w:leader="dot"/>
            </w:tabs>
            <w:rPr/>
          </w:pPr>
          <w:hyperlink w:anchor="__RefHeading___Toc5874713_73709187">
            <w:r>
              <w:rPr>
                <w:webHidden/>
                <w:rStyle w:val="IndexLink"/>
                <w:rtl w:val="true"/>
              </w:rPr>
              <w:t>(</w:t>
            </w:r>
            <w:r>
              <w:rPr>
                <w:rStyle w:val="IndexLink"/>
                <w:rtl w:val="true"/>
              </w:rPr>
              <w:t>تترى</w:t>
            </w:r>
            <w:r>
              <w:rPr>
                <w:rStyle w:val="IndexLink"/>
                <w:rtl w:val="true"/>
              </w:rPr>
              <w:t>) [</w:t>
            </w:r>
            <w:r>
              <w:rPr>
                <w:rStyle w:val="IndexLink"/>
                <w:rtl w:val="true"/>
              </w:rPr>
              <w:t xml:space="preserve">تترى </w:t>
            </w:r>
            <w:r>
              <w:rPr>
                <w:rStyle w:val="IndexLink"/>
                <w:rtl w:val="true"/>
              </w:rPr>
              <w:t>:</w:t>
              <w:tab/>
            </w:r>
            <w:r>
              <w:rPr>
                <w:rStyle w:val="IndexLink"/>
              </w:rPr>
              <w:t>350</w:t>
            </w:r>
          </w:hyperlink>
        </w:p>
        <w:p>
          <w:pPr>
            <w:pStyle w:val="Contents3"/>
            <w:tabs>
              <w:tab w:val="clear" w:pos="8459"/>
              <w:tab w:val="right" w:pos="9026" w:leader="dot"/>
            </w:tabs>
            <w:rPr/>
          </w:pPr>
          <w:hyperlink w:anchor="__RefHeading___Toc5874715_73709187">
            <w:r>
              <w:rPr>
                <w:webHidden/>
                <w:rStyle w:val="IndexLink"/>
                <w:rtl w:val="true"/>
              </w:rPr>
              <w:t>(</w:t>
            </w:r>
            <w:r>
              <w:rPr>
                <w:rStyle w:val="IndexLink"/>
                <w:rtl w:val="true"/>
              </w:rPr>
              <w:t>تجارة</w:t>
            </w:r>
            <w:r>
              <w:rPr>
                <w:rStyle w:val="IndexLink"/>
                <w:rtl w:val="true"/>
              </w:rPr>
              <w:t>) [</w:t>
            </w:r>
            <w:r>
              <w:rPr>
                <w:rStyle w:val="IndexLink"/>
                <w:rtl w:val="true"/>
              </w:rPr>
              <w:t>تجارة</w:t>
            </w:r>
            <w:r>
              <w:rPr>
                <w:rStyle w:val="IndexLink"/>
                <w:rtl w:val="true"/>
              </w:rPr>
              <w:t>]:</w:t>
              <w:tab/>
            </w:r>
            <w:r>
              <w:rPr>
                <w:rStyle w:val="IndexLink"/>
              </w:rPr>
              <w:t>351</w:t>
            </w:r>
          </w:hyperlink>
        </w:p>
        <w:p>
          <w:pPr>
            <w:pStyle w:val="Contents3"/>
            <w:tabs>
              <w:tab w:val="clear" w:pos="8459"/>
              <w:tab w:val="right" w:pos="9026" w:leader="dot"/>
            </w:tabs>
            <w:rPr/>
          </w:pPr>
          <w:hyperlink w:anchor="__RefHeading___Toc5874717_73709187">
            <w:r>
              <w:rPr>
                <w:webHidden/>
                <w:rStyle w:val="IndexLink"/>
                <w:rtl w:val="true"/>
              </w:rPr>
              <w:t>(</w:t>
            </w:r>
            <w:r>
              <w:rPr>
                <w:rStyle w:val="IndexLink"/>
                <w:rtl w:val="true"/>
              </w:rPr>
              <w:t>تحت</w:t>
            </w:r>
            <w:r>
              <w:rPr>
                <w:rStyle w:val="IndexLink"/>
                <w:rtl w:val="true"/>
              </w:rPr>
              <w:t>) [</w:t>
            </w:r>
            <w:r>
              <w:rPr>
                <w:rStyle w:val="IndexLink"/>
                <w:rtl w:val="true"/>
              </w:rPr>
              <w:t xml:space="preserve">تحت </w:t>
            </w:r>
            <w:r>
              <w:rPr>
                <w:rStyle w:val="IndexLink"/>
                <w:rtl w:val="true"/>
              </w:rPr>
              <w:t>:</w:t>
              <w:tab/>
            </w:r>
            <w:r>
              <w:rPr>
                <w:rStyle w:val="IndexLink"/>
              </w:rPr>
              <w:t>352</w:t>
            </w:r>
          </w:hyperlink>
        </w:p>
        <w:p>
          <w:pPr>
            <w:pStyle w:val="Contents3"/>
            <w:tabs>
              <w:tab w:val="clear" w:pos="8459"/>
              <w:tab w:val="right" w:pos="9026" w:leader="dot"/>
            </w:tabs>
            <w:rPr/>
          </w:pPr>
          <w:hyperlink w:anchor="__RefHeading___Toc5874719_73709187">
            <w:r>
              <w:rPr>
                <w:webHidden/>
                <w:rStyle w:val="IndexLink"/>
                <w:rtl w:val="true"/>
              </w:rPr>
              <w:t>(</w:t>
            </w:r>
            <w:r>
              <w:rPr>
                <w:rStyle w:val="IndexLink"/>
                <w:rtl w:val="true"/>
              </w:rPr>
              <w:t>تخذ</w:t>
            </w:r>
            <w:r>
              <w:rPr>
                <w:rStyle w:val="IndexLink"/>
                <w:rtl w:val="true"/>
              </w:rPr>
              <w:t>) [</w:t>
            </w:r>
            <w:r>
              <w:rPr>
                <w:rStyle w:val="IndexLink"/>
                <w:rtl w:val="true"/>
              </w:rPr>
              <w:t>تخذ</w:t>
            </w:r>
            <w:r>
              <w:rPr>
                <w:rStyle w:val="IndexLink"/>
                <w:rtl w:val="true"/>
              </w:rPr>
              <w:t>]:</w:t>
              <w:tab/>
            </w:r>
            <w:r>
              <w:rPr>
                <w:rStyle w:val="IndexLink"/>
              </w:rPr>
              <w:t>353</w:t>
            </w:r>
          </w:hyperlink>
        </w:p>
        <w:p>
          <w:pPr>
            <w:pStyle w:val="Contents3"/>
            <w:tabs>
              <w:tab w:val="clear" w:pos="8459"/>
              <w:tab w:val="right" w:pos="9026" w:leader="dot"/>
            </w:tabs>
            <w:rPr/>
          </w:pPr>
          <w:hyperlink w:anchor="__RefHeading___Toc5874721_73709187">
            <w:r>
              <w:rPr>
                <w:webHidden/>
                <w:rStyle w:val="IndexLink"/>
                <w:rtl w:val="true"/>
              </w:rPr>
              <w:t>(</w:t>
            </w:r>
            <w:r>
              <w:rPr>
                <w:rStyle w:val="IndexLink"/>
                <w:rtl w:val="true"/>
              </w:rPr>
              <w:t>تفث</w:t>
            </w:r>
            <w:r>
              <w:rPr>
                <w:rStyle w:val="IndexLink"/>
                <w:rtl w:val="true"/>
              </w:rPr>
              <w:t>) [</w:t>
            </w:r>
            <w:r>
              <w:rPr>
                <w:rStyle w:val="IndexLink"/>
                <w:rtl w:val="true"/>
              </w:rPr>
              <w:t xml:space="preserve">تفث </w:t>
            </w:r>
            <w:r>
              <w:rPr>
                <w:rStyle w:val="IndexLink"/>
                <w:rtl w:val="true"/>
              </w:rPr>
              <w:t>:</w:t>
              <w:tab/>
            </w:r>
            <w:r>
              <w:rPr>
                <w:rStyle w:val="IndexLink"/>
              </w:rPr>
              <w:t>353</w:t>
            </w:r>
          </w:hyperlink>
        </w:p>
        <w:p>
          <w:pPr>
            <w:pStyle w:val="Contents3"/>
            <w:tabs>
              <w:tab w:val="clear" w:pos="8459"/>
              <w:tab w:val="right" w:pos="9026" w:leader="dot"/>
            </w:tabs>
            <w:rPr/>
          </w:pPr>
          <w:hyperlink w:anchor="__RefHeading___Toc5874723_73709187">
            <w:r>
              <w:rPr>
                <w:webHidden/>
                <w:rStyle w:val="IndexLink"/>
                <w:rtl w:val="true"/>
              </w:rPr>
              <w:t>(</w:t>
            </w:r>
            <w:r>
              <w:rPr>
                <w:rStyle w:val="IndexLink"/>
                <w:rtl w:val="true"/>
              </w:rPr>
              <w:t>تراب</w:t>
            </w:r>
            <w:r>
              <w:rPr>
                <w:rStyle w:val="IndexLink"/>
                <w:rtl w:val="true"/>
              </w:rPr>
              <w:t>) [</w:t>
            </w:r>
            <w:r>
              <w:rPr>
                <w:rStyle w:val="IndexLink"/>
                <w:rtl w:val="true"/>
              </w:rPr>
              <w:t xml:space="preserve">تراب </w:t>
            </w:r>
            <w:r>
              <w:rPr>
                <w:rStyle w:val="IndexLink"/>
                <w:rtl w:val="true"/>
              </w:rPr>
              <w:t>:</w:t>
              <w:tab/>
            </w:r>
            <w:r>
              <w:rPr>
                <w:rStyle w:val="IndexLink"/>
              </w:rPr>
              <w:t>354</w:t>
            </w:r>
          </w:hyperlink>
        </w:p>
        <w:p>
          <w:pPr>
            <w:pStyle w:val="Contents3"/>
            <w:tabs>
              <w:tab w:val="clear" w:pos="8459"/>
              <w:tab w:val="right" w:pos="9026" w:leader="dot"/>
            </w:tabs>
            <w:rPr/>
          </w:pPr>
          <w:hyperlink w:anchor="__RefHeading___Toc5874725_73709187">
            <w:r>
              <w:rPr>
                <w:webHidden/>
                <w:rStyle w:val="IndexLink"/>
                <w:rtl w:val="true"/>
              </w:rPr>
              <w:t>(</w:t>
            </w:r>
            <w:r>
              <w:rPr>
                <w:rStyle w:val="IndexLink"/>
                <w:rtl w:val="true"/>
              </w:rPr>
              <w:t>ترفه</w:t>
            </w:r>
            <w:r>
              <w:rPr>
                <w:rStyle w:val="IndexLink"/>
                <w:rtl w:val="true"/>
              </w:rPr>
              <w:t>) [</w:t>
            </w:r>
            <w:r>
              <w:rPr>
                <w:rStyle w:val="IndexLink"/>
                <w:rtl w:val="true"/>
              </w:rPr>
              <w:t xml:space="preserve">ترفه </w:t>
            </w:r>
            <w:r>
              <w:rPr>
                <w:rStyle w:val="IndexLink"/>
                <w:rtl w:val="true"/>
              </w:rPr>
              <w:t>:</w:t>
              <w:tab/>
            </w:r>
            <w:r>
              <w:rPr>
                <w:rStyle w:val="IndexLink"/>
              </w:rPr>
              <w:t>355</w:t>
            </w:r>
          </w:hyperlink>
        </w:p>
        <w:p>
          <w:pPr>
            <w:pStyle w:val="Contents3"/>
            <w:tabs>
              <w:tab w:val="clear" w:pos="8459"/>
              <w:tab w:val="right" w:pos="9026" w:leader="dot"/>
            </w:tabs>
            <w:rPr/>
          </w:pPr>
          <w:hyperlink w:anchor="__RefHeading___Toc5874727_73709187">
            <w:r>
              <w:rPr>
                <w:webHidden/>
                <w:rStyle w:val="IndexLink"/>
                <w:rtl w:val="true"/>
              </w:rPr>
              <w:t>(</w:t>
            </w:r>
            <w:r>
              <w:rPr>
                <w:rStyle w:val="IndexLink"/>
                <w:rtl w:val="true"/>
              </w:rPr>
              <w:t>ترقوه</w:t>
            </w:r>
            <w:r>
              <w:rPr>
                <w:rStyle w:val="IndexLink"/>
                <w:rtl w:val="true"/>
              </w:rPr>
              <w:t>) [</w:t>
            </w:r>
            <w:r>
              <w:rPr>
                <w:rStyle w:val="IndexLink"/>
                <w:rtl w:val="true"/>
              </w:rPr>
              <w:t xml:space="preserve">ترقوه </w:t>
            </w:r>
            <w:r>
              <w:rPr>
                <w:rStyle w:val="IndexLink"/>
                <w:rtl w:val="true"/>
              </w:rPr>
              <w:t>:</w:t>
              <w:tab/>
            </w:r>
            <w:r>
              <w:rPr>
                <w:rStyle w:val="IndexLink"/>
              </w:rPr>
              <w:t>356</w:t>
            </w:r>
          </w:hyperlink>
        </w:p>
        <w:p>
          <w:pPr>
            <w:pStyle w:val="Contents3"/>
            <w:tabs>
              <w:tab w:val="clear" w:pos="8459"/>
              <w:tab w:val="right" w:pos="9026" w:leader="dot"/>
            </w:tabs>
            <w:rPr/>
          </w:pPr>
          <w:hyperlink w:anchor="__RefHeading___Toc5874729_73709187">
            <w:r>
              <w:rPr>
                <w:webHidden/>
                <w:rStyle w:val="IndexLink"/>
                <w:rtl w:val="true"/>
              </w:rPr>
              <w:t>(</w:t>
            </w:r>
            <w:r>
              <w:rPr>
                <w:rStyle w:val="IndexLink"/>
                <w:rtl w:val="true"/>
              </w:rPr>
              <w:t>ترك</w:t>
            </w:r>
            <w:r>
              <w:rPr>
                <w:rStyle w:val="IndexLink"/>
                <w:rtl w:val="true"/>
              </w:rPr>
              <w:t>) [</w:t>
            </w:r>
            <w:r>
              <w:rPr>
                <w:rStyle w:val="IndexLink"/>
                <w:rtl w:val="true"/>
              </w:rPr>
              <w:t xml:space="preserve">ترك </w:t>
            </w:r>
            <w:r>
              <w:rPr>
                <w:rStyle w:val="IndexLink"/>
                <w:rtl w:val="true"/>
              </w:rPr>
              <w:t>:</w:t>
              <w:tab/>
            </w:r>
            <w:r>
              <w:rPr>
                <w:rStyle w:val="IndexLink"/>
              </w:rPr>
              <w:t>356</w:t>
            </w:r>
          </w:hyperlink>
        </w:p>
        <w:p>
          <w:pPr>
            <w:pStyle w:val="Contents3"/>
            <w:tabs>
              <w:tab w:val="clear" w:pos="8459"/>
              <w:tab w:val="right" w:pos="9026" w:leader="dot"/>
            </w:tabs>
            <w:rPr/>
          </w:pPr>
          <w:hyperlink w:anchor="__RefHeading___Toc5874731_73709187">
            <w:r>
              <w:rPr>
                <w:webHidden/>
                <w:rStyle w:val="IndexLink"/>
                <w:rtl w:val="true"/>
              </w:rPr>
              <w:t>(</w:t>
            </w:r>
            <w:r>
              <w:rPr>
                <w:rStyle w:val="IndexLink"/>
                <w:rtl w:val="true"/>
              </w:rPr>
              <w:t>تسعه</w:t>
            </w:r>
            <w:r>
              <w:rPr>
                <w:rStyle w:val="IndexLink"/>
                <w:rtl w:val="true"/>
              </w:rPr>
              <w:t>) [</w:t>
            </w:r>
            <w:r>
              <w:rPr>
                <w:rStyle w:val="IndexLink"/>
                <w:rtl w:val="true"/>
              </w:rPr>
              <w:t xml:space="preserve">تسعه </w:t>
            </w:r>
            <w:r>
              <w:rPr>
                <w:rStyle w:val="IndexLink"/>
                <w:rtl w:val="true"/>
              </w:rPr>
              <w:t>:</w:t>
              <w:tab/>
            </w:r>
            <w:r>
              <w:rPr>
                <w:rStyle w:val="IndexLink"/>
              </w:rPr>
              <w:t>357</w:t>
            </w:r>
          </w:hyperlink>
        </w:p>
        <w:p>
          <w:pPr>
            <w:pStyle w:val="Contents3"/>
            <w:tabs>
              <w:tab w:val="clear" w:pos="8459"/>
              <w:tab w:val="right" w:pos="9026" w:leader="dot"/>
            </w:tabs>
            <w:rPr/>
          </w:pPr>
          <w:hyperlink w:anchor="__RefHeading___Toc5874733_73709187">
            <w:r>
              <w:rPr>
                <w:webHidden/>
                <w:rStyle w:val="IndexLink"/>
                <w:rtl w:val="true"/>
              </w:rPr>
              <w:t>(</w:t>
            </w:r>
            <w:r>
              <w:rPr>
                <w:rStyle w:val="IndexLink"/>
                <w:rtl w:val="true"/>
              </w:rPr>
              <w:t>تعس</w:t>
            </w:r>
            <w:r>
              <w:rPr>
                <w:rStyle w:val="IndexLink"/>
                <w:rtl w:val="true"/>
              </w:rPr>
              <w:t>) [</w:t>
            </w:r>
            <w:r>
              <w:rPr>
                <w:rStyle w:val="IndexLink"/>
                <w:rtl w:val="true"/>
              </w:rPr>
              <w:t xml:space="preserve">تعس </w:t>
            </w:r>
            <w:r>
              <w:rPr>
                <w:rStyle w:val="IndexLink"/>
                <w:rtl w:val="true"/>
              </w:rPr>
              <w:t>:</w:t>
              <w:tab/>
            </w:r>
            <w:r>
              <w:rPr>
                <w:rStyle w:val="IndexLink"/>
              </w:rPr>
              <w:t>357</w:t>
            </w:r>
          </w:hyperlink>
        </w:p>
        <w:p>
          <w:pPr>
            <w:pStyle w:val="Contents3"/>
            <w:tabs>
              <w:tab w:val="clear" w:pos="8459"/>
              <w:tab w:val="right" w:pos="9026" w:leader="dot"/>
            </w:tabs>
            <w:rPr/>
          </w:pPr>
          <w:hyperlink w:anchor="__RefHeading___Toc5874735_73709187">
            <w:r>
              <w:rPr>
                <w:webHidden/>
                <w:rStyle w:val="IndexLink"/>
                <w:rtl w:val="true"/>
              </w:rPr>
              <w:t>(</w:t>
            </w:r>
            <w:r>
              <w:rPr>
                <w:rStyle w:val="IndexLink"/>
                <w:rtl w:val="true"/>
              </w:rPr>
              <w:t>تقوى</w:t>
            </w:r>
            <w:r>
              <w:rPr>
                <w:rStyle w:val="IndexLink"/>
                <w:rtl w:val="true"/>
              </w:rPr>
              <w:t>) [</w:t>
            </w:r>
            <w:r>
              <w:rPr>
                <w:rStyle w:val="IndexLink"/>
                <w:rtl w:val="true"/>
              </w:rPr>
              <w:t xml:space="preserve">تقوى </w:t>
            </w:r>
            <w:r>
              <w:rPr>
                <w:rStyle w:val="IndexLink"/>
                <w:rtl w:val="true"/>
              </w:rPr>
              <w:t>:</w:t>
              <w:tab/>
            </w:r>
            <w:r>
              <w:rPr>
                <w:rStyle w:val="IndexLink"/>
              </w:rPr>
              <w:t>357</w:t>
            </w:r>
          </w:hyperlink>
        </w:p>
        <w:p>
          <w:pPr>
            <w:pStyle w:val="Contents3"/>
            <w:tabs>
              <w:tab w:val="clear" w:pos="8459"/>
              <w:tab w:val="right" w:pos="9026" w:leader="dot"/>
            </w:tabs>
            <w:rPr/>
          </w:pPr>
          <w:hyperlink w:anchor="__RefHeading___Toc5874737_73709187">
            <w:r>
              <w:rPr>
                <w:webHidden/>
                <w:rStyle w:val="IndexLink"/>
                <w:rtl w:val="true"/>
              </w:rPr>
              <w:t>(</w:t>
            </w:r>
            <w:r>
              <w:rPr>
                <w:rStyle w:val="IndexLink"/>
                <w:rtl w:val="true"/>
              </w:rPr>
              <w:t>متكا</w:t>
            </w:r>
            <w:r>
              <w:rPr>
                <w:rStyle w:val="IndexLink"/>
                <w:rtl w:val="true"/>
              </w:rPr>
              <w:t>) [</w:t>
            </w:r>
            <w:r>
              <w:rPr>
                <w:rStyle w:val="IndexLink"/>
                <w:rtl w:val="true"/>
              </w:rPr>
              <w:t>متكا</w:t>
            </w:r>
            <w:r>
              <w:rPr>
                <w:rStyle w:val="IndexLink"/>
                <w:rtl w:val="true"/>
              </w:rPr>
              <w:t>]:</w:t>
              <w:tab/>
            </w:r>
            <w:r>
              <w:rPr>
                <w:rStyle w:val="IndexLink"/>
              </w:rPr>
              <w:t>357</w:t>
            </w:r>
          </w:hyperlink>
        </w:p>
        <w:p>
          <w:pPr>
            <w:pStyle w:val="Contents3"/>
            <w:tabs>
              <w:tab w:val="clear" w:pos="8459"/>
              <w:tab w:val="right" w:pos="9026" w:leader="dot"/>
            </w:tabs>
            <w:rPr/>
          </w:pPr>
          <w:hyperlink w:anchor="__RefHeading___Toc5874739_73709187">
            <w:r>
              <w:rPr>
                <w:webHidden/>
                <w:rStyle w:val="IndexLink"/>
                <w:rtl w:val="true"/>
              </w:rPr>
              <w:t>(</w:t>
            </w:r>
            <w:r>
              <w:rPr>
                <w:rStyle w:val="IndexLink"/>
                <w:rtl w:val="true"/>
              </w:rPr>
              <w:t>تل</w:t>
            </w:r>
            <w:r>
              <w:rPr>
                <w:rStyle w:val="IndexLink"/>
                <w:rtl w:val="true"/>
              </w:rPr>
              <w:t>) [</w:t>
            </w:r>
            <w:r>
              <w:rPr>
                <w:rStyle w:val="IndexLink"/>
                <w:rtl w:val="true"/>
              </w:rPr>
              <w:t xml:space="preserve">تل </w:t>
            </w:r>
            <w:r>
              <w:rPr>
                <w:rStyle w:val="IndexLink"/>
                <w:rtl w:val="true"/>
              </w:rPr>
              <w:t>:</w:t>
              <w:tab/>
            </w:r>
            <w:r>
              <w:rPr>
                <w:rStyle w:val="IndexLink"/>
              </w:rPr>
              <w:t>358</w:t>
            </w:r>
          </w:hyperlink>
        </w:p>
        <w:p>
          <w:pPr>
            <w:pStyle w:val="Contents3"/>
            <w:tabs>
              <w:tab w:val="clear" w:pos="8459"/>
              <w:tab w:val="right" w:pos="9026" w:leader="dot"/>
            </w:tabs>
            <w:rPr/>
          </w:pPr>
          <w:hyperlink w:anchor="__RefHeading___Toc5874741_73709187">
            <w:r>
              <w:rPr>
                <w:webHidden/>
                <w:rStyle w:val="IndexLink"/>
                <w:rtl w:val="true"/>
              </w:rPr>
              <w:t>(</w:t>
            </w:r>
            <w:r>
              <w:rPr>
                <w:rStyle w:val="IndexLink"/>
                <w:rtl w:val="true"/>
              </w:rPr>
              <w:t>تلى</w:t>
            </w:r>
            <w:r>
              <w:rPr>
                <w:rStyle w:val="IndexLink"/>
                <w:rtl w:val="true"/>
              </w:rPr>
              <w:t>) [</w:t>
            </w:r>
            <w:r>
              <w:rPr>
                <w:rStyle w:val="IndexLink"/>
                <w:rtl w:val="true"/>
              </w:rPr>
              <w:t xml:space="preserve">تلى </w:t>
            </w:r>
            <w:r>
              <w:rPr>
                <w:rStyle w:val="IndexLink"/>
                <w:rtl w:val="true"/>
              </w:rPr>
              <w:t>:</w:t>
              <w:tab/>
            </w:r>
            <w:r>
              <w:rPr>
                <w:rStyle w:val="IndexLink"/>
              </w:rPr>
              <w:t>358</w:t>
            </w:r>
          </w:hyperlink>
        </w:p>
        <w:p>
          <w:pPr>
            <w:pStyle w:val="Contents3"/>
            <w:tabs>
              <w:tab w:val="clear" w:pos="8459"/>
              <w:tab w:val="right" w:pos="9026" w:leader="dot"/>
            </w:tabs>
            <w:rPr/>
          </w:pPr>
          <w:hyperlink w:anchor="__RefHeading___Toc5874743_73709187">
            <w:r>
              <w:rPr>
                <w:webHidden/>
                <w:rStyle w:val="IndexLink"/>
                <w:rtl w:val="true"/>
              </w:rPr>
              <w:t>(</w:t>
            </w:r>
            <w:r>
              <w:rPr>
                <w:rStyle w:val="IndexLink"/>
                <w:rtl w:val="true"/>
              </w:rPr>
              <w:t>تمام</w:t>
            </w:r>
            <w:r>
              <w:rPr>
                <w:rStyle w:val="IndexLink"/>
                <w:rtl w:val="true"/>
              </w:rPr>
              <w:t>) [</w:t>
            </w:r>
            <w:r>
              <w:rPr>
                <w:rStyle w:val="IndexLink"/>
                <w:rtl w:val="true"/>
              </w:rPr>
              <w:t xml:space="preserve">تمام </w:t>
            </w:r>
            <w:r>
              <w:rPr>
                <w:rStyle w:val="IndexLink"/>
                <w:rtl w:val="true"/>
              </w:rPr>
              <w:t>:</w:t>
              <w:tab/>
            </w:r>
            <w:r>
              <w:rPr>
                <w:rStyle w:val="IndexLink"/>
              </w:rPr>
              <w:t>359</w:t>
            </w:r>
          </w:hyperlink>
        </w:p>
        <w:p>
          <w:pPr>
            <w:pStyle w:val="Contents3"/>
            <w:tabs>
              <w:tab w:val="clear" w:pos="8459"/>
              <w:tab w:val="right" w:pos="9026" w:leader="dot"/>
            </w:tabs>
            <w:rPr/>
          </w:pPr>
          <w:hyperlink w:anchor="__RefHeading___Toc5874745_73709187">
            <w:r>
              <w:rPr>
                <w:webHidden/>
                <w:rStyle w:val="IndexLink"/>
                <w:rtl w:val="true"/>
              </w:rPr>
              <w:t>(</w:t>
            </w:r>
            <w:r>
              <w:rPr>
                <w:rStyle w:val="IndexLink"/>
                <w:rtl w:val="true"/>
              </w:rPr>
              <w:t>توراة</w:t>
            </w:r>
            <w:r>
              <w:rPr>
                <w:rStyle w:val="IndexLink"/>
                <w:rtl w:val="true"/>
              </w:rPr>
              <w:t>) [</w:t>
            </w:r>
            <w:r>
              <w:rPr>
                <w:rStyle w:val="IndexLink"/>
                <w:rtl w:val="true"/>
              </w:rPr>
              <w:t>توراة</w:t>
            </w:r>
            <w:r>
              <w:rPr>
                <w:rStyle w:val="IndexLink"/>
                <w:rtl w:val="true"/>
              </w:rPr>
              <w:t>]:</w:t>
              <w:tab/>
            </w:r>
            <w:r>
              <w:rPr>
                <w:rStyle w:val="IndexLink"/>
              </w:rPr>
              <w:t>360</w:t>
            </w:r>
          </w:hyperlink>
        </w:p>
        <w:p>
          <w:pPr>
            <w:pStyle w:val="Contents3"/>
            <w:tabs>
              <w:tab w:val="clear" w:pos="8459"/>
              <w:tab w:val="right" w:pos="9026" w:leader="dot"/>
            </w:tabs>
            <w:rPr/>
          </w:pPr>
          <w:hyperlink w:anchor="__RefHeading___Toc5874747_73709187">
            <w:r>
              <w:rPr>
                <w:webHidden/>
                <w:rStyle w:val="IndexLink"/>
                <w:rtl w:val="true"/>
              </w:rPr>
              <w:t>(</w:t>
            </w:r>
            <w:r>
              <w:rPr>
                <w:rStyle w:val="IndexLink"/>
                <w:rtl w:val="true"/>
              </w:rPr>
              <w:t>تاره</w:t>
            </w:r>
            <w:r>
              <w:rPr>
                <w:rStyle w:val="IndexLink"/>
                <w:rtl w:val="true"/>
              </w:rPr>
              <w:t>) [</w:t>
            </w:r>
            <w:r>
              <w:rPr>
                <w:rStyle w:val="IndexLink"/>
                <w:rtl w:val="true"/>
              </w:rPr>
              <w:t xml:space="preserve">تاره </w:t>
            </w:r>
            <w:r>
              <w:rPr>
                <w:rStyle w:val="IndexLink"/>
                <w:rtl w:val="true"/>
              </w:rPr>
              <w:t>:</w:t>
              <w:tab/>
            </w:r>
            <w:r>
              <w:rPr>
                <w:rStyle w:val="IndexLink"/>
              </w:rPr>
              <w:t>360</w:t>
            </w:r>
          </w:hyperlink>
        </w:p>
        <w:p>
          <w:pPr>
            <w:pStyle w:val="Contents3"/>
            <w:tabs>
              <w:tab w:val="clear" w:pos="8459"/>
              <w:tab w:val="right" w:pos="9026" w:leader="dot"/>
            </w:tabs>
            <w:rPr/>
          </w:pPr>
          <w:hyperlink w:anchor="__RefHeading___Toc5874749_73709187">
            <w:r>
              <w:rPr>
                <w:webHidden/>
                <w:rStyle w:val="IndexLink"/>
                <w:rtl w:val="true"/>
              </w:rPr>
              <w:t>(</w:t>
            </w:r>
            <w:r>
              <w:rPr>
                <w:rStyle w:val="IndexLink"/>
                <w:rtl w:val="true"/>
              </w:rPr>
              <w:t>تين</w:t>
            </w:r>
            <w:r>
              <w:rPr>
                <w:rStyle w:val="IndexLink"/>
                <w:rtl w:val="true"/>
              </w:rPr>
              <w:t>) [</w:t>
            </w:r>
            <w:r>
              <w:rPr>
                <w:rStyle w:val="IndexLink"/>
                <w:rtl w:val="true"/>
              </w:rPr>
              <w:t xml:space="preserve">تين </w:t>
            </w:r>
            <w:r>
              <w:rPr>
                <w:rStyle w:val="IndexLink"/>
                <w:rtl w:val="true"/>
              </w:rPr>
              <w:t>:</w:t>
              <w:tab/>
            </w:r>
            <w:r>
              <w:rPr>
                <w:rStyle w:val="IndexLink"/>
              </w:rPr>
              <w:t>360</w:t>
            </w:r>
          </w:hyperlink>
        </w:p>
        <w:p>
          <w:pPr>
            <w:pStyle w:val="Contents3"/>
            <w:tabs>
              <w:tab w:val="clear" w:pos="8459"/>
              <w:tab w:val="right" w:pos="9026" w:leader="dot"/>
            </w:tabs>
            <w:rPr/>
          </w:pPr>
          <w:hyperlink w:anchor="__RefHeading___Toc5874751_73709187">
            <w:r>
              <w:rPr>
                <w:webHidden/>
                <w:rStyle w:val="IndexLink"/>
                <w:rtl w:val="true"/>
              </w:rPr>
              <w:t>(</w:t>
            </w:r>
            <w:r>
              <w:rPr>
                <w:rStyle w:val="IndexLink"/>
                <w:rtl w:val="true"/>
              </w:rPr>
              <w:t>توب</w:t>
            </w:r>
            <w:r>
              <w:rPr>
                <w:rStyle w:val="IndexLink"/>
                <w:rtl w:val="true"/>
              </w:rPr>
              <w:t>) [</w:t>
            </w:r>
            <w:r>
              <w:rPr>
                <w:rStyle w:val="IndexLink"/>
                <w:rtl w:val="true"/>
              </w:rPr>
              <w:t xml:space="preserve">توب </w:t>
            </w:r>
            <w:r>
              <w:rPr>
                <w:rStyle w:val="IndexLink"/>
                <w:rtl w:val="true"/>
              </w:rPr>
              <w:t>:</w:t>
              <w:tab/>
            </w:r>
            <w:r>
              <w:rPr>
                <w:rStyle w:val="IndexLink"/>
              </w:rPr>
              <w:t>361</w:t>
            </w:r>
          </w:hyperlink>
        </w:p>
        <w:p>
          <w:pPr>
            <w:pStyle w:val="Contents3"/>
            <w:tabs>
              <w:tab w:val="clear" w:pos="8459"/>
              <w:tab w:val="right" w:pos="9026" w:leader="dot"/>
            </w:tabs>
            <w:rPr/>
          </w:pPr>
          <w:hyperlink w:anchor="__RefHeading___Toc5874753_73709187">
            <w:r>
              <w:rPr>
                <w:webHidden/>
                <w:rStyle w:val="IndexLink"/>
                <w:rtl w:val="true"/>
              </w:rPr>
              <w:t>(</w:t>
            </w:r>
            <w:r>
              <w:rPr>
                <w:rStyle w:val="IndexLink"/>
                <w:rtl w:val="true"/>
              </w:rPr>
              <w:t>التيه</w:t>
            </w:r>
            <w:r>
              <w:rPr>
                <w:rStyle w:val="IndexLink"/>
                <w:rtl w:val="true"/>
              </w:rPr>
              <w:t>) [</w:t>
            </w:r>
            <w:r>
              <w:rPr>
                <w:rStyle w:val="IndexLink"/>
                <w:rtl w:val="true"/>
              </w:rPr>
              <w:t xml:space="preserve">التيه </w:t>
            </w:r>
            <w:r>
              <w:rPr>
                <w:rStyle w:val="IndexLink"/>
                <w:rtl w:val="true"/>
              </w:rPr>
              <w:t>:</w:t>
              <w:tab/>
            </w:r>
            <w:r>
              <w:rPr>
                <w:rStyle w:val="IndexLink"/>
              </w:rPr>
              <w:t>362</w:t>
            </w:r>
          </w:hyperlink>
        </w:p>
        <w:p>
          <w:pPr>
            <w:pStyle w:val="Contents3"/>
            <w:tabs>
              <w:tab w:val="clear" w:pos="8459"/>
              <w:tab w:val="right" w:pos="9026" w:leader="dot"/>
            </w:tabs>
            <w:rPr/>
          </w:pPr>
          <w:hyperlink w:anchor="__RefHeading___Toc5874755_73709187">
            <w:r>
              <w:rPr>
                <w:webHidden/>
                <w:rStyle w:val="IndexLink"/>
                <w:rtl w:val="true"/>
              </w:rPr>
              <w:t>(</w:t>
            </w:r>
            <w:r>
              <w:rPr>
                <w:rStyle w:val="IndexLink"/>
                <w:rtl w:val="true"/>
              </w:rPr>
              <w:t>التّاءات</w:t>
            </w:r>
            <w:r>
              <w:rPr>
                <w:rStyle w:val="IndexLink"/>
                <w:rtl w:val="true"/>
              </w:rPr>
              <w:t>) [</w:t>
            </w:r>
            <w:r>
              <w:rPr>
                <w:rStyle w:val="IndexLink"/>
                <w:rtl w:val="true"/>
              </w:rPr>
              <w:t xml:space="preserve">التّاءات </w:t>
            </w:r>
            <w:r>
              <w:rPr>
                <w:rStyle w:val="IndexLink"/>
                <w:rtl w:val="true"/>
              </w:rPr>
              <w:t>:</w:t>
              <w:tab/>
            </w:r>
            <w:r>
              <w:rPr>
                <w:rStyle w:val="IndexLink"/>
              </w:rPr>
              <w:t>362</w:t>
            </w:r>
          </w:hyperlink>
        </w:p>
        <w:p>
          <w:pPr>
            <w:pStyle w:val="Contents2"/>
            <w:tabs>
              <w:tab w:val="clear" w:pos="8743"/>
              <w:tab w:val="right" w:pos="9026" w:leader="dot"/>
            </w:tabs>
            <w:rPr/>
          </w:pPr>
          <w:hyperlink w:anchor="__RefHeading___Toc5874757_73709187">
            <w:r>
              <w:rPr>
                <w:webHidden/>
                <w:rStyle w:val="IndexLink"/>
                <w:rtl w:val="true"/>
              </w:rPr>
              <w:t xml:space="preserve">كتاب </w:t>
            </w:r>
            <w:r>
              <w:rPr>
                <w:rStyle w:val="IndexLink"/>
                <w:rtl w:val="true"/>
              </w:rPr>
              <w:t>(</w:t>
            </w:r>
            <w:r>
              <w:rPr>
                <w:rStyle w:val="IndexLink"/>
                <w:rtl w:val="true"/>
              </w:rPr>
              <w:t>ث</w:t>
            </w:r>
            <w:r>
              <w:rPr>
                <w:rStyle w:val="IndexLink"/>
                <w:rtl w:val="true"/>
              </w:rPr>
              <w:t>)</w:t>
              <w:tab/>
            </w:r>
            <w:r>
              <w:rPr>
                <w:rStyle w:val="IndexLink"/>
              </w:rPr>
              <w:t>364</w:t>
            </w:r>
          </w:hyperlink>
        </w:p>
        <w:p>
          <w:pPr>
            <w:pStyle w:val="Contents3"/>
            <w:tabs>
              <w:tab w:val="clear" w:pos="8459"/>
              <w:tab w:val="right" w:pos="9026" w:leader="dot"/>
            </w:tabs>
            <w:rPr/>
          </w:pPr>
          <w:hyperlink w:anchor="__RefHeading___Toc5874759_73709187">
            <w:r>
              <w:rPr>
                <w:webHidden/>
                <w:rStyle w:val="IndexLink"/>
                <w:rtl w:val="true"/>
              </w:rPr>
              <w:t>( (</w:t>
            </w:r>
            <w:r>
              <w:rPr>
                <w:rStyle w:val="IndexLink"/>
                <w:rtl w:val="true"/>
              </w:rPr>
              <w:t>ثبت</w:t>
            </w:r>
            <w:r>
              <w:rPr>
                <w:rStyle w:val="IndexLink"/>
                <w:rtl w:val="true"/>
              </w:rPr>
              <w:t>) [</w:t>
            </w:r>
            <w:r>
              <w:rPr>
                <w:rStyle w:val="IndexLink"/>
                <w:rtl w:val="true"/>
              </w:rPr>
              <w:t xml:space="preserve">ثبت </w:t>
            </w:r>
            <w:r>
              <w:rPr>
                <w:rStyle w:val="IndexLink"/>
                <w:rtl w:val="true"/>
              </w:rPr>
              <w:t>:</w:t>
              <w:tab/>
            </w:r>
            <w:r>
              <w:rPr>
                <w:rStyle w:val="IndexLink"/>
              </w:rPr>
              <w:t>364</w:t>
            </w:r>
          </w:hyperlink>
        </w:p>
        <w:p>
          <w:pPr>
            <w:pStyle w:val="Contents3"/>
            <w:tabs>
              <w:tab w:val="clear" w:pos="8459"/>
              <w:tab w:val="right" w:pos="9026" w:leader="dot"/>
            </w:tabs>
            <w:rPr/>
          </w:pPr>
          <w:hyperlink w:anchor="__RefHeading___Toc5874761_73709187">
            <w:r>
              <w:rPr>
                <w:webHidden/>
                <w:rStyle w:val="IndexLink"/>
                <w:rtl w:val="true"/>
              </w:rPr>
              <w:t>(</w:t>
            </w:r>
            <w:r>
              <w:rPr>
                <w:rStyle w:val="IndexLink"/>
                <w:rtl w:val="true"/>
              </w:rPr>
              <w:t>ثبر</w:t>
            </w:r>
            <w:r>
              <w:rPr>
                <w:rStyle w:val="IndexLink"/>
                <w:rtl w:val="true"/>
              </w:rPr>
              <w:t>) [</w:t>
            </w:r>
            <w:r>
              <w:rPr>
                <w:rStyle w:val="IndexLink"/>
                <w:rtl w:val="true"/>
              </w:rPr>
              <w:t>ثبر</w:t>
            </w:r>
            <w:r>
              <w:rPr>
                <w:rStyle w:val="IndexLink"/>
                <w:rtl w:val="true"/>
              </w:rPr>
              <w:t>]:</w:t>
              <w:tab/>
            </w:r>
            <w:r>
              <w:rPr>
                <w:rStyle w:val="IndexLink"/>
              </w:rPr>
              <w:t>365</w:t>
            </w:r>
          </w:hyperlink>
        </w:p>
        <w:p>
          <w:pPr>
            <w:pStyle w:val="Contents3"/>
            <w:tabs>
              <w:tab w:val="clear" w:pos="8459"/>
              <w:tab w:val="right" w:pos="9026" w:leader="dot"/>
            </w:tabs>
            <w:rPr/>
          </w:pPr>
          <w:hyperlink w:anchor="__RefHeading___Toc5874763_73709187">
            <w:r>
              <w:rPr>
                <w:webHidden/>
                <w:rStyle w:val="IndexLink"/>
                <w:rtl w:val="true"/>
              </w:rPr>
              <w:t>(</w:t>
            </w:r>
            <w:r>
              <w:rPr>
                <w:rStyle w:val="IndexLink"/>
                <w:rtl w:val="true"/>
              </w:rPr>
              <w:t>ثبط</w:t>
            </w:r>
            <w:r>
              <w:rPr>
                <w:rStyle w:val="IndexLink"/>
                <w:rtl w:val="true"/>
              </w:rPr>
              <w:t>) [</w:t>
            </w:r>
            <w:r>
              <w:rPr>
                <w:rStyle w:val="IndexLink"/>
                <w:rtl w:val="true"/>
              </w:rPr>
              <w:t>ثبط</w:t>
            </w:r>
            <w:r>
              <w:rPr>
                <w:rStyle w:val="IndexLink"/>
                <w:rtl w:val="true"/>
              </w:rPr>
              <w:t>]:</w:t>
              <w:tab/>
            </w:r>
            <w:r>
              <w:rPr>
                <w:rStyle w:val="IndexLink"/>
              </w:rPr>
              <w:t>366</w:t>
            </w:r>
          </w:hyperlink>
        </w:p>
        <w:p>
          <w:pPr>
            <w:pStyle w:val="Contents3"/>
            <w:tabs>
              <w:tab w:val="clear" w:pos="8459"/>
              <w:tab w:val="right" w:pos="9026" w:leader="dot"/>
            </w:tabs>
            <w:rPr/>
          </w:pPr>
          <w:hyperlink w:anchor="__RefHeading___Toc5874765_73709187">
            <w:r>
              <w:rPr>
                <w:webHidden/>
                <w:rStyle w:val="IndexLink"/>
                <w:rtl w:val="true"/>
              </w:rPr>
              <w:t>(</w:t>
            </w:r>
            <w:r>
              <w:rPr>
                <w:rStyle w:val="IndexLink"/>
                <w:rtl w:val="true"/>
              </w:rPr>
              <w:t>ثبات</w:t>
            </w:r>
            <w:r>
              <w:rPr>
                <w:rStyle w:val="IndexLink"/>
                <w:rtl w:val="true"/>
              </w:rPr>
              <w:t>) [</w:t>
            </w:r>
            <w:r>
              <w:rPr>
                <w:rStyle w:val="IndexLink"/>
                <w:rtl w:val="true"/>
              </w:rPr>
              <w:t xml:space="preserve">ثبات </w:t>
            </w:r>
            <w:r>
              <w:rPr>
                <w:rStyle w:val="IndexLink"/>
                <w:rtl w:val="true"/>
              </w:rPr>
              <w:t>:</w:t>
              <w:tab/>
            </w:r>
            <w:r>
              <w:rPr>
                <w:rStyle w:val="IndexLink"/>
              </w:rPr>
              <w:t>366</w:t>
            </w:r>
          </w:hyperlink>
        </w:p>
        <w:p>
          <w:pPr>
            <w:pStyle w:val="Contents3"/>
            <w:tabs>
              <w:tab w:val="clear" w:pos="8459"/>
              <w:tab w:val="right" w:pos="9026" w:leader="dot"/>
            </w:tabs>
            <w:rPr/>
          </w:pPr>
          <w:hyperlink w:anchor="__RefHeading___Toc5874767_73709187">
            <w:r>
              <w:rPr>
                <w:webHidden/>
                <w:rStyle w:val="IndexLink"/>
                <w:rtl w:val="true"/>
              </w:rPr>
              <w:t>(</w:t>
            </w:r>
            <w:r>
              <w:rPr>
                <w:rStyle w:val="IndexLink"/>
                <w:rtl w:val="true"/>
              </w:rPr>
              <w:t>ثجّ</w:t>
            </w:r>
            <w:r>
              <w:rPr>
                <w:rStyle w:val="IndexLink"/>
                <w:rtl w:val="true"/>
              </w:rPr>
              <w:t>) [</w:t>
            </w:r>
            <w:r>
              <w:rPr>
                <w:rStyle w:val="IndexLink"/>
                <w:rtl w:val="true"/>
              </w:rPr>
              <w:t xml:space="preserve">ثجّ </w:t>
            </w:r>
            <w:r>
              <w:rPr>
                <w:rStyle w:val="IndexLink"/>
                <w:rtl w:val="true"/>
              </w:rPr>
              <w:t>:</w:t>
              <w:tab/>
            </w:r>
            <w:r>
              <w:rPr>
                <w:rStyle w:val="IndexLink"/>
              </w:rPr>
              <w:t>366</w:t>
            </w:r>
          </w:hyperlink>
        </w:p>
        <w:p>
          <w:pPr>
            <w:pStyle w:val="Contents3"/>
            <w:tabs>
              <w:tab w:val="clear" w:pos="8459"/>
              <w:tab w:val="right" w:pos="9026" w:leader="dot"/>
            </w:tabs>
            <w:rPr/>
          </w:pPr>
          <w:hyperlink w:anchor="__RefHeading___Toc5874769_73709187">
            <w:r>
              <w:rPr>
                <w:webHidden/>
                <w:rStyle w:val="IndexLink"/>
                <w:rtl w:val="true"/>
              </w:rPr>
              <w:t>(</w:t>
            </w:r>
            <w:r>
              <w:rPr>
                <w:rStyle w:val="IndexLink"/>
                <w:rtl w:val="true"/>
              </w:rPr>
              <w:t>ثخن</w:t>
            </w:r>
            <w:r>
              <w:rPr>
                <w:rStyle w:val="IndexLink"/>
                <w:rtl w:val="true"/>
              </w:rPr>
              <w:t>) [</w:t>
            </w:r>
            <w:r>
              <w:rPr>
                <w:rStyle w:val="IndexLink"/>
                <w:rtl w:val="true"/>
              </w:rPr>
              <w:t xml:space="preserve">ثخن </w:t>
            </w:r>
            <w:r>
              <w:rPr>
                <w:rStyle w:val="IndexLink"/>
                <w:rtl w:val="true"/>
              </w:rPr>
              <w:t>:</w:t>
              <w:tab/>
            </w:r>
            <w:r>
              <w:rPr>
                <w:rStyle w:val="IndexLink"/>
              </w:rPr>
              <w:t>366</w:t>
            </w:r>
          </w:hyperlink>
        </w:p>
        <w:p>
          <w:pPr>
            <w:pStyle w:val="Contents3"/>
            <w:tabs>
              <w:tab w:val="clear" w:pos="8459"/>
              <w:tab w:val="right" w:pos="9026" w:leader="dot"/>
            </w:tabs>
            <w:rPr/>
          </w:pPr>
          <w:hyperlink w:anchor="__RefHeading___Toc5874771_73709187">
            <w:r>
              <w:rPr>
                <w:webHidden/>
                <w:rStyle w:val="IndexLink"/>
                <w:rtl w:val="true"/>
              </w:rPr>
              <w:t>(</w:t>
            </w:r>
            <w:r>
              <w:rPr>
                <w:rStyle w:val="IndexLink"/>
                <w:rtl w:val="true"/>
              </w:rPr>
              <w:t>ثرب</w:t>
            </w:r>
            <w:r>
              <w:rPr>
                <w:rStyle w:val="IndexLink"/>
                <w:rtl w:val="true"/>
              </w:rPr>
              <w:t>) [</w:t>
            </w:r>
            <w:r>
              <w:rPr>
                <w:rStyle w:val="IndexLink"/>
                <w:rtl w:val="true"/>
              </w:rPr>
              <w:t xml:space="preserve">ثرب </w:t>
            </w:r>
            <w:r>
              <w:rPr>
                <w:rStyle w:val="IndexLink"/>
                <w:rtl w:val="true"/>
              </w:rPr>
              <w:t>:</w:t>
              <w:tab/>
            </w:r>
            <w:r>
              <w:rPr>
                <w:rStyle w:val="IndexLink"/>
              </w:rPr>
              <w:t>367</w:t>
            </w:r>
          </w:hyperlink>
        </w:p>
        <w:p>
          <w:pPr>
            <w:pStyle w:val="Contents3"/>
            <w:tabs>
              <w:tab w:val="clear" w:pos="8459"/>
              <w:tab w:val="right" w:pos="9026" w:leader="dot"/>
            </w:tabs>
            <w:rPr/>
          </w:pPr>
          <w:hyperlink w:anchor="__RefHeading___Toc5874773_73709187">
            <w:r>
              <w:rPr>
                <w:webHidden/>
                <w:rStyle w:val="IndexLink"/>
                <w:rtl w:val="true"/>
              </w:rPr>
              <w:t>(</w:t>
            </w:r>
            <w:r>
              <w:rPr>
                <w:rStyle w:val="IndexLink"/>
                <w:rtl w:val="true"/>
              </w:rPr>
              <w:t>ثعب</w:t>
            </w:r>
            <w:r>
              <w:rPr>
                <w:rStyle w:val="IndexLink"/>
                <w:rtl w:val="true"/>
              </w:rPr>
              <w:t>) [</w:t>
            </w:r>
            <w:r>
              <w:rPr>
                <w:rStyle w:val="IndexLink"/>
                <w:rtl w:val="true"/>
              </w:rPr>
              <w:t xml:space="preserve">ثعب </w:t>
            </w:r>
            <w:r>
              <w:rPr>
                <w:rStyle w:val="IndexLink"/>
                <w:rtl w:val="true"/>
              </w:rPr>
              <w:t>:</w:t>
              <w:tab/>
            </w:r>
            <w:r>
              <w:rPr>
                <w:rStyle w:val="IndexLink"/>
              </w:rPr>
              <w:t>368</w:t>
            </w:r>
          </w:hyperlink>
        </w:p>
        <w:p>
          <w:pPr>
            <w:pStyle w:val="Contents3"/>
            <w:tabs>
              <w:tab w:val="clear" w:pos="8459"/>
              <w:tab w:val="right" w:pos="9026" w:leader="dot"/>
            </w:tabs>
            <w:rPr/>
          </w:pPr>
          <w:hyperlink w:anchor="__RefHeading___Toc5874775_73709187">
            <w:r>
              <w:rPr>
                <w:webHidden/>
                <w:rStyle w:val="IndexLink"/>
                <w:rtl w:val="true"/>
              </w:rPr>
              <w:t>(</w:t>
            </w:r>
            <w:r>
              <w:rPr>
                <w:rStyle w:val="IndexLink"/>
                <w:rtl w:val="true"/>
              </w:rPr>
              <w:t>ثقب</w:t>
            </w:r>
            <w:r>
              <w:rPr>
                <w:rStyle w:val="IndexLink"/>
                <w:rtl w:val="true"/>
              </w:rPr>
              <w:t>) [</w:t>
            </w:r>
            <w:r>
              <w:rPr>
                <w:rStyle w:val="IndexLink"/>
                <w:rtl w:val="true"/>
              </w:rPr>
              <w:t xml:space="preserve">ثقب </w:t>
            </w:r>
            <w:r>
              <w:rPr>
                <w:rStyle w:val="IndexLink"/>
                <w:rtl w:val="true"/>
              </w:rPr>
              <w:t>:</w:t>
              <w:tab/>
            </w:r>
            <w:r>
              <w:rPr>
                <w:rStyle w:val="IndexLink"/>
              </w:rPr>
              <w:t>368</w:t>
            </w:r>
          </w:hyperlink>
        </w:p>
        <w:p>
          <w:pPr>
            <w:pStyle w:val="Contents3"/>
            <w:tabs>
              <w:tab w:val="clear" w:pos="8459"/>
              <w:tab w:val="right" w:pos="9026" w:leader="dot"/>
            </w:tabs>
            <w:rPr/>
          </w:pPr>
          <w:hyperlink w:anchor="__RefHeading___Toc5874777_73709187">
            <w:r>
              <w:rPr>
                <w:webHidden/>
                <w:rStyle w:val="IndexLink"/>
                <w:rtl w:val="true"/>
              </w:rPr>
              <w:t>(</w:t>
            </w:r>
            <w:r>
              <w:rPr>
                <w:rStyle w:val="IndexLink"/>
                <w:rtl w:val="true"/>
              </w:rPr>
              <w:t>ثقف</w:t>
            </w:r>
            <w:r>
              <w:rPr>
                <w:rStyle w:val="IndexLink"/>
                <w:rtl w:val="true"/>
              </w:rPr>
              <w:t>) [</w:t>
            </w:r>
            <w:r>
              <w:rPr>
                <w:rStyle w:val="IndexLink"/>
                <w:rtl w:val="true"/>
              </w:rPr>
              <w:t xml:space="preserve">ثقف </w:t>
            </w:r>
            <w:r>
              <w:rPr>
                <w:rStyle w:val="IndexLink"/>
                <w:rtl w:val="true"/>
              </w:rPr>
              <w:t>:</w:t>
              <w:tab/>
            </w:r>
            <w:r>
              <w:rPr>
                <w:rStyle w:val="IndexLink"/>
              </w:rPr>
              <w:t>369</w:t>
            </w:r>
          </w:hyperlink>
        </w:p>
        <w:p>
          <w:pPr>
            <w:pStyle w:val="Contents3"/>
            <w:tabs>
              <w:tab w:val="clear" w:pos="8459"/>
              <w:tab w:val="right" w:pos="9026" w:leader="dot"/>
            </w:tabs>
            <w:rPr/>
          </w:pPr>
          <w:hyperlink w:anchor="__RefHeading___Toc5874779_73709187">
            <w:r>
              <w:rPr>
                <w:webHidden/>
                <w:rStyle w:val="IndexLink"/>
                <w:rtl w:val="true"/>
              </w:rPr>
              <w:t>(</w:t>
            </w:r>
            <w:r>
              <w:rPr>
                <w:rStyle w:val="IndexLink"/>
                <w:rtl w:val="true"/>
              </w:rPr>
              <w:t>ثقل</w:t>
            </w:r>
            <w:r>
              <w:rPr>
                <w:rStyle w:val="IndexLink"/>
                <w:rtl w:val="true"/>
              </w:rPr>
              <w:t>) [</w:t>
            </w:r>
            <w:r>
              <w:rPr>
                <w:rStyle w:val="IndexLink"/>
                <w:rtl w:val="true"/>
              </w:rPr>
              <w:t xml:space="preserve">ثقل </w:t>
            </w:r>
            <w:r>
              <w:rPr>
                <w:rStyle w:val="IndexLink"/>
                <w:rtl w:val="true"/>
              </w:rPr>
              <w:t>:</w:t>
              <w:tab/>
            </w:r>
            <w:r>
              <w:rPr>
                <w:rStyle w:val="IndexLink"/>
              </w:rPr>
              <w:t>369</w:t>
            </w:r>
          </w:hyperlink>
        </w:p>
        <w:p>
          <w:pPr>
            <w:pStyle w:val="Contents3"/>
            <w:tabs>
              <w:tab w:val="clear" w:pos="8459"/>
              <w:tab w:val="right" w:pos="9026" w:leader="dot"/>
            </w:tabs>
            <w:rPr/>
          </w:pPr>
          <w:hyperlink w:anchor="__RefHeading___Toc5874781_73709187">
            <w:r>
              <w:rPr>
                <w:webHidden/>
                <w:rStyle w:val="IndexLink"/>
                <w:rtl w:val="true"/>
              </w:rPr>
              <w:t>(</w:t>
            </w:r>
            <w:r>
              <w:rPr>
                <w:rStyle w:val="IndexLink"/>
                <w:rtl w:val="true"/>
              </w:rPr>
              <w:t>ثلث</w:t>
            </w:r>
            <w:r>
              <w:rPr>
                <w:rStyle w:val="IndexLink"/>
                <w:rtl w:val="true"/>
              </w:rPr>
              <w:t>) [</w:t>
            </w:r>
            <w:r>
              <w:rPr>
                <w:rStyle w:val="IndexLink"/>
                <w:rtl w:val="true"/>
              </w:rPr>
              <w:t xml:space="preserve">ثلث </w:t>
            </w:r>
            <w:r>
              <w:rPr>
                <w:rStyle w:val="IndexLink"/>
                <w:rtl w:val="true"/>
              </w:rPr>
              <w:t>:</w:t>
              <w:tab/>
            </w:r>
            <w:r>
              <w:rPr>
                <w:rStyle w:val="IndexLink"/>
              </w:rPr>
              <w:t>373</w:t>
            </w:r>
          </w:hyperlink>
        </w:p>
        <w:p>
          <w:pPr>
            <w:pStyle w:val="Contents3"/>
            <w:tabs>
              <w:tab w:val="clear" w:pos="8459"/>
              <w:tab w:val="right" w:pos="9026" w:leader="dot"/>
            </w:tabs>
            <w:rPr/>
          </w:pPr>
          <w:hyperlink w:anchor="__RefHeading___Toc5874783_73709187">
            <w:r>
              <w:rPr>
                <w:webHidden/>
                <w:rStyle w:val="IndexLink"/>
                <w:rtl w:val="true"/>
              </w:rPr>
              <w:t>(</w:t>
            </w:r>
            <w:r>
              <w:rPr>
                <w:rStyle w:val="IndexLink"/>
                <w:rtl w:val="true"/>
              </w:rPr>
              <w:t>ثل</w:t>
            </w:r>
            <w:r>
              <w:rPr>
                <w:rStyle w:val="IndexLink"/>
                <w:rtl w:val="true"/>
              </w:rPr>
              <w:t>) [</w:t>
            </w:r>
            <w:r>
              <w:rPr>
                <w:rStyle w:val="IndexLink"/>
                <w:rtl w:val="true"/>
              </w:rPr>
              <w:t xml:space="preserve">ثل </w:t>
            </w:r>
            <w:r>
              <w:rPr>
                <w:rStyle w:val="IndexLink"/>
                <w:rtl w:val="true"/>
              </w:rPr>
              <w:t>:</w:t>
              <w:tab/>
            </w:r>
            <w:r>
              <w:rPr>
                <w:rStyle w:val="IndexLink"/>
              </w:rPr>
              <w:t>374</w:t>
            </w:r>
          </w:hyperlink>
        </w:p>
        <w:p>
          <w:pPr>
            <w:pStyle w:val="Contents3"/>
            <w:tabs>
              <w:tab w:val="clear" w:pos="8459"/>
              <w:tab w:val="right" w:pos="9026" w:leader="dot"/>
            </w:tabs>
            <w:rPr/>
          </w:pPr>
          <w:hyperlink w:anchor="__RefHeading___Toc5874785_73709187">
            <w:r>
              <w:rPr>
                <w:webHidden/>
                <w:rStyle w:val="IndexLink"/>
                <w:rtl w:val="true"/>
              </w:rPr>
              <w:t>(</w:t>
            </w:r>
            <w:r>
              <w:rPr>
                <w:rStyle w:val="IndexLink"/>
                <w:rtl w:val="true"/>
              </w:rPr>
              <w:t>ثمد</w:t>
            </w:r>
            <w:r>
              <w:rPr>
                <w:rStyle w:val="IndexLink"/>
                <w:rtl w:val="true"/>
              </w:rPr>
              <w:t>) [</w:t>
            </w:r>
            <w:r>
              <w:rPr>
                <w:rStyle w:val="IndexLink"/>
                <w:rtl w:val="true"/>
              </w:rPr>
              <w:t>ثمد</w:t>
            </w:r>
            <w:r>
              <w:rPr>
                <w:rStyle w:val="IndexLink"/>
                <w:rtl w:val="true"/>
              </w:rPr>
              <w:t>]:</w:t>
              <w:tab/>
            </w:r>
            <w:r>
              <w:rPr>
                <w:rStyle w:val="IndexLink"/>
              </w:rPr>
              <w:t>374</w:t>
            </w:r>
          </w:hyperlink>
        </w:p>
        <w:p>
          <w:pPr>
            <w:pStyle w:val="Contents3"/>
            <w:tabs>
              <w:tab w:val="clear" w:pos="8459"/>
              <w:tab w:val="right" w:pos="9026" w:leader="dot"/>
            </w:tabs>
            <w:rPr/>
          </w:pPr>
          <w:hyperlink w:anchor="__RefHeading___Toc5874787_73709187">
            <w:r>
              <w:rPr>
                <w:webHidden/>
                <w:rStyle w:val="IndexLink"/>
                <w:rtl w:val="true"/>
              </w:rPr>
              <w:t>(</w:t>
            </w:r>
            <w:r>
              <w:rPr>
                <w:rStyle w:val="IndexLink"/>
                <w:rtl w:val="true"/>
              </w:rPr>
              <w:t>ثمر</w:t>
            </w:r>
            <w:r>
              <w:rPr>
                <w:rStyle w:val="IndexLink"/>
                <w:rtl w:val="true"/>
              </w:rPr>
              <w:t>) [</w:t>
            </w:r>
            <w:r>
              <w:rPr>
                <w:rStyle w:val="IndexLink"/>
                <w:rtl w:val="true"/>
              </w:rPr>
              <w:t>ثمر</w:t>
            </w:r>
            <w:r>
              <w:rPr>
                <w:rStyle w:val="IndexLink"/>
                <w:rtl w:val="true"/>
              </w:rPr>
              <w:t>]:</w:t>
              <w:tab/>
            </w:r>
            <w:r>
              <w:rPr>
                <w:rStyle w:val="IndexLink"/>
              </w:rPr>
              <w:t>374</w:t>
            </w:r>
          </w:hyperlink>
        </w:p>
        <w:p>
          <w:pPr>
            <w:pStyle w:val="Contents3"/>
            <w:tabs>
              <w:tab w:val="clear" w:pos="8459"/>
              <w:tab w:val="right" w:pos="9026" w:leader="dot"/>
            </w:tabs>
            <w:rPr/>
          </w:pPr>
          <w:hyperlink w:anchor="__RefHeading___Toc5874789_73709187">
            <w:r>
              <w:rPr>
                <w:webHidden/>
                <w:rStyle w:val="IndexLink"/>
                <w:rtl w:val="true"/>
              </w:rPr>
              <w:t>(</w:t>
            </w:r>
            <w:r>
              <w:rPr>
                <w:rStyle w:val="IndexLink"/>
                <w:rtl w:val="true"/>
              </w:rPr>
              <w:t>ثم</w:t>
            </w:r>
            <w:r>
              <w:rPr>
                <w:rStyle w:val="IndexLink"/>
                <w:rtl w:val="true"/>
              </w:rPr>
              <w:t>) [</w:t>
            </w:r>
            <w:r>
              <w:rPr>
                <w:rStyle w:val="IndexLink"/>
                <w:rtl w:val="true"/>
              </w:rPr>
              <w:t xml:space="preserve">ثم </w:t>
            </w:r>
            <w:r>
              <w:rPr>
                <w:rStyle w:val="IndexLink"/>
                <w:rtl w:val="true"/>
              </w:rPr>
              <w:t>:</w:t>
              <w:tab/>
            </w:r>
            <w:r>
              <w:rPr>
                <w:rStyle w:val="IndexLink"/>
              </w:rPr>
              <w:t>375</w:t>
            </w:r>
          </w:hyperlink>
        </w:p>
        <w:p>
          <w:pPr>
            <w:pStyle w:val="Contents3"/>
            <w:tabs>
              <w:tab w:val="clear" w:pos="8459"/>
              <w:tab w:val="right" w:pos="9026" w:leader="dot"/>
            </w:tabs>
            <w:rPr/>
          </w:pPr>
          <w:hyperlink w:anchor="__RefHeading___Toc5874791_73709187">
            <w:r>
              <w:rPr>
                <w:webHidden/>
                <w:rStyle w:val="IndexLink"/>
                <w:rtl w:val="true"/>
              </w:rPr>
              <w:t>(</w:t>
            </w:r>
            <w:r>
              <w:rPr>
                <w:rStyle w:val="IndexLink"/>
                <w:rtl w:val="true"/>
              </w:rPr>
              <w:t>ثمّ</w:t>
            </w:r>
            <w:r>
              <w:rPr>
                <w:rStyle w:val="IndexLink"/>
                <w:rtl w:val="true"/>
              </w:rPr>
              <w:t>) [</w:t>
            </w:r>
            <w:r>
              <w:rPr>
                <w:rStyle w:val="IndexLink"/>
                <w:rtl w:val="true"/>
              </w:rPr>
              <w:t xml:space="preserve">ثمّ </w:t>
            </w:r>
            <w:r>
              <w:rPr>
                <w:rStyle w:val="IndexLink"/>
                <w:rtl w:val="true"/>
              </w:rPr>
              <w:t>:</w:t>
              <w:tab/>
            </w:r>
            <w:r>
              <w:rPr>
                <w:rStyle w:val="IndexLink"/>
              </w:rPr>
              <w:t>376</w:t>
            </w:r>
          </w:hyperlink>
        </w:p>
        <w:p>
          <w:pPr>
            <w:pStyle w:val="Contents3"/>
            <w:tabs>
              <w:tab w:val="clear" w:pos="8459"/>
              <w:tab w:val="right" w:pos="9026" w:leader="dot"/>
            </w:tabs>
            <w:rPr/>
          </w:pPr>
          <w:hyperlink w:anchor="__RefHeading___Toc5874793_73709187">
            <w:r>
              <w:rPr>
                <w:webHidden/>
                <w:rStyle w:val="IndexLink"/>
                <w:rtl w:val="true"/>
              </w:rPr>
              <w:t>(</w:t>
            </w:r>
            <w:r>
              <w:rPr>
                <w:rStyle w:val="IndexLink"/>
                <w:rtl w:val="true"/>
              </w:rPr>
              <w:t>ثمن</w:t>
            </w:r>
            <w:r>
              <w:rPr>
                <w:rStyle w:val="IndexLink"/>
                <w:rtl w:val="true"/>
              </w:rPr>
              <w:t>) [</w:t>
            </w:r>
            <w:r>
              <w:rPr>
                <w:rStyle w:val="IndexLink"/>
                <w:rtl w:val="true"/>
              </w:rPr>
              <w:t xml:space="preserve">ثمن </w:t>
            </w:r>
            <w:r>
              <w:rPr>
                <w:rStyle w:val="IndexLink"/>
                <w:rtl w:val="true"/>
              </w:rPr>
              <w:t>:</w:t>
              <w:tab/>
            </w:r>
            <w:r>
              <w:rPr>
                <w:rStyle w:val="IndexLink"/>
              </w:rPr>
              <w:t>376</w:t>
            </w:r>
          </w:hyperlink>
        </w:p>
        <w:p>
          <w:pPr>
            <w:pStyle w:val="Contents3"/>
            <w:tabs>
              <w:tab w:val="clear" w:pos="8459"/>
              <w:tab w:val="right" w:pos="9026" w:leader="dot"/>
            </w:tabs>
            <w:rPr/>
          </w:pPr>
          <w:hyperlink w:anchor="__RefHeading___Toc5874795_73709187">
            <w:r>
              <w:rPr>
                <w:webHidden/>
                <w:rStyle w:val="IndexLink"/>
                <w:rtl w:val="true"/>
              </w:rPr>
              <w:t>(</w:t>
            </w:r>
            <w:r>
              <w:rPr>
                <w:rStyle w:val="IndexLink"/>
                <w:rtl w:val="true"/>
              </w:rPr>
              <w:t>ثنى</w:t>
            </w:r>
            <w:r>
              <w:rPr>
                <w:rStyle w:val="IndexLink"/>
                <w:rtl w:val="true"/>
              </w:rPr>
              <w:t>) [</w:t>
            </w:r>
            <w:r>
              <w:rPr>
                <w:rStyle w:val="IndexLink"/>
                <w:rtl w:val="true"/>
              </w:rPr>
              <w:t xml:space="preserve">ثنى </w:t>
            </w:r>
            <w:r>
              <w:rPr>
                <w:rStyle w:val="IndexLink"/>
                <w:rtl w:val="true"/>
              </w:rPr>
              <w:t>:</w:t>
              <w:tab/>
            </w:r>
            <w:r>
              <w:rPr>
                <w:rStyle w:val="IndexLink"/>
              </w:rPr>
              <w:t>377</w:t>
            </w:r>
          </w:hyperlink>
        </w:p>
        <w:p>
          <w:pPr>
            <w:pStyle w:val="Contents3"/>
            <w:tabs>
              <w:tab w:val="clear" w:pos="8459"/>
              <w:tab w:val="right" w:pos="9026" w:leader="dot"/>
            </w:tabs>
            <w:rPr/>
          </w:pPr>
          <w:hyperlink w:anchor="__RefHeading___Toc5874797_73709187">
            <w:r>
              <w:rPr>
                <w:webHidden/>
                <w:rStyle w:val="IndexLink"/>
                <w:rtl w:val="true"/>
              </w:rPr>
              <w:t>(</w:t>
            </w:r>
            <w:r>
              <w:rPr>
                <w:rStyle w:val="IndexLink"/>
                <w:rtl w:val="true"/>
              </w:rPr>
              <w:t>ثوب</w:t>
            </w:r>
            <w:r>
              <w:rPr>
                <w:rStyle w:val="IndexLink"/>
                <w:rtl w:val="true"/>
              </w:rPr>
              <w:t>) [</w:t>
            </w:r>
            <w:r>
              <w:rPr>
                <w:rStyle w:val="IndexLink"/>
                <w:rtl w:val="true"/>
              </w:rPr>
              <w:t xml:space="preserve">ثوب </w:t>
            </w:r>
            <w:r>
              <w:rPr>
                <w:rStyle w:val="IndexLink"/>
                <w:rtl w:val="true"/>
              </w:rPr>
              <w:t>:</w:t>
              <w:tab/>
            </w:r>
            <w:r>
              <w:rPr>
                <w:rStyle w:val="IndexLink"/>
              </w:rPr>
              <w:t>379</w:t>
            </w:r>
          </w:hyperlink>
        </w:p>
        <w:p>
          <w:pPr>
            <w:pStyle w:val="Contents3"/>
            <w:tabs>
              <w:tab w:val="clear" w:pos="8459"/>
              <w:tab w:val="right" w:pos="9026" w:leader="dot"/>
            </w:tabs>
            <w:rPr/>
          </w:pPr>
          <w:hyperlink w:anchor="__RefHeading___Toc5874799_73709187">
            <w:r>
              <w:rPr>
                <w:webHidden/>
                <w:rStyle w:val="IndexLink"/>
                <w:rtl w:val="true"/>
              </w:rPr>
              <w:t>(</w:t>
            </w:r>
            <w:r>
              <w:rPr>
                <w:rStyle w:val="IndexLink"/>
                <w:rtl w:val="true"/>
              </w:rPr>
              <w:t>ثور</w:t>
            </w:r>
            <w:r>
              <w:rPr>
                <w:rStyle w:val="IndexLink"/>
                <w:rtl w:val="true"/>
              </w:rPr>
              <w:t>) [</w:t>
            </w:r>
            <w:r>
              <w:rPr>
                <w:rStyle w:val="IndexLink"/>
                <w:rtl w:val="true"/>
              </w:rPr>
              <w:t>ثور</w:t>
            </w:r>
            <w:r>
              <w:rPr>
                <w:rStyle w:val="IndexLink"/>
                <w:rtl w:val="true"/>
              </w:rPr>
              <w:t>]:</w:t>
              <w:tab/>
            </w:r>
            <w:r>
              <w:rPr>
                <w:rStyle w:val="IndexLink"/>
              </w:rPr>
              <w:t>381</w:t>
            </w:r>
          </w:hyperlink>
        </w:p>
        <w:p>
          <w:pPr>
            <w:pStyle w:val="Contents3"/>
            <w:tabs>
              <w:tab w:val="clear" w:pos="8459"/>
              <w:tab w:val="right" w:pos="9026" w:leader="dot"/>
            </w:tabs>
            <w:rPr/>
          </w:pPr>
          <w:hyperlink w:anchor="__RefHeading___Toc5874801_73709187">
            <w:r>
              <w:rPr>
                <w:webHidden/>
                <w:rStyle w:val="IndexLink"/>
                <w:rtl w:val="true"/>
              </w:rPr>
              <w:t>(</w:t>
            </w:r>
            <w:r>
              <w:rPr>
                <w:rStyle w:val="IndexLink"/>
                <w:rtl w:val="true"/>
              </w:rPr>
              <w:t>ثوى</w:t>
            </w:r>
            <w:r>
              <w:rPr>
                <w:rStyle w:val="IndexLink"/>
                <w:rtl w:val="true"/>
              </w:rPr>
              <w:t>) [</w:t>
            </w:r>
            <w:r>
              <w:rPr>
                <w:rStyle w:val="IndexLink"/>
                <w:rtl w:val="true"/>
              </w:rPr>
              <w:t xml:space="preserve">ثوى </w:t>
            </w:r>
            <w:r>
              <w:rPr>
                <w:rStyle w:val="IndexLink"/>
                <w:rtl w:val="true"/>
              </w:rPr>
              <w:t>:</w:t>
              <w:tab/>
            </w:r>
            <w:r>
              <w:rPr>
                <w:rStyle w:val="IndexLink"/>
              </w:rPr>
              <w:t>382</w:t>
            </w:r>
          </w:hyperlink>
        </w:p>
        <w:p>
          <w:pPr>
            <w:pStyle w:val="Contents2"/>
            <w:tabs>
              <w:tab w:val="clear" w:pos="8743"/>
              <w:tab w:val="right" w:pos="9026" w:leader="dot"/>
            </w:tabs>
            <w:rPr/>
          </w:pPr>
          <w:hyperlink w:anchor="__RefHeading___Toc5874803_73709187">
            <w:r>
              <w:rPr>
                <w:webHidden/>
                <w:rStyle w:val="IndexLink"/>
                <w:rtl w:val="true"/>
              </w:rPr>
              <w:t>كتاب</w:t>
            </w:r>
            <w:r>
              <w:rPr>
                <w:rStyle w:val="IndexLink"/>
                <w:rtl w:val="true"/>
              </w:rPr>
              <w:t xml:space="preserve">- </w:t>
            </w:r>
            <w:r>
              <w:rPr>
                <w:rStyle w:val="IndexLink"/>
                <w:rtl w:val="true"/>
              </w:rPr>
              <w:t>ج</w:t>
            </w:r>
            <w:r>
              <w:rPr>
                <w:rStyle w:val="IndexLink"/>
                <w:rtl w:val="true"/>
              </w:rPr>
              <w:tab/>
            </w:r>
            <w:r>
              <w:rPr>
                <w:rStyle w:val="IndexLink"/>
              </w:rPr>
              <w:t>384</w:t>
            </w:r>
          </w:hyperlink>
        </w:p>
        <w:p>
          <w:pPr>
            <w:pStyle w:val="Contents3"/>
            <w:tabs>
              <w:tab w:val="clear" w:pos="8459"/>
              <w:tab w:val="right" w:pos="9026" w:leader="dot"/>
            </w:tabs>
            <w:rPr/>
          </w:pPr>
          <w:hyperlink w:anchor="__RefHeading___Toc5874805_73709187">
            <w:r>
              <w:rPr>
                <w:webHidden/>
                <w:rStyle w:val="IndexLink"/>
                <w:rtl w:val="true"/>
              </w:rPr>
              <w:t>( (</w:t>
            </w:r>
            <w:r>
              <w:rPr>
                <w:rStyle w:val="IndexLink"/>
                <w:rtl w:val="true"/>
              </w:rPr>
              <w:t>جب</w:t>
            </w:r>
            <w:r>
              <w:rPr>
                <w:rStyle w:val="IndexLink"/>
                <w:rtl w:val="true"/>
              </w:rPr>
              <w:t>) [</w:t>
            </w:r>
            <w:r>
              <w:rPr>
                <w:rStyle w:val="IndexLink"/>
                <w:rtl w:val="true"/>
              </w:rPr>
              <w:t xml:space="preserve">جب </w:t>
            </w:r>
            <w:r>
              <w:rPr>
                <w:rStyle w:val="IndexLink"/>
                <w:rtl w:val="true"/>
              </w:rPr>
              <w:t>:</w:t>
              <w:tab/>
            </w:r>
            <w:r>
              <w:rPr>
                <w:rStyle w:val="IndexLink"/>
              </w:rPr>
              <w:t>384</w:t>
            </w:r>
          </w:hyperlink>
        </w:p>
        <w:p>
          <w:pPr>
            <w:pStyle w:val="Contents3"/>
            <w:tabs>
              <w:tab w:val="clear" w:pos="8459"/>
              <w:tab w:val="right" w:pos="9026" w:leader="dot"/>
            </w:tabs>
            <w:rPr/>
          </w:pPr>
          <w:hyperlink w:anchor="__RefHeading___Toc5874807_73709187">
            <w:r>
              <w:rPr>
                <w:webHidden/>
                <w:rStyle w:val="IndexLink"/>
                <w:rtl w:val="true"/>
              </w:rPr>
              <w:t>(</w:t>
            </w:r>
            <w:r>
              <w:rPr>
                <w:rStyle w:val="IndexLink"/>
                <w:rtl w:val="true"/>
              </w:rPr>
              <w:t>جبت</w:t>
            </w:r>
            <w:r>
              <w:rPr>
                <w:rStyle w:val="IndexLink"/>
                <w:rtl w:val="true"/>
              </w:rPr>
              <w:t>) [</w:t>
            </w:r>
            <w:r>
              <w:rPr>
                <w:rStyle w:val="IndexLink"/>
                <w:rtl w:val="true"/>
              </w:rPr>
              <w:t xml:space="preserve">جبت </w:t>
            </w:r>
            <w:r>
              <w:rPr>
                <w:rStyle w:val="IndexLink"/>
                <w:rtl w:val="true"/>
              </w:rPr>
              <w:t>:</w:t>
              <w:tab/>
            </w:r>
            <w:r>
              <w:rPr>
                <w:rStyle w:val="IndexLink"/>
              </w:rPr>
              <w:t>385</w:t>
            </w:r>
          </w:hyperlink>
        </w:p>
        <w:p>
          <w:pPr>
            <w:pStyle w:val="Contents3"/>
            <w:tabs>
              <w:tab w:val="clear" w:pos="8459"/>
              <w:tab w:val="right" w:pos="9026" w:leader="dot"/>
            </w:tabs>
            <w:rPr/>
          </w:pPr>
          <w:hyperlink w:anchor="__RefHeading___Toc5874809_73709187">
            <w:r>
              <w:rPr>
                <w:webHidden/>
                <w:rStyle w:val="IndexLink"/>
                <w:rtl w:val="true"/>
              </w:rPr>
              <w:t>(</w:t>
            </w:r>
            <w:r>
              <w:rPr>
                <w:rStyle w:val="IndexLink"/>
                <w:rtl w:val="true"/>
              </w:rPr>
              <w:t>جبر</w:t>
            </w:r>
            <w:r>
              <w:rPr>
                <w:rStyle w:val="IndexLink"/>
                <w:rtl w:val="true"/>
              </w:rPr>
              <w:t>) [</w:t>
            </w:r>
            <w:r>
              <w:rPr>
                <w:rStyle w:val="IndexLink"/>
                <w:rtl w:val="true"/>
              </w:rPr>
              <w:t>جبر</w:t>
            </w:r>
            <w:r>
              <w:rPr>
                <w:rStyle w:val="IndexLink"/>
                <w:rtl w:val="true"/>
              </w:rPr>
              <w:t>]:</w:t>
              <w:tab/>
            </w:r>
            <w:r>
              <w:rPr>
                <w:rStyle w:val="IndexLink"/>
              </w:rPr>
              <w:t>385</w:t>
            </w:r>
          </w:hyperlink>
        </w:p>
        <w:p>
          <w:pPr>
            <w:pStyle w:val="Contents3"/>
            <w:tabs>
              <w:tab w:val="clear" w:pos="8459"/>
              <w:tab w:val="right" w:pos="9026" w:leader="dot"/>
            </w:tabs>
            <w:rPr/>
          </w:pPr>
          <w:hyperlink w:anchor="__RefHeading___Toc5874811_73709187">
            <w:r>
              <w:rPr>
                <w:webHidden/>
                <w:rStyle w:val="IndexLink"/>
                <w:rtl w:val="true"/>
              </w:rPr>
              <w:t>(</w:t>
            </w:r>
            <w:r>
              <w:rPr>
                <w:rStyle w:val="IndexLink"/>
                <w:rtl w:val="true"/>
              </w:rPr>
              <w:t>جبل</w:t>
            </w:r>
            <w:r>
              <w:rPr>
                <w:rStyle w:val="IndexLink"/>
                <w:rtl w:val="true"/>
              </w:rPr>
              <w:t>) [</w:t>
            </w:r>
            <w:r>
              <w:rPr>
                <w:rStyle w:val="IndexLink"/>
                <w:rtl w:val="true"/>
              </w:rPr>
              <w:t xml:space="preserve">جبل </w:t>
            </w:r>
            <w:r>
              <w:rPr>
                <w:rStyle w:val="IndexLink"/>
                <w:rtl w:val="true"/>
              </w:rPr>
              <w:t>:</w:t>
              <w:tab/>
            </w:r>
            <w:r>
              <w:rPr>
                <w:rStyle w:val="IndexLink"/>
              </w:rPr>
              <w:t>390</w:t>
            </w:r>
          </w:hyperlink>
        </w:p>
        <w:p>
          <w:pPr>
            <w:pStyle w:val="Contents3"/>
            <w:tabs>
              <w:tab w:val="clear" w:pos="8459"/>
              <w:tab w:val="right" w:pos="9026" w:leader="dot"/>
            </w:tabs>
            <w:rPr/>
          </w:pPr>
          <w:hyperlink w:anchor="__RefHeading___Toc5874813_73709187">
            <w:r>
              <w:rPr>
                <w:webHidden/>
                <w:rStyle w:val="IndexLink"/>
                <w:rtl w:val="true"/>
              </w:rPr>
              <w:t>(</w:t>
            </w:r>
            <w:r>
              <w:rPr>
                <w:rStyle w:val="IndexLink"/>
                <w:rtl w:val="true"/>
              </w:rPr>
              <w:t>جبن</w:t>
            </w:r>
            <w:r>
              <w:rPr>
                <w:rStyle w:val="IndexLink"/>
                <w:rtl w:val="true"/>
              </w:rPr>
              <w:t>) [</w:t>
            </w:r>
            <w:r>
              <w:rPr>
                <w:rStyle w:val="IndexLink"/>
                <w:rtl w:val="true"/>
              </w:rPr>
              <w:t xml:space="preserve">جبن </w:t>
            </w:r>
            <w:r>
              <w:rPr>
                <w:rStyle w:val="IndexLink"/>
                <w:rtl w:val="true"/>
              </w:rPr>
              <w:t>:</w:t>
              <w:tab/>
            </w:r>
            <w:r>
              <w:rPr>
                <w:rStyle w:val="IndexLink"/>
              </w:rPr>
              <w:t>391</w:t>
            </w:r>
          </w:hyperlink>
        </w:p>
        <w:p>
          <w:pPr>
            <w:pStyle w:val="Contents3"/>
            <w:tabs>
              <w:tab w:val="clear" w:pos="8459"/>
              <w:tab w:val="right" w:pos="9026" w:leader="dot"/>
            </w:tabs>
            <w:rPr/>
          </w:pPr>
          <w:hyperlink w:anchor="__RefHeading___Toc5874815_73709187">
            <w:r>
              <w:rPr>
                <w:webHidden/>
                <w:rStyle w:val="IndexLink"/>
                <w:rtl w:val="true"/>
              </w:rPr>
              <w:t>(</w:t>
            </w:r>
            <w:r>
              <w:rPr>
                <w:rStyle w:val="IndexLink"/>
                <w:rtl w:val="true"/>
              </w:rPr>
              <w:t>جبه</w:t>
            </w:r>
            <w:r>
              <w:rPr>
                <w:rStyle w:val="IndexLink"/>
                <w:rtl w:val="true"/>
              </w:rPr>
              <w:t>) [</w:t>
            </w:r>
            <w:r>
              <w:rPr>
                <w:rStyle w:val="IndexLink"/>
                <w:rtl w:val="true"/>
              </w:rPr>
              <w:t xml:space="preserve">جبه </w:t>
            </w:r>
            <w:r>
              <w:rPr>
                <w:rStyle w:val="IndexLink"/>
                <w:rtl w:val="true"/>
              </w:rPr>
              <w:t>:</w:t>
              <w:tab/>
            </w:r>
            <w:r>
              <w:rPr>
                <w:rStyle w:val="IndexLink"/>
              </w:rPr>
              <w:t>392</w:t>
            </w:r>
          </w:hyperlink>
        </w:p>
        <w:p>
          <w:pPr>
            <w:pStyle w:val="Contents3"/>
            <w:tabs>
              <w:tab w:val="clear" w:pos="8459"/>
              <w:tab w:val="right" w:pos="9026" w:leader="dot"/>
            </w:tabs>
            <w:rPr/>
          </w:pPr>
          <w:hyperlink w:anchor="__RefHeading___Toc5874817_73709187">
            <w:r>
              <w:rPr>
                <w:webHidden/>
                <w:rStyle w:val="IndexLink"/>
                <w:rtl w:val="true"/>
              </w:rPr>
              <w:t>(</w:t>
            </w:r>
            <w:r>
              <w:rPr>
                <w:rStyle w:val="IndexLink"/>
                <w:rtl w:val="true"/>
              </w:rPr>
              <w:t>جبى</w:t>
            </w:r>
            <w:r>
              <w:rPr>
                <w:rStyle w:val="IndexLink"/>
                <w:rtl w:val="true"/>
              </w:rPr>
              <w:t>) [</w:t>
            </w:r>
            <w:r>
              <w:rPr>
                <w:rStyle w:val="IndexLink"/>
                <w:rtl w:val="true"/>
              </w:rPr>
              <w:t xml:space="preserve">جبى </w:t>
            </w:r>
            <w:r>
              <w:rPr>
                <w:rStyle w:val="IndexLink"/>
                <w:rtl w:val="true"/>
              </w:rPr>
              <w:t>:</w:t>
              <w:tab/>
            </w:r>
            <w:r>
              <w:rPr>
                <w:rStyle w:val="IndexLink"/>
              </w:rPr>
              <w:t>392</w:t>
            </w:r>
          </w:hyperlink>
        </w:p>
        <w:p>
          <w:pPr>
            <w:pStyle w:val="Contents3"/>
            <w:tabs>
              <w:tab w:val="clear" w:pos="8459"/>
              <w:tab w:val="right" w:pos="9026" w:leader="dot"/>
            </w:tabs>
            <w:rPr/>
          </w:pPr>
          <w:hyperlink w:anchor="__RefHeading___Toc5874819_73709187">
            <w:r>
              <w:rPr>
                <w:webHidden/>
                <w:rStyle w:val="IndexLink"/>
                <w:rtl w:val="true"/>
              </w:rPr>
              <w:t>(</w:t>
            </w:r>
            <w:r>
              <w:rPr>
                <w:rStyle w:val="IndexLink"/>
                <w:rtl w:val="true"/>
              </w:rPr>
              <w:t>جث</w:t>
            </w:r>
            <w:r>
              <w:rPr>
                <w:rStyle w:val="IndexLink"/>
                <w:rtl w:val="true"/>
              </w:rPr>
              <w:t>) [</w:t>
            </w:r>
            <w:r>
              <w:rPr>
                <w:rStyle w:val="IndexLink"/>
                <w:rtl w:val="true"/>
              </w:rPr>
              <w:t xml:space="preserve">جث </w:t>
            </w:r>
            <w:r>
              <w:rPr>
                <w:rStyle w:val="IndexLink"/>
                <w:rtl w:val="true"/>
              </w:rPr>
              <w:t>:</w:t>
              <w:tab/>
            </w:r>
            <w:r>
              <w:rPr>
                <w:rStyle w:val="IndexLink"/>
              </w:rPr>
              <w:t>393</w:t>
            </w:r>
          </w:hyperlink>
        </w:p>
        <w:p>
          <w:pPr>
            <w:pStyle w:val="Contents3"/>
            <w:tabs>
              <w:tab w:val="clear" w:pos="8459"/>
              <w:tab w:val="right" w:pos="9026" w:leader="dot"/>
            </w:tabs>
            <w:rPr/>
          </w:pPr>
          <w:hyperlink w:anchor="__RefHeading___Toc5874821_73709187">
            <w:r>
              <w:rPr>
                <w:webHidden/>
                <w:rStyle w:val="IndexLink"/>
                <w:rtl w:val="true"/>
              </w:rPr>
              <w:t>(</w:t>
            </w:r>
            <w:r>
              <w:rPr>
                <w:rStyle w:val="IndexLink"/>
                <w:rtl w:val="true"/>
              </w:rPr>
              <w:t>جثم</w:t>
            </w:r>
            <w:r>
              <w:rPr>
                <w:rStyle w:val="IndexLink"/>
                <w:rtl w:val="true"/>
              </w:rPr>
              <w:t>) [</w:t>
            </w:r>
            <w:r>
              <w:rPr>
                <w:rStyle w:val="IndexLink"/>
                <w:rtl w:val="true"/>
              </w:rPr>
              <w:t xml:space="preserve">جثم </w:t>
            </w:r>
            <w:r>
              <w:rPr>
                <w:rStyle w:val="IndexLink"/>
                <w:rtl w:val="true"/>
              </w:rPr>
              <w:t>:</w:t>
              <w:tab/>
            </w:r>
            <w:r>
              <w:rPr>
                <w:rStyle w:val="IndexLink"/>
              </w:rPr>
              <w:t>393</w:t>
            </w:r>
          </w:hyperlink>
        </w:p>
        <w:p>
          <w:pPr>
            <w:pStyle w:val="Contents3"/>
            <w:tabs>
              <w:tab w:val="clear" w:pos="8459"/>
              <w:tab w:val="right" w:pos="9026" w:leader="dot"/>
            </w:tabs>
            <w:rPr/>
          </w:pPr>
          <w:hyperlink w:anchor="__RefHeading___Toc5874823_73709187">
            <w:r>
              <w:rPr>
                <w:webHidden/>
                <w:rStyle w:val="IndexLink"/>
                <w:rtl w:val="true"/>
              </w:rPr>
              <w:t>(</w:t>
            </w:r>
            <w:r>
              <w:rPr>
                <w:rStyle w:val="IndexLink"/>
                <w:rtl w:val="true"/>
              </w:rPr>
              <w:t>جثا</w:t>
            </w:r>
            <w:r>
              <w:rPr>
                <w:rStyle w:val="IndexLink"/>
                <w:rtl w:val="true"/>
              </w:rPr>
              <w:t>) [</w:t>
            </w:r>
            <w:r>
              <w:rPr>
                <w:rStyle w:val="IndexLink"/>
                <w:rtl w:val="true"/>
              </w:rPr>
              <w:t>جثا</w:t>
            </w:r>
            <w:r>
              <w:rPr>
                <w:rStyle w:val="IndexLink"/>
                <w:rtl w:val="true"/>
              </w:rPr>
              <w:t>]:</w:t>
              <w:tab/>
            </w:r>
            <w:r>
              <w:rPr>
                <w:rStyle w:val="IndexLink"/>
              </w:rPr>
              <w:t>394</w:t>
            </w:r>
          </w:hyperlink>
        </w:p>
        <w:p>
          <w:pPr>
            <w:pStyle w:val="Contents3"/>
            <w:tabs>
              <w:tab w:val="clear" w:pos="8459"/>
              <w:tab w:val="right" w:pos="9026" w:leader="dot"/>
            </w:tabs>
            <w:rPr/>
          </w:pPr>
          <w:hyperlink w:anchor="__RefHeading___Toc5874825_73709187">
            <w:r>
              <w:rPr>
                <w:webHidden/>
                <w:rStyle w:val="IndexLink"/>
                <w:rtl w:val="true"/>
              </w:rPr>
              <w:t>(</w:t>
            </w:r>
            <w:r>
              <w:rPr>
                <w:rStyle w:val="IndexLink"/>
                <w:rtl w:val="true"/>
              </w:rPr>
              <w:t>جحد</w:t>
            </w:r>
            <w:r>
              <w:rPr>
                <w:rStyle w:val="IndexLink"/>
                <w:rtl w:val="true"/>
              </w:rPr>
              <w:t>) [</w:t>
            </w:r>
            <w:r>
              <w:rPr>
                <w:rStyle w:val="IndexLink"/>
                <w:rtl w:val="true"/>
              </w:rPr>
              <w:t>جحد</w:t>
            </w:r>
            <w:r>
              <w:rPr>
                <w:rStyle w:val="IndexLink"/>
                <w:rtl w:val="true"/>
              </w:rPr>
              <w:t>]:</w:t>
              <w:tab/>
            </w:r>
            <w:r>
              <w:rPr>
                <w:rStyle w:val="IndexLink"/>
              </w:rPr>
              <w:t>394</w:t>
            </w:r>
          </w:hyperlink>
        </w:p>
        <w:p>
          <w:pPr>
            <w:pStyle w:val="Contents3"/>
            <w:tabs>
              <w:tab w:val="clear" w:pos="8459"/>
              <w:tab w:val="right" w:pos="9026" w:leader="dot"/>
            </w:tabs>
            <w:rPr/>
          </w:pPr>
          <w:hyperlink w:anchor="__RefHeading___Toc5874827_73709187">
            <w:r>
              <w:rPr>
                <w:webHidden/>
                <w:rStyle w:val="IndexLink"/>
                <w:rtl w:val="true"/>
              </w:rPr>
              <w:t>(</w:t>
            </w:r>
            <w:r>
              <w:rPr>
                <w:rStyle w:val="IndexLink"/>
                <w:rtl w:val="true"/>
              </w:rPr>
              <w:t>جحم</w:t>
            </w:r>
            <w:r>
              <w:rPr>
                <w:rStyle w:val="IndexLink"/>
                <w:rtl w:val="true"/>
              </w:rPr>
              <w:t>) [</w:t>
            </w:r>
            <w:r>
              <w:rPr>
                <w:rStyle w:val="IndexLink"/>
                <w:rtl w:val="true"/>
              </w:rPr>
              <w:t xml:space="preserve">جحم </w:t>
            </w:r>
            <w:r>
              <w:rPr>
                <w:rStyle w:val="IndexLink"/>
                <w:rtl w:val="true"/>
              </w:rPr>
              <w:t>:</w:t>
              <w:tab/>
            </w:r>
            <w:r>
              <w:rPr>
                <w:rStyle w:val="IndexLink"/>
              </w:rPr>
              <w:t>394</w:t>
            </w:r>
          </w:hyperlink>
        </w:p>
        <w:p>
          <w:pPr>
            <w:pStyle w:val="Contents3"/>
            <w:tabs>
              <w:tab w:val="clear" w:pos="8459"/>
              <w:tab w:val="right" w:pos="9026" w:leader="dot"/>
            </w:tabs>
            <w:rPr/>
          </w:pPr>
          <w:hyperlink w:anchor="__RefHeading___Toc5874829_73709187">
            <w:r>
              <w:rPr>
                <w:webHidden/>
                <w:rStyle w:val="IndexLink"/>
                <w:rtl w:val="true"/>
              </w:rPr>
              <w:t>(</w:t>
            </w:r>
            <w:r>
              <w:rPr>
                <w:rStyle w:val="IndexLink"/>
                <w:rtl w:val="true"/>
              </w:rPr>
              <w:t>جدّ</w:t>
            </w:r>
            <w:r>
              <w:rPr>
                <w:rStyle w:val="IndexLink"/>
                <w:rtl w:val="true"/>
              </w:rPr>
              <w:t>) [</w:t>
            </w:r>
            <w:r>
              <w:rPr>
                <w:rStyle w:val="IndexLink"/>
                <w:rtl w:val="true"/>
              </w:rPr>
              <w:t>جدّ</w:t>
            </w:r>
            <w:r>
              <w:rPr>
                <w:rStyle w:val="IndexLink"/>
                <w:rtl w:val="true"/>
              </w:rPr>
              <w:t>]:</w:t>
              <w:tab/>
            </w:r>
            <w:r>
              <w:rPr>
                <w:rStyle w:val="IndexLink"/>
              </w:rPr>
              <w:t>395</w:t>
            </w:r>
          </w:hyperlink>
        </w:p>
        <w:p>
          <w:pPr>
            <w:pStyle w:val="Contents3"/>
            <w:tabs>
              <w:tab w:val="clear" w:pos="8459"/>
              <w:tab w:val="right" w:pos="9026" w:leader="dot"/>
            </w:tabs>
            <w:rPr/>
          </w:pPr>
          <w:hyperlink w:anchor="__RefHeading___Toc5874831_73709187">
            <w:r>
              <w:rPr>
                <w:webHidden/>
                <w:rStyle w:val="IndexLink"/>
                <w:rtl w:val="true"/>
              </w:rPr>
              <w:t>(</w:t>
            </w:r>
            <w:r>
              <w:rPr>
                <w:rStyle w:val="IndexLink"/>
                <w:rtl w:val="true"/>
              </w:rPr>
              <w:t>جدث</w:t>
            </w:r>
            <w:r>
              <w:rPr>
                <w:rStyle w:val="IndexLink"/>
                <w:rtl w:val="true"/>
              </w:rPr>
              <w:t>) [</w:t>
            </w:r>
            <w:r>
              <w:rPr>
                <w:rStyle w:val="IndexLink"/>
                <w:rtl w:val="true"/>
              </w:rPr>
              <w:t xml:space="preserve">جدث </w:t>
            </w:r>
            <w:r>
              <w:rPr>
                <w:rStyle w:val="IndexLink"/>
                <w:rtl w:val="true"/>
              </w:rPr>
              <w:t>:</w:t>
              <w:tab/>
            </w:r>
            <w:r>
              <w:rPr>
                <w:rStyle w:val="IndexLink"/>
              </w:rPr>
              <w:t>396</w:t>
            </w:r>
          </w:hyperlink>
        </w:p>
        <w:p>
          <w:pPr>
            <w:pStyle w:val="Contents3"/>
            <w:tabs>
              <w:tab w:val="clear" w:pos="8459"/>
              <w:tab w:val="right" w:pos="9026" w:leader="dot"/>
            </w:tabs>
            <w:rPr/>
          </w:pPr>
          <w:hyperlink w:anchor="__RefHeading___Toc5874833_73709187">
            <w:r>
              <w:rPr>
                <w:webHidden/>
                <w:rStyle w:val="IndexLink"/>
                <w:rtl w:val="true"/>
              </w:rPr>
              <w:t>(</w:t>
            </w:r>
            <w:r>
              <w:rPr>
                <w:rStyle w:val="IndexLink"/>
                <w:rtl w:val="true"/>
              </w:rPr>
              <w:t>جدر</w:t>
            </w:r>
            <w:r>
              <w:rPr>
                <w:rStyle w:val="IndexLink"/>
                <w:rtl w:val="true"/>
              </w:rPr>
              <w:t>) [</w:t>
            </w:r>
            <w:r>
              <w:rPr>
                <w:rStyle w:val="IndexLink"/>
                <w:rtl w:val="true"/>
              </w:rPr>
              <w:t>جدر</w:t>
            </w:r>
            <w:r>
              <w:rPr>
                <w:rStyle w:val="IndexLink"/>
                <w:rtl w:val="true"/>
              </w:rPr>
              <w:t>]:</w:t>
              <w:tab/>
            </w:r>
            <w:r>
              <w:rPr>
                <w:rStyle w:val="IndexLink"/>
              </w:rPr>
              <w:t>396</w:t>
            </w:r>
          </w:hyperlink>
        </w:p>
        <w:p>
          <w:pPr>
            <w:pStyle w:val="Contents3"/>
            <w:tabs>
              <w:tab w:val="clear" w:pos="8459"/>
              <w:tab w:val="right" w:pos="9026" w:leader="dot"/>
            </w:tabs>
            <w:rPr/>
          </w:pPr>
          <w:hyperlink w:anchor="__RefHeading___Toc5874835_73709187">
            <w:r>
              <w:rPr>
                <w:webHidden/>
                <w:rStyle w:val="IndexLink"/>
                <w:rtl w:val="true"/>
              </w:rPr>
              <w:t>(</w:t>
            </w:r>
            <w:r>
              <w:rPr>
                <w:rStyle w:val="IndexLink"/>
                <w:rtl w:val="true"/>
              </w:rPr>
              <w:t>جدل</w:t>
            </w:r>
            <w:r>
              <w:rPr>
                <w:rStyle w:val="IndexLink"/>
                <w:rtl w:val="true"/>
              </w:rPr>
              <w:t>) [</w:t>
            </w:r>
            <w:r>
              <w:rPr>
                <w:rStyle w:val="IndexLink"/>
                <w:rtl w:val="true"/>
              </w:rPr>
              <w:t xml:space="preserve">جدل </w:t>
            </w:r>
            <w:r>
              <w:rPr>
                <w:rStyle w:val="IndexLink"/>
                <w:rtl w:val="true"/>
              </w:rPr>
              <w:t>:</w:t>
              <w:tab/>
            </w:r>
            <w:r>
              <w:rPr>
                <w:rStyle w:val="IndexLink"/>
              </w:rPr>
              <w:t>397</w:t>
            </w:r>
          </w:hyperlink>
        </w:p>
        <w:p>
          <w:pPr>
            <w:pStyle w:val="Contents3"/>
            <w:tabs>
              <w:tab w:val="clear" w:pos="8459"/>
              <w:tab w:val="right" w:pos="9026" w:leader="dot"/>
            </w:tabs>
            <w:rPr/>
          </w:pPr>
          <w:hyperlink w:anchor="__RefHeading___Toc5874837_73709187">
            <w:r>
              <w:rPr>
                <w:webHidden/>
                <w:rStyle w:val="IndexLink"/>
                <w:rtl w:val="true"/>
              </w:rPr>
              <w:t>(</w:t>
            </w:r>
            <w:r>
              <w:rPr>
                <w:rStyle w:val="IndexLink"/>
                <w:rtl w:val="true"/>
              </w:rPr>
              <w:t>جذ</w:t>
            </w:r>
            <w:r>
              <w:rPr>
                <w:rStyle w:val="IndexLink"/>
                <w:rtl w:val="true"/>
              </w:rPr>
              <w:t>) [</w:t>
            </w:r>
            <w:r>
              <w:rPr>
                <w:rStyle w:val="IndexLink"/>
                <w:rtl w:val="true"/>
              </w:rPr>
              <w:t>جذ</w:t>
            </w:r>
            <w:r>
              <w:rPr>
                <w:rStyle w:val="IndexLink"/>
                <w:rtl w:val="true"/>
              </w:rPr>
              <w:t>]:</w:t>
              <w:tab/>
            </w:r>
            <w:r>
              <w:rPr>
                <w:rStyle w:val="IndexLink"/>
              </w:rPr>
              <w:t>398</w:t>
            </w:r>
          </w:hyperlink>
        </w:p>
        <w:p>
          <w:pPr>
            <w:pStyle w:val="Contents3"/>
            <w:tabs>
              <w:tab w:val="clear" w:pos="8459"/>
              <w:tab w:val="right" w:pos="9026" w:leader="dot"/>
            </w:tabs>
            <w:rPr/>
          </w:pPr>
          <w:hyperlink w:anchor="__RefHeading___Toc5874839_73709187">
            <w:r>
              <w:rPr>
                <w:webHidden/>
                <w:rStyle w:val="IndexLink"/>
                <w:rtl w:val="true"/>
              </w:rPr>
              <w:t>(</w:t>
            </w:r>
            <w:r>
              <w:rPr>
                <w:rStyle w:val="IndexLink"/>
                <w:rtl w:val="true"/>
              </w:rPr>
              <w:t>جذع</w:t>
            </w:r>
            <w:r>
              <w:rPr>
                <w:rStyle w:val="IndexLink"/>
                <w:rtl w:val="true"/>
              </w:rPr>
              <w:t>) [</w:t>
            </w:r>
            <w:r>
              <w:rPr>
                <w:rStyle w:val="IndexLink"/>
                <w:rtl w:val="true"/>
              </w:rPr>
              <w:t xml:space="preserve">جذع </w:t>
            </w:r>
            <w:r>
              <w:rPr>
                <w:rStyle w:val="IndexLink"/>
                <w:rtl w:val="true"/>
              </w:rPr>
              <w:t>:</w:t>
              <w:tab/>
            </w:r>
            <w:r>
              <w:rPr>
                <w:rStyle w:val="IndexLink"/>
              </w:rPr>
              <w:t>399</w:t>
            </w:r>
          </w:hyperlink>
        </w:p>
        <w:p>
          <w:pPr>
            <w:pStyle w:val="Contents3"/>
            <w:tabs>
              <w:tab w:val="clear" w:pos="8459"/>
              <w:tab w:val="right" w:pos="9026" w:leader="dot"/>
            </w:tabs>
            <w:rPr/>
          </w:pPr>
          <w:hyperlink w:anchor="__RefHeading___Toc5874841_73709187">
            <w:r>
              <w:rPr>
                <w:webHidden/>
                <w:rStyle w:val="IndexLink"/>
                <w:rtl w:val="true"/>
              </w:rPr>
              <w:t>(</w:t>
            </w:r>
            <w:r>
              <w:rPr>
                <w:rStyle w:val="IndexLink"/>
                <w:rtl w:val="true"/>
              </w:rPr>
              <w:t>جذو</w:t>
            </w:r>
            <w:r>
              <w:rPr>
                <w:rStyle w:val="IndexLink"/>
                <w:rtl w:val="true"/>
              </w:rPr>
              <w:t>) [</w:t>
            </w:r>
            <w:r>
              <w:rPr>
                <w:rStyle w:val="IndexLink"/>
                <w:rtl w:val="true"/>
              </w:rPr>
              <w:t>جذو</w:t>
            </w:r>
            <w:r>
              <w:rPr>
                <w:rStyle w:val="IndexLink"/>
                <w:rtl w:val="true"/>
              </w:rPr>
              <w:t>]:</w:t>
              <w:tab/>
            </w:r>
            <w:r>
              <w:rPr>
                <w:rStyle w:val="IndexLink"/>
              </w:rPr>
              <w:t>399</w:t>
            </w:r>
          </w:hyperlink>
        </w:p>
        <w:p>
          <w:pPr>
            <w:pStyle w:val="Contents3"/>
            <w:tabs>
              <w:tab w:val="clear" w:pos="8459"/>
              <w:tab w:val="right" w:pos="9026" w:leader="dot"/>
            </w:tabs>
            <w:rPr/>
          </w:pPr>
          <w:hyperlink w:anchor="__RefHeading___Toc5874843_73709187">
            <w:r>
              <w:rPr>
                <w:webHidden/>
                <w:rStyle w:val="IndexLink"/>
                <w:rtl w:val="true"/>
              </w:rPr>
              <w:t>(</w:t>
            </w:r>
            <w:r>
              <w:rPr>
                <w:rStyle w:val="IndexLink"/>
                <w:rtl w:val="true"/>
              </w:rPr>
              <w:t>جرح</w:t>
            </w:r>
            <w:r>
              <w:rPr>
                <w:rStyle w:val="IndexLink"/>
                <w:rtl w:val="true"/>
              </w:rPr>
              <w:t>) [</w:t>
            </w:r>
            <w:r>
              <w:rPr>
                <w:rStyle w:val="IndexLink"/>
                <w:rtl w:val="true"/>
              </w:rPr>
              <w:t xml:space="preserve">جرح </w:t>
            </w:r>
            <w:r>
              <w:rPr>
                <w:rStyle w:val="IndexLink"/>
                <w:rtl w:val="true"/>
              </w:rPr>
              <w:t>:</w:t>
              <w:tab/>
            </w:r>
            <w:r>
              <w:rPr>
                <w:rStyle w:val="IndexLink"/>
              </w:rPr>
              <w:t>400</w:t>
            </w:r>
          </w:hyperlink>
        </w:p>
        <w:p>
          <w:pPr>
            <w:pStyle w:val="Contents3"/>
            <w:tabs>
              <w:tab w:val="clear" w:pos="8459"/>
              <w:tab w:val="right" w:pos="9026" w:leader="dot"/>
            </w:tabs>
            <w:rPr/>
          </w:pPr>
          <w:hyperlink w:anchor="__RefHeading___Toc5874845_73709187">
            <w:r>
              <w:rPr>
                <w:webHidden/>
                <w:rStyle w:val="IndexLink"/>
                <w:rtl w:val="true"/>
              </w:rPr>
              <w:t>(</w:t>
            </w:r>
            <w:r>
              <w:rPr>
                <w:rStyle w:val="IndexLink"/>
                <w:rtl w:val="true"/>
              </w:rPr>
              <w:t>جرد</w:t>
            </w:r>
            <w:r>
              <w:rPr>
                <w:rStyle w:val="IndexLink"/>
                <w:rtl w:val="true"/>
              </w:rPr>
              <w:t>) [</w:t>
            </w:r>
            <w:r>
              <w:rPr>
                <w:rStyle w:val="IndexLink"/>
                <w:rtl w:val="true"/>
              </w:rPr>
              <w:t>جرد</w:t>
            </w:r>
            <w:r>
              <w:rPr>
                <w:rStyle w:val="IndexLink"/>
                <w:rtl w:val="true"/>
              </w:rPr>
              <w:t>]:</w:t>
              <w:tab/>
            </w:r>
            <w:r>
              <w:rPr>
                <w:rStyle w:val="IndexLink"/>
              </w:rPr>
              <w:t>400</w:t>
            </w:r>
          </w:hyperlink>
        </w:p>
        <w:p>
          <w:pPr>
            <w:pStyle w:val="Contents3"/>
            <w:tabs>
              <w:tab w:val="clear" w:pos="8459"/>
              <w:tab w:val="right" w:pos="9026" w:leader="dot"/>
            </w:tabs>
            <w:rPr/>
          </w:pPr>
          <w:hyperlink w:anchor="__RefHeading___Toc5874847_73709187">
            <w:r>
              <w:rPr>
                <w:webHidden/>
                <w:rStyle w:val="IndexLink"/>
                <w:rtl w:val="true"/>
              </w:rPr>
              <w:t>(</w:t>
            </w:r>
            <w:r>
              <w:rPr>
                <w:rStyle w:val="IndexLink"/>
                <w:rtl w:val="true"/>
              </w:rPr>
              <w:t>جرز</w:t>
            </w:r>
            <w:r>
              <w:rPr>
                <w:rStyle w:val="IndexLink"/>
                <w:rtl w:val="true"/>
              </w:rPr>
              <w:t>) [</w:t>
            </w:r>
            <w:r>
              <w:rPr>
                <w:rStyle w:val="IndexLink"/>
                <w:rtl w:val="true"/>
              </w:rPr>
              <w:t>جرز</w:t>
            </w:r>
            <w:r>
              <w:rPr>
                <w:rStyle w:val="IndexLink"/>
                <w:rtl w:val="true"/>
              </w:rPr>
              <w:t>]:</w:t>
              <w:tab/>
            </w:r>
            <w:r>
              <w:rPr>
                <w:rStyle w:val="IndexLink"/>
              </w:rPr>
              <w:t>401</w:t>
            </w:r>
          </w:hyperlink>
        </w:p>
        <w:p>
          <w:pPr>
            <w:pStyle w:val="Contents3"/>
            <w:tabs>
              <w:tab w:val="clear" w:pos="8459"/>
              <w:tab w:val="right" w:pos="9026" w:leader="dot"/>
            </w:tabs>
            <w:rPr/>
          </w:pPr>
          <w:hyperlink w:anchor="__RefHeading___Toc5874849_73709187">
            <w:r>
              <w:rPr>
                <w:webHidden/>
                <w:rStyle w:val="IndexLink"/>
                <w:rtl w:val="true"/>
              </w:rPr>
              <w:t>(</w:t>
            </w:r>
            <w:r>
              <w:rPr>
                <w:rStyle w:val="IndexLink"/>
                <w:rtl w:val="true"/>
              </w:rPr>
              <w:t>جرع</w:t>
            </w:r>
            <w:r>
              <w:rPr>
                <w:rStyle w:val="IndexLink"/>
                <w:rtl w:val="true"/>
              </w:rPr>
              <w:t>) [</w:t>
            </w:r>
            <w:r>
              <w:rPr>
                <w:rStyle w:val="IndexLink"/>
                <w:rtl w:val="true"/>
              </w:rPr>
              <w:t xml:space="preserve">جرع </w:t>
            </w:r>
            <w:r>
              <w:rPr>
                <w:rStyle w:val="IndexLink"/>
                <w:rtl w:val="true"/>
              </w:rPr>
              <w:t>:</w:t>
              <w:tab/>
            </w:r>
            <w:r>
              <w:rPr>
                <w:rStyle w:val="IndexLink"/>
              </w:rPr>
              <w:t>402</w:t>
            </w:r>
          </w:hyperlink>
        </w:p>
        <w:p>
          <w:pPr>
            <w:pStyle w:val="Contents3"/>
            <w:tabs>
              <w:tab w:val="clear" w:pos="8459"/>
              <w:tab w:val="right" w:pos="9026" w:leader="dot"/>
            </w:tabs>
            <w:rPr/>
          </w:pPr>
          <w:hyperlink w:anchor="__RefHeading___Toc5874851_73709187">
            <w:r>
              <w:rPr>
                <w:webHidden/>
                <w:rStyle w:val="IndexLink"/>
                <w:rtl w:val="true"/>
              </w:rPr>
              <w:t>(</w:t>
            </w:r>
            <w:r>
              <w:rPr>
                <w:rStyle w:val="IndexLink"/>
                <w:rtl w:val="true"/>
              </w:rPr>
              <w:t>جرف</w:t>
            </w:r>
            <w:r>
              <w:rPr>
                <w:rStyle w:val="IndexLink"/>
                <w:rtl w:val="true"/>
              </w:rPr>
              <w:t>) [</w:t>
            </w:r>
            <w:r>
              <w:rPr>
                <w:rStyle w:val="IndexLink"/>
                <w:rtl w:val="true"/>
              </w:rPr>
              <w:t xml:space="preserve">جرف </w:t>
            </w:r>
            <w:r>
              <w:rPr>
                <w:rStyle w:val="IndexLink"/>
                <w:rtl w:val="true"/>
              </w:rPr>
              <w:t>:</w:t>
              <w:tab/>
            </w:r>
            <w:r>
              <w:rPr>
                <w:rStyle w:val="IndexLink"/>
              </w:rPr>
              <w:t>402</w:t>
            </w:r>
          </w:hyperlink>
        </w:p>
        <w:p>
          <w:pPr>
            <w:pStyle w:val="Contents3"/>
            <w:tabs>
              <w:tab w:val="clear" w:pos="8459"/>
              <w:tab w:val="right" w:pos="9026" w:leader="dot"/>
            </w:tabs>
            <w:rPr/>
          </w:pPr>
          <w:hyperlink w:anchor="__RefHeading___Toc5874853_73709187">
            <w:r>
              <w:rPr>
                <w:webHidden/>
                <w:rStyle w:val="IndexLink"/>
                <w:rtl w:val="true"/>
              </w:rPr>
              <w:t>(</w:t>
            </w:r>
            <w:r>
              <w:rPr>
                <w:rStyle w:val="IndexLink"/>
                <w:rtl w:val="true"/>
              </w:rPr>
              <w:t>جرم</w:t>
            </w:r>
            <w:r>
              <w:rPr>
                <w:rStyle w:val="IndexLink"/>
                <w:rtl w:val="true"/>
              </w:rPr>
              <w:t>) [</w:t>
            </w:r>
            <w:r>
              <w:rPr>
                <w:rStyle w:val="IndexLink"/>
                <w:rtl w:val="true"/>
              </w:rPr>
              <w:t xml:space="preserve">جرم </w:t>
            </w:r>
            <w:r>
              <w:rPr>
                <w:rStyle w:val="IndexLink"/>
                <w:rtl w:val="true"/>
              </w:rPr>
              <w:t>:</w:t>
              <w:tab/>
            </w:r>
            <w:r>
              <w:rPr>
                <w:rStyle w:val="IndexLink"/>
              </w:rPr>
              <w:t>403</w:t>
            </w:r>
          </w:hyperlink>
        </w:p>
        <w:p>
          <w:pPr>
            <w:pStyle w:val="Contents3"/>
            <w:tabs>
              <w:tab w:val="clear" w:pos="8459"/>
              <w:tab w:val="right" w:pos="9026" w:leader="dot"/>
            </w:tabs>
            <w:rPr/>
          </w:pPr>
          <w:hyperlink w:anchor="__RefHeading___Toc5874855_73709187">
            <w:r>
              <w:rPr>
                <w:webHidden/>
                <w:rStyle w:val="IndexLink"/>
                <w:rtl w:val="true"/>
              </w:rPr>
              <w:t>(</w:t>
            </w:r>
            <w:r>
              <w:rPr>
                <w:rStyle w:val="IndexLink"/>
                <w:rtl w:val="true"/>
              </w:rPr>
              <w:t>جرى</w:t>
            </w:r>
            <w:r>
              <w:rPr>
                <w:rStyle w:val="IndexLink"/>
                <w:rtl w:val="true"/>
              </w:rPr>
              <w:t>) [</w:t>
            </w:r>
            <w:r>
              <w:rPr>
                <w:rStyle w:val="IndexLink"/>
                <w:rtl w:val="true"/>
              </w:rPr>
              <w:t xml:space="preserve">جرى </w:t>
            </w:r>
            <w:r>
              <w:rPr>
                <w:rStyle w:val="IndexLink"/>
                <w:rtl w:val="true"/>
              </w:rPr>
              <w:t>:</w:t>
              <w:tab/>
            </w:r>
            <w:r>
              <w:rPr>
                <w:rStyle w:val="IndexLink"/>
              </w:rPr>
              <w:t>405</w:t>
            </w:r>
          </w:hyperlink>
        </w:p>
        <w:p>
          <w:pPr>
            <w:pStyle w:val="Contents3"/>
            <w:tabs>
              <w:tab w:val="clear" w:pos="8459"/>
              <w:tab w:val="right" w:pos="9026" w:leader="dot"/>
            </w:tabs>
            <w:rPr/>
          </w:pPr>
          <w:hyperlink w:anchor="__RefHeading___Toc5874857_73709187">
            <w:r>
              <w:rPr>
                <w:webHidden/>
                <w:rStyle w:val="IndexLink"/>
                <w:rtl w:val="true"/>
              </w:rPr>
              <w:t>(</w:t>
            </w:r>
            <w:r>
              <w:rPr>
                <w:rStyle w:val="IndexLink"/>
                <w:rtl w:val="true"/>
              </w:rPr>
              <w:t>جزع</w:t>
            </w:r>
            <w:r>
              <w:rPr>
                <w:rStyle w:val="IndexLink"/>
                <w:rtl w:val="true"/>
              </w:rPr>
              <w:t>) [</w:t>
            </w:r>
            <w:r>
              <w:rPr>
                <w:rStyle w:val="IndexLink"/>
                <w:rtl w:val="true"/>
              </w:rPr>
              <w:t xml:space="preserve">جزع </w:t>
            </w:r>
            <w:r>
              <w:rPr>
                <w:rStyle w:val="IndexLink"/>
                <w:rtl w:val="true"/>
              </w:rPr>
              <w:t>:</w:t>
              <w:tab/>
            </w:r>
            <w:r>
              <w:rPr>
                <w:rStyle w:val="IndexLink"/>
              </w:rPr>
              <w:t>407</w:t>
            </w:r>
          </w:hyperlink>
        </w:p>
        <w:p>
          <w:pPr>
            <w:pStyle w:val="Contents3"/>
            <w:tabs>
              <w:tab w:val="clear" w:pos="8459"/>
              <w:tab w:val="right" w:pos="9026" w:leader="dot"/>
            </w:tabs>
            <w:rPr/>
          </w:pPr>
          <w:hyperlink w:anchor="__RefHeading___Toc5874859_73709187">
            <w:r>
              <w:rPr>
                <w:webHidden/>
                <w:rStyle w:val="IndexLink"/>
                <w:rtl w:val="true"/>
              </w:rPr>
              <w:t>(</w:t>
            </w:r>
            <w:r>
              <w:rPr>
                <w:rStyle w:val="IndexLink"/>
                <w:rtl w:val="true"/>
              </w:rPr>
              <w:t>جزء</w:t>
            </w:r>
            <w:r>
              <w:rPr>
                <w:rStyle w:val="IndexLink"/>
                <w:rtl w:val="true"/>
              </w:rPr>
              <w:t>) [</w:t>
            </w:r>
            <w:r>
              <w:rPr>
                <w:rStyle w:val="IndexLink"/>
                <w:rtl w:val="true"/>
              </w:rPr>
              <w:t>جزء</w:t>
            </w:r>
            <w:r>
              <w:rPr>
                <w:rStyle w:val="IndexLink"/>
                <w:rtl w:val="true"/>
              </w:rPr>
              <w:t>]:</w:t>
              <w:tab/>
            </w:r>
            <w:r>
              <w:rPr>
                <w:rStyle w:val="IndexLink"/>
              </w:rPr>
              <w:t>407</w:t>
            </w:r>
          </w:hyperlink>
        </w:p>
        <w:p>
          <w:pPr>
            <w:pStyle w:val="Contents3"/>
            <w:tabs>
              <w:tab w:val="clear" w:pos="8459"/>
              <w:tab w:val="right" w:pos="9026" w:leader="dot"/>
            </w:tabs>
            <w:rPr/>
          </w:pPr>
          <w:hyperlink w:anchor="__RefHeading___Toc5874861_73709187">
            <w:r>
              <w:rPr>
                <w:webHidden/>
                <w:rStyle w:val="IndexLink"/>
                <w:rtl w:val="true"/>
              </w:rPr>
              <w:t>(</w:t>
            </w:r>
            <w:r>
              <w:rPr>
                <w:rStyle w:val="IndexLink"/>
                <w:rtl w:val="true"/>
              </w:rPr>
              <w:t>جزاء</w:t>
            </w:r>
            <w:r>
              <w:rPr>
                <w:rStyle w:val="IndexLink"/>
                <w:rtl w:val="true"/>
              </w:rPr>
              <w:t>) [</w:t>
            </w:r>
            <w:r>
              <w:rPr>
                <w:rStyle w:val="IndexLink"/>
                <w:rtl w:val="true"/>
              </w:rPr>
              <w:t>جزاء</w:t>
            </w:r>
            <w:r>
              <w:rPr>
                <w:rStyle w:val="IndexLink"/>
                <w:rtl w:val="true"/>
              </w:rPr>
              <w:t>]:</w:t>
              <w:tab/>
            </w:r>
            <w:r>
              <w:rPr>
                <w:rStyle w:val="IndexLink"/>
              </w:rPr>
              <w:t>408</w:t>
            </w:r>
          </w:hyperlink>
        </w:p>
        <w:p>
          <w:pPr>
            <w:pStyle w:val="Contents3"/>
            <w:tabs>
              <w:tab w:val="clear" w:pos="8459"/>
              <w:tab w:val="right" w:pos="9026" w:leader="dot"/>
            </w:tabs>
            <w:rPr/>
          </w:pPr>
          <w:hyperlink w:anchor="__RefHeading___Toc5874863_73709187">
            <w:r>
              <w:rPr>
                <w:webHidden/>
                <w:rStyle w:val="IndexLink"/>
                <w:rtl w:val="true"/>
              </w:rPr>
              <w:t>(</w:t>
            </w:r>
            <w:r>
              <w:rPr>
                <w:rStyle w:val="IndexLink"/>
                <w:rtl w:val="true"/>
              </w:rPr>
              <w:t>جس</w:t>
            </w:r>
            <w:r>
              <w:rPr>
                <w:rStyle w:val="IndexLink"/>
                <w:rtl w:val="true"/>
              </w:rPr>
              <w:t>) [</w:t>
            </w:r>
            <w:r>
              <w:rPr>
                <w:rStyle w:val="IndexLink"/>
                <w:rtl w:val="true"/>
              </w:rPr>
              <w:t xml:space="preserve">جس </w:t>
            </w:r>
            <w:r>
              <w:rPr>
                <w:rStyle w:val="IndexLink"/>
                <w:rtl w:val="true"/>
              </w:rPr>
              <w:t>:</w:t>
              <w:tab/>
            </w:r>
            <w:r>
              <w:rPr>
                <w:rStyle w:val="IndexLink"/>
              </w:rPr>
              <w:t>409</w:t>
            </w:r>
          </w:hyperlink>
        </w:p>
        <w:p>
          <w:pPr>
            <w:pStyle w:val="Contents3"/>
            <w:tabs>
              <w:tab w:val="clear" w:pos="8459"/>
              <w:tab w:val="right" w:pos="9026" w:leader="dot"/>
            </w:tabs>
            <w:rPr/>
          </w:pPr>
          <w:hyperlink w:anchor="__RefHeading___Toc5874865_73709187">
            <w:r>
              <w:rPr>
                <w:webHidden/>
                <w:rStyle w:val="IndexLink"/>
                <w:rtl w:val="true"/>
              </w:rPr>
              <w:t>(</w:t>
            </w:r>
            <w:r>
              <w:rPr>
                <w:rStyle w:val="IndexLink"/>
                <w:rtl w:val="true"/>
              </w:rPr>
              <w:t>جسد</w:t>
            </w:r>
            <w:r>
              <w:rPr>
                <w:rStyle w:val="IndexLink"/>
                <w:rtl w:val="true"/>
              </w:rPr>
              <w:t>) [</w:t>
            </w:r>
            <w:r>
              <w:rPr>
                <w:rStyle w:val="IndexLink"/>
                <w:rtl w:val="true"/>
              </w:rPr>
              <w:t>جسد</w:t>
            </w:r>
            <w:r>
              <w:rPr>
                <w:rStyle w:val="IndexLink"/>
                <w:rtl w:val="true"/>
              </w:rPr>
              <w:t>]:</w:t>
              <w:tab/>
            </w:r>
            <w:r>
              <w:rPr>
                <w:rStyle w:val="IndexLink"/>
              </w:rPr>
              <w:t>410</w:t>
            </w:r>
          </w:hyperlink>
        </w:p>
        <w:p>
          <w:pPr>
            <w:pStyle w:val="Contents3"/>
            <w:tabs>
              <w:tab w:val="clear" w:pos="8459"/>
              <w:tab w:val="right" w:pos="9026" w:leader="dot"/>
            </w:tabs>
            <w:rPr/>
          </w:pPr>
          <w:hyperlink w:anchor="__RefHeading___Toc5874867_73709187">
            <w:r>
              <w:rPr>
                <w:webHidden/>
                <w:rStyle w:val="IndexLink"/>
                <w:rtl w:val="true"/>
              </w:rPr>
              <w:t>(</w:t>
            </w:r>
            <w:r>
              <w:rPr>
                <w:rStyle w:val="IndexLink"/>
                <w:rtl w:val="true"/>
              </w:rPr>
              <w:t>جسم</w:t>
            </w:r>
            <w:r>
              <w:rPr>
                <w:rStyle w:val="IndexLink"/>
                <w:rtl w:val="true"/>
              </w:rPr>
              <w:t>) [</w:t>
            </w:r>
            <w:r>
              <w:rPr>
                <w:rStyle w:val="IndexLink"/>
                <w:rtl w:val="true"/>
              </w:rPr>
              <w:t xml:space="preserve">جسم </w:t>
            </w:r>
            <w:r>
              <w:rPr>
                <w:rStyle w:val="IndexLink"/>
                <w:rtl w:val="true"/>
              </w:rPr>
              <w:t>:</w:t>
              <w:tab/>
            </w:r>
            <w:r>
              <w:rPr>
                <w:rStyle w:val="IndexLink"/>
              </w:rPr>
              <w:t>410</w:t>
            </w:r>
          </w:hyperlink>
        </w:p>
        <w:p>
          <w:pPr>
            <w:pStyle w:val="Contents3"/>
            <w:tabs>
              <w:tab w:val="clear" w:pos="8459"/>
              <w:tab w:val="right" w:pos="9026" w:leader="dot"/>
            </w:tabs>
            <w:rPr/>
          </w:pPr>
          <w:hyperlink w:anchor="__RefHeading___Toc5874869_73709187">
            <w:r>
              <w:rPr>
                <w:webHidden/>
                <w:rStyle w:val="IndexLink"/>
                <w:rtl w:val="true"/>
              </w:rPr>
              <w:t>(</w:t>
            </w:r>
            <w:r>
              <w:rPr>
                <w:rStyle w:val="IndexLink"/>
                <w:rtl w:val="true"/>
              </w:rPr>
              <w:t>جعل</w:t>
            </w:r>
            <w:r>
              <w:rPr>
                <w:rStyle w:val="IndexLink"/>
                <w:rtl w:val="true"/>
              </w:rPr>
              <w:t>) [</w:t>
            </w:r>
            <w:r>
              <w:rPr>
                <w:rStyle w:val="IndexLink"/>
                <w:rtl w:val="true"/>
              </w:rPr>
              <w:t xml:space="preserve">جعل </w:t>
            </w:r>
            <w:r>
              <w:rPr>
                <w:rStyle w:val="IndexLink"/>
                <w:rtl w:val="true"/>
              </w:rPr>
              <w:t>:</w:t>
              <w:tab/>
            </w:r>
            <w:r>
              <w:rPr>
                <w:rStyle w:val="IndexLink"/>
              </w:rPr>
              <w:t>411</w:t>
            </w:r>
          </w:hyperlink>
        </w:p>
        <w:p>
          <w:pPr>
            <w:pStyle w:val="Contents3"/>
            <w:tabs>
              <w:tab w:val="clear" w:pos="8459"/>
              <w:tab w:val="right" w:pos="9026" w:leader="dot"/>
            </w:tabs>
            <w:rPr/>
          </w:pPr>
          <w:hyperlink w:anchor="__RefHeading___Toc5874871_73709187">
            <w:r>
              <w:rPr>
                <w:webHidden/>
                <w:rStyle w:val="IndexLink"/>
                <w:rtl w:val="true"/>
              </w:rPr>
              <w:t>(</w:t>
            </w:r>
            <w:r>
              <w:rPr>
                <w:rStyle w:val="IndexLink"/>
                <w:rtl w:val="true"/>
              </w:rPr>
              <w:t>جَفْنه</w:t>
            </w:r>
            <w:r>
              <w:rPr>
                <w:rStyle w:val="IndexLink"/>
                <w:rtl w:val="true"/>
              </w:rPr>
              <w:t>) [</w:t>
            </w:r>
            <w:r>
              <w:rPr>
                <w:rStyle w:val="IndexLink"/>
                <w:rtl w:val="true"/>
              </w:rPr>
              <w:t xml:space="preserve">جَفْنه </w:t>
            </w:r>
            <w:r>
              <w:rPr>
                <w:rStyle w:val="IndexLink"/>
                <w:rtl w:val="true"/>
              </w:rPr>
              <w:t>:</w:t>
              <w:tab/>
            </w:r>
            <w:r>
              <w:rPr>
                <w:rStyle w:val="IndexLink"/>
              </w:rPr>
              <w:t>413</w:t>
            </w:r>
          </w:hyperlink>
        </w:p>
        <w:p>
          <w:pPr>
            <w:pStyle w:val="Contents3"/>
            <w:tabs>
              <w:tab w:val="clear" w:pos="8459"/>
              <w:tab w:val="right" w:pos="9026" w:leader="dot"/>
            </w:tabs>
            <w:rPr/>
          </w:pPr>
          <w:hyperlink w:anchor="__RefHeading___Toc5874873_73709187">
            <w:r>
              <w:rPr>
                <w:webHidden/>
                <w:rStyle w:val="IndexLink"/>
                <w:rtl w:val="true"/>
              </w:rPr>
              <w:t>(</w:t>
            </w:r>
            <w:r>
              <w:rPr>
                <w:rStyle w:val="IndexLink"/>
                <w:rtl w:val="true"/>
              </w:rPr>
              <w:t>جفا</w:t>
            </w:r>
            <w:r>
              <w:rPr>
                <w:rStyle w:val="IndexLink"/>
                <w:rtl w:val="true"/>
              </w:rPr>
              <w:t>) [</w:t>
            </w:r>
            <w:r>
              <w:rPr>
                <w:rStyle w:val="IndexLink"/>
                <w:rtl w:val="true"/>
              </w:rPr>
              <w:t>جفا</w:t>
            </w:r>
            <w:r>
              <w:rPr>
                <w:rStyle w:val="IndexLink"/>
                <w:rtl w:val="true"/>
              </w:rPr>
              <w:t>]:</w:t>
              <w:tab/>
            </w:r>
            <w:r>
              <w:rPr>
                <w:rStyle w:val="IndexLink"/>
              </w:rPr>
              <w:t>413</w:t>
            </w:r>
          </w:hyperlink>
        </w:p>
        <w:p>
          <w:pPr>
            <w:pStyle w:val="Contents3"/>
            <w:tabs>
              <w:tab w:val="clear" w:pos="8459"/>
              <w:tab w:val="right" w:pos="9026" w:leader="dot"/>
            </w:tabs>
            <w:rPr/>
          </w:pPr>
          <w:hyperlink w:anchor="__RefHeading___Toc5874875_73709187">
            <w:r>
              <w:rPr>
                <w:webHidden/>
                <w:rStyle w:val="IndexLink"/>
                <w:rtl w:val="true"/>
              </w:rPr>
              <w:t>( (</w:t>
            </w:r>
            <w:r>
              <w:rPr>
                <w:rStyle w:val="IndexLink"/>
                <w:rtl w:val="true"/>
              </w:rPr>
              <w:t>جل</w:t>
            </w:r>
            <w:r>
              <w:rPr>
                <w:rStyle w:val="IndexLink"/>
                <w:rtl w:val="true"/>
              </w:rPr>
              <w:t>) [</w:t>
            </w:r>
            <w:r>
              <w:rPr>
                <w:rStyle w:val="IndexLink"/>
                <w:rtl w:val="true"/>
              </w:rPr>
              <w:t xml:space="preserve">جل </w:t>
            </w:r>
            <w:r>
              <w:rPr>
                <w:rStyle w:val="IndexLink"/>
                <w:rtl w:val="true"/>
              </w:rPr>
              <w:t>:</w:t>
              <w:tab/>
            </w:r>
            <w:r>
              <w:rPr>
                <w:rStyle w:val="IndexLink"/>
              </w:rPr>
              <w:t>414</w:t>
            </w:r>
          </w:hyperlink>
        </w:p>
        <w:p>
          <w:pPr>
            <w:pStyle w:val="Contents3"/>
            <w:tabs>
              <w:tab w:val="clear" w:pos="8459"/>
              <w:tab w:val="right" w:pos="9026" w:leader="dot"/>
            </w:tabs>
            <w:rPr/>
          </w:pPr>
          <w:hyperlink w:anchor="__RefHeading___Toc5874877_73709187">
            <w:r>
              <w:rPr>
                <w:webHidden/>
                <w:rStyle w:val="IndexLink"/>
                <w:rtl w:val="true"/>
              </w:rPr>
              <w:t>(</w:t>
            </w:r>
            <w:r>
              <w:rPr>
                <w:rStyle w:val="IndexLink"/>
                <w:rtl w:val="true"/>
              </w:rPr>
              <w:t>جلب</w:t>
            </w:r>
            <w:r>
              <w:rPr>
                <w:rStyle w:val="IndexLink"/>
                <w:rtl w:val="true"/>
              </w:rPr>
              <w:t>) [</w:t>
            </w:r>
            <w:r>
              <w:rPr>
                <w:rStyle w:val="IndexLink"/>
                <w:rtl w:val="true"/>
              </w:rPr>
              <w:t xml:space="preserve">جلب </w:t>
            </w:r>
            <w:r>
              <w:rPr>
                <w:rStyle w:val="IndexLink"/>
                <w:rtl w:val="true"/>
              </w:rPr>
              <w:t>:</w:t>
              <w:tab/>
            </w:r>
            <w:r>
              <w:rPr>
                <w:rStyle w:val="IndexLink"/>
              </w:rPr>
              <w:t>415</w:t>
            </w:r>
          </w:hyperlink>
        </w:p>
        <w:p>
          <w:pPr>
            <w:pStyle w:val="Contents3"/>
            <w:tabs>
              <w:tab w:val="clear" w:pos="8459"/>
              <w:tab w:val="right" w:pos="9026" w:leader="dot"/>
            </w:tabs>
            <w:rPr/>
          </w:pPr>
          <w:hyperlink w:anchor="__RefHeading___Toc5874879_73709187">
            <w:r>
              <w:rPr>
                <w:webHidden/>
                <w:rStyle w:val="IndexLink"/>
                <w:rtl w:val="true"/>
              </w:rPr>
              <w:t>(</w:t>
            </w:r>
            <w:r>
              <w:rPr>
                <w:rStyle w:val="IndexLink"/>
                <w:rtl w:val="true"/>
              </w:rPr>
              <w:t>جلت</w:t>
            </w:r>
            <w:r>
              <w:rPr>
                <w:rStyle w:val="IndexLink"/>
                <w:rtl w:val="true"/>
              </w:rPr>
              <w:t>) [</w:t>
            </w:r>
            <w:r>
              <w:rPr>
                <w:rStyle w:val="IndexLink"/>
                <w:rtl w:val="true"/>
              </w:rPr>
              <w:t xml:space="preserve">جلت </w:t>
            </w:r>
            <w:r>
              <w:rPr>
                <w:rStyle w:val="IndexLink"/>
                <w:rtl w:val="true"/>
              </w:rPr>
              <w:t>:</w:t>
              <w:tab/>
            </w:r>
            <w:r>
              <w:rPr>
                <w:rStyle w:val="IndexLink"/>
              </w:rPr>
              <w:t>416</w:t>
            </w:r>
          </w:hyperlink>
        </w:p>
        <w:p>
          <w:pPr>
            <w:pStyle w:val="Contents3"/>
            <w:tabs>
              <w:tab w:val="clear" w:pos="8459"/>
              <w:tab w:val="right" w:pos="9026" w:leader="dot"/>
            </w:tabs>
            <w:rPr/>
          </w:pPr>
          <w:hyperlink w:anchor="__RefHeading___Toc5874881_73709187">
            <w:r>
              <w:rPr>
                <w:webHidden/>
                <w:rStyle w:val="IndexLink"/>
                <w:rtl w:val="true"/>
              </w:rPr>
              <w:t>(</w:t>
            </w:r>
            <w:r>
              <w:rPr>
                <w:rStyle w:val="IndexLink"/>
                <w:rtl w:val="true"/>
              </w:rPr>
              <w:t>جلد</w:t>
            </w:r>
            <w:r>
              <w:rPr>
                <w:rStyle w:val="IndexLink"/>
                <w:rtl w:val="true"/>
              </w:rPr>
              <w:t>) [</w:t>
            </w:r>
            <w:r>
              <w:rPr>
                <w:rStyle w:val="IndexLink"/>
                <w:rtl w:val="true"/>
              </w:rPr>
              <w:t>جلد</w:t>
            </w:r>
            <w:r>
              <w:rPr>
                <w:rStyle w:val="IndexLink"/>
                <w:rtl w:val="true"/>
              </w:rPr>
              <w:t>]:</w:t>
              <w:tab/>
            </w:r>
            <w:r>
              <w:rPr>
                <w:rStyle w:val="IndexLink"/>
              </w:rPr>
              <w:t>417</w:t>
            </w:r>
          </w:hyperlink>
        </w:p>
        <w:p>
          <w:pPr>
            <w:pStyle w:val="Contents3"/>
            <w:tabs>
              <w:tab w:val="clear" w:pos="8459"/>
              <w:tab w:val="right" w:pos="9026" w:leader="dot"/>
            </w:tabs>
            <w:rPr/>
          </w:pPr>
          <w:hyperlink w:anchor="__RefHeading___Toc5874883_73709187">
            <w:r>
              <w:rPr>
                <w:webHidden/>
                <w:rStyle w:val="IndexLink"/>
                <w:rtl w:val="true"/>
              </w:rPr>
              <w:t>(</w:t>
            </w:r>
            <w:r>
              <w:rPr>
                <w:rStyle w:val="IndexLink"/>
                <w:rtl w:val="true"/>
              </w:rPr>
              <w:t>جلس</w:t>
            </w:r>
            <w:r>
              <w:rPr>
                <w:rStyle w:val="IndexLink"/>
                <w:rtl w:val="true"/>
              </w:rPr>
              <w:t>) [</w:t>
            </w:r>
            <w:r>
              <w:rPr>
                <w:rStyle w:val="IndexLink"/>
                <w:rtl w:val="true"/>
              </w:rPr>
              <w:t xml:space="preserve">جلس </w:t>
            </w:r>
            <w:r>
              <w:rPr>
                <w:rStyle w:val="IndexLink"/>
                <w:rtl w:val="true"/>
              </w:rPr>
              <w:t>:</w:t>
              <w:tab/>
            </w:r>
            <w:r>
              <w:rPr>
                <w:rStyle w:val="IndexLink"/>
              </w:rPr>
              <w:t>418</w:t>
            </w:r>
          </w:hyperlink>
        </w:p>
        <w:p>
          <w:pPr>
            <w:pStyle w:val="Contents3"/>
            <w:tabs>
              <w:tab w:val="clear" w:pos="8459"/>
              <w:tab w:val="right" w:pos="9026" w:leader="dot"/>
            </w:tabs>
            <w:rPr/>
          </w:pPr>
          <w:hyperlink w:anchor="__RefHeading___Toc5874885_73709187">
            <w:r>
              <w:rPr>
                <w:webHidden/>
                <w:rStyle w:val="IndexLink"/>
                <w:rtl w:val="true"/>
              </w:rPr>
              <w:t>.(</w:t>
            </w:r>
            <w:r>
              <w:rPr>
                <w:rStyle w:val="IndexLink"/>
                <w:rtl w:val="true"/>
              </w:rPr>
              <w:t>جلو</w:t>
            </w:r>
            <w:r>
              <w:rPr>
                <w:rStyle w:val="IndexLink"/>
                <w:rtl w:val="true"/>
              </w:rPr>
              <w:t>) [</w:t>
            </w:r>
            <w:r>
              <w:rPr>
                <w:rStyle w:val="IndexLink"/>
                <w:rtl w:val="true"/>
              </w:rPr>
              <w:t>جلو</w:t>
            </w:r>
            <w:r>
              <w:rPr>
                <w:rStyle w:val="IndexLink"/>
                <w:rtl w:val="true"/>
              </w:rPr>
              <w:t>]:</w:t>
              <w:tab/>
            </w:r>
            <w:r>
              <w:rPr>
                <w:rStyle w:val="IndexLink"/>
              </w:rPr>
              <w:t>419</w:t>
            </w:r>
          </w:hyperlink>
        </w:p>
        <w:p>
          <w:pPr>
            <w:pStyle w:val="Contents3"/>
            <w:tabs>
              <w:tab w:val="clear" w:pos="8459"/>
              <w:tab w:val="right" w:pos="9026" w:leader="dot"/>
            </w:tabs>
            <w:rPr/>
          </w:pPr>
          <w:hyperlink w:anchor="__RefHeading___Toc5874887_73709187">
            <w:r>
              <w:rPr>
                <w:webHidden/>
                <w:rStyle w:val="IndexLink"/>
                <w:rtl w:val="true"/>
              </w:rPr>
              <w:t>(</w:t>
            </w:r>
            <w:r>
              <w:rPr>
                <w:rStyle w:val="IndexLink"/>
                <w:rtl w:val="true"/>
              </w:rPr>
              <w:t>جمّ</w:t>
            </w:r>
            <w:r>
              <w:rPr>
                <w:rStyle w:val="IndexLink"/>
                <w:rtl w:val="true"/>
              </w:rPr>
              <w:t>) [</w:t>
            </w:r>
            <w:r>
              <w:rPr>
                <w:rStyle w:val="IndexLink"/>
                <w:rtl w:val="true"/>
              </w:rPr>
              <w:t xml:space="preserve">جمّ </w:t>
            </w:r>
            <w:r>
              <w:rPr>
                <w:rStyle w:val="IndexLink"/>
                <w:rtl w:val="true"/>
              </w:rPr>
              <w:t>:</w:t>
              <w:tab/>
            </w:r>
            <w:r>
              <w:rPr>
                <w:rStyle w:val="IndexLink"/>
              </w:rPr>
              <w:t>420</w:t>
            </w:r>
          </w:hyperlink>
        </w:p>
        <w:p>
          <w:pPr>
            <w:pStyle w:val="Contents3"/>
            <w:tabs>
              <w:tab w:val="clear" w:pos="8459"/>
              <w:tab w:val="right" w:pos="9026" w:leader="dot"/>
            </w:tabs>
            <w:rPr/>
          </w:pPr>
          <w:hyperlink w:anchor="__RefHeading___Toc5874889_73709187">
            <w:r>
              <w:rPr>
                <w:webHidden/>
                <w:rStyle w:val="IndexLink"/>
                <w:rtl w:val="true"/>
              </w:rPr>
              <w:t>(</w:t>
            </w:r>
            <w:r>
              <w:rPr>
                <w:rStyle w:val="IndexLink"/>
                <w:rtl w:val="true"/>
              </w:rPr>
              <w:t>جَمَحَ</w:t>
            </w:r>
            <w:r>
              <w:rPr>
                <w:rStyle w:val="IndexLink"/>
                <w:rtl w:val="true"/>
              </w:rPr>
              <w:t>) [</w:t>
            </w:r>
            <w:r>
              <w:rPr>
                <w:rStyle w:val="IndexLink"/>
                <w:rtl w:val="true"/>
              </w:rPr>
              <w:t xml:space="preserve">جَمَحَ </w:t>
            </w:r>
            <w:r>
              <w:rPr>
                <w:rStyle w:val="IndexLink"/>
                <w:rtl w:val="true"/>
              </w:rPr>
              <w:t>:</w:t>
              <w:tab/>
            </w:r>
            <w:r>
              <w:rPr>
                <w:rStyle w:val="IndexLink"/>
              </w:rPr>
              <w:t>420</w:t>
            </w:r>
          </w:hyperlink>
        </w:p>
        <w:p>
          <w:pPr>
            <w:pStyle w:val="Contents3"/>
            <w:tabs>
              <w:tab w:val="clear" w:pos="8459"/>
              <w:tab w:val="right" w:pos="9026" w:leader="dot"/>
            </w:tabs>
            <w:rPr/>
          </w:pPr>
          <w:hyperlink w:anchor="__RefHeading___Toc5874891_73709187">
            <w:r>
              <w:rPr>
                <w:webHidden/>
                <w:rStyle w:val="IndexLink"/>
                <w:rtl w:val="true"/>
              </w:rPr>
              <w:t>(</w:t>
            </w:r>
            <w:r>
              <w:rPr>
                <w:rStyle w:val="IndexLink"/>
                <w:rtl w:val="true"/>
              </w:rPr>
              <w:t>جمع</w:t>
            </w:r>
            <w:r>
              <w:rPr>
                <w:rStyle w:val="IndexLink"/>
                <w:rtl w:val="true"/>
              </w:rPr>
              <w:t>) [</w:t>
            </w:r>
            <w:r>
              <w:rPr>
                <w:rStyle w:val="IndexLink"/>
                <w:rtl w:val="true"/>
              </w:rPr>
              <w:t xml:space="preserve">جمع </w:t>
            </w:r>
            <w:r>
              <w:rPr>
                <w:rStyle w:val="IndexLink"/>
                <w:rtl w:val="true"/>
              </w:rPr>
              <w:t>:</w:t>
              <w:tab/>
            </w:r>
            <w:r>
              <w:rPr>
                <w:rStyle w:val="IndexLink"/>
              </w:rPr>
              <w:t>421</w:t>
            </w:r>
          </w:hyperlink>
        </w:p>
        <w:p>
          <w:pPr>
            <w:pStyle w:val="Contents3"/>
            <w:tabs>
              <w:tab w:val="clear" w:pos="8459"/>
              <w:tab w:val="right" w:pos="9026" w:leader="dot"/>
            </w:tabs>
            <w:rPr/>
          </w:pPr>
          <w:hyperlink w:anchor="__RefHeading___Toc5874893_73709187">
            <w:r>
              <w:rPr>
                <w:webHidden/>
                <w:rStyle w:val="IndexLink"/>
                <w:rtl w:val="true"/>
              </w:rPr>
              <w:t>(</w:t>
            </w:r>
            <w:r>
              <w:rPr>
                <w:rStyle w:val="IndexLink"/>
                <w:rtl w:val="true"/>
              </w:rPr>
              <w:t>جمل</w:t>
            </w:r>
            <w:r>
              <w:rPr>
                <w:rStyle w:val="IndexLink"/>
                <w:rtl w:val="true"/>
              </w:rPr>
              <w:t>) [</w:t>
            </w:r>
            <w:r>
              <w:rPr>
                <w:rStyle w:val="IndexLink"/>
                <w:rtl w:val="true"/>
              </w:rPr>
              <w:t xml:space="preserve">جمل </w:t>
            </w:r>
            <w:r>
              <w:rPr>
                <w:rStyle w:val="IndexLink"/>
                <w:rtl w:val="true"/>
              </w:rPr>
              <w:t>:</w:t>
              <w:tab/>
            </w:r>
            <w:r>
              <w:rPr>
                <w:rStyle w:val="IndexLink"/>
              </w:rPr>
              <w:t>423</w:t>
            </w:r>
          </w:hyperlink>
        </w:p>
        <w:p>
          <w:pPr>
            <w:pStyle w:val="Contents3"/>
            <w:tabs>
              <w:tab w:val="clear" w:pos="8459"/>
              <w:tab w:val="right" w:pos="9026" w:leader="dot"/>
            </w:tabs>
            <w:rPr/>
          </w:pPr>
          <w:hyperlink w:anchor="__RefHeading___Toc5874895_73709187">
            <w:r>
              <w:rPr>
                <w:webHidden/>
                <w:rStyle w:val="IndexLink"/>
                <w:rtl w:val="true"/>
              </w:rPr>
              <w:t>(</w:t>
            </w:r>
            <w:r>
              <w:rPr>
                <w:rStyle w:val="IndexLink"/>
                <w:rtl w:val="true"/>
              </w:rPr>
              <w:t>جن</w:t>
            </w:r>
            <w:r>
              <w:rPr>
                <w:rStyle w:val="IndexLink"/>
                <w:rtl w:val="true"/>
              </w:rPr>
              <w:t>) [</w:t>
            </w:r>
            <w:r>
              <w:rPr>
                <w:rStyle w:val="IndexLink"/>
                <w:rtl w:val="true"/>
              </w:rPr>
              <w:t xml:space="preserve">جن </w:t>
            </w:r>
            <w:r>
              <w:rPr>
                <w:rStyle w:val="IndexLink"/>
                <w:rtl w:val="true"/>
              </w:rPr>
              <w:t>:</w:t>
              <w:tab/>
            </w:r>
            <w:r>
              <w:rPr>
                <w:rStyle w:val="IndexLink"/>
              </w:rPr>
              <w:t>426</w:t>
            </w:r>
          </w:hyperlink>
        </w:p>
        <w:p>
          <w:pPr>
            <w:pStyle w:val="Contents3"/>
            <w:tabs>
              <w:tab w:val="clear" w:pos="8459"/>
              <w:tab w:val="right" w:pos="9026" w:leader="dot"/>
            </w:tabs>
            <w:rPr/>
          </w:pPr>
          <w:hyperlink w:anchor="__RefHeading___Toc5874897_73709187">
            <w:r>
              <w:rPr>
                <w:webHidden/>
                <w:rStyle w:val="IndexLink"/>
                <w:rtl w:val="true"/>
              </w:rPr>
              <w:t>(</w:t>
            </w:r>
            <w:r>
              <w:rPr>
                <w:rStyle w:val="IndexLink"/>
                <w:rtl w:val="true"/>
              </w:rPr>
              <w:t>جنب</w:t>
            </w:r>
            <w:r>
              <w:rPr>
                <w:rStyle w:val="IndexLink"/>
                <w:rtl w:val="true"/>
              </w:rPr>
              <w:t>) [</w:t>
            </w:r>
            <w:r>
              <w:rPr>
                <w:rStyle w:val="IndexLink"/>
                <w:rtl w:val="true"/>
              </w:rPr>
              <w:t xml:space="preserve">جنب </w:t>
            </w:r>
            <w:r>
              <w:rPr>
                <w:rStyle w:val="IndexLink"/>
                <w:rtl w:val="true"/>
              </w:rPr>
              <w:t>:</w:t>
              <w:tab/>
            </w:r>
            <w:r>
              <w:rPr>
                <w:rStyle w:val="IndexLink"/>
              </w:rPr>
              <w:t>429</w:t>
            </w:r>
          </w:hyperlink>
        </w:p>
        <w:p>
          <w:pPr>
            <w:pStyle w:val="Contents3"/>
            <w:tabs>
              <w:tab w:val="clear" w:pos="8459"/>
              <w:tab w:val="right" w:pos="9026" w:leader="dot"/>
            </w:tabs>
            <w:rPr/>
          </w:pPr>
          <w:hyperlink w:anchor="__RefHeading___Toc5874899_73709187">
            <w:r>
              <w:rPr>
                <w:webHidden/>
                <w:rStyle w:val="IndexLink"/>
                <w:rtl w:val="true"/>
              </w:rPr>
              <w:t>(</w:t>
            </w:r>
            <w:r>
              <w:rPr>
                <w:rStyle w:val="IndexLink"/>
                <w:rtl w:val="true"/>
              </w:rPr>
              <w:t>جنح</w:t>
            </w:r>
            <w:r>
              <w:rPr>
                <w:rStyle w:val="IndexLink"/>
                <w:rtl w:val="true"/>
              </w:rPr>
              <w:t>) [</w:t>
            </w:r>
            <w:r>
              <w:rPr>
                <w:rStyle w:val="IndexLink"/>
                <w:rtl w:val="true"/>
              </w:rPr>
              <w:t xml:space="preserve">جنح </w:t>
            </w:r>
            <w:r>
              <w:rPr>
                <w:rStyle w:val="IndexLink"/>
                <w:rtl w:val="true"/>
              </w:rPr>
              <w:t>:</w:t>
              <w:tab/>
            </w:r>
            <w:r>
              <w:rPr>
                <w:rStyle w:val="IndexLink"/>
              </w:rPr>
              <w:t>433</w:t>
            </w:r>
          </w:hyperlink>
        </w:p>
        <w:p>
          <w:pPr>
            <w:pStyle w:val="Contents3"/>
            <w:tabs>
              <w:tab w:val="clear" w:pos="8459"/>
              <w:tab w:val="right" w:pos="9026" w:leader="dot"/>
            </w:tabs>
            <w:rPr/>
          </w:pPr>
          <w:hyperlink w:anchor="__RefHeading___Toc5874901_73709187">
            <w:r>
              <w:rPr>
                <w:webHidden/>
                <w:rStyle w:val="IndexLink"/>
                <w:rtl w:val="true"/>
              </w:rPr>
              <w:t>(</w:t>
            </w:r>
            <w:r>
              <w:rPr>
                <w:rStyle w:val="IndexLink"/>
                <w:rtl w:val="true"/>
              </w:rPr>
              <w:t>جند</w:t>
            </w:r>
            <w:r>
              <w:rPr>
                <w:rStyle w:val="IndexLink"/>
                <w:rtl w:val="true"/>
              </w:rPr>
              <w:t>) [</w:t>
            </w:r>
            <w:r>
              <w:rPr>
                <w:rStyle w:val="IndexLink"/>
                <w:rtl w:val="true"/>
              </w:rPr>
              <w:t>جند</w:t>
            </w:r>
            <w:r>
              <w:rPr>
                <w:rStyle w:val="IndexLink"/>
                <w:rtl w:val="true"/>
              </w:rPr>
              <w:t>]:</w:t>
              <w:tab/>
            </w:r>
            <w:r>
              <w:rPr>
                <w:rStyle w:val="IndexLink"/>
              </w:rPr>
              <w:t>434</w:t>
            </w:r>
          </w:hyperlink>
        </w:p>
        <w:p>
          <w:pPr>
            <w:pStyle w:val="Contents3"/>
            <w:tabs>
              <w:tab w:val="clear" w:pos="8459"/>
              <w:tab w:val="right" w:pos="9026" w:leader="dot"/>
            </w:tabs>
            <w:rPr/>
          </w:pPr>
          <w:hyperlink w:anchor="__RefHeading___Toc5874903_73709187">
            <w:r>
              <w:rPr>
                <w:webHidden/>
                <w:rStyle w:val="IndexLink"/>
                <w:rtl w:val="true"/>
              </w:rPr>
              <w:t>(</w:t>
            </w:r>
            <w:r>
              <w:rPr>
                <w:rStyle w:val="IndexLink"/>
                <w:rtl w:val="true"/>
              </w:rPr>
              <w:t>جنف</w:t>
            </w:r>
            <w:r>
              <w:rPr>
                <w:rStyle w:val="IndexLink"/>
                <w:rtl w:val="true"/>
              </w:rPr>
              <w:t>) [</w:t>
            </w:r>
            <w:r>
              <w:rPr>
                <w:rStyle w:val="IndexLink"/>
                <w:rtl w:val="true"/>
              </w:rPr>
              <w:t xml:space="preserve">جنف </w:t>
            </w:r>
            <w:r>
              <w:rPr>
                <w:rStyle w:val="IndexLink"/>
                <w:rtl w:val="true"/>
              </w:rPr>
              <w:t>:</w:t>
              <w:tab/>
            </w:r>
            <w:r>
              <w:rPr>
                <w:rStyle w:val="IndexLink"/>
              </w:rPr>
              <w:t>435</w:t>
            </w:r>
          </w:hyperlink>
        </w:p>
        <w:p>
          <w:pPr>
            <w:pStyle w:val="Contents3"/>
            <w:tabs>
              <w:tab w:val="clear" w:pos="8459"/>
              <w:tab w:val="right" w:pos="9026" w:leader="dot"/>
            </w:tabs>
            <w:rPr/>
          </w:pPr>
          <w:hyperlink w:anchor="__RefHeading___Toc5874905_73709187">
            <w:r>
              <w:rPr>
                <w:webHidden/>
                <w:rStyle w:val="IndexLink"/>
                <w:rtl w:val="true"/>
              </w:rPr>
              <w:t>(</w:t>
            </w:r>
            <w:r>
              <w:rPr>
                <w:rStyle w:val="IndexLink"/>
                <w:rtl w:val="true"/>
              </w:rPr>
              <w:t>جنى</w:t>
            </w:r>
            <w:r>
              <w:rPr>
                <w:rStyle w:val="IndexLink"/>
                <w:rtl w:val="true"/>
              </w:rPr>
              <w:t>) [</w:t>
            </w:r>
            <w:r>
              <w:rPr>
                <w:rStyle w:val="IndexLink"/>
                <w:rtl w:val="true"/>
              </w:rPr>
              <w:t xml:space="preserve">جنى </w:t>
            </w:r>
            <w:r>
              <w:rPr>
                <w:rStyle w:val="IndexLink"/>
                <w:rtl w:val="true"/>
              </w:rPr>
              <w:t>:</w:t>
              <w:tab/>
            </w:r>
            <w:r>
              <w:rPr>
                <w:rStyle w:val="IndexLink"/>
              </w:rPr>
              <w:t>435</w:t>
            </w:r>
          </w:hyperlink>
        </w:p>
        <w:p>
          <w:pPr>
            <w:pStyle w:val="Contents3"/>
            <w:tabs>
              <w:tab w:val="clear" w:pos="8459"/>
              <w:tab w:val="right" w:pos="9026" w:leader="dot"/>
            </w:tabs>
            <w:rPr/>
          </w:pPr>
          <w:hyperlink w:anchor="__RefHeading___Toc5874907_73709187">
            <w:r>
              <w:rPr>
                <w:webHidden/>
                <w:rStyle w:val="IndexLink"/>
                <w:rtl w:val="true"/>
              </w:rPr>
              <w:t>(</w:t>
            </w:r>
            <w:r>
              <w:rPr>
                <w:rStyle w:val="IndexLink"/>
                <w:rtl w:val="true"/>
              </w:rPr>
              <w:t>جهد</w:t>
            </w:r>
            <w:r>
              <w:rPr>
                <w:rStyle w:val="IndexLink"/>
                <w:rtl w:val="true"/>
              </w:rPr>
              <w:t>) [</w:t>
            </w:r>
            <w:r>
              <w:rPr>
                <w:rStyle w:val="IndexLink"/>
                <w:rtl w:val="true"/>
              </w:rPr>
              <w:t>جهد</w:t>
            </w:r>
            <w:r>
              <w:rPr>
                <w:rStyle w:val="IndexLink"/>
                <w:rtl w:val="true"/>
              </w:rPr>
              <w:t>]:</w:t>
              <w:tab/>
            </w:r>
            <w:r>
              <w:rPr>
                <w:rStyle w:val="IndexLink"/>
              </w:rPr>
              <w:t>435</w:t>
            </w:r>
          </w:hyperlink>
        </w:p>
        <w:p>
          <w:pPr>
            <w:pStyle w:val="Contents3"/>
            <w:tabs>
              <w:tab w:val="clear" w:pos="8459"/>
              <w:tab w:val="right" w:pos="9026" w:leader="dot"/>
            </w:tabs>
            <w:rPr/>
          </w:pPr>
          <w:hyperlink w:anchor="__RefHeading___Toc5874909_73709187">
            <w:r>
              <w:rPr>
                <w:webHidden/>
                <w:rStyle w:val="IndexLink"/>
                <w:rtl w:val="true"/>
              </w:rPr>
              <w:t>(</w:t>
            </w:r>
            <w:r>
              <w:rPr>
                <w:rStyle w:val="IndexLink"/>
                <w:rtl w:val="true"/>
              </w:rPr>
              <w:t>جهر</w:t>
            </w:r>
            <w:r>
              <w:rPr>
                <w:rStyle w:val="IndexLink"/>
                <w:rtl w:val="true"/>
              </w:rPr>
              <w:t>) [</w:t>
            </w:r>
            <w:r>
              <w:rPr>
                <w:rStyle w:val="IndexLink"/>
                <w:rtl w:val="true"/>
              </w:rPr>
              <w:t>جهر</w:t>
            </w:r>
            <w:r>
              <w:rPr>
                <w:rStyle w:val="IndexLink"/>
                <w:rtl w:val="true"/>
              </w:rPr>
              <w:t>]:</w:t>
              <w:tab/>
            </w:r>
            <w:r>
              <w:rPr>
                <w:rStyle w:val="IndexLink"/>
              </w:rPr>
              <w:t>436</w:t>
            </w:r>
          </w:hyperlink>
        </w:p>
        <w:p>
          <w:pPr>
            <w:pStyle w:val="Contents3"/>
            <w:tabs>
              <w:tab w:val="clear" w:pos="8459"/>
              <w:tab w:val="right" w:pos="9026" w:leader="dot"/>
            </w:tabs>
            <w:rPr/>
          </w:pPr>
          <w:hyperlink w:anchor="__RefHeading___Toc5874911_73709187">
            <w:r>
              <w:rPr>
                <w:webHidden/>
                <w:rStyle w:val="IndexLink"/>
                <w:rtl w:val="true"/>
              </w:rPr>
              <w:t>(</w:t>
            </w:r>
            <w:r>
              <w:rPr>
                <w:rStyle w:val="IndexLink"/>
                <w:rtl w:val="true"/>
              </w:rPr>
              <w:t>جهز</w:t>
            </w:r>
            <w:r>
              <w:rPr>
                <w:rStyle w:val="IndexLink"/>
                <w:rtl w:val="true"/>
              </w:rPr>
              <w:t>) [</w:t>
            </w:r>
            <w:r>
              <w:rPr>
                <w:rStyle w:val="IndexLink"/>
                <w:rtl w:val="true"/>
              </w:rPr>
              <w:t>جهز</w:t>
            </w:r>
            <w:r>
              <w:rPr>
                <w:rStyle w:val="IndexLink"/>
                <w:rtl w:val="true"/>
              </w:rPr>
              <w:t>]:</w:t>
              <w:tab/>
            </w:r>
            <w:r>
              <w:rPr>
                <w:rStyle w:val="IndexLink"/>
              </w:rPr>
              <w:t>438</w:t>
            </w:r>
          </w:hyperlink>
        </w:p>
        <w:p>
          <w:pPr>
            <w:pStyle w:val="Contents3"/>
            <w:tabs>
              <w:tab w:val="clear" w:pos="8459"/>
              <w:tab w:val="right" w:pos="9026" w:leader="dot"/>
            </w:tabs>
            <w:rPr/>
          </w:pPr>
          <w:hyperlink w:anchor="__RefHeading___Toc5874913_73709187">
            <w:r>
              <w:rPr>
                <w:webHidden/>
                <w:rStyle w:val="IndexLink"/>
                <w:rtl w:val="true"/>
              </w:rPr>
              <w:t>(</w:t>
            </w:r>
            <w:r>
              <w:rPr>
                <w:rStyle w:val="IndexLink"/>
                <w:rtl w:val="true"/>
              </w:rPr>
              <w:t>جهل</w:t>
            </w:r>
            <w:r>
              <w:rPr>
                <w:rStyle w:val="IndexLink"/>
                <w:rtl w:val="true"/>
              </w:rPr>
              <w:t>) [</w:t>
            </w:r>
            <w:r>
              <w:rPr>
                <w:rStyle w:val="IndexLink"/>
                <w:rtl w:val="true"/>
              </w:rPr>
              <w:t xml:space="preserve">جهل </w:t>
            </w:r>
            <w:r>
              <w:rPr>
                <w:rStyle w:val="IndexLink"/>
                <w:rtl w:val="true"/>
              </w:rPr>
              <w:t>:</w:t>
              <w:tab/>
            </w:r>
            <w:r>
              <w:rPr>
                <w:rStyle w:val="IndexLink"/>
              </w:rPr>
              <w:t>438</w:t>
            </w:r>
          </w:hyperlink>
        </w:p>
        <w:p>
          <w:pPr>
            <w:pStyle w:val="Contents3"/>
            <w:tabs>
              <w:tab w:val="clear" w:pos="8459"/>
              <w:tab w:val="right" w:pos="9026" w:leader="dot"/>
            </w:tabs>
            <w:rPr/>
          </w:pPr>
          <w:hyperlink w:anchor="__RefHeading___Toc5874915_73709187">
            <w:r>
              <w:rPr>
                <w:webHidden/>
                <w:rStyle w:val="IndexLink"/>
                <w:rtl w:val="true"/>
              </w:rPr>
              <w:t>(</w:t>
            </w:r>
            <w:r>
              <w:rPr>
                <w:rStyle w:val="IndexLink"/>
                <w:rtl w:val="true"/>
              </w:rPr>
              <w:t>جهنّم</w:t>
            </w:r>
            <w:r>
              <w:rPr>
                <w:rStyle w:val="IndexLink"/>
                <w:rtl w:val="true"/>
              </w:rPr>
              <w:t>) [</w:t>
            </w:r>
            <w:r>
              <w:rPr>
                <w:rStyle w:val="IndexLink"/>
                <w:rtl w:val="true"/>
              </w:rPr>
              <w:t xml:space="preserve">جهنّم </w:t>
            </w:r>
            <w:r>
              <w:rPr>
                <w:rStyle w:val="IndexLink"/>
                <w:rtl w:val="true"/>
              </w:rPr>
              <w:t>:</w:t>
              <w:tab/>
            </w:r>
            <w:r>
              <w:rPr>
                <w:rStyle w:val="IndexLink"/>
              </w:rPr>
              <w:t>439</w:t>
            </w:r>
          </w:hyperlink>
        </w:p>
        <w:p>
          <w:pPr>
            <w:pStyle w:val="Contents3"/>
            <w:tabs>
              <w:tab w:val="clear" w:pos="8459"/>
              <w:tab w:val="right" w:pos="9026" w:leader="dot"/>
            </w:tabs>
            <w:rPr/>
          </w:pPr>
          <w:hyperlink w:anchor="__RefHeading___Toc5874917_73709187">
            <w:r>
              <w:rPr>
                <w:webHidden/>
                <w:rStyle w:val="IndexLink"/>
                <w:rtl w:val="true"/>
              </w:rPr>
              <w:t>(</w:t>
            </w:r>
            <w:r>
              <w:rPr>
                <w:rStyle w:val="IndexLink"/>
                <w:rtl w:val="true"/>
              </w:rPr>
              <w:t>جيب</w:t>
            </w:r>
            <w:r>
              <w:rPr>
                <w:rStyle w:val="IndexLink"/>
                <w:rtl w:val="true"/>
              </w:rPr>
              <w:t>) [</w:t>
            </w:r>
            <w:r>
              <w:rPr>
                <w:rStyle w:val="IndexLink"/>
                <w:rtl w:val="true"/>
              </w:rPr>
              <w:t xml:space="preserve">جيب </w:t>
            </w:r>
            <w:r>
              <w:rPr>
                <w:rStyle w:val="IndexLink"/>
                <w:rtl w:val="true"/>
              </w:rPr>
              <w:t>:</w:t>
              <w:tab/>
            </w:r>
            <w:r>
              <w:rPr>
                <w:rStyle w:val="IndexLink"/>
              </w:rPr>
              <w:t>440</w:t>
            </w:r>
          </w:hyperlink>
        </w:p>
        <w:p>
          <w:pPr>
            <w:pStyle w:val="Contents3"/>
            <w:tabs>
              <w:tab w:val="clear" w:pos="8459"/>
              <w:tab w:val="right" w:pos="9026" w:leader="dot"/>
            </w:tabs>
            <w:rPr/>
          </w:pPr>
          <w:hyperlink w:anchor="__RefHeading___Toc5874919_73709187">
            <w:r>
              <w:rPr>
                <w:webHidden/>
                <w:rStyle w:val="IndexLink"/>
                <w:rtl w:val="true"/>
              </w:rPr>
              <w:t>(</w:t>
            </w:r>
            <w:r>
              <w:rPr>
                <w:rStyle w:val="IndexLink"/>
                <w:rtl w:val="true"/>
              </w:rPr>
              <w:t>جوب</w:t>
            </w:r>
            <w:r>
              <w:rPr>
                <w:rStyle w:val="IndexLink"/>
                <w:rtl w:val="true"/>
              </w:rPr>
              <w:t>) [</w:t>
            </w:r>
            <w:r>
              <w:rPr>
                <w:rStyle w:val="IndexLink"/>
                <w:rtl w:val="true"/>
              </w:rPr>
              <w:t xml:space="preserve">جوب </w:t>
            </w:r>
            <w:r>
              <w:rPr>
                <w:rStyle w:val="IndexLink"/>
                <w:rtl w:val="true"/>
              </w:rPr>
              <w:t>:</w:t>
              <w:tab/>
            </w:r>
            <w:r>
              <w:rPr>
                <w:rStyle w:val="IndexLink"/>
              </w:rPr>
              <w:t>441</w:t>
            </w:r>
          </w:hyperlink>
        </w:p>
        <w:p>
          <w:pPr>
            <w:pStyle w:val="Contents3"/>
            <w:tabs>
              <w:tab w:val="clear" w:pos="8459"/>
              <w:tab w:val="right" w:pos="9026" w:leader="dot"/>
            </w:tabs>
            <w:rPr/>
          </w:pPr>
          <w:hyperlink w:anchor="__RefHeading___Toc5874921_73709187">
            <w:r>
              <w:rPr>
                <w:webHidden/>
                <w:rStyle w:val="IndexLink"/>
                <w:rtl w:val="true"/>
              </w:rPr>
              <w:t>(</w:t>
            </w:r>
            <w:r>
              <w:rPr>
                <w:rStyle w:val="IndexLink"/>
                <w:rtl w:val="true"/>
              </w:rPr>
              <w:t>جود</w:t>
            </w:r>
            <w:r>
              <w:rPr>
                <w:rStyle w:val="IndexLink"/>
                <w:rtl w:val="true"/>
              </w:rPr>
              <w:t>) [</w:t>
            </w:r>
            <w:r>
              <w:rPr>
                <w:rStyle w:val="IndexLink"/>
                <w:rtl w:val="true"/>
              </w:rPr>
              <w:t>جود</w:t>
            </w:r>
            <w:r>
              <w:rPr>
                <w:rStyle w:val="IndexLink"/>
                <w:rtl w:val="true"/>
              </w:rPr>
              <w:t>]:</w:t>
              <w:tab/>
            </w:r>
            <w:r>
              <w:rPr>
                <w:rStyle w:val="IndexLink"/>
              </w:rPr>
              <w:t>442</w:t>
            </w:r>
          </w:hyperlink>
        </w:p>
        <w:p>
          <w:pPr>
            <w:pStyle w:val="Contents3"/>
            <w:tabs>
              <w:tab w:val="clear" w:pos="8459"/>
              <w:tab w:val="right" w:pos="9026" w:leader="dot"/>
            </w:tabs>
            <w:rPr/>
          </w:pPr>
          <w:hyperlink w:anchor="__RefHeading___Toc5874923_73709187">
            <w:r>
              <w:rPr>
                <w:webHidden/>
                <w:rStyle w:val="IndexLink"/>
                <w:rtl w:val="true"/>
              </w:rPr>
              <w:t>(</w:t>
            </w:r>
            <w:r>
              <w:rPr>
                <w:rStyle w:val="IndexLink"/>
                <w:rtl w:val="true"/>
              </w:rPr>
              <w:t>جأر</w:t>
            </w:r>
            <w:r>
              <w:rPr>
                <w:rStyle w:val="IndexLink"/>
                <w:rtl w:val="true"/>
              </w:rPr>
              <w:t>) [</w:t>
            </w:r>
            <w:r>
              <w:rPr>
                <w:rStyle w:val="IndexLink"/>
                <w:rtl w:val="true"/>
              </w:rPr>
              <w:t>جأر</w:t>
            </w:r>
            <w:r>
              <w:rPr>
                <w:rStyle w:val="IndexLink"/>
                <w:rtl w:val="true"/>
              </w:rPr>
              <w:t>]:</w:t>
              <w:tab/>
            </w:r>
            <w:r>
              <w:rPr>
                <w:rStyle w:val="IndexLink"/>
              </w:rPr>
              <w:t>442</w:t>
            </w:r>
          </w:hyperlink>
        </w:p>
        <w:p>
          <w:pPr>
            <w:pStyle w:val="Contents3"/>
            <w:tabs>
              <w:tab w:val="clear" w:pos="8459"/>
              <w:tab w:val="right" w:pos="9026" w:leader="dot"/>
            </w:tabs>
            <w:rPr/>
          </w:pPr>
          <w:hyperlink w:anchor="__RefHeading___Toc5874925_73709187">
            <w:r>
              <w:rPr>
                <w:webHidden/>
                <w:rStyle w:val="IndexLink"/>
                <w:rtl w:val="true"/>
              </w:rPr>
              <w:t>(</w:t>
            </w:r>
            <w:r>
              <w:rPr>
                <w:rStyle w:val="IndexLink"/>
                <w:rtl w:val="true"/>
              </w:rPr>
              <w:t>جأر</w:t>
            </w:r>
            <w:r>
              <w:rPr>
                <w:rStyle w:val="IndexLink"/>
                <w:rtl w:val="true"/>
              </w:rPr>
              <w:t>) [</w:t>
            </w:r>
            <w:r>
              <w:rPr>
                <w:rStyle w:val="IndexLink"/>
                <w:rtl w:val="true"/>
              </w:rPr>
              <w:t>جأر</w:t>
            </w:r>
            <w:r>
              <w:rPr>
                <w:rStyle w:val="IndexLink"/>
                <w:rtl w:val="true"/>
              </w:rPr>
              <w:t>]:</w:t>
              <w:tab/>
            </w:r>
            <w:r>
              <w:rPr>
                <w:rStyle w:val="IndexLink"/>
              </w:rPr>
              <w:t>443</w:t>
            </w:r>
          </w:hyperlink>
        </w:p>
        <w:p>
          <w:pPr>
            <w:pStyle w:val="Contents3"/>
            <w:tabs>
              <w:tab w:val="clear" w:pos="8459"/>
              <w:tab w:val="right" w:pos="9026" w:leader="dot"/>
            </w:tabs>
            <w:rPr/>
          </w:pPr>
          <w:hyperlink w:anchor="__RefHeading___Toc5874927_73709187">
            <w:r>
              <w:rPr>
                <w:webHidden/>
                <w:rStyle w:val="IndexLink"/>
                <w:rtl w:val="true"/>
              </w:rPr>
              <w:t>(</w:t>
            </w:r>
            <w:r>
              <w:rPr>
                <w:rStyle w:val="IndexLink"/>
                <w:rtl w:val="true"/>
              </w:rPr>
              <w:t>جار</w:t>
            </w:r>
            <w:r>
              <w:rPr>
                <w:rStyle w:val="IndexLink"/>
                <w:rtl w:val="true"/>
              </w:rPr>
              <w:t>) [</w:t>
            </w:r>
            <w:r>
              <w:rPr>
                <w:rStyle w:val="IndexLink"/>
                <w:rtl w:val="true"/>
              </w:rPr>
              <w:t>جار</w:t>
            </w:r>
            <w:r>
              <w:rPr>
                <w:rStyle w:val="IndexLink"/>
                <w:rtl w:val="true"/>
              </w:rPr>
              <w:t>]:</w:t>
              <w:tab/>
            </w:r>
            <w:r>
              <w:rPr>
                <w:rStyle w:val="IndexLink"/>
              </w:rPr>
              <w:t>443</w:t>
            </w:r>
          </w:hyperlink>
        </w:p>
        <w:p>
          <w:pPr>
            <w:pStyle w:val="Contents3"/>
            <w:tabs>
              <w:tab w:val="clear" w:pos="8459"/>
              <w:tab w:val="right" w:pos="9026" w:leader="dot"/>
            </w:tabs>
            <w:rPr/>
          </w:pPr>
          <w:hyperlink w:anchor="__RefHeading___Toc5874929_73709187">
            <w:r>
              <w:rPr>
                <w:webHidden/>
                <w:rStyle w:val="IndexLink"/>
                <w:rtl w:val="true"/>
              </w:rPr>
              <w:t>(</w:t>
            </w:r>
            <w:r>
              <w:rPr>
                <w:rStyle w:val="IndexLink"/>
                <w:rtl w:val="true"/>
              </w:rPr>
              <w:t>جوز</w:t>
            </w:r>
            <w:r>
              <w:rPr>
                <w:rStyle w:val="IndexLink"/>
                <w:rtl w:val="true"/>
              </w:rPr>
              <w:t>) [</w:t>
            </w:r>
            <w:r>
              <w:rPr>
                <w:rStyle w:val="IndexLink"/>
                <w:rtl w:val="true"/>
              </w:rPr>
              <w:t>جوز</w:t>
            </w:r>
            <w:r>
              <w:rPr>
                <w:rStyle w:val="IndexLink"/>
                <w:rtl w:val="true"/>
              </w:rPr>
              <w:t>]:</w:t>
              <w:tab/>
            </w:r>
            <w:r>
              <w:rPr>
                <w:rStyle w:val="IndexLink"/>
              </w:rPr>
              <w:t>444</w:t>
            </w:r>
          </w:hyperlink>
        </w:p>
        <w:p>
          <w:pPr>
            <w:pStyle w:val="Contents3"/>
            <w:tabs>
              <w:tab w:val="clear" w:pos="8459"/>
              <w:tab w:val="right" w:pos="9026" w:leader="dot"/>
            </w:tabs>
            <w:rPr/>
          </w:pPr>
          <w:hyperlink w:anchor="__RefHeading___Toc5874931_73709187">
            <w:r>
              <w:rPr>
                <w:webHidden/>
                <w:rStyle w:val="IndexLink"/>
                <w:rtl w:val="true"/>
              </w:rPr>
              <w:t>(</w:t>
            </w:r>
            <w:r>
              <w:rPr>
                <w:rStyle w:val="IndexLink"/>
                <w:rtl w:val="true"/>
              </w:rPr>
              <w:t>جاس</w:t>
            </w:r>
            <w:r>
              <w:rPr>
                <w:rStyle w:val="IndexLink"/>
                <w:rtl w:val="true"/>
              </w:rPr>
              <w:t>) [</w:t>
            </w:r>
            <w:r>
              <w:rPr>
                <w:rStyle w:val="IndexLink"/>
                <w:rtl w:val="true"/>
              </w:rPr>
              <w:t xml:space="preserve">جاس </w:t>
            </w:r>
            <w:r>
              <w:rPr>
                <w:rStyle w:val="IndexLink"/>
                <w:rtl w:val="true"/>
              </w:rPr>
              <w:t>:</w:t>
              <w:tab/>
            </w:r>
            <w:r>
              <w:rPr>
                <w:rStyle w:val="IndexLink"/>
              </w:rPr>
              <w:t>445</w:t>
            </w:r>
          </w:hyperlink>
        </w:p>
        <w:p>
          <w:pPr>
            <w:pStyle w:val="Contents3"/>
            <w:tabs>
              <w:tab w:val="clear" w:pos="8459"/>
              <w:tab w:val="right" w:pos="9026" w:leader="dot"/>
            </w:tabs>
            <w:rPr/>
          </w:pPr>
          <w:hyperlink w:anchor="__RefHeading___Toc5874933_73709187">
            <w:r>
              <w:rPr>
                <w:webHidden/>
                <w:rStyle w:val="IndexLink"/>
                <w:rtl w:val="true"/>
              </w:rPr>
              <w:t>( (</w:t>
            </w:r>
            <w:r>
              <w:rPr>
                <w:rStyle w:val="IndexLink"/>
                <w:rtl w:val="true"/>
              </w:rPr>
              <w:t>جوع</w:t>
            </w:r>
            <w:r>
              <w:rPr>
                <w:rStyle w:val="IndexLink"/>
                <w:rtl w:val="true"/>
              </w:rPr>
              <w:t>) [</w:t>
            </w:r>
            <w:r>
              <w:rPr>
                <w:rStyle w:val="IndexLink"/>
                <w:rtl w:val="true"/>
              </w:rPr>
              <w:t xml:space="preserve">جوع </w:t>
            </w:r>
            <w:r>
              <w:rPr>
                <w:rStyle w:val="IndexLink"/>
                <w:rtl w:val="true"/>
              </w:rPr>
              <w:t>:</w:t>
              <w:tab/>
            </w:r>
            <w:r>
              <w:rPr>
                <w:rStyle w:val="IndexLink"/>
              </w:rPr>
              <w:t>447</w:t>
            </w:r>
          </w:hyperlink>
        </w:p>
        <w:p>
          <w:pPr>
            <w:pStyle w:val="Contents3"/>
            <w:tabs>
              <w:tab w:val="clear" w:pos="8459"/>
              <w:tab w:val="right" w:pos="9026" w:leader="dot"/>
            </w:tabs>
            <w:rPr/>
          </w:pPr>
          <w:hyperlink w:anchor="__RefHeading___Toc5874935_73709187">
            <w:r>
              <w:rPr>
                <w:webHidden/>
                <w:rStyle w:val="IndexLink"/>
                <w:rtl w:val="true"/>
              </w:rPr>
              <w:t>(</w:t>
            </w:r>
            <w:r>
              <w:rPr>
                <w:rStyle w:val="IndexLink"/>
                <w:rtl w:val="true"/>
              </w:rPr>
              <w:t>جاء</w:t>
            </w:r>
            <w:r>
              <w:rPr>
                <w:rStyle w:val="IndexLink"/>
                <w:rtl w:val="true"/>
              </w:rPr>
              <w:t>) [</w:t>
            </w:r>
            <w:r>
              <w:rPr>
                <w:rStyle w:val="IndexLink"/>
                <w:rtl w:val="true"/>
              </w:rPr>
              <w:t>جاء</w:t>
            </w:r>
            <w:r>
              <w:rPr>
                <w:rStyle w:val="IndexLink"/>
                <w:rtl w:val="true"/>
              </w:rPr>
              <w:t>]:</w:t>
              <w:tab/>
            </w:r>
            <w:r>
              <w:rPr>
                <w:rStyle w:val="IndexLink"/>
              </w:rPr>
              <w:t>448</w:t>
            </w:r>
          </w:hyperlink>
        </w:p>
        <w:p>
          <w:pPr>
            <w:pStyle w:val="Contents3"/>
            <w:tabs>
              <w:tab w:val="clear" w:pos="8459"/>
              <w:tab w:val="right" w:pos="9026" w:leader="dot"/>
            </w:tabs>
            <w:rPr/>
          </w:pPr>
          <w:hyperlink w:anchor="__RefHeading___Toc5874937_73709187">
            <w:r>
              <w:rPr>
                <w:webHidden/>
                <w:rStyle w:val="IndexLink"/>
                <w:rtl w:val="true"/>
              </w:rPr>
              <w:t>(</w:t>
            </w:r>
            <w:r>
              <w:rPr>
                <w:rStyle w:val="IndexLink"/>
                <w:rtl w:val="true"/>
              </w:rPr>
              <w:t>جال</w:t>
            </w:r>
            <w:r>
              <w:rPr>
                <w:rStyle w:val="IndexLink"/>
                <w:rtl w:val="true"/>
              </w:rPr>
              <w:t>) [</w:t>
            </w:r>
            <w:r>
              <w:rPr>
                <w:rStyle w:val="IndexLink"/>
                <w:rtl w:val="true"/>
              </w:rPr>
              <w:t xml:space="preserve">جال </w:t>
            </w:r>
            <w:r>
              <w:rPr>
                <w:rStyle w:val="IndexLink"/>
                <w:rtl w:val="true"/>
              </w:rPr>
              <w:t>:</w:t>
              <w:tab/>
            </w:r>
            <w:r>
              <w:rPr>
                <w:rStyle w:val="IndexLink"/>
              </w:rPr>
              <w:t>449</w:t>
            </w:r>
          </w:hyperlink>
        </w:p>
        <w:p>
          <w:pPr>
            <w:pStyle w:val="Contents3"/>
            <w:tabs>
              <w:tab w:val="clear" w:pos="8459"/>
              <w:tab w:val="right" w:pos="9026" w:leader="dot"/>
            </w:tabs>
            <w:rPr/>
          </w:pPr>
          <w:hyperlink w:anchor="__RefHeading___Toc5874939_73709187">
            <w:r>
              <w:rPr>
                <w:webHidden/>
                <w:rStyle w:val="IndexLink"/>
                <w:rtl w:val="true"/>
              </w:rPr>
              <w:t>(</w:t>
            </w:r>
            <w:r>
              <w:rPr>
                <w:rStyle w:val="IndexLink"/>
                <w:rtl w:val="true"/>
              </w:rPr>
              <w:t>جو</w:t>
            </w:r>
            <w:r>
              <w:rPr>
                <w:rStyle w:val="IndexLink"/>
                <w:rtl w:val="true"/>
              </w:rPr>
              <w:t>) [</w:t>
            </w:r>
            <w:r>
              <w:rPr>
                <w:rStyle w:val="IndexLink"/>
                <w:rtl w:val="true"/>
              </w:rPr>
              <w:t>جو</w:t>
            </w:r>
            <w:r>
              <w:rPr>
                <w:rStyle w:val="IndexLink"/>
                <w:rtl w:val="true"/>
              </w:rPr>
              <w:t>]:</w:t>
              <w:tab/>
            </w:r>
            <w:r>
              <w:rPr>
                <w:rStyle w:val="IndexLink"/>
              </w:rPr>
              <w:t>449</w:t>
            </w:r>
          </w:hyperlink>
        </w:p>
        <w:p>
          <w:pPr>
            <w:pStyle w:val="Contents2"/>
            <w:tabs>
              <w:tab w:val="clear" w:pos="8743"/>
              <w:tab w:val="right" w:pos="9026" w:leader="dot"/>
            </w:tabs>
            <w:rPr/>
          </w:pPr>
          <w:hyperlink w:anchor="__RefHeading___Toc5874941_73709187">
            <w:r>
              <w:rPr>
                <w:webHidden/>
                <w:rStyle w:val="IndexLink"/>
                <w:rtl w:val="true"/>
              </w:rPr>
              <w:t>كتاب</w:t>
            </w:r>
            <w:r>
              <w:rPr>
                <w:rStyle w:val="IndexLink"/>
                <w:rtl w:val="true"/>
              </w:rPr>
              <w:t xml:space="preserve">- </w:t>
            </w:r>
            <w:r>
              <w:rPr>
                <w:rStyle w:val="IndexLink"/>
                <w:rtl w:val="true"/>
              </w:rPr>
              <w:t>ح</w:t>
            </w:r>
            <w:r>
              <w:rPr>
                <w:rStyle w:val="IndexLink"/>
                <w:rtl w:val="true"/>
              </w:rPr>
              <w:tab/>
            </w:r>
            <w:r>
              <w:rPr>
                <w:rStyle w:val="IndexLink"/>
              </w:rPr>
              <w:t>451</w:t>
            </w:r>
          </w:hyperlink>
        </w:p>
        <w:p>
          <w:pPr>
            <w:pStyle w:val="Contents3"/>
            <w:tabs>
              <w:tab w:val="clear" w:pos="8459"/>
              <w:tab w:val="right" w:pos="9026" w:leader="dot"/>
            </w:tabs>
            <w:rPr/>
          </w:pPr>
          <w:hyperlink w:anchor="__RefHeading___Toc5874943_73709187">
            <w:r>
              <w:rPr>
                <w:webHidden/>
                <w:rStyle w:val="IndexLink"/>
                <w:rtl w:val="true"/>
              </w:rPr>
              <w:t>( (</w:t>
            </w:r>
            <w:r>
              <w:rPr>
                <w:rStyle w:val="IndexLink"/>
                <w:rtl w:val="true"/>
              </w:rPr>
              <w:t>حبّ</w:t>
            </w:r>
            <w:r>
              <w:rPr>
                <w:rStyle w:val="IndexLink"/>
                <w:rtl w:val="true"/>
              </w:rPr>
              <w:t>) [</w:t>
            </w:r>
            <w:r>
              <w:rPr>
                <w:rStyle w:val="IndexLink"/>
                <w:rtl w:val="true"/>
              </w:rPr>
              <w:t xml:space="preserve">حبّ </w:t>
            </w:r>
            <w:r>
              <w:rPr>
                <w:rStyle w:val="IndexLink"/>
                <w:rtl w:val="true"/>
              </w:rPr>
              <w:t>:</w:t>
              <w:tab/>
            </w:r>
            <w:r>
              <w:rPr>
                <w:rStyle w:val="IndexLink"/>
              </w:rPr>
              <w:t>451</w:t>
            </w:r>
          </w:hyperlink>
        </w:p>
        <w:p>
          <w:pPr>
            <w:pStyle w:val="Contents3"/>
            <w:tabs>
              <w:tab w:val="clear" w:pos="8459"/>
              <w:tab w:val="right" w:pos="9026" w:leader="dot"/>
            </w:tabs>
            <w:rPr/>
          </w:pPr>
          <w:hyperlink w:anchor="__RefHeading___Toc5874945_73709187">
            <w:r>
              <w:rPr>
                <w:webHidden/>
                <w:rStyle w:val="IndexLink"/>
                <w:rtl w:val="true"/>
              </w:rPr>
              <w:t>(</w:t>
            </w:r>
            <w:r>
              <w:rPr>
                <w:rStyle w:val="IndexLink"/>
                <w:rtl w:val="true"/>
              </w:rPr>
              <w:t>حبر</w:t>
            </w:r>
            <w:r>
              <w:rPr>
                <w:rStyle w:val="IndexLink"/>
                <w:rtl w:val="true"/>
              </w:rPr>
              <w:t>) [</w:t>
            </w:r>
            <w:r>
              <w:rPr>
                <w:rStyle w:val="IndexLink"/>
                <w:rtl w:val="true"/>
              </w:rPr>
              <w:t>حبر</w:t>
            </w:r>
            <w:r>
              <w:rPr>
                <w:rStyle w:val="IndexLink"/>
                <w:rtl w:val="true"/>
              </w:rPr>
              <w:t>]:</w:t>
              <w:tab/>
            </w:r>
            <w:r>
              <w:rPr>
                <w:rStyle w:val="IndexLink"/>
              </w:rPr>
              <w:t>454</w:t>
            </w:r>
          </w:hyperlink>
        </w:p>
        <w:p>
          <w:pPr>
            <w:pStyle w:val="Contents3"/>
            <w:tabs>
              <w:tab w:val="clear" w:pos="8459"/>
              <w:tab w:val="right" w:pos="9026" w:leader="dot"/>
            </w:tabs>
            <w:rPr/>
          </w:pPr>
          <w:hyperlink w:anchor="__RefHeading___Toc5874947_73709187">
            <w:r>
              <w:rPr>
                <w:webHidden/>
                <w:rStyle w:val="IndexLink"/>
                <w:rtl w:val="true"/>
              </w:rPr>
              <w:t>(</w:t>
            </w:r>
            <w:r>
              <w:rPr>
                <w:rStyle w:val="IndexLink"/>
                <w:rtl w:val="true"/>
              </w:rPr>
              <w:t>حبس</w:t>
            </w:r>
            <w:r>
              <w:rPr>
                <w:rStyle w:val="IndexLink"/>
                <w:rtl w:val="true"/>
              </w:rPr>
              <w:t>) [</w:t>
            </w:r>
            <w:r>
              <w:rPr>
                <w:rStyle w:val="IndexLink"/>
                <w:rtl w:val="true"/>
              </w:rPr>
              <w:t xml:space="preserve">حبس </w:t>
            </w:r>
            <w:r>
              <w:rPr>
                <w:rStyle w:val="IndexLink"/>
                <w:rtl w:val="true"/>
              </w:rPr>
              <w:t>:</w:t>
              <w:tab/>
            </w:r>
            <w:r>
              <w:rPr>
                <w:rStyle w:val="IndexLink"/>
              </w:rPr>
              <w:t>455</w:t>
            </w:r>
          </w:hyperlink>
        </w:p>
        <w:p>
          <w:pPr>
            <w:pStyle w:val="Contents3"/>
            <w:tabs>
              <w:tab w:val="clear" w:pos="8459"/>
              <w:tab w:val="right" w:pos="9026" w:leader="dot"/>
            </w:tabs>
            <w:rPr/>
          </w:pPr>
          <w:hyperlink w:anchor="__RefHeading___Toc5874949_73709187">
            <w:r>
              <w:rPr>
                <w:webHidden/>
                <w:rStyle w:val="IndexLink"/>
                <w:rtl w:val="true"/>
              </w:rPr>
              <w:t>(</w:t>
            </w:r>
            <w:r>
              <w:rPr>
                <w:rStyle w:val="IndexLink"/>
                <w:rtl w:val="true"/>
              </w:rPr>
              <w:t>حبط</w:t>
            </w:r>
            <w:r>
              <w:rPr>
                <w:rStyle w:val="IndexLink"/>
                <w:rtl w:val="true"/>
              </w:rPr>
              <w:t>) [</w:t>
            </w:r>
            <w:r>
              <w:rPr>
                <w:rStyle w:val="IndexLink"/>
                <w:rtl w:val="true"/>
              </w:rPr>
              <w:t>حبط</w:t>
            </w:r>
            <w:r>
              <w:rPr>
                <w:rStyle w:val="IndexLink"/>
                <w:rtl w:val="true"/>
              </w:rPr>
              <w:t>]:</w:t>
              <w:tab/>
            </w:r>
            <w:r>
              <w:rPr>
                <w:rStyle w:val="IndexLink"/>
              </w:rPr>
              <w:t>456</w:t>
            </w:r>
          </w:hyperlink>
        </w:p>
        <w:p>
          <w:pPr>
            <w:pStyle w:val="Contents3"/>
            <w:tabs>
              <w:tab w:val="clear" w:pos="8459"/>
              <w:tab w:val="right" w:pos="9026" w:leader="dot"/>
            </w:tabs>
            <w:rPr/>
          </w:pPr>
          <w:hyperlink w:anchor="__RefHeading___Toc5874951_73709187">
            <w:r>
              <w:rPr>
                <w:webHidden/>
                <w:rStyle w:val="IndexLink"/>
                <w:rtl w:val="true"/>
              </w:rPr>
              <w:t>(</w:t>
            </w:r>
            <w:r>
              <w:rPr>
                <w:rStyle w:val="IndexLink"/>
                <w:rtl w:val="true"/>
              </w:rPr>
              <w:t>حبك</w:t>
            </w:r>
            <w:r>
              <w:rPr>
                <w:rStyle w:val="IndexLink"/>
                <w:rtl w:val="true"/>
              </w:rPr>
              <w:t>) [</w:t>
            </w:r>
            <w:r>
              <w:rPr>
                <w:rStyle w:val="IndexLink"/>
                <w:rtl w:val="true"/>
              </w:rPr>
              <w:t xml:space="preserve">حبك </w:t>
            </w:r>
            <w:r>
              <w:rPr>
                <w:rStyle w:val="IndexLink"/>
                <w:rtl w:val="true"/>
              </w:rPr>
              <w:t>:</w:t>
              <w:tab/>
            </w:r>
            <w:r>
              <w:rPr>
                <w:rStyle w:val="IndexLink"/>
              </w:rPr>
              <w:t>458</w:t>
            </w:r>
          </w:hyperlink>
        </w:p>
        <w:p>
          <w:pPr>
            <w:pStyle w:val="Contents3"/>
            <w:tabs>
              <w:tab w:val="clear" w:pos="8459"/>
              <w:tab w:val="right" w:pos="9026" w:leader="dot"/>
            </w:tabs>
            <w:rPr/>
          </w:pPr>
          <w:hyperlink w:anchor="__RefHeading___Toc5874953_73709187">
            <w:r>
              <w:rPr>
                <w:webHidden/>
                <w:rStyle w:val="IndexLink"/>
                <w:rtl w:val="true"/>
              </w:rPr>
              <w:t>(</w:t>
            </w:r>
            <w:r>
              <w:rPr>
                <w:rStyle w:val="IndexLink"/>
                <w:rtl w:val="true"/>
              </w:rPr>
              <w:t>حبل</w:t>
            </w:r>
            <w:r>
              <w:rPr>
                <w:rStyle w:val="IndexLink"/>
                <w:rtl w:val="true"/>
              </w:rPr>
              <w:t>) [</w:t>
            </w:r>
            <w:r>
              <w:rPr>
                <w:rStyle w:val="IndexLink"/>
                <w:rtl w:val="true"/>
              </w:rPr>
              <w:t xml:space="preserve">حبل </w:t>
            </w:r>
            <w:r>
              <w:rPr>
                <w:rStyle w:val="IndexLink"/>
                <w:rtl w:val="true"/>
              </w:rPr>
              <w:t>:</w:t>
              <w:tab/>
            </w:r>
            <w:r>
              <w:rPr>
                <w:rStyle w:val="IndexLink"/>
              </w:rPr>
              <w:t>458</w:t>
            </w:r>
          </w:hyperlink>
        </w:p>
        <w:p>
          <w:pPr>
            <w:pStyle w:val="Contents3"/>
            <w:tabs>
              <w:tab w:val="clear" w:pos="8459"/>
              <w:tab w:val="right" w:pos="9026" w:leader="dot"/>
            </w:tabs>
            <w:rPr/>
          </w:pPr>
          <w:hyperlink w:anchor="__RefHeading___Toc5874955_73709187">
            <w:r>
              <w:rPr>
                <w:webHidden/>
                <w:rStyle w:val="IndexLink"/>
                <w:rtl w:val="true"/>
              </w:rPr>
              <w:t>(</w:t>
            </w:r>
            <w:r>
              <w:rPr>
                <w:rStyle w:val="IndexLink"/>
                <w:rtl w:val="true"/>
              </w:rPr>
              <w:t>حتم</w:t>
            </w:r>
            <w:r>
              <w:rPr>
                <w:rStyle w:val="IndexLink"/>
                <w:rtl w:val="true"/>
              </w:rPr>
              <w:t>) [</w:t>
            </w:r>
            <w:r>
              <w:rPr>
                <w:rStyle w:val="IndexLink"/>
                <w:rtl w:val="true"/>
              </w:rPr>
              <w:t xml:space="preserve">حتم </w:t>
            </w:r>
            <w:r>
              <w:rPr>
                <w:rStyle w:val="IndexLink"/>
                <w:rtl w:val="true"/>
              </w:rPr>
              <w:t>:</w:t>
              <w:tab/>
            </w:r>
            <w:r>
              <w:rPr>
                <w:rStyle w:val="IndexLink"/>
              </w:rPr>
              <w:t>460</w:t>
            </w:r>
          </w:hyperlink>
        </w:p>
        <w:p>
          <w:pPr>
            <w:pStyle w:val="Contents3"/>
            <w:tabs>
              <w:tab w:val="clear" w:pos="8459"/>
              <w:tab w:val="right" w:pos="9026" w:leader="dot"/>
            </w:tabs>
            <w:rPr/>
          </w:pPr>
          <w:hyperlink w:anchor="__RefHeading___Toc5874957_73709187">
            <w:r>
              <w:rPr>
                <w:webHidden/>
                <w:rStyle w:val="IndexLink"/>
                <w:rtl w:val="true"/>
              </w:rPr>
              <w:t>(</w:t>
            </w:r>
            <w:r>
              <w:rPr>
                <w:rStyle w:val="IndexLink"/>
                <w:rtl w:val="true"/>
              </w:rPr>
              <w:t>حتّى</w:t>
            </w:r>
            <w:r>
              <w:rPr>
                <w:rStyle w:val="IndexLink"/>
                <w:rtl w:val="true"/>
              </w:rPr>
              <w:t>) [</w:t>
            </w:r>
            <w:r>
              <w:rPr>
                <w:rStyle w:val="IndexLink"/>
                <w:rtl w:val="true"/>
              </w:rPr>
              <w:t xml:space="preserve">حتّى </w:t>
            </w:r>
            <w:r>
              <w:rPr>
                <w:rStyle w:val="IndexLink"/>
                <w:rtl w:val="true"/>
              </w:rPr>
              <w:t>:</w:t>
              <w:tab/>
            </w:r>
            <w:r>
              <w:rPr>
                <w:rStyle w:val="IndexLink"/>
              </w:rPr>
              <w:t>461</w:t>
            </w:r>
          </w:hyperlink>
        </w:p>
        <w:p>
          <w:pPr>
            <w:pStyle w:val="Contents3"/>
            <w:tabs>
              <w:tab w:val="clear" w:pos="8459"/>
              <w:tab w:val="right" w:pos="9026" w:leader="dot"/>
            </w:tabs>
            <w:rPr/>
          </w:pPr>
          <w:hyperlink w:anchor="__RefHeading___Toc5874959_73709187">
            <w:r>
              <w:rPr>
                <w:webHidden/>
                <w:rStyle w:val="IndexLink"/>
                <w:rtl w:val="true"/>
              </w:rPr>
              <w:t>(</w:t>
            </w:r>
            <w:r>
              <w:rPr>
                <w:rStyle w:val="IndexLink"/>
                <w:rtl w:val="true"/>
              </w:rPr>
              <w:t>حج</w:t>
            </w:r>
            <w:r>
              <w:rPr>
                <w:rStyle w:val="IndexLink"/>
                <w:rtl w:val="true"/>
              </w:rPr>
              <w:t>) [</w:t>
            </w:r>
            <w:r>
              <w:rPr>
                <w:rStyle w:val="IndexLink"/>
                <w:rtl w:val="true"/>
              </w:rPr>
              <w:t xml:space="preserve">حج </w:t>
            </w:r>
            <w:r>
              <w:rPr>
                <w:rStyle w:val="IndexLink"/>
                <w:rtl w:val="true"/>
              </w:rPr>
              <w:t>:</w:t>
              <w:tab/>
            </w:r>
            <w:r>
              <w:rPr>
                <w:rStyle w:val="IndexLink"/>
              </w:rPr>
              <w:t>462</w:t>
            </w:r>
          </w:hyperlink>
        </w:p>
        <w:p>
          <w:pPr>
            <w:pStyle w:val="Contents3"/>
            <w:tabs>
              <w:tab w:val="clear" w:pos="8459"/>
              <w:tab w:val="right" w:pos="9026" w:leader="dot"/>
            </w:tabs>
            <w:rPr/>
          </w:pPr>
          <w:hyperlink w:anchor="__RefHeading___Toc5874961_73709187">
            <w:r>
              <w:rPr>
                <w:webHidden/>
                <w:rStyle w:val="IndexLink"/>
                <w:rtl w:val="true"/>
              </w:rPr>
              <w:t>(</w:t>
            </w:r>
            <w:r>
              <w:rPr>
                <w:rStyle w:val="IndexLink"/>
                <w:rtl w:val="true"/>
              </w:rPr>
              <w:t>حجب</w:t>
            </w:r>
            <w:r>
              <w:rPr>
                <w:rStyle w:val="IndexLink"/>
                <w:rtl w:val="true"/>
              </w:rPr>
              <w:t>) [</w:t>
            </w:r>
            <w:r>
              <w:rPr>
                <w:rStyle w:val="IndexLink"/>
                <w:rtl w:val="true"/>
              </w:rPr>
              <w:t xml:space="preserve">حجب </w:t>
            </w:r>
            <w:r>
              <w:rPr>
                <w:rStyle w:val="IndexLink"/>
                <w:rtl w:val="true"/>
              </w:rPr>
              <w:t>:</w:t>
              <w:tab/>
            </w:r>
            <w:r>
              <w:rPr>
                <w:rStyle w:val="IndexLink"/>
              </w:rPr>
              <w:t>464</w:t>
            </w:r>
          </w:hyperlink>
        </w:p>
        <w:p>
          <w:pPr>
            <w:pStyle w:val="Contents3"/>
            <w:tabs>
              <w:tab w:val="clear" w:pos="8459"/>
              <w:tab w:val="right" w:pos="9026" w:leader="dot"/>
            </w:tabs>
            <w:rPr/>
          </w:pPr>
          <w:hyperlink w:anchor="__RefHeading___Toc5874963_73709187">
            <w:r>
              <w:rPr>
                <w:webHidden/>
                <w:rStyle w:val="IndexLink"/>
                <w:rtl w:val="true"/>
              </w:rPr>
              <w:t>(</w:t>
            </w:r>
            <w:r>
              <w:rPr>
                <w:rStyle w:val="IndexLink"/>
                <w:rtl w:val="true"/>
              </w:rPr>
              <w:t>حجر</w:t>
            </w:r>
            <w:r>
              <w:rPr>
                <w:rStyle w:val="IndexLink"/>
                <w:rtl w:val="true"/>
              </w:rPr>
              <w:t>) [</w:t>
            </w:r>
            <w:r>
              <w:rPr>
                <w:rStyle w:val="IndexLink"/>
                <w:rtl w:val="true"/>
              </w:rPr>
              <w:t>حجر</w:t>
            </w:r>
            <w:r>
              <w:rPr>
                <w:rStyle w:val="IndexLink"/>
                <w:rtl w:val="true"/>
              </w:rPr>
              <w:t>]:</w:t>
              <w:tab/>
            </w:r>
            <w:r>
              <w:rPr>
                <w:rStyle w:val="IndexLink"/>
              </w:rPr>
              <w:t>465</w:t>
            </w:r>
          </w:hyperlink>
        </w:p>
        <w:p>
          <w:pPr>
            <w:pStyle w:val="Contents3"/>
            <w:tabs>
              <w:tab w:val="clear" w:pos="8459"/>
              <w:tab w:val="right" w:pos="9026" w:leader="dot"/>
            </w:tabs>
            <w:rPr/>
          </w:pPr>
          <w:hyperlink w:anchor="__RefHeading___Toc5874965_73709187">
            <w:r>
              <w:rPr>
                <w:webHidden/>
                <w:rStyle w:val="IndexLink"/>
                <w:rtl w:val="true"/>
              </w:rPr>
              <w:t>(</w:t>
            </w:r>
            <w:r>
              <w:rPr>
                <w:rStyle w:val="IndexLink"/>
                <w:rtl w:val="true"/>
              </w:rPr>
              <w:t>حجز</w:t>
            </w:r>
            <w:r>
              <w:rPr>
                <w:rStyle w:val="IndexLink"/>
                <w:rtl w:val="true"/>
              </w:rPr>
              <w:t>) [</w:t>
            </w:r>
            <w:r>
              <w:rPr>
                <w:rStyle w:val="IndexLink"/>
                <w:rtl w:val="true"/>
              </w:rPr>
              <w:t>حجز</w:t>
            </w:r>
            <w:r>
              <w:rPr>
                <w:rStyle w:val="IndexLink"/>
                <w:rtl w:val="true"/>
              </w:rPr>
              <w:t>]:</w:t>
              <w:tab/>
            </w:r>
            <w:r>
              <w:rPr>
                <w:rStyle w:val="IndexLink"/>
              </w:rPr>
              <w:t>467</w:t>
            </w:r>
          </w:hyperlink>
        </w:p>
        <w:p>
          <w:pPr>
            <w:pStyle w:val="Contents3"/>
            <w:tabs>
              <w:tab w:val="clear" w:pos="8459"/>
              <w:tab w:val="right" w:pos="9026" w:leader="dot"/>
            </w:tabs>
            <w:rPr/>
          </w:pPr>
          <w:hyperlink w:anchor="__RefHeading___Toc5874967_73709187">
            <w:r>
              <w:rPr>
                <w:webHidden/>
                <w:rStyle w:val="IndexLink"/>
                <w:rtl w:val="true"/>
              </w:rPr>
              <w:t>(</w:t>
            </w:r>
            <w:r>
              <w:rPr>
                <w:rStyle w:val="IndexLink"/>
                <w:rtl w:val="true"/>
              </w:rPr>
              <w:t>حد</w:t>
            </w:r>
            <w:r>
              <w:rPr>
                <w:rStyle w:val="IndexLink"/>
                <w:rtl w:val="true"/>
              </w:rPr>
              <w:t>) [</w:t>
            </w:r>
            <w:r>
              <w:rPr>
                <w:rStyle w:val="IndexLink"/>
                <w:rtl w:val="true"/>
              </w:rPr>
              <w:t>حد</w:t>
            </w:r>
            <w:r>
              <w:rPr>
                <w:rStyle w:val="IndexLink"/>
                <w:rtl w:val="true"/>
              </w:rPr>
              <w:t>]:</w:t>
              <w:tab/>
            </w:r>
            <w:r>
              <w:rPr>
                <w:rStyle w:val="IndexLink"/>
              </w:rPr>
              <w:t>468</w:t>
            </w:r>
          </w:hyperlink>
        </w:p>
        <w:p>
          <w:pPr>
            <w:pStyle w:val="Contents3"/>
            <w:tabs>
              <w:tab w:val="clear" w:pos="8459"/>
              <w:tab w:val="right" w:pos="9026" w:leader="dot"/>
            </w:tabs>
            <w:rPr/>
          </w:pPr>
          <w:hyperlink w:anchor="__RefHeading___Toc5874969_73709187">
            <w:r>
              <w:rPr>
                <w:webHidden/>
                <w:rStyle w:val="IndexLink"/>
                <w:rtl w:val="true"/>
              </w:rPr>
              <w:t>(</w:t>
            </w:r>
            <w:r>
              <w:rPr>
                <w:rStyle w:val="IndexLink"/>
                <w:rtl w:val="true"/>
              </w:rPr>
              <w:t>حدب</w:t>
            </w:r>
            <w:r>
              <w:rPr>
                <w:rStyle w:val="IndexLink"/>
                <w:rtl w:val="true"/>
              </w:rPr>
              <w:t>) [</w:t>
            </w:r>
            <w:r>
              <w:rPr>
                <w:rStyle w:val="IndexLink"/>
                <w:rtl w:val="true"/>
              </w:rPr>
              <w:t xml:space="preserve">حدب </w:t>
            </w:r>
            <w:r>
              <w:rPr>
                <w:rStyle w:val="IndexLink"/>
                <w:rtl w:val="true"/>
              </w:rPr>
              <w:t>:</w:t>
              <w:tab/>
            </w:r>
            <w:r>
              <w:rPr>
                <w:rStyle w:val="IndexLink"/>
              </w:rPr>
              <w:t>469</w:t>
            </w:r>
          </w:hyperlink>
        </w:p>
        <w:p>
          <w:pPr>
            <w:pStyle w:val="Contents3"/>
            <w:tabs>
              <w:tab w:val="clear" w:pos="8459"/>
              <w:tab w:val="right" w:pos="9026" w:leader="dot"/>
            </w:tabs>
            <w:rPr/>
          </w:pPr>
          <w:hyperlink w:anchor="__RefHeading___Toc5874971_73709187">
            <w:r>
              <w:rPr>
                <w:webHidden/>
                <w:rStyle w:val="IndexLink"/>
                <w:rtl w:val="true"/>
              </w:rPr>
              <w:t>(</w:t>
            </w:r>
            <w:r>
              <w:rPr>
                <w:rStyle w:val="IndexLink"/>
                <w:rtl w:val="true"/>
              </w:rPr>
              <w:t>حدث</w:t>
            </w:r>
            <w:r>
              <w:rPr>
                <w:rStyle w:val="IndexLink"/>
                <w:rtl w:val="true"/>
              </w:rPr>
              <w:t>) [</w:t>
            </w:r>
            <w:r>
              <w:rPr>
                <w:rStyle w:val="IndexLink"/>
                <w:rtl w:val="true"/>
              </w:rPr>
              <w:t xml:space="preserve">حدث </w:t>
            </w:r>
            <w:r>
              <w:rPr>
                <w:rStyle w:val="IndexLink"/>
                <w:rtl w:val="true"/>
              </w:rPr>
              <w:t>:</w:t>
              <w:tab/>
            </w:r>
            <w:r>
              <w:rPr>
                <w:rStyle w:val="IndexLink"/>
              </w:rPr>
              <w:t>470</w:t>
            </w:r>
          </w:hyperlink>
        </w:p>
        <w:p>
          <w:pPr>
            <w:pStyle w:val="Contents3"/>
            <w:tabs>
              <w:tab w:val="clear" w:pos="8459"/>
              <w:tab w:val="right" w:pos="9026" w:leader="dot"/>
            </w:tabs>
            <w:rPr/>
          </w:pPr>
          <w:hyperlink w:anchor="__RefHeading___Toc5874973_73709187">
            <w:r>
              <w:rPr>
                <w:webHidden/>
                <w:rStyle w:val="IndexLink"/>
                <w:rtl w:val="true"/>
              </w:rPr>
              <w:t>(</w:t>
            </w:r>
            <w:r>
              <w:rPr>
                <w:rStyle w:val="IndexLink"/>
                <w:rtl w:val="true"/>
              </w:rPr>
              <w:t>حدق</w:t>
            </w:r>
            <w:r>
              <w:rPr>
                <w:rStyle w:val="IndexLink"/>
                <w:rtl w:val="true"/>
              </w:rPr>
              <w:t>) [</w:t>
            </w:r>
            <w:r>
              <w:rPr>
                <w:rStyle w:val="IndexLink"/>
                <w:rtl w:val="true"/>
              </w:rPr>
              <w:t xml:space="preserve">حدق </w:t>
            </w:r>
            <w:r>
              <w:rPr>
                <w:rStyle w:val="IndexLink"/>
                <w:rtl w:val="true"/>
              </w:rPr>
              <w:t>:</w:t>
              <w:tab/>
            </w:r>
            <w:r>
              <w:rPr>
                <w:rStyle w:val="IndexLink"/>
              </w:rPr>
              <w:t>471</w:t>
            </w:r>
          </w:hyperlink>
        </w:p>
        <w:p>
          <w:pPr>
            <w:pStyle w:val="Contents3"/>
            <w:tabs>
              <w:tab w:val="clear" w:pos="8459"/>
              <w:tab w:val="right" w:pos="9026" w:leader="dot"/>
            </w:tabs>
            <w:rPr/>
          </w:pPr>
          <w:hyperlink w:anchor="__RefHeading___Toc5874975_73709187">
            <w:r>
              <w:rPr>
                <w:webHidden/>
                <w:rStyle w:val="IndexLink"/>
                <w:rtl w:val="true"/>
              </w:rPr>
              <w:t>(</w:t>
            </w:r>
            <w:r>
              <w:rPr>
                <w:rStyle w:val="IndexLink"/>
                <w:rtl w:val="true"/>
              </w:rPr>
              <w:t>حذر</w:t>
            </w:r>
            <w:r>
              <w:rPr>
                <w:rStyle w:val="IndexLink"/>
                <w:rtl w:val="true"/>
              </w:rPr>
              <w:t>) [</w:t>
            </w:r>
            <w:r>
              <w:rPr>
                <w:rStyle w:val="IndexLink"/>
                <w:rtl w:val="true"/>
              </w:rPr>
              <w:t>حذر</w:t>
            </w:r>
            <w:r>
              <w:rPr>
                <w:rStyle w:val="IndexLink"/>
                <w:rtl w:val="true"/>
              </w:rPr>
              <w:t>]:</w:t>
              <w:tab/>
            </w:r>
            <w:r>
              <w:rPr>
                <w:rStyle w:val="IndexLink"/>
              </w:rPr>
              <w:t>472</w:t>
            </w:r>
          </w:hyperlink>
        </w:p>
        <w:p>
          <w:pPr>
            <w:pStyle w:val="Contents3"/>
            <w:tabs>
              <w:tab w:val="clear" w:pos="8459"/>
              <w:tab w:val="right" w:pos="9026" w:leader="dot"/>
            </w:tabs>
            <w:rPr/>
          </w:pPr>
          <w:hyperlink w:anchor="__RefHeading___Toc5874977_73709187">
            <w:r>
              <w:rPr>
                <w:webHidden/>
                <w:rStyle w:val="IndexLink"/>
                <w:rtl w:val="true"/>
              </w:rPr>
              <w:t>(</w:t>
            </w:r>
            <w:r>
              <w:rPr>
                <w:rStyle w:val="IndexLink"/>
                <w:rtl w:val="true"/>
              </w:rPr>
              <w:t>حر</w:t>
            </w:r>
            <w:r>
              <w:rPr>
                <w:rStyle w:val="IndexLink"/>
                <w:rtl w:val="true"/>
              </w:rPr>
              <w:t>) [</w:t>
            </w:r>
            <w:r>
              <w:rPr>
                <w:rStyle w:val="IndexLink"/>
                <w:rtl w:val="true"/>
              </w:rPr>
              <w:t>حر</w:t>
            </w:r>
            <w:r>
              <w:rPr>
                <w:rStyle w:val="IndexLink"/>
                <w:rtl w:val="true"/>
              </w:rPr>
              <w:t>]:</w:t>
              <w:tab/>
            </w:r>
            <w:r>
              <w:rPr>
                <w:rStyle w:val="IndexLink"/>
              </w:rPr>
              <w:t>472</w:t>
            </w:r>
          </w:hyperlink>
        </w:p>
        <w:p>
          <w:pPr>
            <w:pStyle w:val="Contents3"/>
            <w:tabs>
              <w:tab w:val="clear" w:pos="8459"/>
              <w:tab w:val="right" w:pos="9026" w:leader="dot"/>
            </w:tabs>
            <w:rPr/>
          </w:pPr>
          <w:hyperlink w:anchor="__RefHeading___Toc5874979_73709187">
            <w:r>
              <w:rPr>
                <w:webHidden/>
                <w:rStyle w:val="IndexLink"/>
                <w:rtl w:val="true"/>
              </w:rPr>
              <w:t>(</w:t>
            </w:r>
            <w:r>
              <w:rPr>
                <w:rStyle w:val="IndexLink"/>
                <w:rtl w:val="true"/>
              </w:rPr>
              <w:t>حرب</w:t>
            </w:r>
            <w:r>
              <w:rPr>
                <w:rStyle w:val="IndexLink"/>
                <w:rtl w:val="true"/>
              </w:rPr>
              <w:t>) [</w:t>
            </w:r>
            <w:r>
              <w:rPr>
                <w:rStyle w:val="IndexLink"/>
                <w:rtl w:val="true"/>
              </w:rPr>
              <w:t xml:space="preserve">حرب </w:t>
            </w:r>
            <w:r>
              <w:rPr>
                <w:rStyle w:val="IndexLink"/>
                <w:rtl w:val="true"/>
              </w:rPr>
              <w:t>:</w:t>
              <w:tab/>
            </w:r>
            <w:r>
              <w:rPr>
                <w:rStyle w:val="IndexLink"/>
              </w:rPr>
              <w:t>476</w:t>
            </w:r>
          </w:hyperlink>
        </w:p>
        <w:p>
          <w:pPr>
            <w:pStyle w:val="Contents3"/>
            <w:tabs>
              <w:tab w:val="clear" w:pos="8459"/>
              <w:tab w:val="right" w:pos="9026" w:leader="dot"/>
            </w:tabs>
            <w:rPr/>
          </w:pPr>
          <w:hyperlink w:anchor="__RefHeading___Toc5874981_73709187">
            <w:r>
              <w:rPr>
                <w:webHidden/>
                <w:rStyle w:val="IndexLink"/>
                <w:rtl w:val="true"/>
              </w:rPr>
              <w:t>(</w:t>
            </w:r>
            <w:r>
              <w:rPr>
                <w:rStyle w:val="IndexLink"/>
                <w:rtl w:val="true"/>
              </w:rPr>
              <w:t>حرث</w:t>
            </w:r>
            <w:r>
              <w:rPr>
                <w:rStyle w:val="IndexLink"/>
                <w:rtl w:val="true"/>
              </w:rPr>
              <w:t>) [</w:t>
            </w:r>
            <w:r>
              <w:rPr>
                <w:rStyle w:val="IndexLink"/>
                <w:rtl w:val="true"/>
              </w:rPr>
              <w:t xml:space="preserve">حرث </w:t>
            </w:r>
            <w:r>
              <w:rPr>
                <w:rStyle w:val="IndexLink"/>
                <w:rtl w:val="true"/>
              </w:rPr>
              <w:t>:</w:t>
              <w:tab/>
            </w:r>
            <w:r>
              <w:rPr>
                <w:rStyle w:val="IndexLink"/>
              </w:rPr>
              <w:t>477</w:t>
            </w:r>
          </w:hyperlink>
        </w:p>
        <w:p>
          <w:pPr>
            <w:pStyle w:val="Contents3"/>
            <w:tabs>
              <w:tab w:val="clear" w:pos="8459"/>
              <w:tab w:val="right" w:pos="9026" w:leader="dot"/>
            </w:tabs>
            <w:rPr/>
          </w:pPr>
          <w:hyperlink w:anchor="__RefHeading___Toc5874983_73709187">
            <w:r>
              <w:rPr>
                <w:webHidden/>
                <w:rStyle w:val="IndexLink"/>
                <w:rtl w:val="true"/>
              </w:rPr>
              <w:t>(</w:t>
            </w:r>
            <w:r>
              <w:rPr>
                <w:rStyle w:val="IndexLink"/>
                <w:rtl w:val="true"/>
              </w:rPr>
              <w:t>حرج</w:t>
            </w:r>
            <w:r>
              <w:rPr>
                <w:rStyle w:val="IndexLink"/>
                <w:rtl w:val="true"/>
              </w:rPr>
              <w:t>) [</w:t>
            </w:r>
            <w:r>
              <w:rPr>
                <w:rStyle w:val="IndexLink"/>
                <w:rtl w:val="true"/>
              </w:rPr>
              <w:t xml:space="preserve">حرج </w:t>
            </w:r>
            <w:r>
              <w:rPr>
                <w:rStyle w:val="IndexLink"/>
                <w:rtl w:val="true"/>
              </w:rPr>
              <w:t>:</w:t>
              <w:tab/>
            </w:r>
            <w:r>
              <w:rPr>
                <w:rStyle w:val="IndexLink"/>
              </w:rPr>
              <w:t>479</w:t>
            </w:r>
          </w:hyperlink>
        </w:p>
        <w:p>
          <w:pPr>
            <w:pStyle w:val="Contents3"/>
            <w:tabs>
              <w:tab w:val="clear" w:pos="8459"/>
              <w:tab w:val="right" w:pos="9026" w:leader="dot"/>
            </w:tabs>
            <w:rPr/>
          </w:pPr>
          <w:hyperlink w:anchor="__RefHeading___Toc5874985_73709187">
            <w:r>
              <w:rPr>
                <w:webHidden/>
                <w:rStyle w:val="IndexLink"/>
                <w:rtl w:val="true"/>
              </w:rPr>
              <w:t>(</w:t>
            </w:r>
            <w:r>
              <w:rPr>
                <w:rStyle w:val="IndexLink"/>
                <w:rtl w:val="true"/>
              </w:rPr>
              <w:t>حرد</w:t>
            </w:r>
            <w:r>
              <w:rPr>
                <w:rStyle w:val="IndexLink"/>
                <w:rtl w:val="true"/>
              </w:rPr>
              <w:t>) [</w:t>
            </w:r>
            <w:r>
              <w:rPr>
                <w:rStyle w:val="IndexLink"/>
                <w:rtl w:val="true"/>
              </w:rPr>
              <w:t>حرد</w:t>
            </w:r>
            <w:r>
              <w:rPr>
                <w:rStyle w:val="IndexLink"/>
                <w:rtl w:val="true"/>
              </w:rPr>
              <w:t>]:</w:t>
              <w:tab/>
            </w:r>
            <w:r>
              <w:rPr>
                <w:rStyle w:val="IndexLink"/>
              </w:rPr>
              <w:t>480</w:t>
            </w:r>
          </w:hyperlink>
        </w:p>
        <w:p>
          <w:pPr>
            <w:pStyle w:val="Contents3"/>
            <w:tabs>
              <w:tab w:val="clear" w:pos="8459"/>
              <w:tab w:val="right" w:pos="9026" w:leader="dot"/>
            </w:tabs>
            <w:rPr/>
          </w:pPr>
          <w:hyperlink w:anchor="__RefHeading___Toc5874987_73709187">
            <w:r>
              <w:rPr>
                <w:webHidden/>
                <w:rStyle w:val="IndexLink"/>
                <w:rtl w:val="true"/>
              </w:rPr>
              <w:t>(</w:t>
            </w:r>
            <w:r>
              <w:rPr>
                <w:rStyle w:val="IndexLink"/>
                <w:rtl w:val="true"/>
              </w:rPr>
              <w:t>حرس</w:t>
            </w:r>
            <w:r>
              <w:rPr>
                <w:rStyle w:val="IndexLink"/>
                <w:rtl w:val="true"/>
              </w:rPr>
              <w:t>) [</w:t>
            </w:r>
            <w:r>
              <w:rPr>
                <w:rStyle w:val="IndexLink"/>
                <w:rtl w:val="true"/>
              </w:rPr>
              <w:t xml:space="preserve">حرس </w:t>
            </w:r>
            <w:r>
              <w:rPr>
                <w:rStyle w:val="IndexLink"/>
                <w:rtl w:val="true"/>
              </w:rPr>
              <w:t>:</w:t>
              <w:tab/>
            </w:r>
            <w:r>
              <w:rPr>
                <w:rStyle w:val="IndexLink"/>
              </w:rPr>
              <w:t>481</w:t>
            </w:r>
          </w:hyperlink>
        </w:p>
        <w:p>
          <w:pPr>
            <w:pStyle w:val="Contents3"/>
            <w:tabs>
              <w:tab w:val="clear" w:pos="8459"/>
              <w:tab w:val="right" w:pos="9026" w:leader="dot"/>
            </w:tabs>
            <w:rPr/>
          </w:pPr>
          <w:hyperlink w:anchor="__RefHeading___Toc5874989_73709187">
            <w:r>
              <w:rPr>
                <w:webHidden/>
                <w:rStyle w:val="IndexLink"/>
                <w:rtl w:val="true"/>
              </w:rPr>
              <w:t>(</w:t>
            </w:r>
            <w:r>
              <w:rPr>
                <w:rStyle w:val="IndexLink"/>
                <w:rtl w:val="true"/>
              </w:rPr>
              <w:t>حرس</w:t>
            </w:r>
            <w:r>
              <w:rPr>
                <w:rStyle w:val="IndexLink"/>
                <w:rtl w:val="true"/>
              </w:rPr>
              <w:t>) [</w:t>
            </w:r>
            <w:r>
              <w:rPr>
                <w:rStyle w:val="IndexLink"/>
                <w:rtl w:val="true"/>
              </w:rPr>
              <w:t xml:space="preserve">حرس </w:t>
            </w:r>
            <w:r>
              <w:rPr>
                <w:rStyle w:val="IndexLink"/>
                <w:rtl w:val="true"/>
              </w:rPr>
              <w:t>:</w:t>
              <w:tab/>
            </w:r>
            <w:r>
              <w:rPr>
                <w:rStyle w:val="IndexLink"/>
              </w:rPr>
              <w:t>482</w:t>
            </w:r>
          </w:hyperlink>
        </w:p>
        <w:p>
          <w:pPr>
            <w:pStyle w:val="Contents3"/>
            <w:tabs>
              <w:tab w:val="clear" w:pos="8459"/>
              <w:tab w:val="right" w:pos="9026" w:leader="dot"/>
            </w:tabs>
            <w:rPr/>
          </w:pPr>
          <w:hyperlink w:anchor="__RefHeading___Toc5874991_73709187">
            <w:r>
              <w:rPr>
                <w:webHidden/>
                <w:rStyle w:val="IndexLink"/>
                <w:rtl w:val="true"/>
              </w:rPr>
              <w:t>(</w:t>
            </w:r>
            <w:r>
              <w:rPr>
                <w:rStyle w:val="IndexLink"/>
                <w:rtl w:val="true"/>
              </w:rPr>
              <w:t>حرض</w:t>
            </w:r>
            <w:r>
              <w:rPr>
                <w:rStyle w:val="IndexLink"/>
                <w:rtl w:val="true"/>
              </w:rPr>
              <w:t>) [</w:t>
            </w:r>
            <w:r>
              <w:rPr>
                <w:rStyle w:val="IndexLink"/>
                <w:rtl w:val="true"/>
              </w:rPr>
              <w:t xml:space="preserve">حرض </w:t>
            </w:r>
            <w:r>
              <w:rPr>
                <w:rStyle w:val="IndexLink"/>
                <w:rtl w:val="true"/>
              </w:rPr>
              <w:t>:</w:t>
              <w:tab/>
            </w:r>
            <w:r>
              <w:rPr>
                <w:rStyle w:val="IndexLink"/>
              </w:rPr>
              <w:t>482</w:t>
            </w:r>
          </w:hyperlink>
        </w:p>
        <w:p>
          <w:pPr>
            <w:pStyle w:val="Contents3"/>
            <w:tabs>
              <w:tab w:val="clear" w:pos="8459"/>
              <w:tab w:val="right" w:pos="9026" w:leader="dot"/>
            </w:tabs>
            <w:rPr/>
          </w:pPr>
          <w:hyperlink w:anchor="__RefHeading___Toc5874993_73709187">
            <w:r>
              <w:rPr>
                <w:webHidden/>
                <w:rStyle w:val="IndexLink"/>
                <w:rtl w:val="true"/>
              </w:rPr>
              <w:t>(</w:t>
            </w:r>
            <w:r>
              <w:rPr>
                <w:rStyle w:val="IndexLink"/>
                <w:rtl w:val="true"/>
              </w:rPr>
              <w:t>حرف</w:t>
            </w:r>
            <w:r>
              <w:rPr>
                <w:rStyle w:val="IndexLink"/>
                <w:rtl w:val="true"/>
              </w:rPr>
              <w:t>) [</w:t>
            </w:r>
            <w:r>
              <w:rPr>
                <w:rStyle w:val="IndexLink"/>
                <w:rtl w:val="true"/>
              </w:rPr>
              <w:t xml:space="preserve">حرف </w:t>
            </w:r>
            <w:r>
              <w:rPr>
                <w:rStyle w:val="IndexLink"/>
                <w:rtl w:val="true"/>
              </w:rPr>
              <w:t>:</w:t>
              <w:tab/>
            </w:r>
            <w:r>
              <w:rPr>
                <w:rStyle w:val="IndexLink"/>
              </w:rPr>
              <w:t>483</w:t>
            </w:r>
          </w:hyperlink>
        </w:p>
        <w:p>
          <w:pPr>
            <w:pStyle w:val="Contents3"/>
            <w:tabs>
              <w:tab w:val="clear" w:pos="8459"/>
              <w:tab w:val="right" w:pos="9026" w:leader="dot"/>
            </w:tabs>
            <w:rPr/>
          </w:pPr>
          <w:hyperlink w:anchor="__RefHeading___Toc5874995_73709187">
            <w:r>
              <w:rPr>
                <w:webHidden/>
                <w:rStyle w:val="IndexLink"/>
                <w:rtl w:val="true"/>
              </w:rPr>
              <w:t>(</w:t>
            </w:r>
            <w:r>
              <w:rPr>
                <w:rStyle w:val="IndexLink"/>
                <w:rtl w:val="true"/>
              </w:rPr>
              <w:t>حرق</w:t>
            </w:r>
            <w:r>
              <w:rPr>
                <w:rStyle w:val="IndexLink"/>
                <w:rtl w:val="true"/>
              </w:rPr>
              <w:t>) [</w:t>
            </w:r>
            <w:r>
              <w:rPr>
                <w:rStyle w:val="IndexLink"/>
                <w:rtl w:val="true"/>
              </w:rPr>
              <w:t xml:space="preserve">حرق </w:t>
            </w:r>
            <w:r>
              <w:rPr>
                <w:rStyle w:val="IndexLink"/>
                <w:rtl w:val="true"/>
              </w:rPr>
              <w:t>:</w:t>
              <w:tab/>
            </w:r>
            <w:r>
              <w:rPr>
                <w:rStyle w:val="IndexLink"/>
              </w:rPr>
              <w:t>484</w:t>
            </w:r>
          </w:hyperlink>
        </w:p>
        <w:p>
          <w:pPr>
            <w:pStyle w:val="Contents3"/>
            <w:tabs>
              <w:tab w:val="clear" w:pos="8459"/>
              <w:tab w:val="right" w:pos="9026" w:leader="dot"/>
            </w:tabs>
            <w:rPr/>
          </w:pPr>
          <w:hyperlink w:anchor="__RefHeading___Toc5874997_73709187">
            <w:r>
              <w:rPr>
                <w:webHidden/>
                <w:rStyle w:val="IndexLink"/>
                <w:rtl w:val="true"/>
              </w:rPr>
              <w:t>(</w:t>
            </w:r>
            <w:r>
              <w:rPr>
                <w:rStyle w:val="IndexLink"/>
                <w:rtl w:val="true"/>
              </w:rPr>
              <w:t>حرك</w:t>
            </w:r>
            <w:r>
              <w:rPr>
                <w:rStyle w:val="IndexLink"/>
                <w:rtl w:val="true"/>
              </w:rPr>
              <w:t>) [</w:t>
            </w:r>
            <w:r>
              <w:rPr>
                <w:rStyle w:val="IndexLink"/>
                <w:rtl w:val="true"/>
              </w:rPr>
              <w:t xml:space="preserve">حرك </w:t>
            </w:r>
            <w:r>
              <w:rPr>
                <w:rStyle w:val="IndexLink"/>
                <w:rtl w:val="true"/>
              </w:rPr>
              <w:t>:</w:t>
              <w:tab/>
            </w:r>
            <w:r>
              <w:rPr>
                <w:rStyle w:val="IndexLink"/>
              </w:rPr>
              <w:t>485</w:t>
            </w:r>
          </w:hyperlink>
        </w:p>
        <w:p>
          <w:pPr>
            <w:pStyle w:val="Contents3"/>
            <w:tabs>
              <w:tab w:val="clear" w:pos="8459"/>
              <w:tab w:val="right" w:pos="9026" w:leader="dot"/>
            </w:tabs>
            <w:rPr/>
          </w:pPr>
          <w:hyperlink w:anchor="__RefHeading___Toc5874999_73709187">
            <w:r>
              <w:rPr>
                <w:webHidden/>
                <w:rStyle w:val="IndexLink"/>
                <w:rtl w:val="true"/>
              </w:rPr>
              <w:t>(</w:t>
            </w:r>
            <w:r>
              <w:rPr>
                <w:rStyle w:val="IndexLink"/>
                <w:rtl w:val="true"/>
              </w:rPr>
              <w:t>حرام</w:t>
            </w:r>
            <w:r>
              <w:rPr>
                <w:rStyle w:val="IndexLink"/>
                <w:rtl w:val="true"/>
              </w:rPr>
              <w:t>) [</w:t>
            </w:r>
            <w:r>
              <w:rPr>
                <w:rStyle w:val="IndexLink"/>
                <w:rtl w:val="true"/>
              </w:rPr>
              <w:t xml:space="preserve">حرام </w:t>
            </w:r>
            <w:r>
              <w:rPr>
                <w:rStyle w:val="IndexLink"/>
                <w:rtl w:val="true"/>
              </w:rPr>
              <w:t>:</w:t>
              <w:tab/>
            </w:r>
            <w:r>
              <w:rPr>
                <w:rStyle w:val="IndexLink"/>
              </w:rPr>
              <w:t>485</w:t>
            </w:r>
          </w:hyperlink>
        </w:p>
        <w:p>
          <w:pPr>
            <w:pStyle w:val="Contents3"/>
            <w:tabs>
              <w:tab w:val="clear" w:pos="8459"/>
              <w:tab w:val="right" w:pos="9026" w:leader="dot"/>
            </w:tabs>
            <w:rPr/>
          </w:pPr>
          <w:hyperlink w:anchor="__RefHeading___Toc5875001_73709187">
            <w:r>
              <w:rPr>
                <w:webHidden/>
                <w:rStyle w:val="IndexLink"/>
                <w:rtl w:val="true"/>
              </w:rPr>
              <w:t>(</w:t>
            </w:r>
            <w:r>
              <w:rPr>
                <w:rStyle w:val="IndexLink"/>
                <w:rtl w:val="true"/>
              </w:rPr>
              <w:t>حرى</w:t>
            </w:r>
            <w:r>
              <w:rPr>
                <w:rStyle w:val="IndexLink"/>
                <w:rtl w:val="true"/>
              </w:rPr>
              <w:t>) [</w:t>
            </w:r>
            <w:r>
              <w:rPr>
                <w:rStyle w:val="IndexLink"/>
                <w:rtl w:val="true"/>
              </w:rPr>
              <w:t xml:space="preserve">حرى </w:t>
            </w:r>
            <w:r>
              <w:rPr>
                <w:rStyle w:val="IndexLink"/>
                <w:rtl w:val="true"/>
              </w:rPr>
              <w:t>:</w:t>
              <w:tab/>
            </w:r>
            <w:r>
              <w:rPr>
                <w:rStyle w:val="IndexLink"/>
              </w:rPr>
              <w:t>488</w:t>
            </w:r>
          </w:hyperlink>
        </w:p>
        <w:p>
          <w:pPr>
            <w:pStyle w:val="Contents3"/>
            <w:tabs>
              <w:tab w:val="clear" w:pos="8459"/>
              <w:tab w:val="right" w:pos="9026" w:leader="dot"/>
            </w:tabs>
            <w:rPr/>
          </w:pPr>
          <w:hyperlink w:anchor="__RefHeading___Toc5875003_73709187">
            <w:r>
              <w:rPr>
                <w:webHidden/>
                <w:rStyle w:val="IndexLink"/>
                <w:rtl w:val="true"/>
              </w:rPr>
              <w:t>(</w:t>
            </w:r>
            <w:r>
              <w:rPr>
                <w:rStyle w:val="IndexLink"/>
                <w:rtl w:val="true"/>
              </w:rPr>
              <w:t>حزب</w:t>
            </w:r>
            <w:r>
              <w:rPr>
                <w:rStyle w:val="IndexLink"/>
                <w:rtl w:val="true"/>
              </w:rPr>
              <w:t>) [</w:t>
            </w:r>
            <w:r>
              <w:rPr>
                <w:rStyle w:val="IndexLink"/>
                <w:rtl w:val="true"/>
              </w:rPr>
              <w:t xml:space="preserve">حزب </w:t>
            </w:r>
            <w:r>
              <w:rPr>
                <w:rStyle w:val="IndexLink"/>
                <w:rtl w:val="true"/>
              </w:rPr>
              <w:t>:</w:t>
              <w:tab/>
            </w:r>
            <w:r>
              <w:rPr>
                <w:rStyle w:val="IndexLink"/>
              </w:rPr>
              <w:t>489</w:t>
            </w:r>
          </w:hyperlink>
        </w:p>
        <w:p>
          <w:pPr>
            <w:pStyle w:val="Contents3"/>
            <w:tabs>
              <w:tab w:val="clear" w:pos="8459"/>
              <w:tab w:val="right" w:pos="9026" w:leader="dot"/>
            </w:tabs>
            <w:rPr/>
          </w:pPr>
          <w:hyperlink w:anchor="__RefHeading___Toc5875005_73709187">
            <w:r>
              <w:rPr>
                <w:webHidden/>
                <w:rStyle w:val="IndexLink"/>
                <w:rtl w:val="true"/>
              </w:rPr>
              <w:t>(</w:t>
            </w:r>
            <w:r>
              <w:rPr>
                <w:rStyle w:val="IndexLink"/>
                <w:rtl w:val="true"/>
              </w:rPr>
              <w:t>حزن</w:t>
            </w:r>
            <w:r>
              <w:rPr>
                <w:rStyle w:val="IndexLink"/>
                <w:rtl w:val="true"/>
              </w:rPr>
              <w:t>) [</w:t>
            </w:r>
            <w:r>
              <w:rPr>
                <w:rStyle w:val="IndexLink"/>
                <w:rtl w:val="true"/>
              </w:rPr>
              <w:t xml:space="preserve">حزن </w:t>
            </w:r>
            <w:r>
              <w:rPr>
                <w:rStyle w:val="IndexLink"/>
                <w:rtl w:val="true"/>
              </w:rPr>
              <w:t>:</w:t>
              <w:tab/>
            </w:r>
            <w:r>
              <w:rPr>
                <w:rStyle w:val="IndexLink"/>
              </w:rPr>
              <w:t>490</w:t>
            </w:r>
          </w:hyperlink>
        </w:p>
        <w:p>
          <w:pPr>
            <w:pStyle w:val="Contents3"/>
            <w:tabs>
              <w:tab w:val="clear" w:pos="8459"/>
              <w:tab w:val="right" w:pos="9026" w:leader="dot"/>
            </w:tabs>
            <w:rPr/>
          </w:pPr>
          <w:hyperlink w:anchor="__RefHeading___Toc5875007_73709187">
            <w:r>
              <w:rPr>
                <w:webHidden/>
                <w:rStyle w:val="IndexLink"/>
                <w:rtl w:val="true"/>
              </w:rPr>
              <w:t>(</w:t>
            </w:r>
            <w:r>
              <w:rPr>
                <w:rStyle w:val="IndexLink"/>
                <w:rtl w:val="true"/>
              </w:rPr>
              <w:t>حس</w:t>
            </w:r>
            <w:r>
              <w:rPr>
                <w:rStyle w:val="IndexLink"/>
                <w:rtl w:val="true"/>
              </w:rPr>
              <w:t>) [</w:t>
            </w:r>
            <w:r>
              <w:rPr>
                <w:rStyle w:val="IndexLink"/>
                <w:rtl w:val="true"/>
              </w:rPr>
              <w:t xml:space="preserve">حس </w:t>
            </w:r>
            <w:r>
              <w:rPr>
                <w:rStyle w:val="IndexLink"/>
                <w:rtl w:val="true"/>
              </w:rPr>
              <w:t>:</w:t>
              <w:tab/>
            </w:r>
            <w:r>
              <w:rPr>
                <w:rStyle w:val="IndexLink"/>
              </w:rPr>
              <w:t>491</w:t>
            </w:r>
          </w:hyperlink>
        </w:p>
        <w:p>
          <w:pPr>
            <w:pStyle w:val="Contents3"/>
            <w:tabs>
              <w:tab w:val="clear" w:pos="8459"/>
              <w:tab w:val="right" w:pos="9026" w:leader="dot"/>
            </w:tabs>
            <w:rPr/>
          </w:pPr>
          <w:hyperlink w:anchor="__RefHeading___Toc5875009_73709187">
            <w:r>
              <w:rPr>
                <w:webHidden/>
                <w:rStyle w:val="IndexLink"/>
                <w:rtl w:val="true"/>
              </w:rPr>
              <w:t>(</w:t>
            </w:r>
            <w:r>
              <w:rPr>
                <w:rStyle w:val="IndexLink"/>
                <w:rtl w:val="true"/>
              </w:rPr>
              <w:t>حسب</w:t>
            </w:r>
            <w:r>
              <w:rPr>
                <w:rStyle w:val="IndexLink"/>
                <w:rtl w:val="true"/>
              </w:rPr>
              <w:t>) [</w:t>
            </w:r>
            <w:r>
              <w:rPr>
                <w:rStyle w:val="IndexLink"/>
                <w:rtl w:val="true"/>
              </w:rPr>
              <w:t xml:space="preserve">حسب </w:t>
            </w:r>
            <w:r>
              <w:rPr>
                <w:rStyle w:val="IndexLink"/>
                <w:rtl w:val="true"/>
              </w:rPr>
              <w:t>:</w:t>
              <w:tab/>
            </w:r>
            <w:r>
              <w:rPr>
                <w:rStyle w:val="IndexLink"/>
              </w:rPr>
              <w:t>492</w:t>
            </w:r>
          </w:hyperlink>
        </w:p>
        <w:p>
          <w:pPr>
            <w:pStyle w:val="Contents3"/>
            <w:tabs>
              <w:tab w:val="clear" w:pos="8459"/>
              <w:tab w:val="right" w:pos="9026" w:leader="dot"/>
            </w:tabs>
            <w:rPr/>
          </w:pPr>
          <w:hyperlink w:anchor="__RefHeading___Toc5875011_73709187">
            <w:r>
              <w:rPr>
                <w:webHidden/>
                <w:rStyle w:val="IndexLink"/>
                <w:rtl w:val="true"/>
              </w:rPr>
              <w:t>(</w:t>
            </w:r>
            <w:r>
              <w:rPr>
                <w:rStyle w:val="IndexLink"/>
                <w:rtl w:val="true"/>
              </w:rPr>
              <w:t>حسد</w:t>
            </w:r>
            <w:r>
              <w:rPr>
                <w:rStyle w:val="IndexLink"/>
                <w:rtl w:val="true"/>
              </w:rPr>
              <w:t>) [</w:t>
            </w:r>
            <w:r>
              <w:rPr>
                <w:rStyle w:val="IndexLink"/>
                <w:rtl w:val="true"/>
              </w:rPr>
              <w:t>حسد</w:t>
            </w:r>
            <w:r>
              <w:rPr>
                <w:rStyle w:val="IndexLink"/>
                <w:rtl w:val="true"/>
              </w:rPr>
              <w:t>]:</w:t>
              <w:tab/>
            </w:r>
            <w:r>
              <w:rPr>
                <w:rStyle w:val="IndexLink"/>
              </w:rPr>
              <w:t>499</w:t>
            </w:r>
          </w:hyperlink>
        </w:p>
        <w:p>
          <w:pPr>
            <w:pStyle w:val="Contents3"/>
            <w:tabs>
              <w:tab w:val="clear" w:pos="8459"/>
              <w:tab w:val="right" w:pos="9026" w:leader="dot"/>
            </w:tabs>
            <w:rPr/>
          </w:pPr>
          <w:hyperlink w:anchor="__RefHeading___Toc5875013_73709187">
            <w:r>
              <w:rPr>
                <w:webHidden/>
                <w:rStyle w:val="IndexLink"/>
                <w:rtl w:val="true"/>
              </w:rPr>
              <w:t>(</w:t>
            </w:r>
            <w:r>
              <w:rPr>
                <w:rStyle w:val="IndexLink"/>
                <w:rtl w:val="true"/>
              </w:rPr>
              <w:t>حسر</w:t>
            </w:r>
            <w:r>
              <w:rPr>
                <w:rStyle w:val="IndexLink"/>
                <w:rtl w:val="true"/>
              </w:rPr>
              <w:t>) [</w:t>
            </w:r>
            <w:r>
              <w:rPr>
                <w:rStyle w:val="IndexLink"/>
                <w:rtl w:val="true"/>
              </w:rPr>
              <w:t>حسر</w:t>
            </w:r>
            <w:r>
              <w:rPr>
                <w:rStyle w:val="IndexLink"/>
                <w:rtl w:val="true"/>
              </w:rPr>
              <w:t>]:</w:t>
              <w:tab/>
            </w:r>
            <w:r>
              <w:rPr>
                <w:rStyle w:val="IndexLink"/>
              </w:rPr>
              <w:t>499</w:t>
            </w:r>
          </w:hyperlink>
        </w:p>
        <w:p>
          <w:pPr>
            <w:pStyle w:val="Contents3"/>
            <w:tabs>
              <w:tab w:val="clear" w:pos="8459"/>
              <w:tab w:val="right" w:pos="9026" w:leader="dot"/>
            </w:tabs>
            <w:rPr/>
          </w:pPr>
          <w:hyperlink w:anchor="__RefHeading___Toc5875015_73709187">
            <w:r>
              <w:rPr>
                <w:webHidden/>
                <w:rStyle w:val="IndexLink"/>
                <w:rtl w:val="true"/>
              </w:rPr>
              <w:t>(</w:t>
            </w:r>
            <w:r>
              <w:rPr>
                <w:rStyle w:val="IndexLink"/>
                <w:rtl w:val="true"/>
              </w:rPr>
              <w:t>حسم</w:t>
            </w:r>
            <w:r>
              <w:rPr>
                <w:rStyle w:val="IndexLink"/>
                <w:rtl w:val="true"/>
              </w:rPr>
              <w:t>) [</w:t>
            </w:r>
            <w:r>
              <w:rPr>
                <w:rStyle w:val="IndexLink"/>
                <w:rtl w:val="true"/>
              </w:rPr>
              <w:t xml:space="preserve">حسم </w:t>
            </w:r>
            <w:r>
              <w:rPr>
                <w:rStyle w:val="IndexLink"/>
                <w:rtl w:val="true"/>
              </w:rPr>
              <w:t>:</w:t>
              <w:tab/>
            </w:r>
            <w:r>
              <w:rPr>
                <w:rStyle w:val="IndexLink"/>
              </w:rPr>
              <w:t>500</w:t>
            </w:r>
          </w:hyperlink>
        </w:p>
        <w:p>
          <w:pPr>
            <w:pStyle w:val="Contents3"/>
            <w:tabs>
              <w:tab w:val="clear" w:pos="8459"/>
              <w:tab w:val="right" w:pos="9026" w:leader="dot"/>
            </w:tabs>
            <w:rPr/>
          </w:pPr>
          <w:hyperlink w:anchor="__RefHeading___Toc5875017_73709187">
            <w:r>
              <w:rPr>
                <w:webHidden/>
                <w:rStyle w:val="IndexLink"/>
                <w:rtl w:val="true"/>
              </w:rPr>
              <w:t>(</w:t>
            </w:r>
            <w:r>
              <w:rPr>
                <w:rStyle w:val="IndexLink"/>
                <w:rtl w:val="true"/>
              </w:rPr>
              <w:t>حسن</w:t>
            </w:r>
            <w:r>
              <w:rPr>
                <w:rStyle w:val="IndexLink"/>
                <w:rtl w:val="true"/>
              </w:rPr>
              <w:t>) [</w:t>
            </w:r>
            <w:r>
              <w:rPr>
                <w:rStyle w:val="IndexLink"/>
                <w:rtl w:val="true"/>
              </w:rPr>
              <w:t xml:space="preserve">حسن </w:t>
            </w:r>
            <w:r>
              <w:rPr>
                <w:rStyle w:val="IndexLink"/>
                <w:rtl w:val="true"/>
              </w:rPr>
              <w:t>:</w:t>
              <w:tab/>
            </w:r>
            <w:r>
              <w:rPr>
                <w:rStyle w:val="IndexLink"/>
              </w:rPr>
              <w:t>501</w:t>
            </w:r>
          </w:hyperlink>
        </w:p>
        <w:p>
          <w:pPr>
            <w:pStyle w:val="Contents3"/>
            <w:tabs>
              <w:tab w:val="clear" w:pos="8459"/>
              <w:tab w:val="right" w:pos="9026" w:leader="dot"/>
            </w:tabs>
            <w:rPr/>
          </w:pPr>
          <w:hyperlink w:anchor="__RefHeading___Toc5875019_73709187">
            <w:r>
              <w:rPr>
                <w:webHidden/>
                <w:rStyle w:val="IndexLink"/>
                <w:rtl w:val="true"/>
              </w:rPr>
              <w:t>(</w:t>
            </w:r>
            <w:r>
              <w:rPr>
                <w:rStyle w:val="IndexLink"/>
                <w:rtl w:val="true"/>
              </w:rPr>
              <w:t>حشر</w:t>
            </w:r>
            <w:r>
              <w:rPr>
                <w:rStyle w:val="IndexLink"/>
                <w:rtl w:val="true"/>
              </w:rPr>
              <w:t>) [</w:t>
            </w:r>
            <w:r>
              <w:rPr>
                <w:rStyle w:val="IndexLink"/>
                <w:rtl w:val="true"/>
              </w:rPr>
              <w:t>حشر</w:t>
            </w:r>
            <w:r>
              <w:rPr>
                <w:rStyle w:val="IndexLink"/>
                <w:rtl w:val="true"/>
              </w:rPr>
              <w:t>]:</w:t>
              <w:tab/>
            </w:r>
            <w:r>
              <w:rPr>
                <w:rStyle w:val="IndexLink"/>
              </w:rPr>
              <w:t>506</w:t>
            </w:r>
          </w:hyperlink>
        </w:p>
        <w:p>
          <w:pPr>
            <w:pStyle w:val="Contents3"/>
            <w:tabs>
              <w:tab w:val="clear" w:pos="8459"/>
              <w:tab w:val="right" w:pos="9026" w:leader="dot"/>
            </w:tabs>
            <w:rPr/>
          </w:pPr>
          <w:hyperlink w:anchor="__RefHeading___Toc5875021_73709187">
            <w:r>
              <w:rPr>
                <w:webHidden/>
                <w:rStyle w:val="IndexLink"/>
                <w:rtl w:val="true"/>
              </w:rPr>
              <w:t>(</w:t>
            </w:r>
            <w:r>
              <w:rPr>
                <w:rStyle w:val="IndexLink"/>
                <w:rtl w:val="true"/>
              </w:rPr>
              <w:t>حَصّ</w:t>
            </w:r>
            <w:r>
              <w:rPr>
                <w:rStyle w:val="IndexLink"/>
                <w:rtl w:val="true"/>
              </w:rPr>
              <w:t>) [</w:t>
            </w:r>
            <w:r>
              <w:rPr>
                <w:rStyle w:val="IndexLink"/>
                <w:rtl w:val="true"/>
              </w:rPr>
              <w:t xml:space="preserve">حَصّ </w:t>
            </w:r>
            <w:r>
              <w:rPr>
                <w:rStyle w:val="IndexLink"/>
                <w:rtl w:val="true"/>
              </w:rPr>
              <w:t>:</w:t>
              <w:tab/>
            </w:r>
            <w:r>
              <w:rPr>
                <w:rStyle w:val="IndexLink"/>
              </w:rPr>
              <w:t>507</w:t>
            </w:r>
          </w:hyperlink>
        </w:p>
        <w:p>
          <w:pPr>
            <w:pStyle w:val="Contents3"/>
            <w:tabs>
              <w:tab w:val="clear" w:pos="8459"/>
              <w:tab w:val="right" w:pos="9026" w:leader="dot"/>
            </w:tabs>
            <w:rPr/>
          </w:pPr>
          <w:hyperlink w:anchor="__RefHeading___Toc5875023_73709187">
            <w:r>
              <w:rPr>
                <w:webHidden/>
                <w:rStyle w:val="IndexLink"/>
                <w:rtl w:val="true"/>
              </w:rPr>
              <w:t>(</w:t>
            </w:r>
            <w:r>
              <w:rPr>
                <w:rStyle w:val="IndexLink"/>
                <w:rtl w:val="true"/>
              </w:rPr>
              <w:t>حصد</w:t>
            </w:r>
            <w:r>
              <w:rPr>
                <w:rStyle w:val="IndexLink"/>
                <w:rtl w:val="true"/>
              </w:rPr>
              <w:t>) [</w:t>
            </w:r>
            <w:r>
              <w:rPr>
                <w:rStyle w:val="IndexLink"/>
                <w:rtl w:val="true"/>
              </w:rPr>
              <w:t>حصد</w:t>
            </w:r>
            <w:r>
              <w:rPr>
                <w:rStyle w:val="IndexLink"/>
                <w:rtl w:val="true"/>
              </w:rPr>
              <w:t>]:</w:t>
              <w:tab/>
            </w:r>
            <w:r>
              <w:rPr>
                <w:rStyle w:val="IndexLink"/>
              </w:rPr>
              <w:t>508</w:t>
            </w:r>
          </w:hyperlink>
        </w:p>
        <w:p>
          <w:pPr>
            <w:pStyle w:val="Contents3"/>
            <w:tabs>
              <w:tab w:val="clear" w:pos="8459"/>
              <w:tab w:val="right" w:pos="9026" w:leader="dot"/>
            </w:tabs>
            <w:rPr/>
          </w:pPr>
          <w:hyperlink w:anchor="__RefHeading___Toc5875025_73709187">
            <w:r>
              <w:rPr>
                <w:webHidden/>
                <w:rStyle w:val="IndexLink"/>
                <w:rtl w:val="true"/>
              </w:rPr>
              <w:t>(</w:t>
            </w:r>
            <w:r>
              <w:rPr>
                <w:rStyle w:val="IndexLink"/>
                <w:rtl w:val="true"/>
              </w:rPr>
              <w:t>حصر</w:t>
            </w:r>
            <w:r>
              <w:rPr>
                <w:rStyle w:val="IndexLink"/>
                <w:rtl w:val="true"/>
              </w:rPr>
              <w:t>) [</w:t>
            </w:r>
            <w:r>
              <w:rPr>
                <w:rStyle w:val="IndexLink"/>
                <w:rtl w:val="true"/>
              </w:rPr>
              <w:t>حصر</w:t>
            </w:r>
            <w:r>
              <w:rPr>
                <w:rStyle w:val="IndexLink"/>
                <w:rtl w:val="true"/>
              </w:rPr>
              <w:t>]:</w:t>
              <w:tab/>
            </w:r>
            <w:r>
              <w:rPr>
                <w:rStyle w:val="IndexLink"/>
              </w:rPr>
              <w:t>509</w:t>
            </w:r>
          </w:hyperlink>
        </w:p>
        <w:p>
          <w:pPr>
            <w:pStyle w:val="Contents3"/>
            <w:tabs>
              <w:tab w:val="clear" w:pos="8459"/>
              <w:tab w:val="right" w:pos="9026" w:leader="dot"/>
            </w:tabs>
            <w:rPr/>
          </w:pPr>
          <w:hyperlink w:anchor="__RefHeading___Toc5875027_73709187">
            <w:r>
              <w:rPr>
                <w:webHidden/>
                <w:rStyle w:val="IndexLink"/>
                <w:rtl w:val="true"/>
              </w:rPr>
              <w:t>(</w:t>
            </w:r>
            <w:r>
              <w:rPr>
                <w:rStyle w:val="IndexLink"/>
                <w:rtl w:val="true"/>
              </w:rPr>
              <w:t>حصن</w:t>
            </w:r>
            <w:r>
              <w:rPr>
                <w:rStyle w:val="IndexLink"/>
                <w:rtl w:val="true"/>
              </w:rPr>
              <w:t>) [</w:t>
            </w:r>
            <w:r>
              <w:rPr>
                <w:rStyle w:val="IndexLink"/>
                <w:rtl w:val="true"/>
              </w:rPr>
              <w:t xml:space="preserve">حصن </w:t>
            </w:r>
            <w:r>
              <w:rPr>
                <w:rStyle w:val="IndexLink"/>
                <w:rtl w:val="true"/>
              </w:rPr>
              <w:t>:</w:t>
              <w:tab/>
            </w:r>
            <w:r>
              <w:rPr>
                <w:rStyle w:val="IndexLink"/>
              </w:rPr>
              <w:t>511</w:t>
            </w:r>
          </w:hyperlink>
        </w:p>
        <w:p>
          <w:pPr>
            <w:pStyle w:val="Contents3"/>
            <w:tabs>
              <w:tab w:val="clear" w:pos="8459"/>
              <w:tab w:val="right" w:pos="9026" w:leader="dot"/>
            </w:tabs>
            <w:rPr/>
          </w:pPr>
          <w:hyperlink w:anchor="__RefHeading___Toc5875029_73709187">
            <w:r>
              <w:rPr>
                <w:webHidden/>
                <w:rStyle w:val="IndexLink"/>
                <w:rtl w:val="true"/>
              </w:rPr>
              <w:t>(</w:t>
            </w:r>
            <w:r>
              <w:rPr>
                <w:rStyle w:val="IndexLink"/>
                <w:rtl w:val="true"/>
              </w:rPr>
              <w:t>حصل</w:t>
            </w:r>
            <w:r>
              <w:rPr>
                <w:rStyle w:val="IndexLink"/>
                <w:rtl w:val="true"/>
              </w:rPr>
              <w:t>) [</w:t>
            </w:r>
            <w:r>
              <w:rPr>
                <w:rStyle w:val="IndexLink"/>
                <w:rtl w:val="true"/>
              </w:rPr>
              <w:t xml:space="preserve">حصل </w:t>
            </w:r>
            <w:r>
              <w:rPr>
                <w:rStyle w:val="IndexLink"/>
                <w:rtl w:val="true"/>
              </w:rPr>
              <w:t>:</w:t>
              <w:tab/>
            </w:r>
            <w:r>
              <w:rPr>
                <w:rStyle w:val="IndexLink"/>
              </w:rPr>
              <w:t>514</w:t>
            </w:r>
          </w:hyperlink>
        </w:p>
        <w:p>
          <w:pPr>
            <w:pStyle w:val="Contents3"/>
            <w:tabs>
              <w:tab w:val="clear" w:pos="8459"/>
              <w:tab w:val="right" w:pos="9026" w:leader="dot"/>
            </w:tabs>
            <w:rPr/>
          </w:pPr>
          <w:hyperlink w:anchor="__RefHeading___Toc5875031_73709187">
            <w:r>
              <w:rPr>
                <w:webHidden/>
                <w:rStyle w:val="IndexLink"/>
                <w:rtl w:val="true"/>
              </w:rPr>
              <w:t>(</w:t>
            </w:r>
            <w:r>
              <w:rPr>
                <w:rStyle w:val="IndexLink"/>
                <w:rtl w:val="true"/>
              </w:rPr>
              <w:t>حصا</w:t>
            </w:r>
            <w:r>
              <w:rPr>
                <w:rStyle w:val="IndexLink"/>
                <w:rtl w:val="true"/>
              </w:rPr>
              <w:t>) [</w:t>
            </w:r>
            <w:r>
              <w:rPr>
                <w:rStyle w:val="IndexLink"/>
                <w:rtl w:val="true"/>
              </w:rPr>
              <w:t>حصا</w:t>
            </w:r>
            <w:r>
              <w:rPr>
                <w:rStyle w:val="IndexLink"/>
                <w:rtl w:val="true"/>
              </w:rPr>
              <w:t>]:</w:t>
              <w:tab/>
            </w:r>
            <w:r>
              <w:rPr>
                <w:rStyle w:val="IndexLink"/>
              </w:rPr>
              <w:t>515</w:t>
            </w:r>
          </w:hyperlink>
        </w:p>
        <w:p>
          <w:pPr>
            <w:pStyle w:val="Contents3"/>
            <w:tabs>
              <w:tab w:val="clear" w:pos="8459"/>
              <w:tab w:val="right" w:pos="9026" w:leader="dot"/>
            </w:tabs>
            <w:rPr/>
          </w:pPr>
          <w:hyperlink w:anchor="__RefHeading___Toc5875033_73709187">
            <w:r>
              <w:rPr>
                <w:webHidden/>
                <w:rStyle w:val="IndexLink"/>
                <w:rtl w:val="true"/>
              </w:rPr>
              <w:t>(</w:t>
            </w:r>
            <w:r>
              <w:rPr>
                <w:rStyle w:val="IndexLink"/>
                <w:rtl w:val="true"/>
              </w:rPr>
              <w:t>حض</w:t>
            </w:r>
            <w:r>
              <w:rPr>
                <w:rStyle w:val="IndexLink"/>
                <w:rtl w:val="true"/>
              </w:rPr>
              <w:t>) [</w:t>
            </w:r>
            <w:r>
              <w:rPr>
                <w:rStyle w:val="IndexLink"/>
                <w:rtl w:val="true"/>
              </w:rPr>
              <w:t xml:space="preserve">حض </w:t>
            </w:r>
            <w:r>
              <w:rPr>
                <w:rStyle w:val="IndexLink"/>
                <w:rtl w:val="true"/>
              </w:rPr>
              <w:t>:</w:t>
              <w:tab/>
            </w:r>
            <w:r>
              <w:rPr>
                <w:rStyle w:val="IndexLink"/>
              </w:rPr>
              <w:t>517</w:t>
            </w:r>
          </w:hyperlink>
        </w:p>
        <w:p>
          <w:pPr>
            <w:pStyle w:val="Contents3"/>
            <w:tabs>
              <w:tab w:val="clear" w:pos="8459"/>
              <w:tab w:val="right" w:pos="9026" w:leader="dot"/>
            </w:tabs>
            <w:rPr/>
          </w:pPr>
          <w:hyperlink w:anchor="__RefHeading___Toc5875035_73709187">
            <w:r>
              <w:rPr>
                <w:webHidden/>
                <w:rStyle w:val="IndexLink"/>
                <w:rtl w:val="true"/>
              </w:rPr>
              <w:t>(</w:t>
            </w:r>
            <w:r>
              <w:rPr>
                <w:rStyle w:val="IndexLink"/>
                <w:rtl w:val="true"/>
              </w:rPr>
              <w:t>حضَب</w:t>
            </w:r>
            <w:r>
              <w:rPr>
                <w:rStyle w:val="IndexLink"/>
                <w:rtl w:val="true"/>
              </w:rPr>
              <w:t>) [</w:t>
            </w:r>
            <w:r>
              <w:rPr>
                <w:rStyle w:val="IndexLink"/>
                <w:rtl w:val="true"/>
              </w:rPr>
              <w:t xml:space="preserve">حضَب </w:t>
            </w:r>
            <w:r>
              <w:rPr>
                <w:rStyle w:val="IndexLink"/>
                <w:rtl w:val="true"/>
              </w:rPr>
              <w:t>:</w:t>
              <w:tab/>
            </w:r>
            <w:r>
              <w:rPr>
                <w:rStyle w:val="IndexLink"/>
              </w:rPr>
              <w:t>517</w:t>
            </w:r>
          </w:hyperlink>
        </w:p>
        <w:p>
          <w:pPr>
            <w:pStyle w:val="Contents3"/>
            <w:tabs>
              <w:tab w:val="clear" w:pos="8459"/>
              <w:tab w:val="right" w:pos="9026" w:leader="dot"/>
            </w:tabs>
            <w:rPr/>
          </w:pPr>
          <w:hyperlink w:anchor="__RefHeading___Toc5875037_73709187">
            <w:r>
              <w:rPr>
                <w:webHidden/>
                <w:rStyle w:val="IndexLink"/>
                <w:rtl w:val="true"/>
              </w:rPr>
              <w:t>(</w:t>
            </w:r>
            <w:r>
              <w:rPr>
                <w:rStyle w:val="IndexLink"/>
                <w:rtl w:val="true"/>
              </w:rPr>
              <w:t>حضر</w:t>
            </w:r>
            <w:r>
              <w:rPr>
                <w:rStyle w:val="IndexLink"/>
                <w:rtl w:val="true"/>
              </w:rPr>
              <w:t>) [</w:t>
            </w:r>
            <w:r>
              <w:rPr>
                <w:rStyle w:val="IndexLink"/>
                <w:rtl w:val="true"/>
              </w:rPr>
              <w:t>حضر</w:t>
            </w:r>
            <w:r>
              <w:rPr>
                <w:rStyle w:val="IndexLink"/>
                <w:rtl w:val="true"/>
              </w:rPr>
              <w:t>]:</w:t>
              <w:tab/>
            </w:r>
            <w:r>
              <w:rPr>
                <w:rStyle w:val="IndexLink"/>
              </w:rPr>
              <w:t>518</w:t>
            </w:r>
          </w:hyperlink>
        </w:p>
        <w:p>
          <w:pPr>
            <w:pStyle w:val="Contents3"/>
            <w:tabs>
              <w:tab w:val="clear" w:pos="8459"/>
              <w:tab w:val="right" w:pos="9026" w:leader="dot"/>
            </w:tabs>
            <w:rPr/>
          </w:pPr>
          <w:hyperlink w:anchor="__RefHeading___Toc5875039_73709187">
            <w:r>
              <w:rPr>
                <w:webHidden/>
                <w:rStyle w:val="IndexLink"/>
                <w:rtl w:val="true"/>
              </w:rPr>
              <w:t>(</w:t>
            </w:r>
            <w:r>
              <w:rPr>
                <w:rStyle w:val="IndexLink"/>
                <w:rtl w:val="true"/>
              </w:rPr>
              <w:t>حط</w:t>
            </w:r>
            <w:r>
              <w:rPr>
                <w:rStyle w:val="IndexLink"/>
                <w:rtl w:val="true"/>
              </w:rPr>
              <w:t>) [</w:t>
            </w:r>
            <w:r>
              <w:rPr>
                <w:rStyle w:val="IndexLink"/>
                <w:rtl w:val="true"/>
              </w:rPr>
              <w:t>حط</w:t>
            </w:r>
            <w:r>
              <w:rPr>
                <w:rStyle w:val="IndexLink"/>
                <w:rtl w:val="true"/>
              </w:rPr>
              <w:t>]:</w:t>
              <w:tab/>
            </w:r>
            <w:r>
              <w:rPr>
                <w:rStyle w:val="IndexLink"/>
              </w:rPr>
              <w:t>519</w:t>
            </w:r>
          </w:hyperlink>
        </w:p>
        <w:p>
          <w:pPr>
            <w:pStyle w:val="Contents3"/>
            <w:tabs>
              <w:tab w:val="clear" w:pos="8459"/>
              <w:tab w:val="right" w:pos="9026" w:leader="dot"/>
            </w:tabs>
            <w:rPr/>
          </w:pPr>
          <w:hyperlink w:anchor="__RefHeading___Toc5875041_73709187">
            <w:r>
              <w:rPr>
                <w:webHidden/>
                <w:rStyle w:val="IndexLink"/>
                <w:rtl w:val="true"/>
              </w:rPr>
              <w:t>( (</w:t>
            </w:r>
            <w:r>
              <w:rPr>
                <w:rStyle w:val="IndexLink"/>
                <w:rtl w:val="true"/>
              </w:rPr>
              <w:t>حطب</w:t>
            </w:r>
            <w:r>
              <w:rPr>
                <w:rStyle w:val="IndexLink"/>
                <w:rtl w:val="true"/>
              </w:rPr>
              <w:t>) [</w:t>
            </w:r>
            <w:r>
              <w:rPr>
                <w:rStyle w:val="IndexLink"/>
                <w:rtl w:val="true"/>
              </w:rPr>
              <w:t xml:space="preserve">حطب </w:t>
            </w:r>
            <w:r>
              <w:rPr>
                <w:rStyle w:val="IndexLink"/>
                <w:rtl w:val="true"/>
              </w:rPr>
              <w:t>:</w:t>
              <w:tab/>
            </w:r>
            <w:r>
              <w:rPr>
                <w:rStyle w:val="IndexLink"/>
              </w:rPr>
              <w:t>520</w:t>
            </w:r>
          </w:hyperlink>
        </w:p>
        <w:p>
          <w:pPr>
            <w:pStyle w:val="Contents3"/>
            <w:tabs>
              <w:tab w:val="clear" w:pos="8459"/>
              <w:tab w:val="right" w:pos="9026" w:leader="dot"/>
            </w:tabs>
            <w:rPr/>
          </w:pPr>
          <w:hyperlink w:anchor="__RefHeading___Toc5875043_73709187">
            <w:r>
              <w:rPr>
                <w:webHidden/>
                <w:rStyle w:val="IndexLink"/>
                <w:rtl w:val="true"/>
              </w:rPr>
              <w:t>(</w:t>
            </w:r>
            <w:r>
              <w:rPr>
                <w:rStyle w:val="IndexLink"/>
                <w:rtl w:val="true"/>
              </w:rPr>
              <w:t>حطم</w:t>
            </w:r>
            <w:r>
              <w:rPr>
                <w:rStyle w:val="IndexLink"/>
                <w:rtl w:val="true"/>
              </w:rPr>
              <w:t>) [</w:t>
            </w:r>
            <w:r>
              <w:rPr>
                <w:rStyle w:val="IndexLink"/>
                <w:rtl w:val="true"/>
              </w:rPr>
              <w:t xml:space="preserve">حطم </w:t>
            </w:r>
            <w:r>
              <w:rPr>
                <w:rStyle w:val="IndexLink"/>
                <w:rtl w:val="true"/>
              </w:rPr>
              <w:t>:</w:t>
              <w:tab/>
            </w:r>
            <w:r>
              <w:rPr>
                <w:rStyle w:val="IndexLink"/>
              </w:rPr>
              <w:t>520</w:t>
            </w:r>
          </w:hyperlink>
        </w:p>
        <w:p>
          <w:pPr>
            <w:pStyle w:val="Contents3"/>
            <w:tabs>
              <w:tab w:val="clear" w:pos="8459"/>
              <w:tab w:val="right" w:pos="9026" w:leader="dot"/>
            </w:tabs>
            <w:rPr/>
          </w:pPr>
          <w:hyperlink w:anchor="__RefHeading___Toc5875045_73709187">
            <w:r>
              <w:rPr>
                <w:webHidden/>
                <w:rStyle w:val="IndexLink"/>
                <w:rtl w:val="true"/>
              </w:rPr>
              <w:t>(</w:t>
            </w:r>
            <w:r>
              <w:rPr>
                <w:rStyle w:val="IndexLink"/>
                <w:rtl w:val="true"/>
              </w:rPr>
              <w:t>حظّ</w:t>
            </w:r>
            <w:r>
              <w:rPr>
                <w:rStyle w:val="IndexLink"/>
                <w:rtl w:val="true"/>
              </w:rPr>
              <w:t>) [</w:t>
            </w:r>
            <w:r>
              <w:rPr>
                <w:rStyle w:val="IndexLink"/>
                <w:rtl w:val="true"/>
              </w:rPr>
              <w:t>حظّ</w:t>
            </w:r>
            <w:r>
              <w:rPr>
                <w:rStyle w:val="IndexLink"/>
                <w:rtl w:val="true"/>
              </w:rPr>
              <w:t>]:</w:t>
              <w:tab/>
            </w:r>
            <w:r>
              <w:rPr>
                <w:rStyle w:val="IndexLink"/>
              </w:rPr>
              <w:t>522</w:t>
            </w:r>
          </w:hyperlink>
        </w:p>
        <w:p>
          <w:pPr>
            <w:pStyle w:val="Contents3"/>
            <w:tabs>
              <w:tab w:val="clear" w:pos="8459"/>
              <w:tab w:val="right" w:pos="9026" w:leader="dot"/>
            </w:tabs>
            <w:rPr/>
          </w:pPr>
          <w:hyperlink w:anchor="__RefHeading___Toc5875047_73709187">
            <w:r>
              <w:rPr>
                <w:webHidden/>
                <w:rStyle w:val="IndexLink"/>
                <w:rtl w:val="true"/>
              </w:rPr>
              <w:t>(</w:t>
            </w:r>
            <w:r>
              <w:rPr>
                <w:rStyle w:val="IndexLink"/>
                <w:rtl w:val="true"/>
              </w:rPr>
              <w:t>حظر</w:t>
            </w:r>
            <w:r>
              <w:rPr>
                <w:rStyle w:val="IndexLink"/>
                <w:rtl w:val="true"/>
              </w:rPr>
              <w:t>) [</w:t>
            </w:r>
            <w:r>
              <w:rPr>
                <w:rStyle w:val="IndexLink"/>
                <w:rtl w:val="true"/>
              </w:rPr>
              <w:t>حظر</w:t>
            </w:r>
            <w:r>
              <w:rPr>
                <w:rStyle w:val="IndexLink"/>
                <w:rtl w:val="true"/>
              </w:rPr>
              <w:t>]:</w:t>
              <w:tab/>
            </w:r>
            <w:r>
              <w:rPr>
                <w:rStyle w:val="IndexLink"/>
              </w:rPr>
              <w:t>523</w:t>
            </w:r>
          </w:hyperlink>
        </w:p>
        <w:p>
          <w:pPr>
            <w:pStyle w:val="Contents3"/>
            <w:tabs>
              <w:tab w:val="clear" w:pos="8459"/>
              <w:tab w:val="right" w:pos="9026" w:leader="dot"/>
            </w:tabs>
            <w:rPr/>
          </w:pPr>
          <w:hyperlink w:anchor="__RefHeading___Toc5875049_73709187">
            <w:r>
              <w:rPr>
                <w:webHidden/>
                <w:rStyle w:val="IndexLink"/>
                <w:rtl w:val="true"/>
              </w:rPr>
              <w:t>(</w:t>
            </w:r>
            <w:r>
              <w:rPr>
                <w:rStyle w:val="IndexLink"/>
                <w:rtl w:val="true"/>
              </w:rPr>
              <w:t>حفّ</w:t>
            </w:r>
            <w:r>
              <w:rPr>
                <w:rStyle w:val="IndexLink"/>
                <w:rtl w:val="true"/>
              </w:rPr>
              <w:t>) [</w:t>
            </w:r>
            <w:r>
              <w:rPr>
                <w:rStyle w:val="IndexLink"/>
                <w:rtl w:val="true"/>
              </w:rPr>
              <w:t xml:space="preserve">حفّ </w:t>
            </w:r>
            <w:r>
              <w:rPr>
                <w:rStyle w:val="IndexLink"/>
                <w:rtl w:val="true"/>
              </w:rPr>
              <w:t>:</w:t>
              <w:tab/>
            </w:r>
            <w:r>
              <w:rPr>
                <w:rStyle w:val="IndexLink"/>
              </w:rPr>
              <w:t>523</w:t>
            </w:r>
          </w:hyperlink>
        </w:p>
        <w:p>
          <w:pPr>
            <w:pStyle w:val="Contents3"/>
            <w:tabs>
              <w:tab w:val="clear" w:pos="8459"/>
              <w:tab w:val="right" w:pos="9026" w:leader="dot"/>
            </w:tabs>
            <w:rPr/>
          </w:pPr>
          <w:hyperlink w:anchor="__RefHeading___Toc5875051_73709187">
            <w:r>
              <w:rPr>
                <w:webHidden/>
                <w:rStyle w:val="IndexLink"/>
                <w:rtl w:val="true"/>
              </w:rPr>
              <w:t>(</w:t>
            </w:r>
            <w:r>
              <w:rPr>
                <w:rStyle w:val="IndexLink"/>
                <w:rtl w:val="true"/>
              </w:rPr>
              <w:t>حفد</w:t>
            </w:r>
            <w:r>
              <w:rPr>
                <w:rStyle w:val="IndexLink"/>
                <w:rtl w:val="true"/>
              </w:rPr>
              <w:t>) [</w:t>
            </w:r>
            <w:r>
              <w:rPr>
                <w:rStyle w:val="IndexLink"/>
                <w:rtl w:val="true"/>
              </w:rPr>
              <w:t>حفد</w:t>
            </w:r>
            <w:r>
              <w:rPr>
                <w:rStyle w:val="IndexLink"/>
                <w:rtl w:val="true"/>
              </w:rPr>
              <w:t>]:</w:t>
              <w:tab/>
            </w:r>
            <w:r>
              <w:rPr>
                <w:rStyle w:val="IndexLink"/>
              </w:rPr>
              <w:t>525</w:t>
            </w:r>
          </w:hyperlink>
        </w:p>
        <w:p>
          <w:pPr>
            <w:pStyle w:val="Contents3"/>
            <w:tabs>
              <w:tab w:val="clear" w:pos="8459"/>
              <w:tab w:val="right" w:pos="9026" w:leader="dot"/>
            </w:tabs>
            <w:rPr/>
          </w:pPr>
          <w:hyperlink w:anchor="__RefHeading___Toc5875053_73709187">
            <w:r>
              <w:rPr>
                <w:webHidden/>
                <w:rStyle w:val="IndexLink"/>
                <w:rtl w:val="true"/>
              </w:rPr>
              <w:t>(</w:t>
            </w:r>
            <w:r>
              <w:rPr>
                <w:rStyle w:val="IndexLink"/>
                <w:rtl w:val="true"/>
              </w:rPr>
              <w:t>حفر</w:t>
            </w:r>
            <w:r>
              <w:rPr>
                <w:rStyle w:val="IndexLink"/>
                <w:rtl w:val="true"/>
              </w:rPr>
              <w:t>) [</w:t>
            </w:r>
            <w:r>
              <w:rPr>
                <w:rStyle w:val="IndexLink"/>
                <w:rtl w:val="true"/>
              </w:rPr>
              <w:t>حفر</w:t>
            </w:r>
            <w:r>
              <w:rPr>
                <w:rStyle w:val="IndexLink"/>
                <w:rtl w:val="true"/>
              </w:rPr>
              <w:t>]:</w:t>
              <w:tab/>
            </w:r>
            <w:r>
              <w:rPr>
                <w:rStyle w:val="IndexLink"/>
              </w:rPr>
              <w:t>526</w:t>
            </w:r>
          </w:hyperlink>
        </w:p>
        <w:p>
          <w:pPr>
            <w:pStyle w:val="Contents3"/>
            <w:tabs>
              <w:tab w:val="clear" w:pos="8459"/>
              <w:tab w:val="right" w:pos="9026" w:leader="dot"/>
            </w:tabs>
            <w:rPr/>
          </w:pPr>
          <w:hyperlink w:anchor="__RefHeading___Toc5875055_73709187">
            <w:r>
              <w:rPr>
                <w:webHidden/>
                <w:rStyle w:val="IndexLink"/>
                <w:rtl w:val="true"/>
              </w:rPr>
              <w:t>(</w:t>
            </w:r>
            <w:r>
              <w:rPr>
                <w:rStyle w:val="IndexLink"/>
                <w:rtl w:val="true"/>
              </w:rPr>
              <w:t>حفظ</w:t>
            </w:r>
            <w:r>
              <w:rPr>
                <w:rStyle w:val="IndexLink"/>
                <w:rtl w:val="true"/>
              </w:rPr>
              <w:t>) [</w:t>
            </w:r>
            <w:r>
              <w:rPr>
                <w:rStyle w:val="IndexLink"/>
                <w:rtl w:val="true"/>
              </w:rPr>
              <w:t>حفظ</w:t>
            </w:r>
            <w:r>
              <w:rPr>
                <w:rStyle w:val="IndexLink"/>
                <w:rtl w:val="true"/>
              </w:rPr>
              <w:t>]:</w:t>
              <w:tab/>
            </w:r>
            <w:r>
              <w:rPr>
                <w:rStyle w:val="IndexLink"/>
              </w:rPr>
              <w:t>527</w:t>
            </w:r>
          </w:hyperlink>
        </w:p>
        <w:p>
          <w:pPr>
            <w:pStyle w:val="Contents3"/>
            <w:tabs>
              <w:tab w:val="clear" w:pos="8459"/>
              <w:tab w:val="right" w:pos="9026" w:leader="dot"/>
            </w:tabs>
            <w:rPr/>
          </w:pPr>
          <w:hyperlink w:anchor="__RefHeading___Toc5875057_73709187">
            <w:r>
              <w:rPr>
                <w:webHidden/>
                <w:rStyle w:val="IndexLink"/>
                <w:rtl w:val="true"/>
              </w:rPr>
              <w:t>(</w:t>
            </w:r>
            <w:r>
              <w:rPr>
                <w:rStyle w:val="IndexLink"/>
                <w:rtl w:val="true"/>
              </w:rPr>
              <w:t>حفى</w:t>
            </w:r>
            <w:r>
              <w:rPr>
                <w:rStyle w:val="IndexLink"/>
                <w:rtl w:val="true"/>
              </w:rPr>
              <w:t>) [</w:t>
            </w:r>
            <w:r>
              <w:rPr>
                <w:rStyle w:val="IndexLink"/>
                <w:rtl w:val="true"/>
              </w:rPr>
              <w:t xml:space="preserve">حفى </w:t>
            </w:r>
            <w:r>
              <w:rPr>
                <w:rStyle w:val="IndexLink"/>
                <w:rtl w:val="true"/>
              </w:rPr>
              <w:t>:</w:t>
              <w:tab/>
            </w:r>
            <w:r>
              <w:rPr>
                <w:rStyle w:val="IndexLink"/>
              </w:rPr>
              <w:t>529</w:t>
            </w:r>
          </w:hyperlink>
        </w:p>
        <w:p>
          <w:pPr>
            <w:pStyle w:val="Contents3"/>
            <w:tabs>
              <w:tab w:val="clear" w:pos="8459"/>
              <w:tab w:val="right" w:pos="9026" w:leader="dot"/>
            </w:tabs>
            <w:rPr/>
          </w:pPr>
          <w:hyperlink w:anchor="__RefHeading___Toc5875059_73709187">
            <w:r>
              <w:rPr>
                <w:webHidden/>
                <w:rStyle w:val="IndexLink"/>
                <w:rtl w:val="true"/>
              </w:rPr>
              <w:t>(</w:t>
            </w:r>
            <w:r>
              <w:rPr>
                <w:rStyle w:val="IndexLink"/>
                <w:rtl w:val="true"/>
              </w:rPr>
              <w:t>حقّ</w:t>
            </w:r>
            <w:r>
              <w:rPr>
                <w:rStyle w:val="IndexLink"/>
                <w:rtl w:val="true"/>
              </w:rPr>
              <w:t>) [</w:t>
            </w:r>
            <w:r>
              <w:rPr>
                <w:rStyle w:val="IndexLink"/>
                <w:rtl w:val="true"/>
              </w:rPr>
              <w:t xml:space="preserve">حقّ </w:t>
            </w:r>
            <w:r>
              <w:rPr>
                <w:rStyle w:val="IndexLink"/>
                <w:rtl w:val="true"/>
              </w:rPr>
              <w:t>:</w:t>
              <w:tab/>
            </w:r>
            <w:r>
              <w:rPr>
                <w:rStyle w:val="IndexLink"/>
              </w:rPr>
              <w:t>530</w:t>
            </w:r>
          </w:hyperlink>
        </w:p>
        <w:p>
          <w:pPr>
            <w:pStyle w:val="Contents3"/>
            <w:tabs>
              <w:tab w:val="clear" w:pos="8459"/>
              <w:tab w:val="right" w:pos="9026" w:leader="dot"/>
            </w:tabs>
            <w:rPr/>
          </w:pPr>
          <w:hyperlink w:anchor="__RefHeading___Toc5875061_73709187">
            <w:r>
              <w:rPr>
                <w:webHidden/>
                <w:rStyle w:val="IndexLink"/>
                <w:rtl w:val="true"/>
              </w:rPr>
              <w:t>(</w:t>
            </w:r>
            <w:r>
              <w:rPr>
                <w:rStyle w:val="IndexLink"/>
                <w:rtl w:val="true"/>
              </w:rPr>
              <w:t>حقب</w:t>
            </w:r>
            <w:r>
              <w:rPr>
                <w:rStyle w:val="IndexLink"/>
                <w:rtl w:val="true"/>
              </w:rPr>
              <w:t>) [</w:t>
            </w:r>
            <w:r>
              <w:rPr>
                <w:rStyle w:val="IndexLink"/>
                <w:rtl w:val="true"/>
              </w:rPr>
              <w:t xml:space="preserve">حقب </w:t>
            </w:r>
            <w:r>
              <w:rPr>
                <w:rStyle w:val="IndexLink"/>
                <w:rtl w:val="true"/>
              </w:rPr>
              <w:t>:</w:t>
              <w:tab/>
            </w:r>
            <w:r>
              <w:rPr>
                <w:rStyle w:val="IndexLink"/>
              </w:rPr>
              <w:t>536</w:t>
            </w:r>
          </w:hyperlink>
        </w:p>
        <w:p>
          <w:pPr>
            <w:pStyle w:val="Contents3"/>
            <w:tabs>
              <w:tab w:val="clear" w:pos="8459"/>
              <w:tab w:val="right" w:pos="9026" w:leader="dot"/>
            </w:tabs>
            <w:rPr/>
          </w:pPr>
          <w:hyperlink w:anchor="__RefHeading___Toc5875063_73709187">
            <w:r>
              <w:rPr>
                <w:webHidden/>
                <w:rStyle w:val="IndexLink"/>
                <w:rtl w:val="true"/>
              </w:rPr>
              <w:t>(</w:t>
            </w:r>
            <w:r>
              <w:rPr>
                <w:rStyle w:val="IndexLink"/>
                <w:rtl w:val="true"/>
              </w:rPr>
              <w:t>حقف</w:t>
            </w:r>
            <w:r>
              <w:rPr>
                <w:rStyle w:val="IndexLink"/>
                <w:rtl w:val="true"/>
              </w:rPr>
              <w:t>) [</w:t>
            </w:r>
            <w:r>
              <w:rPr>
                <w:rStyle w:val="IndexLink"/>
                <w:rtl w:val="true"/>
              </w:rPr>
              <w:t xml:space="preserve">حقف </w:t>
            </w:r>
            <w:r>
              <w:rPr>
                <w:rStyle w:val="IndexLink"/>
                <w:rtl w:val="true"/>
              </w:rPr>
              <w:t>:</w:t>
              <w:tab/>
            </w:r>
            <w:r>
              <w:rPr>
                <w:rStyle w:val="IndexLink"/>
              </w:rPr>
              <w:t>537</w:t>
            </w:r>
          </w:hyperlink>
        </w:p>
        <w:p>
          <w:pPr>
            <w:pStyle w:val="Contents3"/>
            <w:tabs>
              <w:tab w:val="clear" w:pos="8459"/>
              <w:tab w:val="right" w:pos="9026" w:leader="dot"/>
            </w:tabs>
            <w:rPr/>
          </w:pPr>
          <w:hyperlink w:anchor="__RefHeading___Toc5875065_73709187">
            <w:r>
              <w:rPr>
                <w:webHidden/>
                <w:rStyle w:val="IndexLink"/>
                <w:rtl w:val="true"/>
              </w:rPr>
              <w:t>(</w:t>
            </w:r>
            <w:r>
              <w:rPr>
                <w:rStyle w:val="IndexLink"/>
                <w:rtl w:val="true"/>
              </w:rPr>
              <w:t>حكم</w:t>
            </w:r>
            <w:r>
              <w:rPr>
                <w:rStyle w:val="IndexLink"/>
                <w:rtl w:val="true"/>
              </w:rPr>
              <w:t>) [</w:t>
            </w:r>
            <w:r>
              <w:rPr>
                <w:rStyle w:val="IndexLink"/>
                <w:rtl w:val="true"/>
              </w:rPr>
              <w:t xml:space="preserve">حكم </w:t>
            </w:r>
            <w:r>
              <w:rPr>
                <w:rStyle w:val="IndexLink"/>
                <w:rtl w:val="true"/>
              </w:rPr>
              <w:t>:</w:t>
              <w:tab/>
            </w:r>
            <w:r>
              <w:rPr>
                <w:rStyle w:val="IndexLink"/>
              </w:rPr>
              <w:t>537</w:t>
            </w:r>
          </w:hyperlink>
        </w:p>
        <w:p>
          <w:pPr>
            <w:pStyle w:val="Contents3"/>
            <w:tabs>
              <w:tab w:val="clear" w:pos="8459"/>
              <w:tab w:val="right" w:pos="9026" w:leader="dot"/>
            </w:tabs>
            <w:rPr/>
          </w:pPr>
          <w:hyperlink w:anchor="__RefHeading___Toc5875067_73709187">
            <w:r>
              <w:rPr>
                <w:webHidden/>
                <w:rStyle w:val="IndexLink"/>
                <w:rtl w:val="true"/>
              </w:rPr>
              <w:t>(</w:t>
            </w:r>
            <w:r>
              <w:rPr>
                <w:rStyle w:val="IndexLink"/>
                <w:rtl w:val="true"/>
              </w:rPr>
              <w:t>حل</w:t>
            </w:r>
            <w:r>
              <w:rPr>
                <w:rStyle w:val="IndexLink"/>
                <w:rtl w:val="true"/>
              </w:rPr>
              <w:t>) [</w:t>
            </w:r>
            <w:r>
              <w:rPr>
                <w:rStyle w:val="IndexLink"/>
                <w:rtl w:val="true"/>
              </w:rPr>
              <w:t xml:space="preserve">حل </w:t>
            </w:r>
            <w:r>
              <w:rPr>
                <w:rStyle w:val="IndexLink"/>
                <w:rtl w:val="true"/>
              </w:rPr>
              <w:t>:</w:t>
              <w:tab/>
            </w:r>
            <w:r>
              <w:rPr>
                <w:rStyle w:val="IndexLink"/>
              </w:rPr>
              <w:t>543</w:t>
            </w:r>
          </w:hyperlink>
        </w:p>
        <w:p>
          <w:pPr>
            <w:pStyle w:val="Contents3"/>
            <w:tabs>
              <w:tab w:val="clear" w:pos="8459"/>
              <w:tab w:val="right" w:pos="9026" w:leader="dot"/>
            </w:tabs>
            <w:rPr/>
          </w:pPr>
          <w:hyperlink w:anchor="__RefHeading___Toc5875069_73709187">
            <w:r>
              <w:rPr>
                <w:webHidden/>
                <w:rStyle w:val="IndexLink"/>
                <w:rtl w:val="true"/>
              </w:rPr>
              <w:t>( (</w:t>
            </w:r>
            <w:r>
              <w:rPr>
                <w:rStyle w:val="IndexLink"/>
                <w:rtl w:val="true"/>
              </w:rPr>
              <w:t>حلف</w:t>
            </w:r>
            <w:r>
              <w:rPr>
                <w:rStyle w:val="IndexLink"/>
                <w:rtl w:val="true"/>
              </w:rPr>
              <w:t>) [</w:t>
            </w:r>
            <w:r>
              <w:rPr>
                <w:rStyle w:val="IndexLink"/>
                <w:rtl w:val="true"/>
              </w:rPr>
              <w:t xml:space="preserve">حلف </w:t>
            </w:r>
            <w:r>
              <w:rPr>
                <w:rStyle w:val="IndexLink"/>
                <w:rtl w:val="true"/>
              </w:rPr>
              <w:t>:</w:t>
              <w:tab/>
            </w:r>
            <w:r>
              <w:rPr>
                <w:rStyle w:val="IndexLink"/>
              </w:rPr>
              <w:t>546</w:t>
            </w:r>
          </w:hyperlink>
        </w:p>
        <w:p>
          <w:pPr>
            <w:pStyle w:val="Contents3"/>
            <w:tabs>
              <w:tab w:val="clear" w:pos="8459"/>
              <w:tab w:val="right" w:pos="9026" w:leader="dot"/>
            </w:tabs>
            <w:rPr/>
          </w:pPr>
          <w:hyperlink w:anchor="__RefHeading___Toc5875071_73709187">
            <w:r>
              <w:rPr>
                <w:webHidden/>
                <w:rStyle w:val="IndexLink"/>
                <w:rtl w:val="true"/>
              </w:rPr>
              <w:t>(</w:t>
            </w:r>
            <w:r>
              <w:rPr>
                <w:rStyle w:val="IndexLink"/>
                <w:rtl w:val="true"/>
              </w:rPr>
              <w:t>حلق</w:t>
            </w:r>
            <w:r>
              <w:rPr>
                <w:rStyle w:val="IndexLink"/>
                <w:rtl w:val="true"/>
              </w:rPr>
              <w:t>) [</w:t>
            </w:r>
            <w:r>
              <w:rPr>
                <w:rStyle w:val="IndexLink"/>
                <w:rtl w:val="true"/>
              </w:rPr>
              <w:t xml:space="preserve">حلق </w:t>
            </w:r>
            <w:r>
              <w:rPr>
                <w:rStyle w:val="IndexLink"/>
                <w:rtl w:val="true"/>
              </w:rPr>
              <w:t>:</w:t>
              <w:tab/>
            </w:r>
            <w:r>
              <w:rPr>
                <w:rStyle w:val="IndexLink"/>
              </w:rPr>
              <w:t>547</w:t>
            </w:r>
          </w:hyperlink>
        </w:p>
        <w:p>
          <w:pPr>
            <w:pStyle w:val="Contents3"/>
            <w:tabs>
              <w:tab w:val="clear" w:pos="8459"/>
              <w:tab w:val="right" w:pos="9026" w:leader="dot"/>
            </w:tabs>
            <w:rPr/>
          </w:pPr>
          <w:hyperlink w:anchor="__RefHeading___Toc5875073_73709187">
            <w:r>
              <w:rPr>
                <w:webHidden/>
                <w:rStyle w:val="IndexLink"/>
                <w:rtl w:val="true"/>
              </w:rPr>
              <w:t>(</w:t>
            </w:r>
            <w:r>
              <w:rPr>
                <w:rStyle w:val="IndexLink"/>
                <w:rtl w:val="true"/>
              </w:rPr>
              <w:t>حلم</w:t>
            </w:r>
            <w:r>
              <w:rPr>
                <w:rStyle w:val="IndexLink"/>
                <w:rtl w:val="true"/>
              </w:rPr>
              <w:t>) [</w:t>
            </w:r>
            <w:r>
              <w:rPr>
                <w:rStyle w:val="IndexLink"/>
                <w:rtl w:val="true"/>
              </w:rPr>
              <w:t xml:space="preserve">حلم </w:t>
            </w:r>
            <w:r>
              <w:rPr>
                <w:rStyle w:val="IndexLink"/>
                <w:rtl w:val="true"/>
              </w:rPr>
              <w:t>:</w:t>
              <w:tab/>
            </w:r>
            <w:r>
              <w:rPr>
                <w:rStyle w:val="IndexLink"/>
              </w:rPr>
              <w:t>548</w:t>
            </w:r>
          </w:hyperlink>
        </w:p>
        <w:p>
          <w:pPr>
            <w:pStyle w:val="Contents3"/>
            <w:tabs>
              <w:tab w:val="clear" w:pos="8459"/>
              <w:tab w:val="right" w:pos="9026" w:leader="dot"/>
            </w:tabs>
            <w:rPr/>
          </w:pPr>
          <w:hyperlink w:anchor="__RefHeading___Toc5875075_73709187">
            <w:r>
              <w:rPr>
                <w:webHidden/>
                <w:rStyle w:val="IndexLink"/>
                <w:rtl w:val="true"/>
              </w:rPr>
              <w:t>(</w:t>
            </w:r>
            <w:r>
              <w:rPr>
                <w:rStyle w:val="IndexLink"/>
                <w:rtl w:val="true"/>
              </w:rPr>
              <w:t>حلى</w:t>
            </w:r>
            <w:r>
              <w:rPr>
                <w:rStyle w:val="IndexLink"/>
                <w:rtl w:val="true"/>
              </w:rPr>
              <w:t>) [</w:t>
            </w:r>
            <w:r>
              <w:rPr>
                <w:rStyle w:val="IndexLink"/>
                <w:rtl w:val="true"/>
              </w:rPr>
              <w:t xml:space="preserve">حلى </w:t>
            </w:r>
            <w:r>
              <w:rPr>
                <w:rStyle w:val="IndexLink"/>
                <w:rtl w:val="true"/>
              </w:rPr>
              <w:t>:</w:t>
              <w:tab/>
            </w:r>
            <w:r>
              <w:rPr>
                <w:rStyle w:val="IndexLink"/>
              </w:rPr>
              <w:t>550</w:t>
            </w:r>
          </w:hyperlink>
        </w:p>
        <w:p>
          <w:pPr>
            <w:pStyle w:val="Contents3"/>
            <w:tabs>
              <w:tab w:val="clear" w:pos="8459"/>
              <w:tab w:val="right" w:pos="9026" w:leader="dot"/>
            </w:tabs>
            <w:rPr/>
          </w:pPr>
          <w:hyperlink w:anchor="__RefHeading___Toc5875077_73709187">
            <w:r>
              <w:rPr>
                <w:webHidden/>
                <w:rStyle w:val="IndexLink"/>
                <w:rtl w:val="true"/>
              </w:rPr>
              <w:t>(</w:t>
            </w:r>
            <w:r>
              <w:rPr>
                <w:rStyle w:val="IndexLink"/>
                <w:rtl w:val="true"/>
              </w:rPr>
              <w:t>حم</w:t>
            </w:r>
            <w:r>
              <w:rPr>
                <w:rStyle w:val="IndexLink"/>
                <w:rtl w:val="true"/>
              </w:rPr>
              <w:t>) [</w:t>
            </w:r>
            <w:r>
              <w:rPr>
                <w:rStyle w:val="IndexLink"/>
                <w:rtl w:val="true"/>
              </w:rPr>
              <w:t xml:space="preserve">حم </w:t>
            </w:r>
            <w:r>
              <w:rPr>
                <w:rStyle w:val="IndexLink"/>
                <w:rtl w:val="true"/>
              </w:rPr>
              <w:t>:</w:t>
              <w:tab/>
            </w:r>
            <w:r>
              <w:rPr>
                <w:rStyle w:val="IndexLink"/>
              </w:rPr>
              <w:t>550</w:t>
            </w:r>
          </w:hyperlink>
        </w:p>
        <w:p>
          <w:pPr>
            <w:pStyle w:val="Contents3"/>
            <w:tabs>
              <w:tab w:val="clear" w:pos="8459"/>
              <w:tab w:val="right" w:pos="9026" w:leader="dot"/>
            </w:tabs>
            <w:rPr/>
          </w:pPr>
          <w:hyperlink w:anchor="__RefHeading___Toc5875079_73709187">
            <w:r>
              <w:rPr>
                <w:webHidden/>
                <w:rStyle w:val="IndexLink"/>
                <w:rtl w:val="true"/>
              </w:rPr>
              <w:t>(</w:t>
            </w:r>
            <w:r>
              <w:rPr>
                <w:rStyle w:val="IndexLink"/>
                <w:rtl w:val="true"/>
              </w:rPr>
              <w:t>حمد</w:t>
            </w:r>
            <w:r>
              <w:rPr>
                <w:rStyle w:val="IndexLink"/>
                <w:rtl w:val="true"/>
              </w:rPr>
              <w:t>) [</w:t>
            </w:r>
            <w:r>
              <w:rPr>
                <w:rStyle w:val="IndexLink"/>
                <w:rtl w:val="true"/>
              </w:rPr>
              <w:t>حمد</w:t>
            </w:r>
            <w:r>
              <w:rPr>
                <w:rStyle w:val="IndexLink"/>
                <w:rtl w:val="true"/>
              </w:rPr>
              <w:t>]:</w:t>
              <w:tab/>
            </w:r>
            <w:r>
              <w:rPr>
                <w:rStyle w:val="IndexLink"/>
              </w:rPr>
              <w:t>552</w:t>
            </w:r>
          </w:hyperlink>
        </w:p>
        <w:p>
          <w:pPr>
            <w:pStyle w:val="Contents3"/>
            <w:tabs>
              <w:tab w:val="clear" w:pos="8459"/>
              <w:tab w:val="right" w:pos="9026" w:leader="dot"/>
            </w:tabs>
            <w:rPr/>
          </w:pPr>
          <w:hyperlink w:anchor="__RefHeading___Toc5875081_73709187">
            <w:r>
              <w:rPr>
                <w:webHidden/>
                <w:rStyle w:val="IndexLink"/>
                <w:rtl w:val="true"/>
              </w:rPr>
              <w:t>(</w:t>
            </w:r>
            <w:r>
              <w:rPr>
                <w:rStyle w:val="IndexLink"/>
                <w:rtl w:val="true"/>
              </w:rPr>
              <w:t>حمر</w:t>
            </w:r>
            <w:r>
              <w:rPr>
                <w:rStyle w:val="IndexLink"/>
                <w:rtl w:val="true"/>
              </w:rPr>
              <w:t>) [</w:t>
            </w:r>
            <w:r>
              <w:rPr>
                <w:rStyle w:val="IndexLink"/>
                <w:rtl w:val="true"/>
              </w:rPr>
              <w:t>حمر</w:t>
            </w:r>
            <w:r>
              <w:rPr>
                <w:rStyle w:val="IndexLink"/>
                <w:rtl w:val="true"/>
              </w:rPr>
              <w:t>]:</w:t>
              <w:tab/>
            </w:r>
            <w:r>
              <w:rPr>
                <w:rStyle w:val="IndexLink"/>
              </w:rPr>
              <w:t>554</w:t>
            </w:r>
          </w:hyperlink>
        </w:p>
        <w:p>
          <w:pPr>
            <w:pStyle w:val="Contents3"/>
            <w:tabs>
              <w:tab w:val="clear" w:pos="8459"/>
              <w:tab w:val="right" w:pos="9026" w:leader="dot"/>
            </w:tabs>
            <w:rPr/>
          </w:pPr>
          <w:hyperlink w:anchor="__RefHeading___Toc5875083_73709187">
            <w:r>
              <w:rPr>
                <w:webHidden/>
                <w:rStyle w:val="IndexLink"/>
                <w:rtl w:val="true"/>
              </w:rPr>
              <w:t>(</w:t>
            </w:r>
            <w:r>
              <w:rPr>
                <w:rStyle w:val="IndexLink"/>
                <w:rtl w:val="true"/>
              </w:rPr>
              <w:t>حمل</w:t>
            </w:r>
            <w:r>
              <w:rPr>
                <w:rStyle w:val="IndexLink"/>
                <w:rtl w:val="true"/>
              </w:rPr>
              <w:t>) [</w:t>
            </w:r>
            <w:r>
              <w:rPr>
                <w:rStyle w:val="IndexLink"/>
                <w:rtl w:val="true"/>
              </w:rPr>
              <w:t xml:space="preserve">حمل </w:t>
            </w:r>
            <w:r>
              <w:rPr>
                <w:rStyle w:val="IndexLink"/>
                <w:rtl w:val="true"/>
              </w:rPr>
              <w:t>:</w:t>
              <w:tab/>
            </w:r>
            <w:r>
              <w:rPr>
                <w:rStyle w:val="IndexLink"/>
              </w:rPr>
              <w:t>555</w:t>
            </w:r>
          </w:hyperlink>
        </w:p>
        <w:p>
          <w:pPr>
            <w:pStyle w:val="Contents3"/>
            <w:tabs>
              <w:tab w:val="clear" w:pos="8459"/>
              <w:tab w:val="right" w:pos="9026" w:leader="dot"/>
            </w:tabs>
            <w:rPr/>
          </w:pPr>
          <w:hyperlink w:anchor="__RefHeading___Toc5875085_73709187">
            <w:r>
              <w:rPr>
                <w:webHidden/>
                <w:rStyle w:val="IndexLink"/>
                <w:rtl w:val="true"/>
              </w:rPr>
              <w:t>(</w:t>
            </w:r>
            <w:r>
              <w:rPr>
                <w:rStyle w:val="IndexLink"/>
                <w:rtl w:val="true"/>
              </w:rPr>
              <w:t>حمى</w:t>
            </w:r>
            <w:r>
              <w:rPr>
                <w:rStyle w:val="IndexLink"/>
                <w:rtl w:val="true"/>
              </w:rPr>
              <w:t>) [</w:t>
            </w:r>
            <w:r>
              <w:rPr>
                <w:rStyle w:val="IndexLink"/>
                <w:rtl w:val="true"/>
              </w:rPr>
              <w:t xml:space="preserve">حمى </w:t>
            </w:r>
            <w:r>
              <w:rPr>
                <w:rStyle w:val="IndexLink"/>
                <w:rtl w:val="true"/>
              </w:rPr>
              <w:t>:</w:t>
              <w:tab/>
            </w:r>
            <w:r>
              <w:rPr>
                <w:rStyle w:val="IndexLink"/>
              </w:rPr>
              <w:t>559</w:t>
            </w:r>
          </w:hyperlink>
        </w:p>
        <w:p>
          <w:pPr>
            <w:pStyle w:val="Contents3"/>
            <w:tabs>
              <w:tab w:val="clear" w:pos="8459"/>
              <w:tab w:val="right" w:pos="9026" w:leader="dot"/>
            </w:tabs>
            <w:rPr/>
          </w:pPr>
          <w:hyperlink w:anchor="__RefHeading___Toc5875087_73709187">
            <w:r>
              <w:rPr>
                <w:webHidden/>
                <w:rStyle w:val="IndexLink"/>
                <w:rtl w:val="true"/>
              </w:rPr>
              <w:t>(</w:t>
            </w:r>
            <w:r>
              <w:rPr>
                <w:rStyle w:val="IndexLink"/>
                <w:rtl w:val="true"/>
              </w:rPr>
              <w:t>حنّ</w:t>
            </w:r>
            <w:r>
              <w:rPr>
                <w:rStyle w:val="IndexLink"/>
                <w:rtl w:val="true"/>
              </w:rPr>
              <w:t>) [</w:t>
            </w:r>
            <w:r>
              <w:rPr>
                <w:rStyle w:val="IndexLink"/>
                <w:rtl w:val="true"/>
              </w:rPr>
              <w:t xml:space="preserve">حنّ </w:t>
            </w:r>
            <w:r>
              <w:rPr>
                <w:rStyle w:val="IndexLink"/>
                <w:rtl w:val="true"/>
              </w:rPr>
              <w:t>:</w:t>
              <w:tab/>
            </w:r>
            <w:r>
              <w:rPr>
                <w:rStyle w:val="IndexLink"/>
              </w:rPr>
              <w:t>561</w:t>
            </w:r>
          </w:hyperlink>
        </w:p>
        <w:p>
          <w:pPr>
            <w:pStyle w:val="Contents3"/>
            <w:tabs>
              <w:tab w:val="clear" w:pos="8459"/>
              <w:tab w:val="right" w:pos="9026" w:leader="dot"/>
            </w:tabs>
            <w:rPr/>
          </w:pPr>
          <w:hyperlink w:anchor="__RefHeading___Toc5875089_73709187">
            <w:r>
              <w:rPr>
                <w:webHidden/>
                <w:rStyle w:val="IndexLink"/>
                <w:rtl w:val="true"/>
              </w:rPr>
              <w:t>(</w:t>
            </w:r>
            <w:r>
              <w:rPr>
                <w:rStyle w:val="IndexLink"/>
                <w:rtl w:val="true"/>
              </w:rPr>
              <w:t>حَنِثَ</w:t>
            </w:r>
            <w:r>
              <w:rPr>
                <w:rStyle w:val="IndexLink"/>
                <w:rtl w:val="true"/>
              </w:rPr>
              <w:t>) [</w:t>
            </w:r>
            <w:r>
              <w:rPr>
                <w:rStyle w:val="IndexLink"/>
                <w:rtl w:val="true"/>
              </w:rPr>
              <w:t xml:space="preserve">حَنِثَ </w:t>
            </w:r>
            <w:r>
              <w:rPr>
                <w:rStyle w:val="IndexLink"/>
                <w:rtl w:val="true"/>
              </w:rPr>
              <w:t>:</w:t>
              <w:tab/>
            </w:r>
            <w:r>
              <w:rPr>
                <w:rStyle w:val="IndexLink"/>
              </w:rPr>
              <w:t>562</w:t>
            </w:r>
          </w:hyperlink>
        </w:p>
        <w:p>
          <w:pPr>
            <w:pStyle w:val="Contents3"/>
            <w:tabs>
              <w:tab w:val="clear" w:pos="8459"/>
              <w:tab w:val="right" w:pos="9026" w:leader="dot"/>
            </w:tabs>
            <w:rPr/>
          </w:pPr>
          <w:hyperlink w:anchor="__RefHeading___Toc5875091_73709187">
            <w:r>
              <w:rPr>
                <w:webHidden/>
                <w:rStyle w:val="IndexLink"/>
                <w:rtl w:val="true"/>
              </w:rPr>
              <w:t>( (</w:t>
            </w:r>
            <w:r>
              <w:rPr>
                <w:rStyle w:val="IndexLink"/>
                <w:rtl w:val="true"/>
              </w:rPr>
              <w:t>حنجر</w:t>
            </w:r>
            <w:r>
              <w:rPr>
                <w:rStyle w:val="IndexLink"/>
                <w:rtl w:val="true"/>
              </w:rPr>
              <w:t>) [</w:t>
            </w:r>
            <w:r>
              <w:rPr>
                <w:rStyle w:val="IndexLink"/>
                <w:rtl w:val="true"/>
              </w:rPr>
              <w:t>حنجر</w:t>
            </w:r>
            <w:r>
              <w:rPr>
                <w:rStyle w:val="IndexLink"/>
                <w:rtl w:val="true"/>
              </w:rPr>
              <w:t>]:</w:t>
              <w:tab/>
            </w:r>
            <w:r>
              <w:rPr>
                <w:rStyle w:val="IndexLink"/>
              </w:rPr>
              <w:t>563</w:t>
            </w:r>
          </w:hyperlink>
        </w:p>
        <w:p>
          <w:pPr>
            <w:pStyle w:val="Contents3"/>
            <w:tabs>
              <w:tab w:val="clear" w:pos="8459"/>
              <w:tab w:val="right" w:pos="9026" w:leader="dot"/>
            </w:tabs>
            <w:rPr/>
          </w:pPr>
          <w:hyperlink w:anchor="__RefHeading___Toc5875093_73709187">
            <w:r>
              <w:rPr>
                <w:webHidden/>
                <w:rStyle w:val="IndexLink"/>
                <w:rtl w:val="true"/>
              </w:rPr>
              <w:t>(</w:t>
            </w:r>
            <w:r>
              <w:rPr>
                <w:rStyle w:val="IndexLink"/>
                <w:rtl w:val="true"/>
              </w:rPr>
              <w:t>حنذ</w:t>
            </w:r>
            <w:r>
              <w:rPr>
                <w:rStyle w:val="IndexLink"/>
                <w:rtl w:val="true"/>
              </w:rPr>
              <w:t>) [</w:t>
            </w:r>
            <w:r>
              <w:rPr>
                <w:rStyle w:val="IndexLink"/>
                <w:rtl w:val="true"/>
              </w:rPr>
              <w:t>حنذ</w:t>
            </w:r>
            <w:r>
              <w:rPr>
                <w:rStyle w:val="IndexLink"/>
                <w:rtl w:val="true"/>
              </w:rPr>
              <w:t>]:</w:t>
              <w:tab/>
            </w:r>
            <w:r>
              <w:rPr>
                <w:rStyle w:val="IndexLink"/>
              </w:rPr>
              <w:t>563</w:t>
            </w:r>
          </w:hyperlink>
        </w:p>
        <w:p>
          <w:pPr>
            <w:pStyle w:val="Contents3"/>
            <w:tabs>
              <w:tab w:val="clear" w:pos="8459"/>
              <w:tab w:val="right" w:pos="9026" w:leader="dot"/>
            </w:tabs>
            <w:rPr/>
          </w:pPr>
          <w:hyperlink w:anchor="__RefHeading___Toc5875095_73709187">
            <w:r>
              <w:rPr>
                <w:webHidden/>
                <w:rStyle w:val="IndexLink"/>
                <w:rtl w:val="true"/>
              </w:rPr>
              <w:t>(</w:t>
            </w:r>
            <w:r>
              <w:rPr>
                <w:rStyle w:val="IndexLink"/>
                <w:rtl w:val="true"/>
              </w:rPr>
              <w:t>حنف</w:t>
            </w:r>
            <w:r>
              <w:rPr>
                <w:rStyle w:val="IndexLink"/>
                <w:rtl w:val="true"/>
              </w:rPr>
              <w:t>) [</w:t>
            </w:r>
            <w:r>
              <w:rPr>
                <w:rStyle w:val="IndexLink"/>
                <w:rtl w:val="true"/>
              </w:rPr>
              <w:t xml:space="preserve">حنف </w:t>
            </w:r>
            <w:r>
              <w:rPr>
                <w:rStyle w:val="IndexLink"/>
                <w:rtl w:val="true"/>
              </w:rPr>
              <w:t>:</w:t>
              <w:tab/>
            </w:r>
            <w:r>
              <w:rPr>
                <w:rStyle w:val="IndexLink"/>
              </w:rPr>
              <w:t>563</w:t>
            </w:r>
          </w:hyperlink>
        </w:p>
        <w:p>
          <w:pPr>
            <w:pStyle w:val="Contents3"/>
            <w:tabs>
              <w:tab w:val="clear" w:pos="8459"/>
              <w:tab w:val="right" w:pos="9026" w:leader="dot"/>
            </w:tabs>
            <w:rPr/>
          </w:pPr>
          <w:hyperlink w:anchor="__RefHeading___Toc5875097_73709187">
            <w:r>
              <w:rPr>
                <w:webHidden/>
                <w:rStyle w:val="IndexLink"/>
                <w:rtl w:val="true"/>
              </w:rPr>
              <w:t>(</w:t>
            </w:r>
            <w:r>
              <w:rPr>
                <w:rStyle w:val="IndexLink"/>
                <w:rtl w:val="true"/>
              </w:rPr>
              <w:t>حنك</w:t>
            </w:r>
            <w:r>
              <w:rPr>
                <w:rStyle w:val="IndexLink"/>
                <w:rtl w:val="true"/>
              </w:rPr>
              <w:t>) [</w:t>
            </w:r>
            <w:r>
              <w:rPr>
                <w:rStyle w:val="IndexLink"/>
                <w:rtl w:val="true"/>
              </w:rPr>
              <w:t xml:space="preserve">حنك </w:t>
            </w:r>
            <w:r>
              <w:rPr>
                <w:rStyle w:val="IndexLink"/>
                <w:rtl w:val="true"/>
              </w:rPr>
              <w:t>:</w:t>
              <w:tab/>
            </w:r>
            <w:r>
              <w:rPr>
                <w:rStyle w:val="IndexLink"/>
              </w:rPr>
              <w:t>565</w:t>
            </w:r>
          </w:hyperlink>
        </w:p>
        <w:p>
          <w:pPr>
            <w:pStyle w:val="Contents3"/>
            <w:tabs>
              <w:tab w:val="clear" w:pos="8459"/>
              <w:tab w:val="right" w:pos="9026" w:leader="dot"/>
            </w:tabs>
            <w:rPr/>
          </w:pPr>
          <w:hyperlink w:anchor="__RefHeading___Toc5875099_73709187">
            <w:r>
              <w:rPr>
                <w:webHidden/>
                <w:rStyle w:val="IndexLink"/>
                <w:rtl w:val="true"/>
              </w:rPr>
              <w:t>(</w:t>
            </w:r>
            <w:r>
              <w:rPr>
                <w:rStyle w:val="IndexLink"/>
                <w:rtl w:val="true"/>
              </w:rPr>
              <w:t>حَوْب</w:t>
            </w:r>
            <w:r>
              <w:rPr>
                <w:rStyle w:val="IndexLink"/>
                <w:rtl w:val="true"/>
              </w:rPr>
              <w:t>) [</w:t>
            </w:r>
            <w:r>
              <w:rPr>
                <w:rStyle w:val="IndexLink"/>
                <w:rtl w:val="true"/>
              </w:rPr>
              <w:t xml:space="preserve">حَوْب </w:t>
            </w:r>
            <w:r>
              <w:rPr>
                <w:rStyle w:val="IndexLink"/>
                <w:rtl w:val="true"/>
              </w:rPr>
              <w:t>:</w:t>
              <w:tab/>
            </w:r>
            <w:r>
              <w:rPr>
                <w:rStyle w:val="IndexLink"/>
              </w:rPr>
              <w:t>566</w:t>
            </w:r>
          </w:hyperlink>
        </w:p>
        <w:p>
          <w:pPr>
            <w:pStyle w:val="Contents3"/>
            <w:tabs>
              <w:tab w:val="clear" w:pos="8459"/>
              <w:tab w:val="right" w:pos="9026" w:leader="dot"/>
            </w:tabs>
            <w:rPr/>
          </w:pPr>
          <w:hyperlink w:anchor="__RefHeading___Toc5875101_73709187">
            <w:r>
              <w:rPr>
                <w:webHidden/>
                <w:rStyle w:val="IndexLink"/>
                <w:rtl w:val="true"/>
              </w:rPr>
              <w:t>(</w:t>
            </w:r>
            <w:r>
              <w:rPr>
                <w:rStyle w:val="IndexLink"/>
                <w:rtl w:val="true"/>
              </w:rPr>
              <w:t>حوت</w:t>
            </w:r>
            <w:r>
              <w:rPr>
                <w:rStyle w:val="IndexLink"/>
                <w:rtl w:val="true"/>
              </w:rPr>
              <w:t>) [</w:t>
            </w:r>
            <w:r>
              <w:rPr>
                <w:rStyle w:val="IndexLink"/>
                <w:rtl w:val="true"/>
              </w:rPr>
              <w:t xml:space="preserve">حوت </w:t>
            </w:r>
            <w:r>
              <w:rPr>
                <w:rStyle w:val="IndexLink"/>
                <w:rtl w:val="true"/>
              </w:rPr>
              <w:t>:</w:t>
              <w:tab/>
            </w:r>
            <w:r>
              <w:rPr>
                <w:rStyle w:val="IndexLink"/>
              </w:rPr>
              <w:t>567</w:t>
            </w:r>
          </w:hyperlink>
        </w:p>
        <w:p>
          <w:pPr>
            <w:pStyle w:val="Contents3"/>
            <w:tabs>
              <w:tab w:val="clear" w:pos="8459"/>
              <w:tab w:val="right" w:pos="9026" w:leader="dot"/>
            </w:tabs>
            <w:rPr/>
          </w:pPr>
          <w:hyperlink w:anchor="__RefHeading___Toc5875103_73709187">
            <w:r>
              <w:rPr>
                <w:webHidden/>
                <w:rStyle w:val="IndexLink"/>
                <w:rtl w:val="true"/>
              </w:rPr>
              <w:t>(</w:t>
            </w:r>
            <w:r>
              <w:rPr>
                <w:rStyle w:val="IndexLink"/>
                <w:rtl w:val="true"/>
              </w:rPr>
              <w:t>حيد</w:t>
            </w:r>
            <w:r>
              <w:rPr>
                <w:rStyle w:val="IndexLink"/>
                <w:rtl w:val="true"/>
              </w:rPr>
              <w:t>) [</w:t>
            </w:r>
            <w:r>
              <w:rPr>
                <w:rStyle w:val="IndexLink"/>
                <w:rtl w:val="true"/>
              </w:rPr>
              <w:t>حيد</w:t>
            </w:r>
            <w:r>
              <w:rPr>
                <w:rStyle w:val="IndexLink"/>
                <w:rtl w:val="true"/>
              </w:rPr>
              <w:t>]:</w:t>
              <w:tab/>
            </w:r>
            <w:r>
              <w:rPr>
                <w:rStyle w:val="IndexLink"/>
              </w:rPr>
              <w:t>568</w:t>
            </w:r>
          </w:hyperlink>
        </w:p>
        <w:p>
          <w:pPr>
            <w:pStyle w:val="Contents3"/>
            <w:tabs>
              <w:tab w:val="clear" w:pos="8459"/>
              <w:tab w:val="right" w:pos="9026" w:leader="dot"/>
            </w:tabs>
            <w:rPr/>
          </w:pPr>
          <w:hyperlink w:anchor="__RefHeading___Toc5875105_73709187">
            <w:r>
              <w:rPr>
                <w:webHidden/>
                <w:rStyle w:val="IndexLink"/>
                <w:rtl w:val="true"/>
              </w:rPr>
              <w:t>(</w:t>
            </w:r>
            <w:r>
              <w:rPr>
                <w:rStyle w:val="IndexLink"/>
                <w:rtl w:val="true"/>
              </w:rPr>
              <w:t>حيث</w:t>
            </w:r>
            <w:r>
              <w:rPr>
                <w:rStyle w:val="IndexLink"/>
                <w:rtl w:val="true"/>
              </w:rPr>
              <w:t>) [</w:t>
            </w:r>
            <w:r>
              <w:rPr>
                <w:rStyle w:val="IndexLink"/>
                <w:rtl w:val="true"/>
              </w:rPr>
              <w:t xml:space="preserve">حيث </w:t>
            </w:r>
            <w:r>
              <w:rPr>
                <w:rStyle w:val="IndexLink"/>
                <w:rtl w:val="true"/>
              </w:rPr>
              <w:t>:</w:t>
              <w:tab/>
            </w:r>
            <w:r>
              <w:rPr>
                <w:rStyle w:val="IndexLink"/>
              </w:rPr>
              <w:t>568</w:t>
            </w:r>
          </w:hyperlink>
        </w:p>
        <w:p>
          <w:pPr>
            <w:pStyle w:val="Contents3"/>
            <w:tabs>
              <w:tab w:val="clear" w:pos="8459"/>
              <w:tab w:val="right" w:pos="9026" w:leader="dot"/>
            </w:tabs>
            <w:rPr/>
          </w:pPr>
          <w:hyperlink w:anchor="__RefHeading___Toc5875107_73709187">
            <w:r>
              <w:rPr>
                <w:webHidden/>
                <w:rStyle w:val="IndexLink"/>
                <w:rtl w:val="true"/>
              </w:rPr>
              <w:t>(</w:t>
            </w:r>
            <w:r>
              <w:rPr>
                <w:rStyle w:val="IndexLink"/>
                <w:rtl w:val="true"/>
              </w:rPr>
              <w:t>حوذ</w:t>
            </w:r>
            <w:r>
              <w:rPr>
                <w:rStyle w:val="IndexLink"/>
                <w:rtl w:val="true"/>
              </w:rPr>
              <w:t>) [</w:t>
            </w:r>
            <w:r>
              <w:rPr>
                <w:rStyle w:val="IndexLink"/>
                <w:rtl w:val="true"/>
              </w:rPr>
              <w:t>حوذ</w:t>
            </w:r>
            <w:r>
              <w:rPr>
                <w:rStyle w:val="IndexLink"/>
                <w:rtl w:val="true"/>
              </w:rPr>
              <w:t>]:</w:t>
              <w:tab/>
            </w:r>
            <w:r>
              <w:rPr>
                <w:rStyle w:val="IndexLink"/>
              </w:rPr>
              <w:t>568</w:t>
            </w:r>
          </w:hyperlink>
        </w:p>
        <w:p>
          <w:pPr>
            <w:pStyle w:val="Contents3"/>
            <w:tabs>
              <w:tab w:val="clear" w:pos="8459"/>
              <w:tab w:val="right" w:pos="9026" w:leader="dot"/>
            </w:tabs>
            <w:rPr/>
          </w:pPr>
          <w:hyperlink w:anchor="__RefHeading___Toc5875109_73709187">
            <w:r>
              <w:rPr>
                <w:webHidden/>
                <w:rStyle w:val="IndexLink"/>
                <w:rtl w:val="true"/>
              </w:rPr>
              <w:t>(</w:t>
            </w:r>
            <w:r>
              <w:rPr>
                <w:rStyle w:val="IndexLink"/>
                <w:rtl w:val="true"/>
              </w:rPr>
              <w:t>حور</w:t>
            </w:r>
            <w:r>
              <w:rPr>
                <w:rStyle w:val="IndexLink"/>
                <w:rtl w:val="true"/>
              </w:rPr>
              <w:t>) [</w:t>
            </w:r>
            <w:r>
              <w:rPr>
                <w:rStyle w:val="IndexLink"/>
                <w:rtl w:val="true"/>
              </w:rPr>
              <w:t>حور</w:t>
            </w:r>
            <w:r>
              <w:rPr>
                <w:rStyle w:val="IndexLink"/>
                <w:rtl w:val="true"/>
              </w:rPr>
              <w:t>]:</w:t>
              <w:tab/>
            </w:r>
            <w:r>
              <w:rPr>
                <w:rStyle w:val="IndexLink"/>
              </w:rPr>
              <w:t>568</w:t>
            </w:r>
          </w:hyperlink>
        </w:p>
        <w:p>
          <w:pPr>
            <w:pStyle w:val="Contents3"/>
            <w:tabs>
              <w:tab w:val="clear" w:pos="8459"/>
              <w:tab w:val="right" w:pos="9026" w:leader="dot"/>
            </w:tabs>
            <w:rPr/>
          </w:pPr>
          <w:hyperlink w:anchor="__RefHeading___Toc5875111_73709187">
            <w:r>
              <w:rPr>
                <w:webHidden/>
                <w:rStyle w:val="IndexLink"/>
                <w:rtl w:val="true"/>
              </w:rPr>
              <w:t>(</w:t>
            </w:r>
            <w:r>
              <w:rPr>
                <w:rStyle w:val="IndexLink"/>
                <w:rtl w:val="true"/>
              </w:rPr>
              <w:t>حاج</w:t>
            </w:r>
            <w:r>
              <w:rPr>
                <w:rStyle w:val="IndexLink"/>
                <w:rtl w:val="true"/>
              </w:rPr>
              <w:t>) [</w:t>
            </w:r>
            <w:r>
              <w:rPr>
                <w:rStyle w:val="IndexLink"/>
                <w:rtl w:val="true"/>
              </w:rPr>
              <w:t xml:space="preserve">حاج </w:t>
            </w:r>
            <w:r>
              <w:rPr>
                <w:rStyle w:val="IndexLink"/>
                <w:rtl w:val="true"/>
              </w:rPr>
              <w:t>:</w:t>
              <w:tab/>
            </w:r>
            <w:r>
              <w:rPr>
                <w:rStyle w:val="IndexLink"/>
              </w:rPr>
              <w:t>571</w:t>
            </w:r>
          </w:hyperlink>
        </w:p>
        <w:p>
          <w:pPr>
            <w:pStyle w:val="Contents3"/>
            <w:tabs>
              <w:tab w:val="clear" w:pos="8459"/>
              <w:tab w:val="right" w:pos="9026" w:leader="dot"/>
            </w:tabs>
            <w:rPr/>
          </w:pPr>
          <w:hyperlink w:anchor="__RefHeading___Toc5875113_73709187">
            <w:r>
              <w:rPr>
                <w:webHidden/>
                <w:rStyle w:val="IndexLink"/>
                <w:rtl w:val="true"/>
              </w:rPr>
              <w:t>(</w:t>
            </w:r>
            <w:r>
              <w:rPr>
                <w:rStyle w:val="IndexLink"/>
                <w:rtl w:val="true"/>
              </w:rPr>
              <w:t>حير</w:t>
            </w:r>
            <w:r>
              <w:rPr>
                <w:rStyle w:val="IndexLink"/>
                <w:rtl w:val="true"/>
              </w:rPr>
              <w:t>) [</w:t>
            </w:r>
            <w:r>
              <w:rPr>
                <w:rStyle w:val="IndexLink"/>
                <w:rtl w:val="true"/>
              </w:rPr>
              <w:t>حير</w:t>
            </w:r>
            <w:r>
              <w:rPr>
                <w:rStyle w:val="IndexLink"/>
                <w:rtl w:val="true"/>
              </w:rPr>
              <w:t>]:</w:t>
              <w:tab/>
            </w:r>
            <w:r>
              <w:rPr>
                <w:rStyle w:val="IndexLink"/>
              </w:rPr>
              <w:t>571</w:t>
            </w:r>
          </w:hyperlink>
        </w:p>
        <w:p>
          <w:pPr>
            <w:pStyle w:val="Contents3"/>
            <w:tabs>
              <w:tab w:val="clear" w:pos="8459"/>
              <w:tab w:val="right" w:pos="9026" w:leader="dot"/>
            </w:tabs>
            <w:rPr/>
          </w:pPr>
          <w:hyperlink w:anchor="__RefHeading___Toc5875115_73709187">
            <w:r>
              <w:rPr>
                <w:webHidden/>
                <w:rStyle w:val="IndexLink"/>
                <w:rtl w:val="true"/>
              </w:rPr>
              <w:t>(</w:t>
            </w:r>
            <w:r>
              <w:rPr>
                <w:rStyle w:val="IndexLink"/>
                <w:rtl w:val="true"/>
              </w:rPr>
              <w:t>حيز</w:t>
            </w:r>
            <w:r>
              <w:rPr>
                <w:rStyle w:val="IndexLink"/>
                <w:rtl w:val="true"/>
              </w:rPr>
              <w:t>) [</w:t>
            </w:r>
            <w:r>
              <w:rPr>
                <w:rStyle w:val="IndexLink"/>
                <w:rtl w:val="true"/>
              </w:rPr>
              <w:t>حيز</w:t>
            </w:r>
            <w:r>
              <w:rPr>
                <w:rStyle w:val="IndexLink"/>
                <w:rtl w:val="true"/>
              </w:rPr>
              <w:t>]:</w:t>
              <w:tab/>
            </w:r>
            <w:r>
              <w:rPr>
                <w:rStyle w:val="IndexLink"/>
              </w:rPr>
              <w:t>572</w:t>
            </w:r>
          </w:hyperlink>
        </w:p>
        <w:p>
          <w:pPr>
            <w:pStyle w:val="Contents3"/>
            <w:tabs>
              <w:tab w:val="clear" w:pos="8459"/>
              <w:tab w:val="right" w:pos="9026" w:leader="dot"/>
            </w:tabs>
            <w:rPr/>
          </w:pPr>
          <w:hyperlink w:anchor="__RefHeading___Toc5875117_73709187">
            <w:r>
              <w:rPr>
                <w:webHidden/>
                <w:rStyle w:val="IndexLink"/>
                <w:rtl w:val="true"/>
              </w:rPr>
              <w:t>(</w:t>
            </w:r>
            <w:r>
              <w:rPr>
                <w:rStyle w:val="IndexLink"/>
                <w:rtl w:val="true"/>
              </w:rPr>
              <w:t>حاشى</w:t>
            </w:r>
            <w:r>
              <w:rPr>
                <w:rStyle w:val="IndexLink"/>
                <w:rtl w:val="true"/>
              </w:rPr>
              <w:t>) [</w:t>
            </w:r>
            <w:r>
              <w:rPr>
                <w:rStyle w:val="IndexLink"/>
                <w:rtl w:val="true"/>
              </w:rPr>
              <w:t xml:space="preserve">حاشى </w:t>
            </w:r>
            <w:r>
              <w:rPr>
                <w:rStyle w:val="IndexLink"/>
                <w:rtl w:val="true"/>
              </w:rPr>
              <w:t>:</w:t>
              <w:tab/>
            </w:r>
            <w:r>
              <w:rPr>
                <w:rStyle w:val="IndexLink"/>
              </w:rPr>
              <w:t>572</w:t>
            </w:r>
          </w:hyperlink>
        </w:p>
        <w:p>
          <w:pPr>
            <w:pStyle w:val="Contents3"/>
            <w:tabs>
              <w:tab w:val="clear" w:pos="8459"/>
              <w:tab w:val="right" w:pos="9026" w:leader="dot"/>
            </w:tabs>
            <w:rPr/>
          </w:pPr>
          <w:hyperlink w:anchor="__RefHeading___Toc5875119_73709187">
            <w:r>
              <w:rPr>
                <w:webHidden/>
                <w:rStyle w:val="IndexLink"/>
                <w:rtl w:val="true"/>
              </w:rPr>
              <w:t>(</w:t>
            </w:r>
            <w:r>
              <w:rPr>
                <w:rStyle w:val="IndexLink"/>
                <w:rtl w:val="true"/>
              </w:rPr>
              <w:t>حاص</w:t>
            </w:r>
            <w:r>
              <w:rPr>
                <w:rStyle w:val="IndexLink"/>
                <w:rtl w:val="true"/>
              </w:rPr>
              <w:t>) [</w:t>
            </w:r>
            <w:r>
              <w:rPr>
                <w:rStyle w:val="IndexLink"/>
                <w:rtl w:val="true"/>
              </w:rPr>
              <w:t xml:space="preserve">حاص </w:t>
            </w:r>
            <w:r>
              <w:rPr>
                <w:rStyle w:val="IndexLink"/>
                <w:rtl w:val="true"/>
              </w:rPr>
              <w:t>:</w:t>
              <w:tab/>
            </w:r>
            <w:r>
              <w:rPr>
                <w:rStyle w:val="IndexLink"/>
              </w:rPr>
              <w:t>573</w:t>
            </w:r>
          </w:hyperlink>
        </w:p>
        <w:p>
          <w:pPr>
            <w:pStyle w:val="Contents3"/>
            <w:tabs>
              <w:tab w:val="clear" w:pos="8459"/>
              <w:tab w:val="right" w:pos="9026" w:leader="dot"/>
            </w:tabs>
            <w:rPr/>
          </w:pPr>
          <w:hyperlink w:anchor="__RefHeading___Toc5875121_73709187">
            <w:r>
              <w:rPr>
                <w:webHidden/>
                <w:rStyle w:val="IndexLink"/>
                <w:rtl w:val="true"/>
              </w:rPr>
              <w:t>(</w:t>
            </w:r>
            <w:r>
              <w:rPr>
                <w:rStyle w:val="IndexLink"/>
                <w:rtl w:val="true"/>
              </w:rPr>
              <w:t>حيض</w:t>
            </w:r>
            <w:r>
              <w:rPr>
                <w:rStyle w:val="IndexLink"/>
                <w:rtl w:val="true"/>
              </w:rPr>
              <w:t>) [</w:t>
            </w:r>
            <w:r>
              <w:rPr>
                <w:rStyle w:val="IndexLink"/>
                <w:rtl w:val="true"/>
              </w:rPr>
              <w:t xml:space="preserve">حيض </w:t>
            </w:r>
            <w:r>
              <w:rPr>
                <w:rStyle w:val="IndexLink"/>
                <w:rtl w:val="true"/>
              </w:rPr>
              <w:t>:</w:t>
              <w:tab/>
            </w:r>
            <w:r>
              <w:rPr>
                <w:rStyle w:val="IndexLink"/>
              </w:rPr>
              <w:t>574</w:t>
            </w:r>
          </w:hyperlink>
        </w:p>
        <w:p>
          <w:pPr>
            <w:pStyle w:val="Contents3"/>
            <w:tabs>
              <w:tab w:val="clear" w:pos="8459"/>
              <w:tab w:val="right" w:pos="9026" w:leader="dot"/>
            </w:tabs>
            <w:rPr/>
          </w:pPr>
          <w:hyperlink w:anchor="__RefHeading___Toc5875123_73709187">
            <w:r>
              <w:rPr>
                <w:webHidden/>
                <w:rStyle w:val="IndexLink"/>
                <w:rtl w:val="true"/>
              </w:rPr>
              <w:t>(</w:t>
            </w:r>
            <w:r>
              <w:rPr>
                <w:rStyle w:val="IndexLink"/>
                <w:rtl w:val="true"/>
              </w:rPr>
              <w:t>حائط</w:t>
            </w:r>
            <w:r>
              <w:rPr>
                <w:rStyle w:val="IndexLink"/>
                <w:rtl w:val="true"/>
              </w:rPr>
              <w:t>) [</w:t>
            </w:r>
            <w:r>
              <w:rPr>
                <w:rStyle w:val="IndexLink"/>
                <w:rtl w:val="true"/>
              </w:rPr>
              <w:t>حائط</w:t>
            </w:r>
            <w:r>
              <w:rPr>
                <w:rStyle w:val="IndexLink"/>
                <w:rtl w:val="true"/>
              </w:rPr>
              <w:t>]:</w:t>
              <w:tab/>
            </w:r>
            <w:r>
              <w:rPr>
                <w:rStyle w:val="IndexLink"/>
              </w:rPr>
              <w:t>574</w:t>
            </w:r>
          </w:hyperlink>
        </w:p>
        <w:p>
          <w:pPr>
            <w:pStyle w:val="Contents3"/>
            <w:tabs>
              <w:tab w:val="clear" w:pos="8459"/>
              <w:tab w:val="right" w:pos="9026" w:leader="dot"/>
            </w:tabs>
            <w:rPr/>
          </w:pPr>
          <w:hyperlink w:anchor="__RefHeading___Toc5875125_73709187">
            <w:r>
              <w:rPr>
                <w:webHidden/>
                <w:rStyle w:val="IndexLink"/>
                <w:rtl w:val="true"/>
              </w:rPr>
              <w:t>(</w:t>
            </w:r>
            <w:r>
              <w:rPr>
                <w:rStyle w:val="IndexLink"/>
                <w:rtl w:val="true"/>
              </w:rPr>
              <w:t>حيف</w:t>
            </w:r>
            <w:r>
              <w:rPr>
                <w:rStyle w:val="IndexLink"/>
                <w:rtl w:val="true"/>
              </w:rPr>
              <w:t>) [</w:t>
            </w:r>
            <w:r>
              <w:rPr>
                <w:rStyle w:val="IndexLink"/>
                <w:rtl w:val="true"/>
              </w:rPr>
              <w:t xml:space="preserve">حيف </w:t>
            </w:r>
            <w:r>
              <w:rPr>
                <w:rStyle w:val="IndexLink"/>
                <w:rtl w:val="true"/>
              </w:rPr>
              <w:t>:</w:t>
              <w:tab/>
            </w:r>
            <w:r>
              <w:rPr>
                <w:rStyle w:val="IndexLink"/>
              </w:rPr>
              <w:t>576</w:t>
            </w:r>
          </w:hyperlink>
        </w:p>
        <w:p>
          <w:pPr>
            <w:pStyle w:val="Contents3"/>
            <w:tabs>
              <w:tab w:val="clear" w:pos="8459"/>
              <w:tab w:val="right" w:pos="9026" w:leader="dot"/>
            </w:tabs>
            <w:rPr/>
          </w:pPr>
          <w:hyperlink w:anchor="__RefHeading___Toc5875127_73709187">
            <w:r>
              <w:rPr>
                <w:webHidden/>
                <w:rStyle w:val="IndexLink"/>
                <w:rtl w:val="true"/>
              </w:rPr>
              <w:t>(</w:t>
            </w:r>
            <w:r>
              <w:rPr>
                <w:rStyle w:val="IndexLink"/>
                <w:rtl w:val="true"/>
              </w:rPr>
              <w:t>حاق</w:t>
            </w:r>
            <w:r>
              <w:rPr>
                <w:rStyle w:val="IndexLink"/>
                <w:rtl w:val="true"/>
              </w:rPr>
              <w:t>) [</w:t>
            </w:r>
            <w:r>
              <w:rPr>
                <w:rStyle w:val="IndexLink"/>
                <w:rtl w:val="true"/>
              </w:rPr>
              <w:t xml:space="preserve">حاق </w:t>
            </w:r>
            <w:r>
              <w:rPr>
                <w:rStyle w:val="IndexLink"/>
                <w:rtl w:val="true"/>
              </w:rPr>
              <w:t>:</w:t>
              <w:tab/>
            </w:r>
            <w:r>
              <w:rPr>
                <w:rStyle w:val="IndexLink"/>
              </w:rPr>
              <w:t>576</w:t>
            </w:r>
          </w:hyperlink>
        </w:p>
        <w:p>
          <w:pPr>
            <w:pStyle w:val="Contents3"/>
            <w:tabs>
              <w:tab w:val="clear" w:pos="8459"/>
              <w:tab w:val="right" w:pos="9026" w:leader="dot"/>
            </w:tabs>
            <w:rPr/>
          </w:pPr>
          <w:hyperlink w:anchor="__RefHeading___Toc5875129_73709187">
            <w:r>
              <w:rPr>
                <w:webHidden/>
                <w:rStyle w:val="IndexLink"/>
                <w:rtl w:val="true"/>
              </w:rPr>
              <w:t>(</w:t>
            </w:r>
            <w:r>
              <w:rPr>
                <w:rStyle w:val="IndexLink"/>
                <w:rtl w:val="true"/>
              </w:rPr>
              <w:t>حول</w:t>
            </w:r>
            <w:r>
              <w:rPr>
                <w:rStyle w:val="IndexLink"/>
                <w:rtl w:val="true"/>
              </w:rPr>
              <w:t>) [</w:t>
            </w:r>
            <w:r>
              <w:rPr>
                <w:rStyle w:val="IndexLink"/>
                <w:rtl w:val="true"/>
              </w:rPr>
              <w:t xml:space="preserve">حول </w:t>
            </w:r>
            <w:r>
              <w:rPr>
                <w:rStyle w:val="IndexLink"/>
                <w:rtl w:val="true"/>
              </w:rPr>
              <w:t>:</w:t>
              <w:tab/>
            </w:r>
            <w:r>
              <w:rPr>
                <w:rStyle w:val="IndexLink"/>
              </w:rPr>
              <w:t>576</w:t>
            </w:r>
          </w:hyperlink>
        </w:p>
        <w:p>
          <w:pPr>
            <w:pStyle w:val="Contents3"/>
            <w:tabs>
              <w:tab w:val="clear" w:pos="8459"/>
              <w:tab w:val="right" w:pos="9026" w:leader="dot"/>
            </w:tabs>
            <w:rPr/>
          </w:pPr>
          <w:hyperlink w:anchor="__RefHeading___Toc5875131_73709187">
            <w:r>
              <w:rPr>
                <w:webHidden/>
                <w:rStyle w:val="IndexLink"/>
                <w:rtl w:val="true"/>
              </w:rPr>
              <w:t>(</w:t>
            </w:r>
            <w:r>
              <w:rPr>
                <w:rStyle w:val="IndexLink"/>
                <w:rtl w:val="true"/>
              </w:rPr>
              <w:t>حين</w:t>
            </w:r>
            <w:r>
              <w:rPr>
                <w:rStyle w:val="IndexLink"/>
                <w:rtl w:val="true"/>
              </w:rPr>
              <w:t>) [</w:t>
            </w:r>
            <w:r>
              <w:rPr>
                <w:rStyle w:val="IndexLink"/>
                <w:rtl w:val="true"/>
              </w:rPr>
              <w:t xml:space="preserve">حين </w:t>
            </w:r>
            <w:r>
              <w:rPr>
                <w:rStyle w:val="IndexLink"/>
                <w:rtl w:val="true"/>
              </w:rPr>
              <w:t>:</w:t>
              <w:tab/>
            </w:r>
            <w:r>
              <w:rPr>
                <w:rStyle w:val="IndexLink"/>
              </w:rPr>
              <w:t>580</w:t>
            </w:r>
          </w:hyperlink>
        </w:p>
        <w:p>
          <w:pPr>
            <w:pStyle w:val="Contents3"/>
            <w:tabs>
              <w:tab w:val="clear" w:pos="8459"/>
              <w:tab w:val="right" w:pos="9026" w:leader="dot"/>
            </w:tabs>
            <w:rPr/>
          </w:pPr>
          <w:hyperlink w:anchor="__RefHeading___Toc5875133_73709187">
            <w:r>
              <w:rPr>
                <w:webHidden/>
                <w:rStyle w:val="IndexLink"/>
                <w:rtl w:val="true"/>
              </w:rPr>
              <w:t>(</w:t>
            </w:r>
            <w:r>
              <w:rPr>
                <w:rStyle w:val="IndexLink"/>
                <w:rtl w:val="true"/>
              </w:rPr>
              <w:t>حىّ</w:t>
            </w:r>
            <w:r>
              <w:rPr>
                <w:rStyle w:val="IndexLink"/>
                <w:rtl w:val="true"/>
              </w:rPr>
              <w:t>) [</w:t>
            </w:r>
            <w:r>
              <w:rPr>
                <w:rStyle w:val="IndexLink"/>
                <w:rtl w:val="true"/>
              </w:rPr>
              <w:t xml:space="preserve">حىّ </w:t>
            </w:r>
            <w:r>
              <w:rPr>
                <w:rStyle w:val="IndexLink"/>
                <w:rtl w:val="true"/>
              </w:rPr>
              <w:t>:</w:t>
              <w:tab/>
            </w:r>
            <w:r>
              <w:rPr>
                <w:rStyle w:val="IndexLink"/>
              </w:rPr>
              <w:t>580</w:t>
            </w:r>
          </w:hyperlink>
        </w:p>
        <w:p>
          <w:pPr>
            <w:pStyle w:val="Contents3"/>
            <w:tabs>
              <w:tab w:val="clear" w:pos="8459"/>
              <w:tab w:val="right" w:pos="9026" w:leader="dot"/>
            </w:tabs>
            <w:rPr/>
          </w:pPr>
          <w:hyperlink w:anchor="__RefHeading___Toc5875135_73709187">
            <w:r>
              <w:rPr>
                <w:webHidden/>
                <w:rStyle w:val="IndexLink"/>
                <w:rtl w:val="true"/>
              </w:rPr>
              <w:t>(</w:t>
            </w:r>
            <w:r>
              <w:rPr>
                <w:rStyle w:val="IndexLink"/>
                <w:rtl w:val="true"/>
              </w:rPr>
              <w:t>حوايا</w:t>
            </w:r>
            <w:r>
              <w:rPr>
                <w:rStyle w:val="IndexLink"/>
                <w:rtl w:val="true"/>
              </w:rPr>
              <w:t>) [</w:t>
            </w:r>
            <w:r>
              <w:rPr>
                <w:rStyle w:val="IndexLink"/>
                <w:rtl w:val="true"/>
              </w:rPr>
              <w:t>حوايا</w:t>
            </w:r>
            <w:r>
              <w:rPr>
                <w:rStyle w:val="IndexLink"/>
                <w:rtl w:val="true"/>
              </w:rPr>
              <w:t>]:</w:t>
              <w:tab/>
            </w:r>
            <w:r>
              <w:rPr>
                <w:rStyle w:val="IndexLink"/>
              </w:rPr>
              <w:t>585</w:t>
            </w:r>
          </w:hyperlink>
        </w:p>
        <w:p>
          <w:pPr>
            <w:pStyle w:val="Contents3"/>
            <w:tabs>
              <w:tab w:val="clear" w:pos="8459"/>
              <w:tab w:val="right" w:pos="9026" w:leader="dot"/>
            </w:tabs>
            <w:rPr/>
          </w:pPr>
          <w:hyperlink w:anchor="__RefHeading___Toc5875137_73709187">
            <w:r>
              <w:rPr>
                <w:webHidden/>
                <w:rStyle w:val="IndexLink"/>
                <w:rtl w:val="true"/>
              </w:rPr>
              <w:t>(</w:t>
            </w:r>
            <w:r>
              <w:rPr>
                <w:rStyle w:val="IndexLink"/>
                <w:rtl w:val="true"/>
              </w:rPr>
              <w:t>حوى</w:t>
            </w:r>
            <w:r>
              <w:rPr>
                <w:rStyle w:val="IndexLink"/>
                <w:rtl w:val="true"/>
              </w:rPr>
              <w:t>) [</w:t>
            </w:r>
            <w:r>
              <w:rPr>
                <w:rStyle w:val="IndexLink"/>
                <w:rtl w:val="true"/>
              </w:rPr>
              <w:t xml:space="preserve">حوى </w:t>
            </w:r>
            <w:r>
              <w:rPr>
                <w:rStyle w:val="IndexLink"/>
                <w:rtl w:val="true"/>
              </w:rPr>
              <w:t>:</w:t>
              <w:tab/>
            </w:r>
            <w:r>
              <w:rPr>
                <w:rStyle w:val="IndexLink"/>
              </w:rPr>
              <w:t>585</w:t>
            </w:r>
          </w:hyperlink>
        </w:p>
        <w:p>
          <w:pPr>
            <w:pStyle w:val="Contents2"/>
            <w:tabs>
              <w:tab w:val="clear" w:pos="8743"/>
              <w:tab w:val="right" w:pos="9026" w:leader="dot"/>
            </w:tabs>
            <w:rPr/>
          </w:pPr>
          <w:hyperlink w:anchor="__RefHeading___Toc5875139_73709187">
            <w:r>
              <w:rPr>
                <w:webHidden/>
                <w:rStyle w:val="IndexLink"/>
                <w:rtl w:val="true"/>
              </w:rPr>
              <w:t>كتاب</w:t>
            </w:r>
            <w:r>
              <w:rPr>
                <w:rStyle w:val="IndexLink"/>
                <w:rtl w:val="true"/>
              </w:rPr>
              <w:t xml:space="preserve">- </w:t>
            </w:r>
            <w:r>
              <w:rPr>
                <w:rStyle w:val="IndexLink"/>
                <w:rtl w:val="true"/>
              </w:rPr>
              <w:t>خ</w:t>
            </w:r>
            <w:r>
              <w:rPr>
                <w:rStyle w:val="IndexLink"/>
                <w:rtl w:val="true"/>
              </w:rPr>
              <w:tab/>
            </w:r>
            <w:r>
              <w:rPr>
                <w:rStyle w:val="IndexLink"/>
              </w:rPr>
              <w:t>587</w:t>
            </w:r>
          </w:hyperlink>
        </w:p>
        <w:p>
          <w:pPr>
            <w:pStyle w:val="Contents3"/>
            <w:tabs>
              <w:tab w:val="clear" w:pos="8459"/>
              <w:tab w:val="right" w:pos="9026" w:leader="dot"/>
            </w:tabs>
            <w:rPr/>
          </w:pPr>
          <w:hyperlink w:anchor="__RefHeading___Toc5875141_73709187">
            <w:r>
              <w:rPr>
                <w:webHidden/>
                <w:rStyle w:val="IndexLink"/>
                <w:rtl w:val="true"/>
              </w:rPr>
              <w:t>( (</w:t>
            </w:r>
            <w:r>
              <w:rPr>
                <w:rStyle w:val="IndexLink"/>
                <w:rtl w:val="true"/>
              </w:rPr>
              <w:t>خبت</w:t>
            </w:r>
            <w:r>
              <w:rPr>
                <w:rStyle w:val="IndexLink"/>
                <w:rtl w:val="true"/>
              </w:rPr>
              <w:t>) [</w:t>
            </w:r>
            <w:r>
              <w:rPr>
                <w:rStyle w:val="IndexLink"/>
                <w:rtl w:val="true"/>
              </w:rPr>
              <w:t xml:space="preserve">خبت </w:t>
            </w:r>
            <w:r>
              <w:rPr>
                <w:rStyle w:val="IndexLink"/>
                <w:rtl w:val="true"/>
              </w:rPr>
              <w:t>:</w:t>
              <w:tab/>
            </w:r>
            <w:r>
              <w:rPr>
                <w:rStyle w:val="IndexLink"/>
              </w:rPr>
              <w:t>587</w:t>
            </w:r>
          </w:hyperlink>
        </w:p>
        <w:p>
          <w:pPr>
            <w:pStyle w:val="Contents3"/>
            <w:tabs>
              <w:tab w:val="clear" w:pos="8459"/>
              <w:tab w:val="right" w:pos="9026" w:leader="dot"/>
            </w:tabs>
            <w:rPr/>
          </w:pPr>
          <w:hyperlink w:anchor="__RefHeading___Toc5875143_73709187">
            <w:r>
              <w:rPr>
                <w:webHidden/>
                <w:rStyle w:val="IndexLink"/>
                <w:rtl w:val="true"/>
              </w:rPr>
              <w:t>(</w:t>
            </w:r>
            <w:r>
              <w:rPr>
                <w:rStyle w:val="IndexLink"/>
                <w:rtl w:val="true"/>
              </w:rPr>
              <w:t>خبث</w:t>
            </w:r>
            <w:r>
              <w:rPr>
                <w:rStyle w:val="IndexLink"/>
                <w:rtl w:val="true"/>
              </w:rPr>
              <w:t>) [</w:t>
            </w:r>
            <w:r>
              <w:rPr>
                <w:rStyle w:val="IndexLink"/>
                <w:rtl w:val="true"/>
              </w:rPr>
              <w:t xml:space="preserve">خبث </w:t>
            </w:r>
            <w:r>
              <w:rPr>
                <w:rStyle w:val="IndexLink"/>
                <w:rtl w:val="true"/>
              </w:rPr>
              <w:t>:</w:t>
              <w:tab/>
            </w:r>
            <w:r>
              <w:rPr>
                <w:rStyle w:val="IndexLink"/>
              </w:rPr>
              <w:t>588</w:t>
            </w:r>
          </w:hyperlink>
        </w:p>
        <w:p>
          <w:pPr>
            <w:pStyle w:val="Contents3"/>
            <w:tabs>
              <w:tab w:val="clear" w:pos="8459"/>
              <w:tab w:val="right" w:pos="9026" w:leader="dot"/>
            </w:tabs>
            <w:rPr/>
          </w:pPr>
          <w:hyperlink w:anchor="__RefHeading___Toc5875145_73709187">
            <w:r>
              <w:rPr>
                <w:webHidden/>
                <w:rStyle w:val="IndexLink"/>
                <w:rtl w:val="true"/>
              </w:rPr>
              <w:t>(</w:t>
            </w:r>
            <w:r>
              <w:rPr>
                <w:rStyle w:val="IndexLink"/>
                <w:rtl w:val="true"/>
              </w:rPr>
              <w:t>خبر</w:t>
            </w:r>
            <w:r>
              <w:rPr>
                <w:rStyle w:val="IndexLink"/>
                <w:rtl w:val="true"/>
              </w:rPr>
              <w:t>) [</w:t>
            </w:r>
            <w:r>
              <w:rPr>
                <w:rStyle w:val="IndexLink"/>
                <w:rtl w:val="true"/>
              </w:rPr>
              <w:t>خبر</w:t>
            </w:r>
            <w:r>
              <w:rPr>
                <w:rStyle w:val="IndexLink"/>
                <w:rtl w:val="true"/>
              </w:rPr>
              <w:t>]:</w:t>
              <w:tab/>
            </w:r>
            <w:r>
              <w:rPr>
                <w:rStyle w:val="IndexLink"/>
              </w:rPr>
              <w:t>589</w:t>
            </w:r>
          </w:hyperlink>
        </w:p>
        <w:p>
          <w:pPr>
            <w:pStyle w:val="Contents3"/>
            <w:tabs>
              <w:tab w:val="clear" w:pos="8459"/>
              <w:tab w:val="right" w:pos="9026" w:leader="dot"/>
            </w:tabs>
            <w:rPr/>
          </w:pPr>
          <w:hyperlink w:anchor="__RefHeading___Toc5875147_73709187">
            <w:r>
              <w:rPr>
                <w:webHidden/>
                <w:rStyle w:val="IndexLink"/>
                <w:rtl w:val="true"/>
              </w:rPr>
              <w:t>(</w:t>
            </w:r>
            <w:r>
              <w:rPr>
                <w:rStyle w:val="IndexLink"/>
                <w:rtl w:val="true"/>
              </w:rPr>
              <w:t>خبز</w:t>
            </w:r>
            <w:r>
              <w:rPr>
                <w:rStyle w:val="IndexLink"/>
                <w:rtl w:val="true"/>
              </w:rPr>
              <w:t>) [</w:t>
            </w:r>
            <w:r>
              <w:rPr>
                <w:rStyle w:val="IndexLink"/>
                <w:rtl w:val="true"/>
              </w:rPr>
              <w:t>خبز</w:t>
            </w:r>
            <w:r>
              <w:rPr>
                <w:rStyle w:val="IndexLink"/>
                <w:rtl w:val="true"/>
              </w:rPr>
              <w:t>]:</w:t>
              <w:tab/>
            </w:r>
            <w:r>
              <w:rPr>
                <w:rStyle w:val="IndexLink"/>
              </w:rPr>
              <w:t>589</w:t>
            </w:r>
          </w:hyperlink>
        </w:p>
        <w:p>
          <w:pPr>
            <w:pStyle w:val="Contents3"/>
            <w:tabs>
              <w:tab w:val="clear" w:pos="8459"/>
              <w:tab w:val="right" w:pos="9026" w:leader="dot"/>
            </w:tabs>
            <w:rPr/>
          </w:pPr>
          <w:hyperlink w:anchor="__RefHeading___Toc5875149_73709187">
            <w:r>
              <w:rPr>
                <w:webHidden/>
                <w:rStyle w:val="IndexLink"/>
                <w:rtl w:val="true"/>
              </w:rPr>
              <w:t>(</w:t>
            </w:r>
            <w:r>
              <w:rPr>
                <w:rStyle w:val="IndexLink"/>
                <w:rtl w:val="true"/>
              </w:rPr>
              <w:t>خبط</w:t>
            </w:r>
            <w:r>
              <w:rPr>
                <w:rStyle w:val="IndexLink"/>
                <w:rtl w:val="true"/>
              </w:rPr>
              <w:t>) [</w:t>
            </w:r>
            <w:r>
              <w:rPr>
                <w:rStyle w:val="IndexLink"/>
                <w:rtl w:val="true"/>
              </w:rPr>
              <w:t>خبط</w:t>
            </w:r>
            <w:r>
              <w:rPr>
                <w:rStyle w:val="IndexLink"/>
                <w:rtl w:val="true"/>
              </w:rPr>
              <w:t>]:</w:t>
              <w:tab/>
            </w:r>
            <w:r>
              <w:rPr>
                <w:rStyle w:val="IndexLink"/>
              </w:rPr>
              <w:t>590</w:t>
            </w:r>
          </w:hyperlink>
        </w:p>
        <w:p>
          <w:pPr>
            <w:pStyle w:val="Contents3"/>
            <w:tabs>
              <w:tab w:val="clear" w:pos="8459"/>
              <w:tab w:val="right" w:pos="9026" w:leader="dot"/>
            </w:tabs>
            <w:rPr/>
          </w:pPr>
          <w:hyperlink w:anchor="__RefHeading___Toc5875151_73709187">
            <w:r>
              <w:rPr>
                <w:webHidden/>
                <w:rStyle w:val="IndexLink"/>
                <w:rtl w:val="true"/>
              </w:rPr>
              <w:t>( (</w:t>
            </w:r>
            <w:r>
              <w:rPr>
                <w:rStyle w:val="IndexLink"/>
                <w:rtl w:val="true"/>
              </w:rPr>
              <w:t>خبل</w:t>
            </w:r>
            <w:r>
              <w:rPr>
                <w:rStyle w:val="IndexLink"/>
                <w:rtl w:val="true"/>
              </w:rPr>
              <w:t>) [</w:t>
            </w:r>
            <w:r>
              <w:rPr>
                <w:rStyle w:val="IndexLink"/>
                <w:rtl w:val="true"/>
              </w:rPr>
              <w:t xml:space="preserve">خبل </w:t>
            </w:r>
            <w:r>
              <w:rPr>
                <w:rStyle w:val="IndexLink"/>
                <w:rtl w:val="true"/>
              </w:rPr>
              <w:t>:</w:t>
              <w:tab/>
            </w:r>
            <w:r>
              <w:rPr>
                <w:rStyle w:val="IndexLink"/>
              </w:rPr>
              <w:t>591</w:t>
            </w:r>
          </w:hyperlink>
        </w:p>
        <w:p>
          <w:pPr>
            <w:pStyle w:val="Contents3"/>
            <w:tabs>
              <w:tab w:val="clear" w:pos="8459"/>
              <w:tab w:val="right" w:pos="9026" w:leader="dot"/>
            </w:tabs>
            <w:rPr/>
          </w:pPr>
          <w:hyperlink w:anchor="__RefHeading___Toc5875153_73709187">
            <w:r>
              <w:rPr>
                <w:webHidden/>
                <w:rStyle w:val="IndexLink"/>
                <w:rtl w:val="true"/>
              </w:rPr>
              <w:t>(</w:t>
            </w:r>
            <w:r>
              <w:rPr>
                <w:rStyle w:val="IndexLink"/>
                <w:rtl w:val="true"/>
              </w:rPr>
              <w:t>خبو</w:t>
            </w:r>
            <w:r>
              <w:rPr>
                <w:rStyle w:val="IndexLink"/>
                <w:rtl w:val="true"/>
              </w:rPr>
              <w:t>) [</w:t>
            </w:r>
            <w:r>
              <w:rPr>
                <w:rStyle w:val="IndexLink"/>
                <w:rtl w:val="true"/>
              </w:rPr>
              <w:t>خبو</w:t>
            </w:r>
            <w:r>
              <w:rPr>
                <w:rStyle w:val="IndexLink"/>
                <w:rtl w:val="true"/>
              </w:rPr>
              <w:t>]:</w:t>
              <w:tab/>
            </w:r>
            <w:r>
              <w:rPr>
                <w:rStyle w:val="IndexLink"/>
              </w:rPr>
              <w:t>592</w:t>
            </w:r>
          </w:hyperlink>
        </w:p>
        <w:p>
          <w:pPr>
            <w:pStyle w:val="Contents3"/>
            <w:tabs>
              <w:tab w:val="clear" w:pos="8459"/>
              <w:tab w:val="right" w:pos="9026" w:leader="dot"/>
            </w:tabs>
            <w:rPr/>
          </w:pPr>
          <w:hyperlink w:anchor="__RefHeading___Toc5875155_73709187">
            <w:r>
              <w:rPr>
                <w:webHidden/>
                <w:rStyle w:val="IndexLink"/>
                <w:rtl w:val="true"/>
              </w:rPr>
              <w:t>(</w:t>
            </w:r>
            <w:r>
              <w:rPr>
                <w:rStyle w:val="IndexLink"/>
                <w:rtl w:val="true"/>
              </w:rPr>
              <w:t>خب ء</w:t>
            </w:r>
            <w:r>
              <w:rPr>
                <w:rStyle w:val="IndexLink"/>
                <w:rtl w:val="true"/>
              </w:rPr>
              <w:t>) [</w:t>
            </w:r>
            <w:r>
              <w:rPr>
                <w:rStyle w:val="IndexLink"/>
                <w:rtl w:val="true"/>
              </w:rPr>
              <w:t>خب ء</w:t>
            </w:r>
            <w:r>
              <w:rPr>
                <w:rStyle w:val="IndexLink"/>
                <w:rtl w:val="true"/>
              </w:rPr>
              <w:t>]:</w:t>
              <w:tab/>
            </w:r>
            <w:r>
              <w:rPr>
                <w:rStyle w:val="IndexLink"/>
              </w:rPr>
              <w:t>592</w:t>
            </w:r>
          </w:hyperlink>
        </w:p>
        <w:p>
          <w:pPr>
            <w:pStyle w:val="Contents3"/>
            <w:tabs>
              <w:tab w:val="clear" w:pos="8459"/>
              <w:tab w:val="right" w:pos="9026" w:leader="dot"/>
            </w:tabs>
            <w:rPr/>
          </w:pPr>
          <w:hyperlink w:anchor="__RefHeading___Toc5875157_73709187">
            <w:r>
              <w:rPr>
                <w:webHidden/>
                <w:rStyle w:val="IndexLink"/>
                <w:rtl w:val="true"/>
              </w:rPr>
              <w:t>(</w:t>
            </w:r>
            <w:r>
              <w:rPr>
                <w:rStyle w:val="IndexLink"/>
                <w:rtl w:val="true"/>
              </w:rPr>
              <w:t>ختر</w:t>
            </w:r>
            <w:r>
              <w:rPr>
                <w:rStyle w:val="IndexLink"/>
                <w:rtl w:val="true"/>
              </w:rPr>
              <w:t>) [</w:t>
            </w:r>
            <w:r>
              <w:rPr>
                <w:rStyle w:val="IndexLink"/>
                <w:rtl w:val="true"/>
              </w:rPr>
              <w:t>ختر</w:t>
            </w:r>
            <w:r>
              <w:rPr>
                <w:rStyle w:val="IndexLink"/>
                <w:rtl w:val="true"/>
              </w:rPr>
              <w:t>]:</w:t>
              <w:tab/>
            </w:r>
            <w:r>
              <w:rPr>
                <w:rStyle w:val="IndexLink"/>
              </w:rPr>
              <w:t>592</w:t>
            </w:r>
          </w:hyperlink>
        </w:p>
        <w:p>
          <w:pPr>
            <w:pStyle w:val="Contents3"/>
            <w:tabs>
              <w:tab w:val="clear" w:pos="8459"/>
              <w:tab w:val="right" w:pos="9026" w:leader="dot"/>
            </w:tabs>
            <w:rPr/>
          </w:pPr>
          <w:hyperlink w:anchor="__RefHeading___Toc5875159_73709187">
            <w:r>
              <w:rPr>
                <w:webHidden/>
                <w:rStyle w:val="IndexLink"/>
                <w:rtl w:val="true"/>
              </w:rPr>
              <w:t>(</w:t>
            </w:r>
            <w:r>
              <w:rPr>
                <w:rStyle w:val="IndexLink"/>
                <w:rtl w:val="true"/>
              </w:rPr>
              <w:t>ختم</w:t>
            </w:r>
            <w:r>
              <w:rPr>
                <w:rStyle w:val="IndexLink"/>
                <w:rtl w:val="true"/>
              </w:rPr>
              <w:t>) [</w:t>
            </w:r>
            <w:r>
              <w:rPr>
                <w:rStyle w:val="IndexLink"/>
                <w:rtl w:val="true"/>
              </w:rPr>
              <w:t xml:space="preserve">ختم </w:t>
            </w:r>
            <w:r>
              <w:rPr>
                <w:rStyle w:val="IndexLink"/>
                <w:rtl w:val="true"/>
              </w:rPr>
              <w:t>:</w:t>
              <w:tab/>
            </w:r>
            <w:r>
              <w:rPr>
                <w:rStyle w:val="IndexLink"/>
              </w:rPr>
              <w:t>593</w:t>
            </w:r>
          </w:hyperlink>
        </w:p>
        <w:p>
          <w:pPr>
            <w:pStyle w:val="Contents3"/>
            <w:tabs>
              <w:tab w:val="clear" w:pos="8459"/>
              <w:tab w:val="right" w:pos="9026" w:leader="dot"/>
            </w:tabs>
            <w:rPr/>
          </w:pPr>
          <w:hyperlink w:anchor="__RefHeading___Toc5875161_73709187">
            <w:r>
              <w:rPr>
                <w:webHidden/>
                <w:rStyle w:val="IndexLink"/>
                <w:rtl w:val="true"/>
              </w:rPr>
              <w:t>(</w:t>
            </w:r>
            <w:r>
              <w:rPr>
                <w:rStyle w:val="IndexLink"/>
                <w:rtl w:val="true"/>
              </w:rPr>
              <w:t>خد</w:t>
            </w:r>
            <w:r>
              <w:rPr>
                <w:rStyle w:val="IndexLink"/>
                <w:rtl w:val="true"/>
              </w:rPr>
              <w:t>) [</w:t>
            </w:r>
            <w:r>
              <w:rPr>
                <w:rStyle w:val="IndexLink"/>
                <w:rtl w:val="true"/>
              </w:rPr>
              <w:t>خد</w:t>
            </w:r>
            <w:r>
              <w:rPr>
                <w:rStyle w:val="IndexLink"/>
                <w:rtl w:val="true"/>
              </w:rPr>
              <w:t>]:</w:t>
              <w:tab/>
            </w:r>
            <w:r>
              <w:rPr>
                <w:rStyle w:val="IndexLink"/>
              </w:rPr>
              <w:t>597</w:t>
            </w:r>
          </w:hyperlink>
        </w:p>
        <w:p>
          <w:pPr>
            <w:pStyle w:val="Contents3"/>
            <w:tabs>
              <w:tab w:val="clear" w:pos="8459"/>
              <w:tab w:val="right" w:pos="9026" w:leader="dot"/>
            </w:tabs>
            <w:rPr/>
          </w:pPr>
          <w:hyperlink w:anchor="__RefHeading___Toc5875163_73709187">
            <w:r>
              <w:rPr>
                <w:webHidden/>
                <w:rStyle w:val="IndexLink"/>
                <w:rtl w:val="true"/>
              </w:rPr>
              <w:t>(</w:t>
            </w:r>
            <w:r>
              <w:rPr>
                <w:rStyle w:val="IndexLink"/>
                <w:rtl w:val="true"/>
              </w:rPr>
              <w:t>خدع</w:t>
            </w:r>
            <w:r>
              <w:rPr>
                <w:rStyle w:val="IndexLink"/>
                <w:rtl w:val="true"/>
              </w:rPr>
              <w:t>) [</w:t>
            </w:r>
            <w:r>
              <w:rPr>
                <w:rStyle w:val="IndexLink"/>
                <w:rtl w:val="true"/>
              </w:rPr>
              <w:t xml:space="preserve">خدع </w:t>
            </w:r>
            <w:r>
              <w:rPr>
                <w:rStyle w:val="IndexLink"/>
                <w:rtl w:val="true"/>
              </w:rPr>
              <w:t>:</w:t>
              <w:tab/>
            </w:r>
            <w:r>
              <w:rPr>
                <w:rStyle w:val="IndexLink"/>
              </w:rPr>
              <w:t>597</w:t>
            </w:r>
          </w:hyperlink>
        </w:p>
        <w:p>
          <w:pPr>
            <w:pStyle w:val="Contents3"/>
            <w:tabs>
              <w:tab w:val="clear" w:pos="8459"/>
              <w:tab w:val="right" w:pos="9026" w:leader="dot"/>
            </w:tabs>
            <w:rPr/>
          </w:pPr>
          <w:hyperlink w:anchor="__RefHeading___Toc5875165_73709187">
            <w:r>
              <w:rPr>
                <w:webHidden/>
                <w:rStyle w:val="IndexLink"/>
                <w:rtl w:val="true"/>
              </w:rPr>
              <w:t>(</w:t>
            </w:r>
            <w:r>
              <w:rPr>
                <w:rStyle w:val="IndexLink"/>
                <w:rtl w:val="true"/>
              </w:rPr>
              <w:t>خدن</w:t>
            </w:r>
            <w:r>
              <w:rPr>
                <w:rStyle w:val="IndexLink"/>
                <w:rtl w:val="true"/>
              </w:rPr>
              <w:t>) [</w:t>
            </w:r>
            <w:r>
              <w:rPr>
                <w:rStyle w:val="IndexLink"/>
                <w:rtl w:val="true"/>
              </w:rPr>
              <w:t xml:space="preserve">خدن </w:t>
            </w:r>
            <w:r>
              <w:rPr>
                <w:rStyle w:val="IndexLink"/>
                <w:rtl w:val="true"/>
              </w:rPr>
              <w:t>:</w:t>
              <w:tab/>
            </w:r>
            <w:r>
              <w:rPr>
                <w:rStyle w:val="IndexLink"/>
              </w:rPr>
              <w:t>599</w:t>
            </w:r>
          </w:hyperlink>
        </w:p>
        <w:p>
          <w:pPr>
            <w:pStyle w:val="Contents3"/>
            <w:tabs>
              <w:tab w:val="clear" w:pos="8459"/>
              <w:tab w:val="right" w:pos="9026" w:leader="dot"/>
            </w:tabs>
            <w:rPr/>
          </w:pPr>
          <w:hyperlink w:anchor="__RefHeading___Toc5875167_73709187">
            <w:r>
              <w:rPr>
                <w:webHidden/>
                <w:rStyle w:val="IndexLink"/>
                <w:rtl w:val="true"/>
              </w:rPr>
              <w:t>.(</w:t>
            </w:r>
            <w:r>
              <w:rPr>
                <w:rStyle w:val="IndexLink"/>
                <w:rtl w:val="true"/>
              </w:rPr>
              <w:t>خذل</w:t>
            </w:r>
            <w:r>
              <w:rPr>
                <w:rStyle w:val="IndexLink"/>
                <w:rtl w:val="true"/>
              </w:rPr>
              <w:t>) [</w:t>
            </w:r>
            <w:r>
              <w:rPr>
                <w:rStyle w:val="IndexLink"/>
                <w:rtl w:val="true"/>
              </w:rPr>
              <w:t xml:space="preserve">خذل </w:t>
            </w:r>
            <w:r>
              <w:rPr>
                <w:rStyle w:val="IndexLink"/>
                <w:rtl w:val="true"/>
              </w:rPr>
              <w:t>:</w:t>
              <w:tab/>
            </w:r>
            <w:r>
              <w:rPr>
                <w:rStyle w:val="IndexLink"/>
              </w:rPr>
              <w:t>600</w:t>
            </w:r>
          </w:hyperlink>
        </w:p>
        <w:p>
          <w:pPr>
            <w:pStyle w:val="Contents3"/>
            <w:tabs>
              <w:tab w:val="clear" w:pos="8459"/>
              <w:tab w:val="right" w:pos="9026" w:leader="dot"/>
            </w:tabs>
            <w:rPr/>
          </w:pPr>
          <w:hyperlink w:anchor="__RefHeading___Toc5875169_73709187">
            <w:r>
              <w:rPr>
                <w:webHidden/>
                <w:rStyle w:val="IndexLink"/>
                <w:rtl w:val="true"/>
              </w:rPr>
              <w:t>(</w:t>
            </w:r>
            <w:r>
              <w:rPr>
                <w:rStyle w:val="IndexLink"/>
                <w:rtl w:val="true"/>
              </w:rPr>
              <w:t>خذ</w:t>
            </w:r>
            <w:r>
              <w:rPr>
                <w:rStyle w:val="IndexLink"/>
                <w:rtl w:val="true"/>
              </w:rPr>
              <w:t>) [</w:t>
            </w:r>
            <w:r>
              <w:rPr>
                <w:rStyle w:val="IndexLink"/>
                <w:rtl w:val="true"/>
              </w:rPr>
              <w:t>خذ</w:t>
            </w:r>
            <w:r>
              <w:rPr>
                <w:rStyle w:val="IndexLink"/>
                <w:rtl w:val="true"/>
              </w:rPr>
              <w:t>]:</w:t>
              <w:tab/>
            </w:r>
            <w:r>
              <w:rPr>
                <w:rStyle w:val="IndexLink"/>
              </w:rPr>
              <w:t>600</w:t>
            </w:r>
          </w:hyperlink>
        </w:p>
        <w:p>
          <w:pPr>
            <w:pStyle w:val="Contents3"/>
            <w:tabs>
              <w:tab w:val="clear" w:pos="8459"/>
              <w:tab w:val="right" w:pos="9026" w:leader="dot"/>
            </w:tabs>
            <w:rPr/>
          </w:pPr>
          <w:hyperlink w:anchor="__RefHeading___Toc5875171_73709187">
            <w:r>
              <w:rPr>
                <w:webHidden/>
                <w:rStyle w:val="IndexLink"/>
                <w:rtl w:val="true"/>
              </w:rPr>
              <w:t>(</w:t>
            </w:r>
            <w:r>
              <w:rPr>
                <w:rStyle w:val="IndexLink"/>
                <w:rtl w:val="true"/>
              </w:rPr>
              <w:t>خر</w:t>
            </w:r>
            <w:r>
              <w:rPr>
                <w:rStyle w:val="IndexLink"/>
                <w:rtl w:val="true"/>
              </w:rPr>
              <w:t>) [</w:t>
            </w:r>
            <w:r>
              <w:rPr>
                <w:rStyle w:val="IndexLink"/>
                <w:rtl w:val="true"/>
              </w:rPr>
              <w:t>خر</w:t>
            </w:r>
            <w:r>
              <w:rPr>
                <w:rStyle w:val="IndexLink"/>
                <w:rtl w:val="true"/>
              </w:rPr>
              <w:t>]:</w:t>
              <w:tab/>
            </w:r>
            <w:r>
              <w:rPr>
                <w:rStyle w:val="IndexLink"/>
              </w:rPr>
              <w:t>600</w:t>
            </w:r>
          </w:hyperlink>
        </w:p>
        <w:p>
          <w:pPr>
            <w:pStyle w:val="Contents3"/>
            <w:tabs>
              <w:tab w:val="clear" w:pos="8459"/>
              <w:tab w:val="right" w:pos="9026" w:leader="dot"/>
            </w:tabs>
            <w:rPr/>
          </w:pPr>
          <w:hyperlink w:anchor="__RefHeading___Toc5875173_73709187">
            <w:r>
              <w:rPr>
                <w:webHidden/>
                <w:rStyle w:val="IndexLink"/>
                <w:rtl w:val="true"/>
              </w:rPr>
              <w:t>(</w:t>
            </w:r>
            <w:r>
              <w:rPr>
                <w:rStyle w:val="IndexLink"/>
                <w:rtl w:val="true"/>
              </w:rPr>
              <w:t>خرب</w:t>
            </w:r>
            <w:r>
              <w:rPr>
                <w:rStyle w:val="IndexLink"/>
                <w:rtl w:val="true"/>
              </w:rPr>
              <w:t>) [</w:t>
            </w:r>
            <w:r>
              <w:rPr>
                <w:rStyle w:val="IndexLink"/>
                <w:rtl w:val="true"/>
              </w:rPr>
              <w:t xml:space="preserve">خرب </w:t>
            </w:r>
            <w:r>
              <w:rPr>
                <w:rStyle w:val="IndexLink"/>
                <w:rtl w:val="true"/>
              </w:rPr>
              <w:t>:</w:t>
              <w:tab/>
            </w:r>
            <w:r>
              <w:rPr>
                <w:rStyle w:val="IndexLink"/>
              </w:rPr>
              <w:t>601</w:t>
            </w:r>
          </w:hyperlink>
        </w:p>
        <w:p>
          <w:pPr>
            <w:pStyle w:val="Contents3"/>
            <w:tabs>
              <w:tab w:val="clear" w:pos="8459"/>
              <w:tab w:val="right" w:pos="9026" w:leader="dot"/>
            </w:tabs>
            <w:rPr/>
          </w:pPr>
          <w:hyperlink w:anchor="__RefHeading___Toc5875175_73709187">
            <w:r>
              <w:rPr>
                <w:webHidden/>
                <w:rStyle w:val="IndexLink"/>
                <w:rtl w:val="true"/>
              </w:rPr>
              <w:t>(</w:t>
            </w:r>
            <w:r>
              <w:rPr>
                <w:rStyle w:val="IndexLink"/>
                <w:rtl w:val="true"/>
              </w:rPr>
              <w:t>خرج</w:t>
            </w:r>
            <w:r>
              <w:rPr>
                <w:rStyle w:val="IndexLink"/>
                <w:rtl w:val="true"/>
              </w:rPr>
              <w:t>) [</w:t>
            </w:r>
            <w:r>
              <w:rPr>
                <w:rStyle w:val="IndexLink"/>
                <w:rtl w:val="true"/>
              </w:rPr>
              <w:t xml:space="preserve">خرج </w:t>
            </w:r>
            <w:r>
              <w:rPr>
                <w:rStyle w:val="IndexLink"/>
                <w:rtl w:val="true"/>
              </w:rPr>
              <w:t>:</w:t>
              <w:tab/>
            </w:r>
            <w:r>
              <w:rPr>
                <w:rStyle w:val="IndexLink"/>
              </w:rPr>
              <w:t>602</w:t>
            </w:r>
          </w:hyperlink>
        </w:p>
        <w:p>
          <w:pPr>
            <w:pStyle w:val="Contents3"/>
            <w:tabs>
              <w:tab w:val="clear" w:pos="8459"/>
              <w:tab w:val="right" w:pos="9026" w:leader="dot"/>
            </w:tabs>
            <w:rPr/>
          </w:pPr>
          <w:hyperlink w:anchor="__RefHeading___Toc5875177_73709187">
            <w:r>
              <w:rPr>
                <w:webHidden/>
                <w:rStyle w:val="IndexLink"/>
                <w:rtl w:val="true"/>
              </w:rPr>
              <w:t>(</w:t>
            </w:r>
            <w:r>
              <w:rPr>
                <w:rStyle w:val="IndexLink"/>
                <w:rtl w:val="true"/>
              </w:rPr>
              <w:t>خرص</w:t>
            </w:r>
            <w:r>
              <w:rPr>
                <w:rStyle w:val="IndexLink"/>
                <w:rtl w:val="true"/>
              </w:rPr>
              <w:t>) [</w:t>
            </w:r>
            <w:r>
              <w:rPr>
                <w:rStyle w:val="IndexLink"/>
                <w:rtl w:val="true"/>
              </w:rPr>
              <w:t xml:space="preserve">خرص </w:t>
            </w:r>
            <w:r>
              <w:rPr>
                <w:rStyle w:val="IndexLink"/>
                <w:rtl w:val="true"/>
              </w:rPr>
              <w:t>:</w:t>
              <w:tab/>
            </w:r>
            <w:r>
              <w:rPr>
                <w:rStyle w:val="IndexLink"/>
              </w:rPr>
              <w:t>604</w:t>
            </w:r>
          </w:hyperlink>
        </w:p>
        <w:p>
          <w:pPr>
            <w:pStyle w:val="Contents3"/>
            <w:tabs>
              <w:tab w:val="clear" w:pos="8459"/>
              <w:tab w:val="right" w:pos="9026" w:leader="dot"/>
            </w:tabs>
            <w:rPr/>
          </w:pPr>
          <w:hyperlink w:anchor="__RefHeading___Toc5875179_73709187">
            <w:r>
              <w:rPr>
                <w:webHidden/>
                <w:rStyle w:val="IndexLink"/>
                <w:rtl w:val="true"/>
              </w:rPr>
              <w:t>(</w:t>
            </w:r>
            <w:r>
              <w:rPr>
                <w:rStyle w:val="IndexLink"/>
                <w:rtl w:val="true"/>
              </w:rPr>
              <w:t>خرط</w:t>
            </w:r>
            <w:r>
              <w:rPr>
                <w:rStyle w:val="IndexLink"/>
                <w:rtl w:val="true"/>
              </w:rPr>
              <w:t>) [</w:t>
            </w:r>
            <w:r>
              <w:rPr>
                <w:rStyle w:val="IndexLink"/>
                <w:rtl w:val="true"/>
              </w:rPr>
              <w:t>خرط</w:t>
            </w:r>
            <w:r>
              <w:rPr>
                <w:rStyle w:val="IndexLink"/>
                <w:rtl w:val="true"/>
              </w:rPr>
              <w:t>]:</w:t>
              <w:tab/>
            </w:r>
            <w:r>
              <w:rPr>
                <w:rStyle w:val="IndexLink"/>
              </w:rPr>
              <w:t>606</w:t>
            </w:r>
          </w:hyperlink>
        </w:p>
        <w:p>
          <w:pPr>
            <w:pStyle w:val="Contents3"/>
            <w:tabs>
              <w:tab w:val="clear" w:pos="8459"/>
              <w:tab w:val="right" w:pos="9026" w:leader="dot"/>
            </w:tabs>
            <w:rPr/>
          </w:pPr>
          <w:hyperlink w:anchor="__RefHeading___Toc5875181_73709187">
            <w:r>
              <w:rPr>
                <w:webHidden/>
                <w:rStyle w:val="IndexLink"/>
                <w:rtl w:val="true"/>
              </w:rPr>
              <w:t>(</w:t>
            </w:r>
            <w:r>
              <w:rPr>
                <w:rStyle w:val="IndexLink"/>
                <w:rtl w:val="true"/>
              </w:rPr>
              <w:t>خرق</w:t>
            </w:r>
            <w:r>
              <w:rPr>
                <w:rStyle w:val="IndexLink"/>
                <w:rtl w:val="true"/>
              </w:rPr>
              <w:t>) [</w:t>
            </w:r>
            <w:r>
              <w:rPr>
                <w:rStyle w:val="IndexLink"/>
                <w:rtl w:val="true"/>
              </w:rPr>
              <w:t xml:space="preserve">خرق </w:t>
            </w:r>
            <w:r>
              <w:rPr>
                <w:rStyle w:val="IndexLink"/>
                <w:rtl w:val="true"/>
              </w:rPr>
              <w:t>:</w:t>
              <w:tab/>
            </w:r>
            <w:r>
              <w:rPr>
                <w:rStyle w:val="IndexLink"/>
              </w:rPr>
              <w:t>606</w:t>
            </w:r>
          </w:hyperlink>
        </w:p>
        <w:p>
          <w:pPr>
            <w:pStyle w:val="Contents3"/>
            <w:tabs>
              <w:tab w:val="clear" w:pos="8459"/>
              <w:tab w:val="right" w:pos="9026" w:leader="dot"/>
            </w:tabs>
            <w:rPr/>
          </w:pPr>
          <w:hyperlink w:anchor="__RefHeading___Toc5875183_73709187">
            <w:r>
              <w:rPr>
                <w:webHidden/>
                <w:rStyle w:val="IndexLink"/>
                <w:rtl w:val="true"/>
              </w:rPr>
              <w:t>(</w:t>
            </w:r>
            <w:r>
              <w:rPr>
                <w:rStyle w:val="IndexLink"/>
                <w:rtl w:val="true"/>
              </w:rPr>
              <w:t>خزن</w:t>
            </w:r>
            <w:r>
              <w:rPr>
                <w:rStyle w:val="IndexLink"/>
                <w:rtl w:val="true"/>
              </w:rPr>
              <w:t>) [</w:t>
            </w:r>
            <w:r>
              <w:rPr>
                <w:rStyle w:val="IndexLink"/>
                <w:rtl w:val="true"/>
              </w:rPr>
              <w:t xml:space="preserve">خزن </w:t>
            </w:r>
            <w:r>
              <w:rPr>
                <w:rStyle w:val="IndexLink"/>
                <w:rtl w:val="true"/>
              </w:rPr>
              <w:t>:</w:t>
              <w:tab/>
            </w:r>
            <w:r>
              <w:rPr>
                <w:rStyle w:val="IndexLink"/>
              </w:rPr>
              <w:t>608</w:t>
            </w:r>
          </w:hyperlink>
        </w:p>
        <w:p>
          <w:pPr>
            <w:pStyle w:val="Contents3"/>
            <w:tabs>
              <w:tab w:val="clear" w:pos="8459"/>
              <w:tab w:val="right" w:pos="9026" w:leader="dot"/>
            </w:tabs>
            <w:rPr/>
          </w:pPr>
          <w:hyperlink w:anchor="__RefHeading___Toc5875185_73709187">
            <w:r>
              <w:rPr>
                <w:webHidden/>
                <w:rStyle w:val="IndexLink"/>
                <w:rtl w:val="true"/>
              </w:rPr>
              <w:t>(</w:t>
            </w:r>
            <w:r>
              <w:rPr>
                <w:rStyle w:val="IndexLink"/>
                <w:rtl w:val="true"/>
              </w:rPr>
              <w:t>خزى</w:t>
            </w:r>
            <w:r>
              <w:rPr>
                <w:rStyle w:val="IndexLink"/>
                <w:rtl w:val="true"/>
              </w:rPr>
              <w:t>) [</w:t>
            </w:r>
            <w:r>
              <w:rPr>
                <w:rStyle w:val="IndexLink"/>
                <w:rtl w:val="true"/>
              </w:rPr>
              <w:t xml:space="preserve">خزى </w:t>
            </w:r>
            <w:r>
              <w:rPr>
                <w:rStyle w:val="IndexLink"/>
                <w:rtl w:val="true"/>
              </w:rPr>
              <w:t>:</w:t>
              <w:tab/>
            </w:r>
            <w:r>
              <w:rPr>
                <w:rStyle w:val="IndexLink"/>
              </w:rPr>
              <w:t>609</w:t>
            </w:r>
          </w:hyperlink>
        </w:p>
        <w:p>
          <w:pPr>
            <w:pStyle w:val="Contents3"/>
            <w:tabs>
              <w:tab w:val="clear" w:pos="8459"/>
              <w:tab w:val="right" w:pos="9026" w:leader="dot"/>
            </w:tabs>
            <w:rPr/>
          </w:pPr>
          <w:hyperlink w:anchor="__RefHeading___Toc5875187_73709187">
            <w:r>
              <w:rPr>
                <w:webHidden/>
                <w:rStyle w:val="IndexLink"/>
                <w:rtl w:val="true"/>
              </w:rPr>
              <w:t>(</w:t>
            </w:r>
            <w:r>
              <w:rPr>
                <w:rStyle w:val="IndexLink"/>
                <w:rtl w:val="true"/>
              </w:rPr>
              <w:t>خسر</w:t>
            </w:r>
            <w:r>
              <w:rPr>
                <w:rStyle w:val="IndexLink"/>
                <w:rtl w:val="true"/>
              </w:rPr>
              <w:t>) [</w:t>
            </w:r>
            <w:r>
              <w:rPr>
                <w:rStyle w:val="IndexLink"/>
                <w:rtl w:val="true"/>
              </w:rPr>
              <w:t>خسر</w:t>
            </w:r>
            <w:r>
              <w:rPr>
                <w:rStyle w:val="IndexLink"/>
                <w:rtl w:val="true"/>
              </w:rPr>
              <w:t>]:</w:t>
              <w:tab/>
            </w:r>
            <w:r>
              <w:rPr>
                <w:rStyle w:val="IndexLink"/>
              </w:rPr>
              <w:t>611</w:t>
            </w:r>
          </w:hyperlink>
        </w:p>
        <w:p>
          <w:pPr>
            <w:pStyle w:val="Contents3"/>
            <w:tabs>
              <w:tab w:val="clear" w:pos="8459"/>
              <w:tab w:val="right" w:pos="9026" w:leader="dot"/>
            </w:tabs>
            <w:rPr/>
          </w:pPr>
          <w:hyperlink w:anchor="__RefHeading___Toc5875189_73709187">
            <w:r>
              <w:rPr>
                <w:webHidden/>
                <w:rStyle w:val="IndexLink"/>
                <w:rtl w:val="true"/>
              </w:rPr>
              <w:t>(</w:t>
            </w:r>
            <w:r>
              <w:rPr>
                <w:rStyle w:val="IndexLink"/>
                <w:rtl w:val="true"/>
              </w:rPr>
              <w:t>خسف</w:t>
            </w:r>
            <w:r>
              <w:rPr>
                <w:rStyle w:val="IndexLink"/>
                <w:rtl w:val="true"/>
              </w:rPr>
              <w:t>) [</w:t>
            </w:r>
            <w:r>
              <w:rPr>
                <w:rStyle w:val="IndexLink"/>
                <w:rtl w:val="true"/>
              </w:rPr>
              <w:t xml:space="preserve">خسف </w:t>
            </w:r>
            <w:r>
              <w:rPr>
                <w:rStyle w:val="IndexLink"/>
                <w:rtl w:val="true"/>
              </w:rPr>
              <w:t>:</w:t>
              <w:tab/>
            </w:r>
            <w:r>
              <w:rPr>
                <w:rStyle w:val="IndexLink"/>
              </w:rPr>
              <w:t>612</w:t>
            </w:r>
          </w:hyperlink>
        </w:p>
        <w:p>
          <w:pPr>
            <w:pStyle w:val="Contents3"/>
            <w:tabs>
              <w:tab w:val="clear" w:pos="8459"/>
              <w:tab w:val="right" w:pos="9026" w:leader="dot"/>
            </w:tabs>
            <w:rPr/>
          </w:pPr>
          <w:hyperlink w:anchor="__RefHeading___Toc5875191_73709187">
            <w:r>
              <w:rPr>
                <w:webHidden/>
                <w:rStyle w:val="IndexLink"/>
                <w:rtl w:val="true"/>
              </w:rPr>
              <w:t>(</w:t>
            </w:r>
            <w:r>
              <w:rPr>
                <w:rStyle w:val="IndexLink"/>
                <w:rtl w:val="true"/>
              </w:rPr>
              <w:t>خسا</w:t>
            </w:r>
            <w:r>
              <w:rPr>
                <w:rStyle w:val="IndexLink"/>
                <w:rtl w:val="true"/>
              </w:rPr>
              <w:t>) [</w:t>
            </w:r>
            <w:r>
              <w:rPr>
                <w:rStyle w:val="IndexLink"/>
                <w:rtl w:val="true"/>
              </w:rPr>
              <w:t>خسا</w:t>
            </w:r>
            <w:r>
              <w:rPr>
                <w:rStyle w:val="IndexLink"/>
                <w:rtl w:val="true"/>
              </w:rPr>
              <w:t>]:</w:t>
              <w:tab/>
            </w:r>
            <w:r>
              <w:rPr>
                <w:rStyle w:val="IndexLink"/>
              </w:rPr>
              <w:t>614</w:t>
            </w:r>
          </w:hyperlink>
        </w:p>
        <w:p>
          <w:pPr>
            <w:pStyle w:val="Contents3"/>
            <w:tabs>
              <w:tab w:val="clear" w:pos="8459"/>
              <w:tab w:val="right" w:pos="9026" w:leader="dot"/>
            </w:tabs>
            <w:rPr/>
          </w:pPr>
          <w:hyperlink w:anchor="__RefHeading___Toc5875193_73709187">
            <w:r>
              <w:rPr>
                <w:webHidden/>
                <w:rStyle w:val="IndexLink"/>
                <w:rtl w:val="true"/>
              </w:rPr>
              <w:t>(</w:t>
            </w:r>
            <w:r>
              <w:rPr>
                <w:rStyle w:val="IndexLink"/>
                <w:rtl w:val="true"/>
              </w:rPr>
              <w:t>خشب</w:t>
            </w:r>
            <w:r>
              <w:rPr>
                <w:rStyle w:val="IndexLink"/>
                <w:rtl w:val="true"/>
              </w:rPr>
              <w:t>) [</w:t>
            </w:r>
            <w:r>
              <w:rPr>
                <w:rStyle w:val="IndexLink"/>
                <w:rtl w:val="true"/>
              </w:rPr>
              <w:t xml:space="preserve">خشب </w:t>
            </w:r>
            <w:r>
              <w:rPr>
                <w:rStyle w:val="IndexLink"/>
                <w:rtl w:val="true"/>
              </w:rPr>
              <w:t>:</w:t>
              <w:tab/>
            </w:r>
            <w:r>
              <w:rPr>
                <w:rStyle w:val="IndexLink"/>
              </w:rPr>
              <w:t>614</w:t>
            </w:r>
          </w:hyperlink>
        </w:p>
        <w:p>
          <w:pPr>
            <w:pStyle w:val="Contents3"/>
            <w:tabs>
              <w:tab w:val="clear" w:pos="8459"/>
              <w:tab w:val="right" w:pos="9026" w:leader="dot"/>
            </w:tabs>
            <w:rPr/>
          </w:pPr>
          <w:hyperlink w:anchor="__RefHeading___Toc5875195_73709187">
            <w:r>
              <w:rPr>
                <w:webHidden/>
                <w:rStyle w:val="IndexLink"/>
                <w:rtl w:val="true"/>
              </w:rPr>
              <w:t>(</w:t>
            </w:r>
            <w:r>
              <w:rPr>
                <w:rStyle w:val="IndexLink"/>
                <w:rtl w:val="true"/>
              </w:rPr>
              <w:t>خشع</w:t>
            </w:r>
            <w:r>
              <w:rPr>
                <w:rStyle w:val="IndexLink"/>
                <w:rtl w:val="true"/>
              </w:rPr>
              <w:t>) [</w:t>
            </w:r>
            <w:r>
              <w:rPr>
                <w:rStyle w:val="IndexLink"/>
                <w:rtl w:val="true"/>
              </w:rPr>
              <w:t xml:space="preserve">خشع </w:t>
            </w:r>
            <w:r>
              <w:rPr>
                <w:rStyle w:val="IndexLink"/>
                <w:rtl w:val="true"/>
              </w:rPr>
              <w:t>:</w:t>
              <w:tab/>
            </w:r>
            <w:r>
              <w:rPr>
                <w:rStyle w:val="IndexLink"/>
              </w:rPr>
              <w:t>615</w:t>
            </w:r>
          </w:hyperlink>
        </w:p>
        <w:p>
          <w:pPr>
            <w:pStyle w:val="Contents3"/>
            <w:tabs>
              <w:tab w:val="clear" w:pos="8459"/>
              <w:tab w:val="right" w:pos="9026" w:leader="dot"/>
            </w:tabs>
            <w:rPr/>
          </w:pPr>
          <w:hyperlink w:anchor="__RefHeading___Toc5875197_73709187">
            <w:r>
              <w:rPr>
                <w:webHidden/>
                <w:rStyle w:val="IndexLink"/>
                <w:rtl w:val="true"/>
              </w:rPr>
              <w:t>(</w:t>
            </w:r>
            <w:r>
              <w:rPr>
                <w:rStyle w:val="IndexLink"/>
                <w:rtl w:val="true"/>
              </w:rPr>
              <w:t>خشى</w:t>
            </w:r>
            <w:r>
              <w:rPr>
                <w:rStyle w:val="IndexLink"/>
                <w:rtl w:val="true"/>
              </w:rPr>
              <w:t>) [</w:t>
            </w:r>
            <w:r>
              <w:rPr>
                <w:rStyle w:val="IndexLink"/>
                <w:rtl w:val="true"/>
              </w:rPr>
              <w:t xml:space="preserve">خشى </w:t>
            </w:r>
            <w:r>
              <w:rPr>
                <w:rStyle w:val="IndexLink"/>
                <w:rtl w:val="true"/>
              </w:rPr>
              <w:t>:</w:t>
              <w:tab/>
            </w:r>
            <w:r>
              <w:rPr>
                <w:rStyle w:val="IndexLink"/>
              </w:rPr>
              <w:t>616</w:t>
            </w:r>
          </w:hyperlink>
        </w:p>
        <w:p>
          <w:pPr>
            <w:pStyle w:val="Contents3"/>
            <w:tabs>
              <w:tab w:val="clear" w:pos="8459"/>
              <w:tab w:val="right" w:pos="9026" w:leader="dot"/>
            </w:tabs>
            <w:rPr/>
          </w:pPr>
          <w:hyperlink w:anchor="__RefHeading___Toc5875199_73709187">
            <w:r>
              <w:rPr>
                <w:webHidden/>
                <w:rStyle w:val="IndexLink"/>
                <w:rtl w:val="true"/>
              </w:rPr>
              <w:t>(</w:t>
            </w:r>
            <w:r>
              <w:rPr>
                <w:rStyle w:val="IndexLink"/>
                <w:rtl w:val="true"/>
              </w:rPr>
              <w:t>خصّ</w:t>
            </w:r>
            <w:r>
              <w:rPr>
                <w:rStyle w:val="IndexLink"/>
                <w:rtl w:val="true"/>
              </w:rPr>
              <w:t>) [</w:t>
            </w:r>
            <w:r>
              <w:rPr>
                <w:rStyle w:val="IndexLink"/>
                <w:rtl w:val="true"/>
              </w:rPr>
              <w:t xml:space="preserve">خصّ </w:t>
            </w:r>
            <w:r>
              <w:rPr>
                <w:rStyle w:val="IndexLink"/>
                <w:rtl w:val="true"/>
              </w:rPr>
              <w:t>:</w:t>
              <w:tab/>
            </w:r>
            <w:r>
              <w:rPr>
                <w:rStyle w:val="IndexLink"/>
              </w:rPr>
              <w:t>616</w:t>
            </w:r>
          </w:hyperlink>
        </w:p>
        <w:p>
          <w:pPr>
            <w:pStyle w:val="Contents3"/>
            <w:tabs>
              <w:tab w:val="clear" w:pos="8459"/>
              <w:tab w:val="right" w:pos="9026" w:leader="dot"/>
            </w:tabs>
            <w:rPr/>
          </w:pPr>
          <w:hyperlink w:anchor="__RefHeading___Toc5875201_73709187">
            <w:r>
              <w:rPr>
                <w:webHidden/>
                <w:rStyle w:val="IndexLink"/>
                <w:rtl w:val="true"/>
              </w:rPr>
              <w:t>(</w:t>
            </w:r>
            <w:r>
              <w:rPr>
                <w:rStyle w:val="IndexLink"/>
                <w:rtl w:val="true"/>
              </w:rPr>
              <w:t>خصف</w:t>
            </w:r>
            <w:r>
              <w:rPr>
                <w:rStyle w:val="IndexLink"/>
                <w:rtl w:val="true"/>
              </w:rPr>
              <w:t>) [</w:t>
            </w:r>
            <w:r>
              <w:rPr>
                <w:rStyle w:val="IndexLink"/>
                <w:rtl w:val="true"/>
              </w:rPr>
              <w:t xml:space="preserve">خصف </w:t>
            </w:r>
            <w:r>
              <w:rPr>
                <w:rStyle w:val="IndexLink"/>
                <w:rtl w:val="true"/>
              </w:rPr>
              <w:t>:</w:t>
              <w:tab/>
            </w:r>
            <w:r>
              <w:rPr>
                <w:rStyle w:val="IndexLink"/>
              </w:rPr>
              <w:t>617</w:t>
            </w:r>
          </w:hyperlink>
        </w:p>
        <w:p>
          <w:pPr>
            <w:pStyle w:val="Contents3"/>
            <w:tabs>
              <w:tab w:val="clear" w:pos="8459"/>
              <w:tab w:val="right" w:pos="9026" w:leader="dot"/>
            </w:tabs>
            <w:rPr/>
          </w:pPr>
          <w:hyperlink w:anchor="__RefHeading___Toc5875203_73709187">
            <w:r>
              <w:rPr>
                <w:webHidden/>
                <w:rStyle w:val="IndexLink"/>
                <w:rtl w:val="true"/>
              </w:rPr>
              <w:t>(</w:t>
            </w:r>
            <w:r>
              <w:rPr>
                <w:rStyle w:val="IndexLink"/>
                <w:rtl w:val="true"/>
              </w:rPr>
              <w:t>خصم</w:t>
            </w:r>
            <w:r>
              <w:rPr>
                <w:rStyle w:val="IndexLink"/>
                <w:rtl w:val="true"/>
              </w:rPr>
              <w:t>) [</w:t>
            </w:r>
            <w:r>
              <w:rPr>
                <w:rStyle w:val="IndexLink"/>
                <w:rtl w:val="true"/>
              </w:rPr>
              <w:t xml:space="preserve">خصم </w:t>
            </w:r>
            <w:r>
              <w:rPr>
                <w:rStyle w:val="IndexLink"/>
                <w:rtl w:val="true"/>
              </w:rPr>
              <w:t>:</w:t>
              <w:tab/>
            </w:r>
            <w:r>
              <w:rPr>
                <w:rStyle w:val="IndexLink"/>
              </w:rPr>
              <w:t>618</w:t>
            </w:r>
          </w:hyperlink>
        </w:p>
        <w:p>
          <w:pPr>
            <w:pStyle w:val="Contents3"/>
            <w:tabs>
              <w:tab w:val="clear" w:pos="8459"/>
              <w:tab w:val="right" w:pos="9026" w:leader="dot"/>
            </w:tabs>
            <w:rPr/>
          </w:pPr>
          <w:hyperlink w:anchor="__RefHeading___Toc5875205_73709187">
            <w:r>
              <w:rPr>
                <w:webHidden/>
                <w:rStyle w:val="IndexLink"/>
                <w:rtl w:val="true"/>
              </w:rPr>
              <w:t>(</w:t>
            </w:r>
            <w:r>
              <w:rPr>
                <w:rStyle w:val="IndexLink"/>
                <w:rtl w:val="true"/>
              </w:rPr>
              <w:t>خضد</w:t>
            </w:r>
            <w:r>
              <w:rPr>
                <w:rStyle w:val="IndexLink"/>
                <w:rtl w:val="true"/>
              </w:rPr>
              <w:t>) [</w:t>
            </w:r>
            <w:r>
              <w:rPr>
                <w:rStyle w:val="IndexLink"/>
                <w:rtl w:val="true"/>
              </w:rPr>
              <w:t>خضد</w:t>
            </w:r>
            <w:r>
              <w:rPr>
                <w:rStyle w:val="IndexLink"/>
                <w:rtl w:val="true"/>
              </w:rPr>
              <w:t>]:</w:t>
              <w:tab/>
            </w:r>
            <w:r>
              <w:rPr>
                <w:rStyle w:val="IndexLink"/>
              </w:rPr>
              <w:t>619</w:t>
            </w:r>
          </w:hyperlink>
        </w:p>
        <w:p>
          <w:pPr>
            <w:pStyle w:val="Contents3"/>
            <w:tabs>
              <w:tab w:val="clear" w:pos="8459"/>
              <w:tab w:val="right" w:pos="9026" w:leader="dot"/>
            </w:tabs>
            <w:rPr/>
          </w:pPr>
          <w:hyperlink w:anchor="__RefHeading___Toc5875207_73709187">
            <w:r>
              <w:rPr>
                <w:webHidden/>
                <w:rStyle w:val="IndexLink"/>
                <w:rtl w:val="true"/>
              </w:rPr>
              <w:t>(</w:t>
            </w:r>
            <w:r>
              <w:rPr>
                <w:rStyle w:val="IndexLink"/>
                <w:rtl w:val="true"/>
              </w:rPr>
              <w:t>خضر</w:t>
            </w:r>
            <w:r>
              <w:rPr>
                <w:rStyle w:val="IndexLink"/>
                <w:rtl w:val="true"/>
              </w:rPr>
              <w:t>) [</w:t>
            </w:r>
            <w:r>
              <w:rPr>
                <w:rStyle w:val="IndexLink"/>
                <w:rtl w:val="true"/>
              </w:rPr>
              <w:t>خضر</w:t>
            </w:r>
            <w:r>
              <w:rPr>
                <w:rStyle w:val="IndexLink"/>
                <w:rtl w:val="true"/>
              </w:rPr>
              <w:t>]:</w:t>
              <w:tab/>
            </w:r>
            <w:r>
              <w:rPr>
                <w:rStyle w:val="IndexLink"/>
              </w:rPr>
              <w:t>619</w:t>
            </w:r>
          </w:hyperlink>
        </w:p>
        <w:p>
          <w:pPr>
            <w:pStyle w:val="Contents3"/>
            <w:tabs>
              <w:tab w:val="clear" w:pos="8459"/>
              <w:tab w:val="right" w:pos="9026" w:leader="dot"/>
            </w:tabs>
            <w:rPr/>
          </w:pPr>
          <w:hyperlink w:anchor="__RefHeading___Toc5875209_73709187">
            <w:r>
              <w:rPr>
                <w:webHidden/>
                <w:rStyle w:val="IndexLink"/>
                <w:rtl w:val="true"/>
              </w:rPr>
              <w:t>(</w:t>
            </w:r>
            <w:r>
              <w:rPr>
                <w:rStyle w:val="IndexLink"/>
                <w:rtl w:val="true"/>
              </w:rPr>
              <w:t>خضع</w:t>
            </w:r>
            <w:r>
              <w:rPr>
                <w:rStyle w:val="IndexLink"/>
                <w:rtl w:val="true"/>
              </w:rPr>
              <w:t>) [</w:t>
            </w:r>
            <w:r>
              <w:rPr>
                <w:rStyle w:val="IndexLink"/>
                <w:rtl w:val="true"/>
              </w:rPr>
              <w:t xml:space="preserve">خضع </w:t>
            </w:r>
            <w:r>
              <w:rPr>
                <w:rStyle w:val="IndexLink"/>
                <w:rtl w:val="true"/>
              </w:rPr>
              <w:t>:</w:t>
              <w:tab/>
            </w:r>
            <w:r>
              <w:rPr>
                <w:rStyle w:val="IndexLink"/>
              </w:rPr>
              <w:t>620</w:t>
            </w:r>
          </w:hyperlink>
        </w:p>
        <w:p>
          <w:pPr>
            <w:pStyle w:val="Contents3"/>
            <w:tabs>
              <w:tab w:val="clear" w:pos="8459"/>
              <w:tab w:val="right" w:pos="9026" w:leader="dot"/>
            </w:tabs>
            <w:rPr/>
          </w:pPr>
          <w:hyperlink w:anchor="__RefHeading___Toc5875211_73709187">
            <w:r>
              <w:rPr>
                <w:webHidden/>
                <w:rStyle w:val="IndexLink"/>
                <w:rtl w:val="true"/>
              </w:rPr>
              <w:t>(</w:t>
            </w:r>
            <w:r>
              <w:rPr>
                <w:rStyle w:val="IndexLink"/>
                <w:rtl w:val="true"/>
              </w:rPr>
              <w:t>خط</w:t>
            </w:r>
            <w:r>
              <w:rPr>
                <w:rStyle w:val="IndexLink"/>
                <w:rtl w:val="true"/>
              </w:rPr>
              <w:t>) [</w:t>
            </w:r>
            <w:r>
              <w:rPr>
                <w:rStyle w:val="IndexLink"/>
                <w:rtl w:val="true"/>
              </w:rPr>
              <w:t>خط</w:t>
            </w:r>
            <w:r>
              <w:rPr>
                <w:rStyle w:val="IndexLink"/>
                <w:rtl w:val="true"/>
              </w:rPr>
              <w:t>]:</w:t>
              <w:tab/>
            </w:r>
            <w:r>
              <w:rPr>
                <w:rStyle w:val="IndexLink"/>
              </w:rPr>
              <w:t>621</w:t>
            </w:r>
          </w:hyperlink>
        </w:p>
        <w:p>
          <w:pPr>
            <w:pStyle w:val="Contents3"/>
            <w:tabs>
              <w:tab w:val="clear" w:pos="8459"/>
              <w:tab w:val="right" w:pos="9026" w:leader="dot"/>
            </w:tabs>
            <w:rPr/>
          </w:pPr>
          <w:hyperlink w:anchor="__RefHeading___Toc5875213_73709187">
            <w:r>
              <w:rPr>
                <w:webHidden/>
                <w:rStyle w:val="IndexLink"/>
                <w:rtl w:val="true"/>
              </w:rPr>
              <w:t>(</w:t>
            </w:r>
            <w:r>
              <w:rPr>
                <w:rStyle w:val="IndexLink"/>
                <w:rtl w:val="true"/>
              </w:rPr>
              <w:t>خطب</w:t>
            </w:r>
            <w:r>
              <w:rPr>
                <w:rStyle w:val="IndexLink"/>
                <w:rtl w:val="true"/>
              </w:rPr>
              <w:t>) [</w:t>
            </w:r>
            <w:r>
              <w:rPr>
                <w:rStyle w:val="IndexLink"/>
                <w:rtl w:val="true"/>
              </w:rPr>
              <w:t xml:space="preserve">خطب </w:t>
            </w:r>
            <w:r>
              <w:rPr>
                <w:rStyle w:val="IndexLink"/>
                <w:rtl w:val="true"/>
              </w:rPr>
              <w:t>:</w:t>
              <w:tab/>
            </w:r>
            <w:r>
              <w:rPr>
                <w:rStyle w:val="IndexLink"/>
              </w:rPr>
              <w:t>622</w:t>
            </w:r>
          </w:hyperlink>
        </w:p>
        <w:p>
          <w:pPr>
            <w:pStyle w:val="Contents3"/>
            <w:tabs>
              <w:tab w:val="clear" w:pos="8459"/>
              <w:tab w:val="right" w:pos="9026" w:leader="dot"/>
            </w:tabs>
            <w:rPr/>
          </w:pPr>
          <w:hyperlink w:anchor="__RefHeading___Toc5875215_73709187">
            <w:r>
              <w:rPr>
                <w:webHidden/>
                <w:rStyle w:val="IndexLink"/>
                <w:rtl w:val="true"/>
              </w:rPr>
              <w:t>(</w:t>
            </w:r>
            <w:r>
              <w:rPr>
                <w:rStyle w:val="IndexLink"/>
                <w:rtl w:val="true"/>
              </w:rPr>
              <w:t>خطف</w:t>
            </w:r>
            <w:r>
              <w:rPr>
                <w:rStyle w:val="IndexLink"/>
                <w:rtl w:val="true"/>
              </w:rPr>
              <w:t>) [</w:t>
            </w:r>
            <w:r>
              <w:rPr>
                <w:rStyle w:val="IndexLink"/>
                <w:rtl w:val="true"/>
              </w:rPr>
              <w:t xml:space="preserve">خطف </w:t>
            </w:r>
            <w:r>
              <w:rPr>
                <w:rStyle w:val="IndexLink"/>
                <w:rtl w:val="true"/>
              </w:rPr>
              <w:t>:</w:t>
              <w:tab/>
            </w:r>
            <w:r>
              <w:rPr>
                <w:rStyle w:val="IndexLink"/>
              </w:rPr>
              <w:t>623</w:t>
            </w:r>
          </w:hyperlink>
        </w:p>
        <w:p>
          <w:pPr>
            <w:pStyle w:val="Contents3"/>
            <w:tabs>
              <w:tab w:val="clear" w:pos="8459"/>
              <w:tab w:val="right" w:pos="9026" w:leader="dot"/>
            </w:tabs>
            <w:rPr/>
          </w:pPr>
          <w:hyperlink w:anchor="__RefHeading___Toc5875217_73709187">
            <w:r>
              <w:rPr>
                <w:webHidden/>
                <w:rStyle w:val="IndexLink"/>
                <w:rtl w:val="true"/>
              </w:rPr>
              <w:t>(</w:t>
            </w:r>
            <w:r>
              <w:rPr>
                <w:rStyle w:val="IndexLink"/>
                <w:rtl w:val="true"/>
              </w:rPr>
              <w:t>خطا</w:t>
            </w:r>
            <w:r>
              <w:rPr>
                <w:rStyle w:val="IndexLink"/>
                <w:rtl w:val="true"/>
              </w:rPr>
              <w:t>) [</w:t>
            </w:r>
            <w:r>
              <w:rPr>
                <w:rStyle w:val="IndexLink"/>
                <w:rtl w:val="true"/>
              </w:rPr>
              <w:t>خطا</w:t>
            </w:r>
            <w:r>
              <w:rPr>
                <w:rStyle w:val="IndexLink"/>
                <w:rtl w:val="true"/>
              </w:rPr>
              <w:t>]:</w:t>
              <w:tab/>
            </w:r>
            <w:r>
              <w:rPr>
                <w:rStyle w:val="IndexLink"/>
              </w:rPr>
              <w:t>623</w:t>
            </w:r>
          </w:hyperlink>
        </w:p>
        <w:p>
          <w:pPr>
            <w:pStyle w:val="Contents3"/>
            <w:tabs>
              <w:tab w:val="clear" w:pos="8459"/>
              <w:tab w:val="right" w:pos="9026" w:leader="dot"/>
            </w:tabs>
            <w:rPr/>
          </w:pPr>
          <w:hyperlink w:anchor="__RefHeading___Toc5875219_73709187">
            <w:r>
              <w:rPr>
                <w:webHidden/>
                <w:rStyle w:val="IndexLink"/>
                <w:rtl w:val="true"/>
              </w:rPr>
              <w:t>(</w:t>
            </w:r>
            <w:r>
              <w:rPr>
                <w:rStyle w:val="IndexLink"/>
                <w:rtl w:val="true"/>
              </w:rPr>
              <w:t>خطو</w:t>
            </w:r>
            <w:r>
              <w:rPr>
                <w:rStyle w:val="IndexLink"/>
                <w:rtl w:val="true"/>
              </w:rPr>
              <w:t>) [</w:t>
            </w:r>
            <w:r>
              <w:rPr>
                <w:rStyle w:val="IndexLink"/>
                <w:rtl w:val="true"/>
              </w:rPr>
              <w:t>خطو</w:t>
            </w:r>
            <w:r>
              <w:rPr>
                <w:rStyle w:val="IndexLink"/>
                <w:rtl w:val="true"/>
              </w:rPr>
              <w:t>]:</w:t>
              <w:tab/>
            </w:r>
            <w:r>
              <w:rPr>
                <w:rStyle w:val="IndexLink"/>
              </w:rPr>
              <w:t>627</w:t>
            </w:r>
          </w:hyperlink>
        </w:p>
        <w:p>
          <w:pPr>
            <w:pStyle w:val="Contents3"/>
            <w:tabs>
              <w:tab w:val="clear" w:pos="8459"/>
              <w:tab w:val="right" w:pos="9026" w:leader="dot"/>
            </w:tabs>
            <w:rPr/>
          </w:pPr>
          <w:hyperlink w:anchor="__RefHeading___Toc5875221_73709187">
            <w:r>
              <w:rPr>
                <w:webHidden/>
                <w:rStyle w:val="IndexLink"/>
                <w:rtl w:val="true"/>
              </w:rPr>
              <w:t>(</w:t>
            </w:r>
            <w:r>
              <w:rPr>
                <w:rStyle w:val="IndexLink"/>
                <w:rtl w:val="true"/>
              </w:rPr>
              <w:t>خف</w:t>
            </w:r>
            <w:r>
              <w:rPr>
                <w:rStyle w:val="IndexLink"/>
                <w:rtl w:val="true"/>
              </w:rPr>
              <w:t>) [</w:t>
            </w:r>
            <w:r>
              <w:rPr>
                <w:rStyle w:val="IndexLink"/>
                <w:rtl w:val="true"/>
              </w:rPr>
              <w:t xml:space="preserve">خف </w:t>
            </w:r>
            <w:r>
              <w:rPr>
                <w:rStyle w:val="IndexLink"/>
                <w:rtl w:val="true"/>
              </w:rPr>
              <w:t>:</w:t>
              <w:tab/>
            </w:r>
            <w:r>
              <w:rPr>
                <w:rStyle w:val="IndexLink"/>
              </w:rPr>
              <w:t>627</w:t>
            </w:r>
          </w:hyperlink>
        </w:p>
        <w:p>
          <w:pPr>
            <w:pStyle w:val="Contents3"/>
            <w:tabs>
              <w:tab w:val="clear" w:pos="8459"/>
              <w:tab w:val="right" w:pos="9026" w:leader="dot"/>
            </w:tabs>
            <w:rPr/>
          </w:pPr>
          <w:hyperlink w:anchor="__RefHeading___Toc5875223_73709187">
            <w:r>
              <w:rPr>
                <w:webHidden/>
                <w:rStyle w:val="IndexLink"/>
                <w:rtl w:val="true"/>
              </w:rPr>
              <w:t>(</w:t>
            </w:r>
            <w:r>
              <w:rPr>
                <w:rStyle w:val="IndexLink"/>
                <w:rtl w:val="true"/>
              </w:rPr>
              <w:t>خفت</w:t>
            </w:r>
            <w:r>
              <w:rPr>
                <w:rStyle w:val="IndexLink"/>
                <w:rtl w:val="true"/>
              </w:rPr>
              <w:t>) [</w:t>
            </w:r>
            <w:r>
              <w:rPr>
                <w:rStyle w:val="IndexLink"/>
                <w:rtl w:val="true"/>
              </w:rPr>
              <w:t xml:space="preserve">خفت </w:t>
            </w:r>
            <w:r>
              <w:rPr>
                <w:rStyle w:val="IndexLink"/>
                <w:rtl w:val="true"/>
              </w:rPr>
              <w:t>:</w:t>
              <w:tab/>
            </w:r>
            <w:r>
              <w:rPr>
                <w:rStyle w:val="IndexLink"/>
              </w:rPr>
              <w:t>629</w:t>
            </w:r>
          </w:hyperlink>
        </w:p>
        <w:p>
          <w:pPr>
            <w:pStyle w:val="Contents3"/>
            <w:tabs>
              <w:tab w:val="clear" w:pos="8459"/>
              <w:tab w:val="right" w:pos="9026" w:leader="dot"/>
            </w:tabs>
            <w:rPr/>
          </w:pPr>
          <w:hyperlink w:anchor="__RefHeading___Toc5875225_73709187">
            <w:r>
              <w:rPr>
                <w:webHidden/>
                <w:rStyle w:val="IndexLink"/>
                <w:rtl w:val="true"/>
              </w:rPr>
              <w:t>(</w:t>
            </w:r>
            <w:r>
              <w:rPr>
                <w:rStyle w:val="IndexLink"/>
                <w:rtl w:val="true"/>
              </w:rPr>
              <w:t>خفض</w:t>
            </w:r>
            <w:r>
              <w:rPr>
                <w:rStyle w:val="IndexLink"/>
                <w:rtl w:val="true"/>
              </w:rPr>
              <w:t>) [</w:t>
            </w:r>
            <w:r>
              <w:rPr>
                <w:rStyle w:val="IndexLink"/>
                <w:rtl w:val="true"/>
              </w:rPr>
              <w:t xml:space="preserve">خفض </w:t>
            </w:r>
            <w:r>
              <w:rPr>
                <w:rStyle w:val="IndexLink"/>
                <w:rtl w:val="true"/>
              </w:rPr>
              <w:t>:</w:t>
              <w:tab/>
            </w:r>
            <w:r>
              <w:rPr>
                <w:rStyle w:val="IndexLink"/>
              </w:rPr>
              <w:t>629</w:t>
            </w:r>
          </w:hyperlink>
        </w:p>
        <w:p>
          <w:pPr>
            <w:pStyle w:val="Contents3"/>
            <w:tabs>
              <w:tab w:val="clear" w:pos="8459"/>
              <w:tab w:val="right" w:pos="9026" w:leader="dot"/>
            </w:tabs>
            <w:rPr/>
          </w:pPr>
          <w:hyperlink w:anchor="__RefHeading___Toc5875227_73709187">
            <w:r>
              <w:rPr>
                <w:webHidden/>
                <w:rStyle w:val="IndexLink"/>
                <w:rtl w:val="true"/>
              </w:rPr>
              <w:t>(</w:t>
            </w:r>
            <w:r>
              <w:rPr>
                <w:rStyle w:val="IndexLink"/>
                <w:rtl w:val="true"/>
              </w:rPr>
              <w:t>خفى</w:t>
            </w:r>
            <w:r>
              <w:rPr>
                <w:rStyle w:val="IndexLink"/>
                <w:rtl w:val="true"/>
              </w:rPr>
              <w:t>) [</w:t>
            </w:r>
            <w:r>
              <w:rPr>
                <w:rStyle w:val="IndexLink"/>
                <w:rtl w:val="true"/>
              </w:rPr>
              <w:t xml:space="preserve">خفى </w:t>
            </w:r>
            <w:r>
              <w:rPr>
                <w:rStyle w:val="IndexLink"/>
                <w:rtl w:val="true"/>
              </w:rPr>
              <w:t>:</w:t>
              <w:tab/>
            </w:r>
            <w:r>
              <w:rPr>
                <w:rStyle w:val="IndexLink"/>
              </w:rPr>
              <w:t>630</w:t>
            </w:r>
          </w:hyperlink>
        </w:p>
        <w:p>
          <w:pPr>
            <w:pStyle w:val="Contents3"/>
            <w:tabs>
              <w:tab w:val="clear" w:pos="8459"/>
              <w:tab w:val="right" w:pos="9026" w:leader="dot"/>
            </w:tabs>
            <w:rPr/>
          </w:pPr>
          <w:hyperlink w:anchor="__RefHeading___Toc5875229_73709187">
            <w:r>
              <w:rPr>
                <w:webHidden/>
                <w:rStyle w:val="IndexLink"/>
                <w:rtl w:val="true"/>
              </w:rPr>
              <w:t>(</w:t>
            </w:r>
            <w:r>
              <w:rPr>
                <w:rStyle w:val="IndexLink"/>
                <w:rtl w:val="true"/>
              </w:rPr>
              <w:t>خل</w:t>
            </w:r>
            <w:r>
              <w:rPr>
                <w:rStyle w:val="IndexLink"/>
                <w:rtl w:val="true"/>
              </w:rPr>
              <w:t>) [</w:t>
            </w:r>
            <w:r>
              <w:rPr>
                <w:rStyle w:val="IndexLink"/>
                <w:rtl w:val="true"/>
              </w:rPr>
              <w:t xml:space="preserve">خل </w:t>
            </w:r>
            <w:r>
              <w:rPr>
                <w:rStyle w:val="IndexLink"/>
                <w:rtl w:val="true"/>
              </w:rPr>
              <w:t>:</w:t>
              <w:tab/>
            </w:r>
            <w:r>
              <w:rPr>
                <w:rStyle w:val="IndexLink"/>
              </w:rPr>
              <w:t>631</w:t>
            </w:r>
          </w:hyperlink>
        </w:p>
        <w:p>
          <w:pPr>
            <w:pStyle w:val="Contents3"/>
            <w:tabs>
              <w:tab w:val="clear" w:pos="8459"/>
              <w:tab w:val="right" w:pos="9026" w:leader="dot"/>
            </w:tabs>
            <w:rPr/>
          </w:pPr>
          <w:hyperlink w:anchor="__RefHeading___Toc5875231_73709187">
            <w:r>
              <w:rPr>
                <w:webHidden/>
                <w:rStyle w:val="IndexLink"/>
                <w:rtl w:val="true"/>
              </w:rPr>
              <w:t>(</w:t>
            </w:r>
            <w:r>
              <w:rPr>
                <w:rStyle w:val="IndexLink"/>
                <w:rtl w:val="true"/>
              </w:rPr>
              <w:t>خلد</w:t>
            </w:r>
            <w:r>
              <w:rPr>
                <w:rStyle w:val="IndexLink"/>
                <w:rtl w:val="true"/>
              </w:rPr>
              <w:t>) [</w:t>
            </w:r>
            <w:r>
              <w:rPr>
                <w:rStyle w:val="IndexLink"/>
                <w:rtl w:val="true"/>
              </w:rPr>
              <w:t>خلد</w:t>
            </w:r>
            <w:r>
              <w:rPr>
                <w:rStyle w:val="IndexLink"/>
                <w:rtl w:val="true"/>
              </w:rPr>
              <w:t>]:</w:t>
              <w:tab/>
            </w:r>
            <w:r>
              <w:rPr>
                <w:rStyle w:val="IndexLink"/>
              </w:rPr>
              <w:t>635</w:t>
            </w:r>
          </w:hyperlink>
        </w:p>
        <w:p>
          <w:pPr>
            <w:pStyle w:val="Contents3"/>
            <w:tabs>
              <w:tab w:val="clear" w:pos="8459"/>
              <w:tab w:val="right" w:pos="9026" w:leader="dot"/>
            </w:tabs>
            <w:rPr/>
          </w:pPr>
          <w:hyperlink w:anchor="__RefHeading___Toc5875233_73709187">
            <w:r>
              <w:rPr>
                <w:webHidden/>
                <w:rStyle w:val="IndexLink"/>
                <w:rtl w:val="true"/>
              </w:rPr>
              <w:t>(</w:t>
            </w:r>
            <w:r>
              <w:rPr>
                <w:rStyle w:val="IndexLink"/>
                <w:rtl w:val="true"/>
              </w:rPr>
              <w:t>خلص</w:t>
            </w:r>
            <w:r>
              <w:rPr>
                <w:rStyle w:val="IndexLink"/>
                <w:rtl w:val="true"/>
              </w:rPr>
              <w:t>) [</w:t>
            </w:r>
            <w:r>
              <w:rPr>
                <w:rStyle w:val="IndexLink"/>
                <w:rtl w:val="true"/>
              </w:rPr>
              <w:t xml:space="preserve">خلص </w:t>
            </w:r>
            <w:r>
              <w:rPr>
                <w:rStyle w:val="IndexLink"/>
                <w:rtl w:val="true"/>
              </w:rPr>
              <w:t>:</w:t>
              <w:tab/>
            </w:r>
            <w:r>
              <w:rPr>
                <w:rStyle w:val="IndexLink"/>
              </w:rPr>
              <w:t>636</w:t>
            </w:r>
          </w:hyperlink>
        </w:p>
        <w:p>
          <w:pPr>
            <w:pStyle w:val="Contents3"/>
            <w:tabs>
              <w:tab w:val="clear" w:pos="8459"/>
              <w:tab w:val="right" w:pos="9026" w:leader="dot"/>
            </w:tabs>
            <w:rPr/>
          </w:pPr>
          <w:hyperlink w:anchor="__RefHeading___Toc5875235_73709187">
            <w:r>
              <w:rPr>
                <w:webHidden/>
                <w:rStyle w:val="IndexLink"/>
                <w:rtl w:val="true"/>
              </w:rPr>
              <w:t>(</w:t>
            </w:r>
            <w:r>
              <w:rPr>
                <w:rStyle w:val="IndexLink"/>
                <w:rtl w:val="true"/>
              </w:rPr>
              <w:t>خلط</w:t>
            </w:r>
            <w:r>
              <w:rPr>
                <w:rStyle w:val="IndexLink"/>
                <w:rtl w:val="true"/>
              </w:rPr>
              <w:t>) [</w:t>
            </w:r>
            <w:r>
              <w:rPr>
                <w:rStyle w:val="IndexLink"/>
                <w:rtl w:val="true"/>
              </w:rPr>
              <w:t>خلط</w:t>
            </w:r>
            <w:r>
              <w:rPr>
                <w:rStyle w:val="IndexLink"/>
                <w:rtl w:val="true"/>
              </w:rPr>
              <w:t>]:</w:t>
              <w:tab/>
            </w:r>
            <w:r>
              <w:rPr>
                <w:rStyle w:val="IndexLink"/>
              </w:rPr>
              <w:t>637</w:t>
            </w:r>
          </w:hyperlink>
        </w:p>
        <w:p>
          <w:pPr>
            <w:pStyle w:val="Contents3"/>
            <w:tabs>
              <w:tab w:val="clear" w:pos="8459"/>
              <w:tab w:val="right" w:pos="9026" w:leader="dot"/>
            </w:tabs>
            <w:rPr/>
          </w:pPr>
          <w:hyperlink w:anchor="__RefHeading___Toc5875237_73709187">
            <w:r>
              <w:rPr>
                <w:webHidden/>
                <w:rStyle w:val="IndexLink"/>
                <w:rtl w:val="true"/>
              </w:rPr>
              <w:t>(</w:t>
            </w:r>
            <w:r>
              <w:rPr>
                <w:rStyle w:val="IndexLink"/>
                <w:rtl w:val="true"/>
              </w:rPr>
              <w:t>خلع</w:t>
            </w:r>
            <w:r>
              <w:rPr>
                <w:rStyle w:val="IndexLink"/>
                <w:rtl w:val="true"/>
              </w:rPr>
              <w:t>) [</w:t>
            </w:r>
            <w:r>
              <w:rPr>
                <w:rStyle w:val="IndexLink"/>
                <w:rtl w:val="true"/>
              </w:rPr>
              <w:t xml:space="preserve">خلع </w:t>
            </w:r>
            <w:r>
              <w:rPr>
                <w:rStyle w:val="IndexLink"/>
                <w:rtl w:val="true"/>
              </w:rPr>
              <w:t>:</w:t>
              <w:tab/>
            </w:r>
            <w:r>
              <w:rPr>
                <w:rStyle w:val="IndexLink"/>
              </w:rPr>
              <w:t>638</w:t>
            </w:r>
          </w:hyperlink>
        </w:p>
        <w:p>
          <w:pPr>
            <w:pStyle w:val="Contents3"/>
            <w:tabs>
              <w:tab w:val="clear" w:pos="8459"/>
              <w:tab w:val="right" w:pos="9026" w:leader="dot"/>
            </w:tabs>
            <w:rPr/>
          </w:pPr>
          <w:hyperlink w:anchor="__RefHeading___Toc5875239_73709187">
            <w:r>
              <w:rPr>
                <w:webHidden/>
                <w:rStyle w:val="IndexLink"/>
                <w:rtl w:val="true"/>
              </w:rPr>
              <w:t>(</w:t>
            </w:r>
            <w:r>
              <w:rPr>
                <w:rStyle w:val="IndexLink"/>
                <w:rtl w:val="true"/>
              </w:rPr>
              <w:t>خلف</w:t>
            </w:r>
            <w:r>
              <w:rPr>
                <w:rStyle w:val="IndexLink"/>
                <w:rtl w:val="true"/>
              </w:rPr>
              <w:t>) [</w:t>
            </w:r>
            <w:r>
              <w:rPr>
                <w:rStyle w:val="IndexLink"/>
                <w:rtl w:val="true"/>
              </w:rPr>
              <w:t xml:space="preserve">خلف </w:t>
            </w:r>
            <w:r>
              <w:rPr>
                <w:rStyle w:val="IndexLink"/>
                <w:rtl w:val="true"/>
              </w:rPr>
              <w:t>:</w:t>
              <w:tab/>
            </w:r>
            <w:r>
              <w:rPr>
                <w:rStyle w:val="IndexLink"/>
              </w:rPr>
              <w:t>639</w:t>
            </w:r>
          </w:hyperlink>
        </w:p>
        <w:p>
          <w:pPr>
            <w:pStyle w:val="Contents3"/>
            <w:tabs>
              <w:tab w:val="clear" w:pos="8459"/>
              <w:tab w:val="right" w:pos="9026" w:leader="dot"/>
            </w:tabs>
            <w:rPr/>
          </w:pPr>
          <w:hyperlink w:anchor="__RefHeading___Toc5875241_73709187">
            <w:r>
              <w:rPr>
                <w:webHidden/>
                <w:rStyle w:val="IndexLink"/>
                <w:rtl w:val="true"/>
              </w:rPr>
              <w:t>(</w:t>
            </w:r>
            <w:r>
              <w:rPr>
                <w:rStyle w:val="IndexLink"/>
                <w:rtl w:val="true"/>
              </w:rPr>
              <w:t>خلق</w:t>
            </w:r>
            <w:r>
              <w:rPr>
                <w:rStyle w:val="IndexLink"/>
                <w:rtl w:val="true"/>
              </w:rPr>
              <w:t>) [</w:t>
            </w:r>
            <w:r>
              <w:rPr>
                <w:rStyle w:val="IndexLink"/>
                <w:rtl w:val="true"/>
              </w:rPr>
              <w:t xml:space="preserve">خلق </w:t>
            </w:r>
            <w:r>
              <w:rPr>
                <w:rStyle w:val="IndexLink"/>
                <w:rtl w:val="true"/>
              </w:rPr>
              <w:t>:</w:t>
              <w:tab/>
            </w:r>
            <w:r>
              <w:rPr>
                <w:rStyle w:val="IndexLink"/>
              </w:rPr>
              <w:t>644</w:t>
            </w:r>
          </w:hyperlink>
        </w:p>
        <w:p>
          <w:pPr>
            <w:pStyle w:val="Contents3"/>
            <w:tabs>
              <w:tab w:val="clear" w:pos="8459"/>
              <w:tab w:val="right" w:pos="9026" w:leader="dot"/>
            </w:tabs>
            <w:rPr/>
          </w:pPr>
          <w:hyperlink w:anchor="__RefHeading___Toc5875243_73709187">
            <w:r>
              <w:rPr>
                <w:webHidden/>
                <w:rStyle w:val="IndexLink"/>
                <w:rtl w:val="true"/>
              </w:rPr>
              <w:t>(</w:t>
            </w:r>
            <w:r>
              <w:rPr>
                <w:rStyle w:val="IndexLink"/>
                <w:rtl w:val="true"/>
              </w:rPr>
              <w:t>خلاء</w:t>
            </w:r>
            <w:r>
              <w:rPr>
                <w:rStyle w:val="IndexLink"/>
                <w:rtl w:val="true"/>
              </w:rPr>
              <w:t>) [</w:t>
            </w:r>
            <w:r>
              <w:rPr>
                <w:rStyle w:val="IndexLink"/>
                <w:rtl w:val="true"/>
              </w:rPr>
              <w:t>خلاء</w:t>
            </w:r>
            <w:r>
              <w:rPr>
                <w:rStyle w:val="IndexLink"/>
                <w:rtl w:val="true"/>
              </w:rPr>
              <w:t>]:</w:t>
              <w:tab/>
            </w:r>
            <w:r>
              <w:rPr>
                <w:rStyle w:val="IndexLink"/>
              </w:rPr>
              <w:t>648</w:t>
            </w:r>
          </w:hyperlink>
        </w:p>
        <w:p>
          <w:pPr>
            <w:pStyle w:val="Contents3"/>
            <w:tabs>
              <w:tab w:val="clear" w:pos="8459"/>
              <w:tab w:val="right" w:pos="9026" w:leader="dot"/>
            </w:tabs>
            <w:rPr/>
          </w:pPr>
          <w:hyperlink w:anchor="__RefHeading___Toc5875245_73709187">
            <w:r>
              <w:rPr>
                <w:webHidden/>
                <w:rStyle w:val="IndexLink"/>
                <w:rtl w:val="true"/>
              </w:rPr>
              <w:t>(</w:t>
            </w:r>
            <w:r>
              <w:rPr>
                <w:rStyle w:val="IndexLink"/>
                <w:rtl w:val="true"/>
              </w:rPr>
              <w:t>خمد</w:t>
            </w:r>
            <w:r>
              <w:rPr>
                <w:rStyle w:val="IndexLink"/>
                <w:rtl w:val="true"/>
              </w:rPr>
              <w:t>) [</w:t>
            </w:r>
            <w:r>
              <w:rPr>
                <w:rStyle w:val="IndexLink"/>
                <w:rtl w:val="true"/>
              </w:rPr>
              <w:t>خمد</w:t>
            </w:r>
            <w:r>
              <w:rPr>
                <w:rStyle w:val="IndexLink"/>
                <w:rtl w:val="true"/>
              </w:rPr>
              <w:t>]:</w:t>
              <w:tab/>
            </w:r>
            <w:r>
              <w:rPr>
                <w:rStyle w:val="IndexLink"/>
              </w:rPr>
              <w:t>650</w:t>
            </w:r>
          </w:hyperlink>
        </w:p>
        <w:p>
          <w:pPr>
            <w:pStyle w:val="Contents3"/>
            <w:tabs>
              <w:tab w:val="clear" w:pos="8459"/>
              <w:tab w:val="right" w:pos="9026" w:leader="dot"/>
            </w:tabs>
            <w:rPr/>
          </w:pPr>
          <w:hyperlink w:anchor="__RefHeading___Toc5875247_73709187">
            <w:r>
              <w:rPr>
                <w:webHidden/>
                <w:rStyle w:val="IndexLink"/>
                <w:rtl w:val="true"/>
              </w:rPr>
              <w:t>(</w:t>
            </w:r>
            <w:r>
              <w:rPr>
                <w:rStyle w:val="IndexLink"/>
                <w:rtl w:val="true"/>
              </w:rPr>
              <w:t>خمر</w:t>
            </w:r>
            <w:r>
              <w:rPr>
                <w:rStyle w:val="IndexLink"/>
                <w:rtl w:val="true"/>
              </w:rPr>
              <w:t>) [</w:t>
            </w:r>
            <w:r>
              <w:rPr>
                <w:rStyle w:val="IndexLink"/>
                <w:rtl w:val="true"/>
              </w:rPr>
              <w:t>خمر</w:t>
            </w:r>
            <w:r>
              <w:rPr>
                <w:rStyle w:val="IndexLink"/>
                <w:rtl w:val="true"/>
              </w:rPr>
              <w:t>]:</w:t>
              <w:tab/>
            </w:r>
            <w:r>
              <w:rPr>
                <w:rStyle w:val="IndexLink"/>
              </w:rPr>
              <w:t>650</w:t>
            </w:r>
          </w:hyperlink>
        </w:p>
        <w:p>
          <w:pPr>
            <w:pStyle w:val="Contents3"/>
            <w:tabs>
              <w:tab w:val="clear" w:pos="8459"/>
              <w:tab w:val="right" w:pos="9026" w:leader="dot"/>
            </w:tabs>
            <w:rPr/>
          </w:pPr>
          <w:hyperlink w:anchor="__RefHeading___Toc5875249_73709187">
            <w:r>
              <w:rPr>
                <w:webHidden/>
                <w:rStyle w:val="IndexLink"/>
                <w:rtl w:val="true"/>
              </w:rPr>
              <w:t>(</w:t>
            </w:r>
            <w:r>
              <w:rPr>
                <w:rStyle w:val="IndexLink"/>
                <w:rtl w:val="true"/>
              </w:rPr>
              <w:t>خمس</w:t>
            </w:r>
            <w:r>
              <w:rPr>
                <w:rStyle w:val="IndexLink"/>
                <w:rtl w:val="true"/>
              </w:rPr>
              <w:t>) [</w:t>
            </w:r>
            <w:r>
              <w:rPr>
                <w:rStyle w:val="IndexLink"/>
                <w:rtl w:val="true"/>
              </w:rPr>
              <w:t xml:space="preserve">خمس </w:t>
            </w:r>
            <w:r>
              <w:rPr>
                <w:rStyle w:val="IndexLink"/>
                <w:rtl w:val="true"/>
              </w:rPr>
              <w:t>:</w:t>
              <w:tab/>
            </w:r>
            <w:r>
              <w:rPr>
                <w:rStyle w:val="IndexLink"/>
              </w:rPr>
              <w:t>651</w:t>
            </w:r>
          </w:hyperlink>
        </w:p>
        <w:p>
          <w:pPr>
            <w:pStyle w:val="Contents3"/>
            <w:tabs>
              <w:tab w:val="clear" w:pos="8459"/>
              <w:tab w:val="right" w:pos="9026" w:leader="dot"/>
            </w:tabs>
            <w:rPr/>
          </w:pPr>
          <w:hyperlink w:anchor="__RefHeading___Toc5875251_73709187">
            <w:r>
              <w:rPr>
                <w:webHidden/>
                <w:rStyle w:val="IndexLink"/>
                <w:rtl w:val="true"/>
              </w:rPr>
              <w:t>(</w:t>
            </w:r>
            <w:r>
              <w:rPr>
                <w:rStyle w:val="IndexLink"/>
                <w:rtl w:val="true"/>
              </w:rPr>
              <w:t>خمص</w:t>
            </w:r>
            <w:r>
              <w:rPr>
                <w:rStyle w:val="IndexLink"/>
                <w:rtl w:val="true"/>
              </w:rPr>
              <w:t>) [</w:t>
            </w:r>
            <w:r>
              <w:rPr>
                <w:rStyle w:val="IndexLink"/>
                <w:rtl w:val="true"/>
              </w:rPr>
              <w:t xml:space="preserve">خمص </w:t>
            </w:r>
            <w:r>
              <w:rPr>
                <w:rStyle w:val="IndexLink"/>
                <w:rtl w:val="true"/>
              </w:rPr>
              <w:t>:</w:t>
              <w:tab/>
            </w:r>
            <w:r>
              <w:rPr>
                <w:rStyle w:val="IndexLink"/>
              </w:rPr>
              <w:t>652</w:t>
            </w:r>
          </w:hyperlink>
        </w:p>
        <w:p>
          <w:pPr>
            <w:pStyle w:val="Contents3"/>
            <w:tabs>
              <w:tab w:val="clear" w:pos="8459"/>
              <w:tab w:val="right" w:pos="9026" w:leader="dot"/>
            </w:tabs>
            <w:rPr/>
          </w:pPr>
          <w:hyperlink w:anchor="__RefHeading___Toc5875253_73709187">
            <w:r>
              <w:rPr>
                <w:webHidden/>
                <w:rStyle w:val="IndexLink"/>
                <w:rtl w:val="true"/>
              </w:rPr>
              <w:t>(</w:t>
            </w:r>
            <w:r>
              <w:rPr>
                <w:rStyle w:val="IndexLink"/>
                <w:rtl w:val="true"/>
              </w:rPr>
              <w:t>خمط</w:t>
            </w:r>
            <w:r>
              <w:rPr>
                <w:rStyle w:val="IndexLink"/>
                <w:rtl w:val="true"/>
              </w:rPr>
              <w:t>) [</w:t>
            </w:r>
            <w:r>
              <w:rPr>
                <w:rStyle w:val="IndexLink"/>
                <w:rtl w:val="true"/>
              </w:rPr>
              <w:t>خمط</w:t>
            </w:r>
            <w:r>
              <w:rPr>
                <w:rStyle w:val="IndexLink"/>
                <w:rtl w:val="true"/>
              </w:rPr>
              <w:t>]:</w:t>
              <w:tab/>
            </w:r>
            <w:r>
              <w:rPr>
                <w:rStyle w:val="IndexLink"/>
              </w:rPr>
              <w:t>652</w:t>
            </w:r>
          </w:hyperlink>
        </w:p>
        <w:p>
          <w:pPr>
            <w:pStyle w:val="Contents3"/>
            <w:tabs>
              <w:tab w:val="clear" w:pos="8459"/>
              <w:tab w:val="right" w:pos="9026" w:leader="dot"/>
            </w:tabs>
            <w:rPr/>
          </w:pPr>
          <w:hyperlink w:anchor="__RefHeading___Toc5875255_73709187">
            <w:r>
              <w:rPr>
                <w:webHidden/>
                <w:rStyle w:val="IndexLink"/>
                <w:rtl w:val="true"/>
              </w:rPr>
              <w:t>(</w:t>
            </w:r>
            <w:r>
              <w:rPr>
                <w:rStyle w:val="IndexLink"/>
                <w:rtl w:val="true"/>
              </w:rPr>
              <w:t>خنزير</w:t>
            </w:r>
            <w:r>
              <w:rPr>
                <w:rStyle w:val="IndexLink"/>
                <w:rtl w:val="true"/>
              </w:rPr>
              <w:t>) [</w:t>
            </w:r>
            <w:r>
              <w:rPr>
                <w:rStyle w:val="IndexLink"/>
                <w:rtl w:val="true"/>
              </w:rPr>
              <w:t>خنزير</w:t>
            </w:r>
            <w:r>
              <w:rPr>
                <w:rStyle w:val="IndexLink"/>
                <w:rtl w:val="true"/>
              </w:rPr>
              <w:t>]:</w:t>
              <w:tab/>
            </w:r>
            <w:r>
              <w:rPr>
                <w:rStyle w:val="IndexLink"/>
              </w:rPr>
              <w:t>653</w:t>
            </w:r>
          </w:hyperlink>
        </w:p>
        <w:p>
          <w:pPr>
            <w:pStyle w:val="Contents3"/>
            <w:tabs>
              <w:tab w:val="clear" w:pos="8459"/>
              <w:tab w:val="right" w:pos="9026" w:leader="dot"/>
            </w:tabs>
            <w:rPr/>
          </w:pPr>
          <w:hyperlink w:anchor="__RefHeading___Toc5875257_73709187">
            <w:r>
              <w:rPr>
                <w:webHidden/>
                <w:rStyle w:val="IndexLink"/>
                <w:rtl w:val="true"/>
              </w:rPr>
              <w:t>(</w:t>
            </w:r>
            <w:r>
              <w:rPr>
                <w:rStyle w:val="IndexLink"/>
                <w:rtl w:val="true"/>
              </w:rPr>
              <w:t>خنس</w:t>
            </w:r>
            <w:r>
              <w:rPr>
                <w:rStyle w:val="IndexLink"/>
                <w:rtl w:val="true"/>
              </w:rPr>
              <w:t>) [</w:t>
            </w:r>
            <w:r>
              <w:rPr>
                <w:rStyle w:val="IndexLink"/>
                <w:rtl w:val="true"/>
              </w:rPr>
              <w:t xml:space="preserve">خنس </w:t>
            </w:r>
            <w:r>
              <w:rPr>
                <w:rStyle w:val="IndexLink"/>
                <w:rtl w:val="true"/>
              </w:rPr>
              <w:t>:</w:t>
              <w:tab/>
            </w:r>
            <w:r>
              <w:rPr>
                <w:rStyle w:val="IndexLink"/>
              </w:rPr>
              <w:t>653</w:t>
            </w:r>
          </w:hyperlink>
        </w:p>
        <w:p>
          <w:pPr>
            <w:pStyle w:val="Contents3"/>
            <w:tabs>
              <w:tab w:val="clear" w:pos="8459"/>
              <w:tab w:val="right" w:pos="9026" w:leader="dot"/>
            </w:tabs>
            <w:rPr/>
          </w:pPr>
          <w:hyperlink w:anchor="__RefHeading___Toc5875259_73709187">
            <w:r>
              <w:rPr>
                <w:webHidden/>
                <w:rStyle w:val="IndexLink"/>
                <w:rtl w:val="true"/>
              </w:rPr>
              <w:t>(</w:t>
            </w:r>
            <w:r>
              <w:rPr>
                <w:rStyle w:val="IndexLink"/>
                <w:rtl w:val="true"/>
              </w:rPr>
              <w:t>خنق</w:t>
            </w:r>
            <w:r>
              <w:rPr>
                <w:rStyle w:val="IndexLink"/>
                <w:rtl w:val="true"/>
              </w:rPr>
              <w:t>) [</w:t>
            </w:r>
            <w:r>
              <w:rPr>
                <w:rStyle w:val="IndexLink"/>
                <w:rtl w:val="true"/>
              </w:rPr>
              <w:t xml:space="preserve">خنق </w:t>
            </w:r>
            <w:r>
              <w:rPr>
                <w:rStyle w:val="IndexLink"/>
                <w:rtl w:val="true"/>
              </w:rPr>
              <w:t>:</w:t>
              <w:tab/>
            </w:r>
            <w:r>
              <w:rPr>
                <w:rStyle w:val="IndexLink"/>
              </w:rPr>
              <w:t>653</w:t>
            </w:r>
          </w:hyperlink>
        </w:p>
        <w:p>
          <w:pPr>
            <w:pStyle w:val="Contents3"/>
            <w:tabs>
              <w:tab w:val="clear" w:pos="8459"/>
              <w:tab w:val="right" w:pos="9026" w:leader="dot"/>
            </w:tabs>
            <w:rPr/>
          </w:pPr>
          <w:hyperlink w:anchor="__RefHeading___Toc5875261_73709187">
            <w:r>
              <w:rPr>
                <w:webHidden/>
                <w:rStyle w:val="IndexLink"/>
                <w:rtl w:val="true"/>
              </w:rPr>
              <w:t>(</w:t>
            </w:r>
            <w:r>
              <w:rPr>
                <w:rStyle w:val="IndexLink"/>
                <w:rtl w:val="true"/>
              </w:rPr>
              <w:t>خاب</w:t>
            </w:r>
            <w:r>
              <w:rPr>
                <w:rStyle w:val="IndexLink"/>
                <w:rtl w:val="true"/>
              </w:rPr>
              <w:t>) [</w:t>
            </w:r>
            <w:r>
              <w:rPr>
                <w:rStyle w:val="IndexLink"/>
                <w:rtl w:val="true"/>
              </w:rPr>
              <w:t xml:space="preserve">خاب </w:t>
            </w:r>
            <w:r>
              <w:rPr>
                <w:rStyle w:val="IndexLink"/>
                <w:rtl w:val="true"/>
              </w:rPr>
              <w:t>:</w:t>
              <w:tab/>
            </w:r>
            <w:r>
              <w:rPr>
                <w:rStyle w:val="IndexLink"/>
              </w:rPr>
              <w:t>653</w:t>
            </w:r>
          </w:hyperlink>
        </w:p>
        <w:p>
          <w:pPr>
            <w:pStyle w:val="Contents3"/>
            <w:tabs>
              <w:tab w:val="clear" w:pos="8459"/>
              <w:tab w:val="right" w:pos="9026" w:leader="dot"/>
            </w:tabs>
            <w:rPr/>
          </w:pPr>
          <w:hyperlink w:anchor="__RefHeading___Toc5875263_73709187">
            <w:r>
              <w:rPr>
                <w:webHidden/>
                <w:rStyle w:val="IndexLink"/>
                <w:rtl w:val="true"/>
              </w:rPr>
              <w:t>(</w:t>
            </w:r>
            <w:r>
              <w:rPr>
                <w:rStyle w:val="IndexLink"/>
                <w:rtl w:val="true"/>
              </w:rPr>
              <w:t>خير</w:t>
            </w:r>
            <w:r>
              <w:rPr>
                <w:rStyle w:val="IndexLink"/>
                <w:rtl w:val="true"/>
              </w:rPr>
              <w:t>) [</w:t>
            </w:r>
            <w:r>
              <w:rPr>
                <w:rStyle w:val="IndexLink"/>
                <w:rtl w:val="true"/>
              </w:rPr>
              <w:t>خير</w:t>
            </w:r>
            <w:r>
              <w:rPr>
                <w:rStyle w:val="IndexLink"/>
                <w:rtl w:val="true"/>
              </w:rPr>
              <w:t>]:</w:t>
              <w:tab/>
            </w:r>
            <w:r>
              <w:rPr>
                <w:rStyle w:val="IndexLink"/>
              </w:rPr>
              <w:t>653</w:t>
            </w:r>
          </w:hyperlink>
        </w:p>
        <w:p>
          <w:pPr>
            <w:pStyle w:val="Contents3"/>
            <w:tabs>
              <w:tab w:val="clear" w:pos="8459"/>
              <w:tab w:val="right" w:pos="9026" w:leader="dot"/>
            </w:tabs>
            <w:rPr/>
          </w:pPr>
          <w:hyperlink w:anchor="__RefHeading___Toc5875265_73709187">
            <w:r>
              <w:rPr>
                <w:webHidden/>
                <w:rStyle w:val="IndexLink"/>
                <w:rtl w:val="true"/>
              </w:rPr>
              <w:t>(</w:t>
            </w:r>
            <w:r>
              <w:rPr>
                <w:rStyle w:val="IndexLink"/>
                <w:rtl w:val="true"/>
              </w:rPr>
              <w:t>خوار</w:t>
            </w:r>
            <w:r>
              <w:rPr>
                <w:rStyle w:val="IndexLink"/>
                <w:rtl w:val="true"/>
              </w:rPr>
              <w:t>) [</w:t>
            </w:r>
            <w:r>
              <w:rPr>
                <w:rStyle w:val="IndexLink"/>
                <w:rtl w:val="true"/>
              </w:rPr>
              <w:t>خوار</w:t>
            </w:r>
            <w:r>
              <w:rPr>
                <w:rStyle w:val="IndexLink"/>
                <w:rtl w:val="true"/>
              </w:rPr>
              <w:t>]:</w:t>
              <w:tab/>
            </w:r>
            <w:r>
              <w:rPr>
                <w:rStyle w:val="IndexLink"/>
              </w:rPr>
              <w:t>657</w:t>
            </w:r>
          </w:hyperlink>
        </w:p>
        <w:p>
          <w:pPr>
            <w:pStyle w:val="Contents3"/>
            <w:tabs>
              <w:tab w:val="clear" w:pos="8459"/>
              <w:tab w:val="right" w:pos="9026" w:leader="dot"/>
            </w:tabs>
            <w:rPr/>
          </w:pPr>
          <w:hyperlink w:anchor="__RefHeading___Toc5875267_73709187">
            <w:r>
              <w:rPr>
                <w:webHidden/>
                <w:rStyle w:val="IndexLink"/>
                <w:rtl w:val="true"/>
              </w:rPr>
              <w:t>(</w:t>
            </w:r>
            <w:r>
              <w:rPr>
                <w:rStyle w:val="IndexLink"/>
                <w:rtl w:val="true"/>
              </w:rPr>
              <w:t>خوض</w:t>
            </w:r>
            <w:r>
              <w:rPr>
                <w:rStyle w:val="IndexLink"/>
                <w:rtl w:val="true"/>
              </w:rPr>
              <w:t>) [</w:t>
            </w:r>
            <w:r>
              <w:rPr>
                <w:rStyle w:val="IndexLink"/>
                <w:rtl w:val="true"/>
              </w:rPr>
              <w:t xml:space="preserve">خوض </w:t>
            </w:r>
            <w:r>
              <w:rPr>
                <w:rStyle w:val="IndexLink"/>
                <w:rtl w:val="true"/>
              </w:rPr>
              <w:t>:</w:t>
              <w:tab/>
            </w:r>
            <w:r>
              <w:rPr>
                <w:rStyle w:val="IndexLink"/>
              </w:rPr>
              <w:t>657</w:t>
            </w:r>
          </w:hyperlink>
        </w:p>
        <w:p>
          <w:pPr>
            <w:pStyle w:val="Contents3"/>
            <w:tabs>
              <w:tab w:val="clear" w:pos="8459"/>
              <w:tab w:val="right" w:pos="9026" w:leader="dot"/>
            </w:tabs>
            <w:rPr/>
          </w:pPr>
          <w:hyperlink w:anchor="__RefHeading___Toc5875269_73709187">
            <w:r>
              <w:rPr>
                <w:webHidden/>
                <w:rStyle w:val="IndexLink"/>
                <w:rtl w:val="true"/>
              </w:rPr>
              <w:t>(</w:t>
            </w:r>
            <w:r>
              <w:rPr>
                <w:rStyle w:val="IndexLink"/>
                <w:rtl w:val="true"/>
              </w:rPr>
              <w:t>خيط</w:t>
            </w:r>
            <w:r>
              <w:rPr>
                <w:rStyle w:val="IndexLink"/>
                <w:rtl w:val="true"/>
              </w:rPr>
              <w:t>) [</w:t>
            </w:r>
            <w:r>
              <w:rPr>
                <w:rStyle w:val="IndexLink"/>
                <w:rtl w:val="true"/>
              </w:rPr>
              <w:t>خيط</w:t>
            </w:r>
            <w:r>
              <w:rPr>
                <w:rStyle w:val="IndexLink"/>
                <w:rtl w:val="true"/>
              </w:rPr>
              <w:t>]:</w:t>
              <w:tab/>
            </w:r>
            <w:r>
              <w:rPr>
                <w:rStyle w:val="IndexLink"/>
              </w:rPr>
              <w:t>658</w:t>
            </w:r>
          </w:hyperlink>
        </w:p>
        <w:p>
          <w:pPr>
            <w:pStyle w:val="Contents3"/>
            <w:tabs>
              <w:tab w:val="clear" w:pos="8459"/>
              <w:tab w:val="right" w:pos="9026" w:leader="dot"/>
            </w:tabs>
            <w:rPr/>
          </w:pPr>
          <w:hyperlink w:anchor="__RefHeading___Toc5875271_73709187">
            <w:r>
              <w:rPr>
                <w:webHidden/>
                <w:rStyle w:val="IndexLink"/>
                <w:rtl w:val="true"/>
              </w:rPr>
              <w:t>(</w:t>
            </w:r>
            <w:r>
              <w:rPr>
                <w:rStyle w:val="IndexLink"/>
                <w:rtl w:val="true"/>
              </w:rPr>
              <w:t>خوف</w:t>
            </w:r>
            <w:r>
              <w:rPr>
                <w:rStyle w:val="IndexLink"/>
                <w:rtl w:val="true"/>
              </w:rPr>
              <w:t>) [</w:t>
            </w:r>
            <w:r>
              <w:rPr>
                <w:rStyle w:val="IndexLink"/>
                <w:rtl w:val="true"/>
              </w:rPr>
              <w:t xml:space="preserve">خوف </w:t>
            </w:r>
            <w:r>
              <w:rPr>
                <w:rStyle w:val="IndexLink"/>
                <w:rtl w:val="true"/>
              </w:rPr>
              <w:t>:</w:t>
              <w:tab/>
            </w:r>
            <w:r>
              <w:rPr>
                <w:rStyle w:val="IndexLink"/>
              </w:rPr>
              <w:t>659</w:t>
            </w:r>
          </w:hyperlink>
        </w:p>
        <w:p>
          <w:pPr>
            <w:pStyle w:val="Contents3"/>
            <w:tabs>
              <w:tab w:val="clear" w:pos="8459"/>
              <w:tab w:val="right" w:pos="9026" w:leader="dot"/>
            </w:tabs>
            <w:rPr/>
          </w:pPr>
          <w:hyperlink w:anchor="__RefHeading___Toc5875273_73709187">
            <w:r>
              <w:rPr>
                <w:webHidden/>
                <w:rStyle w:val="IndexLink"/>
                <w:rtl w:val="true"/>
              </w:rPr>
              <w:t>(</w:t>
            </w:r>
            <w:r>
              <w:rPr>
                <w:rStyle w:val="IndexLink"/>
                <w:rtl w:val="true"/>
              </w:rPr>
              <w:t>خيل</w:t>
            </w:r>
            <w:r>
              <w:rPr>
                <w:rStyle w:val="IndexLink"/>
                <w:rtl w:val="true"/>
              </w:rPr>
              <w:t>) [</w:t>
            </w:r>
            <w:r>
              <w:rPr>
                <w:rStyle w:val="IndexLink"/>
                <w:rtl w:val="true"/>
              </w:rPr>
              <w:t xml:space="preserve">خيل </w:t>
            </w:r>
            <w:r>
              <w:rPr>
                <w:rStyle w:val="IndexLink"/>
                <w:rtl w:val="true"/>
              </w:rPr>
              <w:t>:</w:t>
              <w:tab/>
            </w:r>
            <w:r>
              <w:rPr>
                <w:rStyle w:val="IndexLink"/>
              </w:rPr>
              <w:t>661</w:t>
            </w:r>
          </w:hyperlink>
        </w:p>
        <w:p>
          <w:pPr>
            <w:pStyle w:val="Contents3"/>
            <w:tabs>
              <w:tab w:val="clear" w:pos="8459"/>
              <w:tab w:val="right" w:pos="9026" w:leader="dot"/>
            </w:tabs>
            <w:rPr/>
          </w:pPr>
          <w:hyperlink w:anchor="__RefHeading___Toc5875275_73709187">
            <w:r>
              <w:rPr>
                <w:webHidden/>
                <w:rStyle w:val="IndexLink"/>
                <w:rtl w:val="true"/>
              </w:rPr>
              <w:t>(</w:t>
            </w:r>
            <w:r>
              <w:rPr>
                <w:rStyle w:val="IndexLink"/>
                <w:rtl w:val="true"/>
              </w:rPr>
              <w:t>خول</w:t>
            </w:r>
            <w:r>
              <w:rPr>
                <w:rStyle w:val="IndexLink"/>
                <w:rtl w:val="true"/>
              </w:rPr>
              <w:t>) [</w:t>
            </w:r>
            <w:r>
              <w:rPr>
                <w:rStyle w:val="IndexLink"/>
                <w:rtl w:val="true"/>
              </w:rPr>
              <w:t xml:space="preserve">خول </w:t>
            </w:r>
            <w:r>
              <w:rPr>
                <w:rStyle w:val="IndexLink"/>
                <w:rtl w:val="true"/>
              </w:rPr>
              <w:t>:</w:t>
              <w:tab/>
            </w:r>
            <w:r>
              <w:rPr>
                <w:rStyle w:val="IndexLink"/>
              </w:rPr>
              <w:t>663</w:t>
            </w:r>
          </w:hyperlink>
        </w:p>
        <w:p>
          <w:pPr>
            <w:pStyle w:val="Contents3"/>
            <w:tabs>
              <w:tab w:val="clear" w:pos="8459"/>
              <w:tab w:val="right" w:pos="9026" w:leader="dot"/>
            </w:tabs>
            <w:rPr/>
          </w:pPr>
          <w:hyperlink w:anchor="__RefHeading___Toc5875277_73709187">
            <w:r>
              <w:rPr>
                <w:webHidden/>
                <w:rStyle w:val="IndexLink"/>
                <w:rtl w:val="true"/>
              </w:rPr>
              <w:t>(</w:t>
            </w:r>
            <w:r>
              <w:rPr>
                <w:rStyle w:val="IndexLink"/>
                <w:rtl w:val="true"/>
              </w:rPr>
              <w:t>خون</w:t>
            </w:r>
            <w:r>
              <w:rPr>
                <w:rStyle w:val="IndexLink"/>
                <w:rtl w:val="true"/>
              </w:rPr>
              <w:t>) [</w:t>
            </w:r>
            <w:r>
              <w:rPr>
                <w:rStyle w:val="IndexLink"/>
                <w:rtl w:val="true"/>
              </w:rPr>
              <w:t xml:space="preserve">خون </w:t>
            </w:r>
            <w:r>
              <w:rPr>
                <w:rStyle w:val="IndexLink"/>
                <w:rtl w:val="true"/>
              </w:rPr>
              <w:t>:</w:t>
              <w:tab/>
            </w:r>
            <w:r>
              <w:rPr>
                <w:rStyle w:val="IndexLink"/>
              </w:rPr>
              <w:t>663</w:t>
            </w:r>
          </w:hyperlink>
        </w:p>
        <w:p>
          <w:pPr>
            <w:pStyle w:val="Contents3"/>
            <w:tabs>
              <w:tab w:val="clear" w:pos="8459"/>
              <w:tab w:val="right" w:pos="9026" w:leader="dot"/>
            </w:tabs>
            <w:rPr/>
          </w:pPr>
          <w:hyperlink w:anchor="__RefHeading___Toc5875279_73709187">
            <w:r>
              <w:rPr>
                <w:webHidden/>
                <w:rStyle w:val="IndexLink"/>
                <w:rtl w:val="true"/>
              </w:rPr>
              <w:t>(</w:t>
            </w:r>
            <w:r>
              <w:rPr>
                <w:rStyle w:val="IndexLink"/>
                <w:rtl w:val="true"/>
              </w:rPr>
              <w:t>خوى</w:t>
            </w:r>
            <w:r>
              <w:rPr>
                <w:rStyle w:val="IndexLink"/>
                <w:rtl w:val="true"/>
              </w:rPr>
              <w:t>) [</w:t>
            </w:r>
            <w:r>
              <w:rPr>
                <w:rStyle w:val="IndexLink"/>
                <w:rtl w:val="true"/>
              </w:rPr>
              <w:t xml:space="preserve">خوى </w:t>
            </w:r>
            <w:r>
              <w:rPr>
                <w:rStyle w:val="IndexLink"/>
                <w:rtl w:val="true"/>
              </w:rPr>
              <w:t>:</w:t>
              <w:tab/>
            </w:r>
            <w:r>
              <w:rPr>
                <w:rStyle w:val="IndexLink"/>
              </w:rPr>
              <w:t>664</w:t>
            </w:r>
          </w:hyperlink>
        </w:p>
        <w:p>
          <w:pPr>
            <w:pStyle w:val="Contents2"/>
            <w:tabs>
              <w:tab w:val="clear" w:pos="8743"/>
              <w:tab w:val="right" w:pos="9026" w:leader="dot"/>
            </w:tabs>
            <w:rPr/>
          </w:pPr>
          <w:hyperlink w:anchor="__RefHeading___Toc5875281_73709187">
            <w:r>
              <w:rPr>
                <w:webHidden/>
                <w:rStyle w:val="IndexLink"/>
                <w:rtl w:val="true"/>
              </w:rPr>
              <w:t>كتاب</w:t>
            </w:r>
            <w:r>
              <w:rPr>
                <w:rStyle w:val="IndexLink"/>
                <w:rtl w:val="true"/>
              </w:rPr>
              <w:t xml:space="preserve">- </w:t>
            </w:r>
            <w:r>
              <w:rPr>
                <w:rStyle w:val="IndexLink"/>
                <w:rtl w:val="true"/>
              </w:rPr>
              <w:t>د</w:t>
            </w:r>
            <w:r>
              <w:rPr>
                <w:rStyle w:val="IndexLink"/>
                <w:rtl w:val="true"/>
              </w:rPr>
              <w:tab/>
            </w:r>
            <w:r>
              <w:rPr>
                <w:rStyle w:val="IndexLink"/>
              </w:rPr>
              <w:t>666</w:t>
            </w:r>
          </w:hyperlink>
        </w:p>
        <w:p>
          <w:pPr>
            <w:pStyle w:val="Contents3"/>
            <w:tabs>
              <w:tab w:val="clear" w:pos="8459"/>
              <w:tab w:val="right" w:pos="9026" w:leader="dot"/>
            </w:tabs>
            <w:rPr/>
          </w:pPr>
          <w:hyperlink w:anchor="__RefHeading___Toc5875283_73709187">
            <w:r>
              <w:rPr>
                <w:webHidden/>
                <w:rStyle w:val="IndexLink"/>
                <w:rtl w:val="true"/>
              </w:rPr>
              <w:t>( (</w:t>
            </w:r>
            <w:r>
              <w:rPr>
                <w:rStyle w:val="IndexLink"/>
                <w:rtl w:val="true"/>
              </w:rPr>
              <w:t>دبّ</w:t>
            </w:r>
            <w:r>
              <w:rPr>
                <w:rStyle w:val="IndexLink"/>
                <w:rtl w:val="true"/>
              </w:rPr>
              <w:t>) [</w:t>
            </w:r>
            <w:r>
              <w:rPr>
                <w:rStyle w:val="IndexLink"/>
                <w:rtl w:val="true"/>
              </w:rPr>
              <w:t xml:space="preserve">دبّ </w:t>
            </w:r>
            <w:r>
              <w:rPr>
                <w:rStyle w:val="IndexLink"/>
                <w:rtl w:val="true"/>
              </w:rPr>
              <w:t>:</w:t>
              <w:tab/>
            </w:r>
            <w:r>
              <w:rPr>
                <w:rStyle w:val="IndexLink"/>
              </w:rPr>
              <w:t>666</w:t>
            </w:r>
          </w:hyperlink>
        </w:p>
        <w:p>
          <w:pPr>
            <w:pStyle w:val="Contents3"/>
            <w:tabs>
              <w:tab w:val="clear" w:pos="8459"/>
              <w:tab w:val="right" w:pos="9026" w:leader="dot"/>
            </w:tabs>
            <w:rPr/>
          </w:pPr>
          <w:hyperlink w:anchor="__RefHeading___Toc5875285_73709187">
            <w:r>
              <w:rPr>
                <w:webHidden/>
                <w:rStyle w:val="IndexLink"/>
                <w:rtl w:val="true"/>
              </w:rPr>
              <w:t>(</w:t>
            </w:r>
            <w:r>
              <w:rPr>
                <w:rStyle w:val="IndexLink"/>
                <w:rtl w:val="true"/>
              </w:rPr>
              <w:t>دبر</w:t>
            </w:r>
            <w:r>
              <w:rPr>
                <w:rStyle w:val="IndexLink"/>
                <w:rtl w:val="true"/>
              </w:rPr>
              <w:t>) [</w:t>
            </w:r>
            <w:r>
              <w:rPr>
                <w:rStyle w:val="IndexLink"/>
                <w:rtl w:val="true"/>
              </w:rPr>
              <w:t>دبر</w:t>
            </w:r>
            <w:r>
              <w:rPr>
                <w:rStyle w:val="IndexLink"/>
                <w:rtl w:val="true"/>
              </w:rPr>
              <w:t>]:</w:t>
              <w:tab/>
            </w:r>
            <w:r>
              <w:rPr>
                <w:rStyle w:val="IndexLink"/>
              </w:rPr>
              <w:t>667</w:t>
            </w:r>
          </w:hyperlink>
        </w:p>
        <w:p>
          <w:pPr>
            <w:pStyle w:val="Contents3"/>
            <w:tabs>
              <w:tab w:val="clear" w:pos="8459"/>
              <w:tab w:val="right" w:pos="9026" w:leader="dot"/>
            </w:tabs>
            <w:rPr/>
          </w:pPr>
          <w:hyperlink w:anchor="__RefHeading___Toc5875287_73709187">
            <w:r>
              <w:rPr>
                <w:webHidden/>
                <w:rStyle w:val="IndexLink"/>
                <w:rtl w:val="true"/>
              </w:rPr>
              <w:t>(</w:t>
            </w:r>
            <w:r>
              <w:rPr>
                <w:rStyle w:val="IndexLink"/>
                <w:rtl w:val="true"/>
              </w:rPr>
              <w:t>دثر</w:t>
            </w:r>
            <w:r>
              <w:rPr>
                <w:rStyle w:val="IndexLink"/>
                <w:rtl w:val="true"/>
              </w:rPr>
              <w:t>) [</w:t>
            </w:r>
            <w:r>
              <w:rPr>
                <w:rStyle w:val="IndexLink"/>
                <w:rtl w:val="true"/>
              </w:rPr>
              <w:t>دثر</w:t>
            </w:r>
            <w:r>
              <w:rPr>
                <w:rStyle w:val="IndexLink"/>
                <w:rtl w:val="true"/>
              </w:rPr>
              <w:t>]:</w:t>
              <w:tab/>
            </w:r>
            <w:r>
              <w:rPr>
                <w:rStyle w:val="IndexLink"/>
              </w:rPr>
              <w:t>670</w:t>
            </w:r>
          </w:hyperlink>
        </w:p>
        <w:p>
          <w:pPr>
            <w:pStyle w:val="Contents3"/>
            <w:tabs>
              <w:tab w:val="clear" w:pos="8459"/>
              <w:tab w:val="right" w:pos="9026" w:leader="dot"/>
            </w:tabs>
            <w:rPr/>
          </w:pPr>
          <w:hyperlink w:anchor="__RefHeading___Toc5875289_73709187">
            <w:r>
              <w:rPr>
                <w:webHidden/>
                <w:rStyle w:val="IndexLink"/>
                <w:rtl w:val="true"/>
              </w:rPr>
              <w:t>(</w:t>
            </w:r>
            <w:r>
              <w:rPr>
                <w:rStyle w:val="IndexLink"/>
                <w:rtl w:val="true"/>
              </w:rPr>
              <w:t>دحر</w:t>
            </w:r>
            <w:r>
              <w:rPr>
                <w:rStyle w:val="IndexLink"/>
                <w:rtl w:val="true"/>
              </w:rPr>
              <w:t>) [</w:t>
            </w:r>
            <w:r>
              <w:rPr>
                <w:rStyle w:val="IndexLink"/>
                <w:rtl w:val="true"/>
              </w:rPr>
              <w:t>دحر</w:t>
            </w:r>
            <w:r>
              <w:rPr>
                <w:rStyle w:val="IndexLink"/>
                <w:rtl w:val="true"/>
              </w:rPr>
              <w:t>]:</w:t>
              <w:tab/>
            </w:r>
            <w:r>
              <w:rPr>
                <w:rStyle w:val="IndexLink"/>
              </w:rPr>
              <w:t>670</w:t>
            </w:r>
          </w:hyperlink>
        </w:p>
        <w:p>
          <w:pPr>
            <w:pStyle w:val="Contents3"/>
            <w:tabs>
              <w:tab w:val="clear" w:pos="8459"/>
              <w:tab w:val="right" w:pos="9026" w:leader="dot"/>
            </w:tabs>
            <w:rPr/>
          </w:pPr>
          <w:hyperlink w:anchor="__RefHeading___Toc5875291_73709187">
            <w:r>
              <w:rPr>
                <w:webHidden/>
                <w:rStyle w:val="IndexLink"/>
                <w:rtl w:val="true"/>
              </w:rPr>
              <w:t>(</w:t>
            </w:r>
            <w:r>
              <w:rPr>
                <w:rStyle w:val="IndexLink"/>
                <w:rtl w:val="true"/>
              </w:rPr>
              <w:t>دحض</w:t>
            </w:r>
            <w:r>
              <w:rPr>
                <w:rStyle w:val="IndexLink"/>
                <w:rtl w:val="true"/>
              </w:rPr>
              <w:t>) [</w:t>
            </w:r>
            <w:r>
              <w:rPr>
                <w:rStyle w:val="IndexLink"/>
                <w:rtl w:val="true"/>
              </w:rPr>
              <w:t xml:space="preserve">دحض </w:t>
            </w:r>
            <w:r>
              <w:rPr>
                <w:rStyle w:val="IndexLink"/>
                <w:rtl w:val="true"/>
              </w:rPr>
              <w:t>:</w:t>
              <w:tab/>
            </w:r>
            <w:r>
              <w:rPr>
                <w:rStyle w:val="IndexLink"/>
              </w:rPr>
              <w:t>671</w:t>
            </w:r>
          </w:hyperlink>
        </w:p>
        <w:p>
          <w:pPr>
            <w:pStyle w:val="Contents3"/>
            <w:tabs>
              <w:tab w:val="clear" w:pos="8459"/>
              <w:tab w:val="right" w:pos="9026" w:leader="dot"/>
            </w:tabs>
            <w:rPr/>
          </w:pPr>
          <w:hyperlink w:anchor="__RefHeading___Toc5875293_73709187">
            <w:r>
              <w:rPr>
                <w:webHidden/>
                <w:rStyle w:val="IndexLink"/>
                <w:rtl w:val="true"/>
              </w:rPr>
              <w:t>(</w:t>
            </w:r>
            <w:r>
              <w:rPr>
                <w:rStyle w:val="IndexLink"/>
                <w:rtl w:val="true"/>
              </w:rPr>
              <w:t>دحا</w:t>
            </w:r>
            <w:r>
              <w:rPr>
                <w:rStyle w:val="IndexLink"/>
                <w:rtl w:val="true"/>
              </w:rPr>
              <w:t>) [</w:t>
            </w:r>
            <w:r>
              <w:rPr>
                <w:rStyle w:val="IndexLink"/>
                <w:rtl w:val="true"/>
              </w:rPr>
              <w:t>دحا</w:t>
            </w:r>
            <w:r>
              <w:rPr>
                <w:rStyle w:val="IndexLink"/>
                <w:rtl w:val="true"/>
              </w:rPr>
              <w:t>]:</w:t>
              <w:tab/>
            </w:r>
            <w:r>
              <w:rPr>
                <w:rStyle w:val="IndexLink"/>
              </w:rPr>
              <w:t>671</w:t>
            </w:r>
          </w:hyperlink>
        </w:p>
        <w:p>
          <w:pPr>
            <w:pStyle w:val="Contents3"/>
            <w:tabs>
              <w:tab w:val="clear" w:pos="8459"/>
              <w:tab w:val="right" w:pos="9026" w:leader="dot"/>
            </w:tabs>
            <w:rPr/>
          </w:pPr>
          <w:hyperlink w:anchor="__RefHeading___Toc5875295_73709187">
            <w:r>
              <w:rPr>
                <w:webHidden/>
                <w:rStyle w:val="IndexLink"/>
                <w:rtl w:val="true"/>
              </w:rPr>
              <w:t>(</w:t>
            </w:r>
            <w:r>
              <w:rPr>
                <w:rStyle w:val="IndexLink"/>
                <w:rtl w:val="true"/>
              </w:rPr>
              <w:t>دخر</w:t>
            </w:r>
            <w:r>
              <w:rPr>
                <w:rStyle w:val="IndexLink"/>
                <w:rtl w:val="true"/>
              </w:rPr>
              <w:t>) [</w:t>
            </w:r>
            <w:r>
              <w:rPr>
                <w:rStyle w:val="IndexLink"/>
                <w:rtl w:val="true"/>
              </w:rPr>
              <w:t>دخر</w:t>
            </w:r>
            <w:r>
              <w:rPr>
                <w:rStyle w:val="IndexLink"/>
                <w:rtl w:val="true"/>
              </w:rPr>
              <w:t>]:</w:t>
              <w:tab/>
            </w:r>
            <w:r>
              <w:rPr>
                <w:rStyle w:val="IndexLink"/>
              </w:rPr>
              <w:t>672</w:t>
            </w:r>
          </w:hyperlink>
        </w:p>
        <w:p>
          <w:pPr>
            <w:pStyle w:val="Contents3"/>
            <w:tabs>
              <w:tab w:val="clear" w:pos="8459"/>
              <w:tab w:val="right" w:pos="9026" w:leader="dot"/>
            </w:tabs>
            <w:rPr/>
          </w:pPr>
          <w:hyperlink w:anchor="__RefHeading___Toc5875297_73709187">
            <w:r>
              <w:rPr>
                <w:webHidden/>
                <w:rStyle w:val="IndexLink"/>
                <w:rtl w:val="true"/>
              </w:rPr>
              <w:t>(</w:t>
            </w:r>
            <w:r>
              <w:rPr>
                <w:rStyle w:val="IndexLink"/>
                <w:rtl w:val="true"/>
              </w:rPr>
              <w:t>دخل</w:t>
            </w:r>
            <w:r>
              <w:rPr>
                <w:rStyle w:val="IndexLink"/>
                <w:rtl w:val="true"/>
              </w:rPr>
              <w:t>) [</w:t>
            </w:r>
            <w:r>
              <w:rPr>
                <w:rStyle w:val="IndexLink"/>
                <w:rtl w:val="true"/>
              </w:rPr>
              <w:t xml:space="preserve">دخل </w:t>
            </w:r>
            <w:r>
              <w:rPr>
                <w:rStyle w:val="IndexLink"/>
                <w:rtl w:val="true"/>
              </w:rPr>
              <w:t>:</w:t>
              <w:tab/>
            </w:r>
            <w:r>
              <w:rPr>
                <w:rStyle w:val="IndexLink"/>
              </w:rPr>
              <w:t>673</w:t>
            </w:r>
          </w:hyperlink>
        </w:p>
        <w:p>
          <w:pPr>
            <w:pStyle w:val="Contents3"/>
            <w:tabs>
              <w:tab w:val="clear" w:pos="8459"/>
              <w:tab w:val="right" w:pos="9026" w:leader="dot"/>
            </w:tabs>
            <w:rPr/>
          </w:pPr>
          <w:hyperlink w:anchor="__RefHeading___Toc5875299_73709187">
            <w:r>
              <w:rPr>
                <w:webHidden/>
                <w:rStyle w:val="IndexLink"/>
                <w:rtl w:val="true"/>
              </w:rPr>
              <w:t>(</w:t>
            </w:r>
            <w:r>
              <w:rPr>
                <w:rStyle w:val="IndexLink"/>
                <w:rtl w:val="true"/>
              </w:rPr>
              <w:t>دخن</w:t>
            </w:r>
            <w:r>
              <w:rPr>
                <w:rStyle w:val="IndexLink"/>
                <w:rtl w:val="true"/>
              </w:rPr>
              <w:t>) [</w:t>
            </w:r>
            <w:r>
              <w:rPr>
                <w:rStyle w:val="IndexLink"/>
                <w:rtl w:val="true"/>
              </w:rPr>
              <w:t xml:space="preserve">دخن </w:t>
            </w:r>
            <w:r>
              <w:rPr>
                <w:rStyle w:val="IndexLink"/>
                <w:rtl w:val="true"/>
              </w:rPr>
              <w:t>:</w:t>
              <w:tab/>
            </w:r>
            <w:r>
              <w:rPr>
                <w:rStyle w:val="IndexLink"/>
              </w:rPr>
              <w:t>675</w:t>
            </w:r>
          </w:hyperlink>
        </w:p>
        <w:p>
          <w:pPr>
            <w:pStyle w:val="Contents3"/>
            <w:tabs>
              <w:tab w:val="clear" w:pos="8459"/>
              <w:tab w:val="right" w:pos="9026" w:leader="dot"/>
            </w:tabs>
            <w:rPr/>
          </w:pPr>
          <w:hyperlink w:anchor="__RefHeading___Toc5875301_73709187">
            <w:r>
              <w:rPr>
                <w:webHidden/>
                <w:rStyle w:val="IndexLink"/>
                <w:rtl w:val="true"/>
              </w:rPr>
              <w:t>(</w:t>
            </w:r>
            <w:r>
              <w:rPr>
                <w:rStyle w:val="IndexLink"/>
                <w:rtl w:val="true"/>
              </w:rPr>
              <w:t>درّ</w:t>
            </w:r>
            <w:r>
              <w:rPr>
                <w:rStyle w:val="IndexLink"/>
                <w:rtl w:val="true"/>
              </w:rPr>
              <w:t>) [</w:t>
            </w:r>
            <w:r>
              <w:rPr>
                <w:rStyle w:val="IndexLink"/>
                <w:rtl w:val="true"/>
              </w:rPr>
              <w:t>درّ</w:t>
            </w:r>
            <w:r>
              <w:rPr>
                <w:rStyle w:val="IndexLink"/>
                <w:rtl w:val="true"/>
              </w:rPr>
              <w:t>]:</w:t>
              <w:tab/>
            </w:r>
            <w:r>
              <w:rPr>
                <w:rStyle w:val="IndexLink"/>
              </w:rPr>
              <w:t>676</w:t>
            </w:r>
          </w:hyperlink>
        </w:p>
        <w:p>
          <w:pPr>
            <w:pStyle w:val="Contents3"/>
            <w:tabs>
              <w:tab w:val="clear" w:pos="8459"/>
              <w:tab w:val="right" w:pos="9026" w:leader="dot"/>
            </w:tabs>
            <w:rPr/>
          </w:pPr>
          <w:hyperlink w:anchor="__RefHeading___Toc5875303_73709187">
            <w:r>
              <w:rPr>
                <w:webHidden/>
                <w:rStyle w:val="IndexLink"/>
                <w:rtl w:val="true"/>
              </w:rPr>
              <w:t>(</w:t>
            </w:r>
            <w:r>
              <w:rPr>
                <w:rStyle w:val="IndexLink"/>
                <w:rtl w:val="true"/>
              </w:rPr>
              <w:t>درج</w:t>
            </w:r>
            <w:r>
              <w:rPr>
                <w:rStyle w:val="IndexLink"/>
                <w:rtl w:val="true"/>
              </w:rPr>
              <w:t>) [</w:t>
            </w:r>
            <w:r>
              <w:rPr>
                <w:rStyle w:val="IndexLink"/>
                <w:rtl w:val="true"/>
              </w:rPr>
              <w:t xml:space="preserve">درج </w:t>
            </w:r>
            <w:r>
              <w:rPr>
                <w:rStyle w:val="IndexLink"/>
                <w:rtl w:val="true"/>
              </w:rPr>
              <w:t>:</w:t>
              <w:tab/>
            </w:r>
            <w:r>
              <w:rPr>
                <w:rStyle w:val="IndexLink"/>
              </w:rPr>
              <w:t>676</w:t>
            </w:r>
          </w:hyperlink>
        </w:p>
        <w:p>
          <w:pPr>
            <w:pStyle w:val="Contents3"/>
            <w:tabs>
              <w:tab w:val="clear" w:pos="8459"/>
              <w:tab w:val="right" w:pos="9026" w:leader="dot"/>
            </w:tabs>
            <w:rPr/>
          </w:pPr>
          <w:hyperlink w:anchor="__RefHeading___Toc5875305_73709187">
            <w:r>
              <w:rPr>
                <w:webHidden/>
                <w:rStyle w:val="IndexLink"/>
                <w:rtl w:val="true"/>
              </w:rPr>
              <w:t>(</w:t>
            </w:r>
            <w:r>
              <w:rPr>
                <w:rStyle w:val="IndexLink"/>
                <w:rtl w:val="true"/>
              </w:rPr>
              <w:t>دَرَسَ</w:t>
            </w:r>
            <w:r>
              <w:rPr>
                <w:rStyle w:val="IndexLink"/>
                <w:rtl w:val="true"/>
              </w:rPr>
              <w:t>) [</w:t>
            </w:r>
            <w:r>
              <w:rPr>
                <w:rStyle w:val="IndexLink"/>
                <w:rtl w:val="true"/>
              </w:rPr>
              <w:t xml:space="preserve">دَرَسَ </w:t>
            </w:r>
            <w:r>
              <w:rPr>
                <w:rStyle w:val="IndexLink"/>
                <w:rtl w:val="true"/>
              </w:rPr>
              <w:t>:</w:t>
              <w:tab/>
            </w:r>
            <w:r>
              <w:rPr>
                <w:rStyle w:val="IndexLink"/>
              </w:rPr>
              <w:t>679</w:t>
            </w:r>
          </w:hyperlink>
        </w:p>
        <w:p>
          <w:pPr>
            <w:pStyle w:val="Contents3"/>
            <w:tabs>
              <w:tab w:val="clear" w:pos="8459"/>
              <w:tab w:val="right" w:pos="9026" w:leader="dot"/>
            </w:tabs>
            <w:rPr/>
          </w:pPr>
          <w:hyperlink w:anchor="__RefHeading___Toc5875307_73709187">
            <w:r>
              <w:rPr>
                <w:webHidden/>
                <w:rStyle w:val="IndexLink"/>
                <w:rtl w:val="true"/>
              </w:rPr>
              <w:t>(</w:t>
            </w:r>
            <w:r>
              <w:rPr>
                <w:rStyle w:val="IndexLink"/>
                <w:rtl w:val="true"/>
              </w:rPr>
              <w:t>درك</w:t>
            </w:r>
            <w:r>
              <w:rPr>
                <w:rStyle w:val="IndexLink"/>
                <w:rtl w:val="true"/>
              </w:rPr>
              <w:t>) [</w:t>
            </w:r>
            <w:r>
              <w:rPr>
                <w:rStyle w:val="IndexLink"/>
                <w:rtl w:val="true"/>
              </w:rPr>
              <w:t xml:space="preserve">درك </w:t>
            </w:r>
            <w:r>
              <w:rPr>
                <w:rStyle w:val="IndexLink"/>
                <w:rtl w:val="true"/>
              </w:rPr>
              <w:t>:</w:t>
              <w:tab/>
            </w:r>
            <w:r>
              <w:rPr>
                <w:rStyle w:val="IndexLink"/>
              </w:rPr>
              <w:t>680</w:t>
            </w:r>
          </w:hyperlink>
        </w:p>
        <w:p>
          <w:pPr>
            <w:pStyle w:val="Contents3"/>
            <w:tabs>
              <w:tab w:val="clear" w:pos="8459"/>
              <w:tab w:val="right" w:pos="9026" w:leader="dot"/>
            </w:tabs>
            <w:rPr/>
          </w:pPr>
          <w:hyperlink w:anchor="__RefHeading___Toc5875309_73709187">
            <w:r>
              <w:rPr>
                <w:webHidden/>
                <w:rStyle w:val="IndexLink"/>
                <w:rtl w:val="true"/>
              </w:rPr>
              <w:t>(</w:t>
            </w:r>
            <w:r>
              <w:rPr>
                <w:rStyle w:val="IndexLink"/>
                <w:rtl w:val="true"/>
              </w:rPr>
              <w:t>درهم</w:t>
            </w:r>
            <w:r>
              <w:rPr>
                <w:rStyle w:val="IndexLink"/>
                <w:rtl w:val="true"/>
              </w:rPr>
              <w:t>) [</w:t>
            </w:r>
            <w:r>
              <w:rPr>
                <w:rStyle w:val="IndexLink"/>
                <w:rtl w:val="true"/>
              </w:rPr>
              <w:t xml:space="preserve">درهم </w:t>
            </w:r>
            <w:r>
              <w:rPr>
                <w:rStyle w:val="IndexLink"/>
                <w:rtl w:val="true"/>
              </w:rPr>
              <w:t>:</w:t>
              <w:tab/>
            </w:r>
            <w:r>
              <w:rPr>
                <w:rStyle w:val="IndexLink"/>
              </w:rPr>
              <w:t>682</w:t>
            </w:r>
          </w:hyperlink>
        </w:p>
        <w:p>
          <w:pPr>
            <w:pStyle w:val="Contents3"/>
            <w:tabs>
              <w:tab w:val="clear" w:pos="8459"/>
              <w:tab w:val="right" w:pos="9026" w:leader="dot"/>
            </w:tabs>
            <w:rPr/>
          </w:pPr>
          <w:hyperlink w:anchor="__RefHeading___Toc5875311_73709187">
            <w:r>
              <w:rPr>
                <w:webHidden/>
                <w:rStyle w:val="IndexLink"/>
                <w:rtl w:val="true"/>
              </w:rPr>
              <w:t>(</w:t>
            </w:r>
            <w:r>
              <w:rPr>
                <w:rStyle w:val="IndexLink"/>
                <w:rtl w:val="true"/>
              </w:rPr>
              <w:t>درى</w:t>
            </w:r>
            <w:r>
              <w:rPr>
                <w:rStyle w:val="IndexLink"/>
                <w:rtl w:val="true"/>
              </w:rPr>
              <w:t>) [</w:t>
            </w:r>
            <w:r>
              <w:rPr>
                <w:rStyle w:val="IndexLink"/>
                <w:rtl w:val="true"/>
              </w:rPr>
              <w:t xml:space="preserve">درى </w:t>
            </w:r>
            <w:r>
              <w:rPr>
                <w:rStyle w:val="IndexLink"/>
                <w:rtl w:val="true"/>
              </w:rPr>
              <w:t>:</w:t>
              <w:tab/>
            </w:r>
            <w:r>
              <w:rPr>
                <w:rStyle w:val="IndexLink"/>
              </w:rPr>
              <w:t>683</w:t>
            </w:r>
          </w:hyperlink>
        </w:p>
        <w:p>
          <w:pPr>
            <w:pStyle w:val="Contents3"/>
            <w:tabs>
              <w:tab w:val="clear" w:pos="8459"/>
              <w:tab w:val="right" w:pos="9026" w:leader="dot"/>
            </w:tabs>
            <w:rPr/>
          </w:pPr>
          <w:hyperlink w:anchor="__RefHeading___Toc5875313_73709187">
            <w:r>
              <w:rPr>
                <w:webHidden/>
                <w:rStyle w:val="IndexLink"/>
                <w:rtl w:val="true"/>
              </w:rPr>
              <w:t>(</w:t>
            </w:r>
            <w:r>
              <w:rPr>
                <w:rStyle w:val="IndexLink"/>
                <w:rtl w:val="true"/>
              </w:rPr>
              <w:t>درأ</w:t>
            </w:r>
            <w:r>
              <w:rPr>
                <w:rStyle w:val="IndexLink"/>
                <w:rtl w:val="true"/>
              </w:rPr>
              <w:t>) [</w:t>
            </w:r>
            <w:r>
              <w:rPr>
                <w:rStyle w:val="IndexLink"/>
                <w:rtl w:val="true"/>
              </w:rPr>
              <w:t>درأ</w:t>
            </w:r>
            <w:r>
              <w:rPr>
                <w:rStyle w:val="IndexLink"/>
                <w:rtl w:val="true"/>
              </w:rPr>
              <w:t>]:</w:t>
              <w:tab/>
            </w:r>
            <w:r>
              <w:rPr>
                <w:rStyle w:val="IndexLink"/>
              </w:rPr>
              <w:t>684</w:t>
            </w:r>
          </w:hyperlink>
        </w:p>
        <w:p>
          <w:pPr>
            <w:pStyle w:val="Contents3"/>
            <w:tabs>
              <w:tab w:val="clear" w:pos="8459"/>
              <w:tab w:val="right" w:pos="9026" w:leader="dot"/>
            </w:tabs>
            <w:rPr/>
          </w:pPr>
          <w:hyperlink w:anchor="__RefHeading___Toc5875315_73709187">
            <w:r>
              <w:rPr>
                <w:webHidden/>
                <w:rStyle w:val="IndexLink"/>
                <w:rtl w:val="true"/>
              </w:rPr>
              <w:t>(</w:t>
            </w:r>
            <w:r>
              <w:rPr>
                <w:rStyle w:val="IndexLink"/>
                <w:rtl w:val="true"/>
              </w:rPr>
              <w:t>دس</w:t>
            </w:r>
            <w:r>
              <w:rPr>
                <w:rStyle w:val="IndexLink"/>
                <w:rtl w:val="true"/>
              </w:rPr>
              <w:t>) [</w:t>
            </w:r>
            <w:r>
              <w:rPr>
                <w:rStyle w:val="IndexLink"/>
                <w:rtl w:val="true"/>
              </w:rPr>
              <w:t xml:space="preserve">دس </w:t>
            </w:r>
            <w:r>
              <w:rPr>
                <w:rStyle w:val="IndexLink"/>
                <w:rtl w:val="true"/>
              </w:rPr>
              <w:t>:</w:t>
              <w:tab/>
            </w:r>
            <w:r>
              <w:rPr>
                <w:rStyle w:val="IndexLink"/>
              </w:rPr>
              <w:t>686</w:t>
            </w:r>
          </w:hyperlink>
        </w:p>
        <w:p>
          <w:pPr>
            <w:pStyle w:val="Contents3"/>
            <w:tabs>
              <w:tab w:val="clear" w:pos="8459"/>
              <w:tab w:val="right" w:pos="9026" w:leader="dot"/>
            </w:tabs>
            <w:rPr/>
          </w:pPr>
          <w:hyperlink w:anchor="__RefHeading___Toc5875317_73709187">
            <w:r>
              <w:rPr>
                <w:webHidden/>
                <w:rStyle w:val="IndexLink"/>
                <w:rtl w:val="true"/>
              </w:rPr>
              <w:t>(</w:t>
            </w:r>
            <w:r>
              <w:rPr>
                <w:rStyle w:val="IndexLink"/>
                <w:rtl w:val="true"/>
              </w:rPr>
              <w:t>دسر</w:t>
            </w:r>
            <w:r>
              <w:rPr>
                <w:rStyle w:val="IndexLink"/>
                <w:rtl w:val="true"/>
              </w:rPr>
              <w:t>) [</w:t>
            </w:r>
            <w:r>
              <w:rPr>
                <w:rStyle w:val="IndexLink"/>
                <w:rtl w:val="true"/>
              </w:rPr>
              <w:t>دسر</w:t>
            </w:r>
            <w:r>
              <w:rPr>
                <w:rStyle w:val="IndexLink"/>
                <w:rtl w:val="true"/>
              </w:rPr>
              <w:t>]:</w:t>
              <w:tab/>
            </w:r>
            <w:r>
              <w:rPr>
                <w:rStyle w:val="IndexLink"/>
              </w:rPr>
              <w:t>687</w:t>
            </w:r>
          </w:hyperlink>
        </w:p>
        <w:p>
          <w:pPr>
            <w:pStyle w:val="Contents3"/>
            <w:tabs>
              <w:tab w:val="clear" w:pos="8459"/>
              <w:tab w:val="right" w:pos="9026" w:leader="dot"/>
            </w:tabs>
            <w:rPr/>
          </w:pPr>
          <w:hyperlink w:anchor="__RefHeading___Toc5875319_73709187">
            <w:r>
              <w:rPr>
                <w:webHidden/>
                <w:rStyle w:val="IndexLink"/>
                <w:rtl w:val="true"/>
              </w:rPr>
              <w:t>(</w:t>
            </w:r>
            <w:r>
              <w:rPr>
                <w:rStyle w:val="IndexLink"/>
                <w:rtl w:val="true"/>
              </w:rPr>
              <w:t>دسى</w:t>
            </w:r>
            <w:r>
              <w:rPr>
                <w:rStyle w:val="IndexLink"/>
                <w:rtl w:val="true"/>
              </w:rPr>
              <w:t>) [</w:t>
            </w:r>
            <w:r>
              <w:rPr>
                <w:rStyle w:val="IndexLink"/>
                <w:rtl w:val="true"/>
              </w:rPr>
              <w:t xml:space="preserve">دسى </w:t>
            </w:r>
            <w:r>
              <w:rPr>
                <w:rStyle w:val="IndexLink"/>
                <w:rtl w:val="true"/>
              </w:rPr>
              <w:t>:</w:t>
              <w:tab/>
            </w:r>
            <w:r>
              <w:rPr>
                <w:rStyle w:val="IndexLink"/>
              </w:rPr>
              <w:t>688</w:t>
            </w:r>
          </w:hyperlink>
        </w:p>
        <w:p>
          <w:pPr>
            <w:pStyle w:val="Contents3"/>
            <w:tabs>
              <w:tab w:val="clear" w:pos="8459"/>
              <w:tab w:val="right" w:pos="9026" w:leader="dot"/>
            </w:tabs>
            <w:rPr/>
          </w:pPr>
          <w:hyperlink w:anchor="__RefHeading___Toc5875321_73709187">
            <w:r>
              <w:rPr>
                <w:webHidden/>
                <w:rStyle w:val="IndexLink"/>
                <w:rtl w:val="true"/>
              </w:rPr>
              <w:t>(</w:t>
            </w:r>
            <w:r>
              <w:rPr>
                <w:rStyle w:val="IndexLink"/>
                <w:rtl w:val="true"/>
              </w:rPr>
              <w:t>دع</w:t>
            </w:r>
            <w:r>
              <w:rPr>
                <w:rStyle w:val="IndexLink"/>
                <w:rtl w:val="true"/>
              </w:rPr>
              <w:t>) [</w:t>
            </w:r>
            <w:r>
              <w:rPr>
                <w:rStyle w:val="IndexLink"/>
                <w:rtl w:val="true"/>
              </w:rPr>
              <w:t xml:space="preserve">دع </w:t>
            </w:r>
            <w:r>
              <w:rPr>
                <w:rStyle w:val="IndexLink"/>
                <w:rtl w:val="true"/>
              </w:rPr>
              <w:t>:</w:t>
              <w:tab/>
            </w:r>
            <w:r>
              <w:rPr>
                <w:rStyle w:val="IndexLink"/>
              </w:rPr>
              <w:t>688</w:t>
            </w:r>
          </w:hyperlink>
        </w:p>
        <w:p>
          <w:pPr>
            <w:pStyle w:val="Contents3"/>
            <w:tabs>
              <w:tab w:val="clear" w:pos="8459"/>
              <w:tab w:val="right" w:pos="9026" w:leader="dot"/>
            </w:tabs>
            <w:rPr/>
          </w:pPr>
          <w:hyperlink w:anchor="__RefHeading___Toc5875323_73709187">
            <w:r>
              <w:rPr>
                <w:webHidden/>
                <w:rStyle w:val="IndexLink"/>
                <w:rtl w:val="true"/>
              </w:rPr>
              <w:t>(</w:t>
            </w:r>
            <w:r>
              <w:rPr>
                <w:rStyle w:val="IndexLink"/>
                <w:rtl w:val="true"/>
              </w:rPr>
              <w:t>دعا</w:t>
            </w:r>
            <w:r>
              <w:rPr>
                <w:rStyle w:val="IndexLink"/>
                <w:rtl w:val="true"/>
              </w:rPr>
              <w:t>) [</w:t>
            </w:r>
            <w:r>
              <w:rPr>
                <w:rStyle w:val="IndexLink"/>
                <w:rtl w:val="true"/>
              </w:rPr>
              <w:t>دعا</w:t>
            </w:r>
            <w:r>
              <w:rPr>
                <w:rStyle w:val="IndexLink"/>
                <w:rtl w:val="true"/>
              </w:rPr>
              <w:t>]:</w:t>
              <w:tab/>
            </w:r>
            <w:r>
              <w:rPr>
                <w:rStyle w:val="IndexLink"/>
              </w:rPr>
              <w:t>688</w:t>
            </w:r>
          </w:hyperlink>
        </w:p>
        <w:p>
          <w:pPr>
            <w:pStyle w:val="Contents3"/>
            <w:tabs>
              <w:tab w:val="clear" w:pos="8459"/>
              <w:tab w:val="right" w:pos="9026" w:leader="dot"/>
            </w:tabs>
            <w:rPr/>
          </w:pPr>
          <w:hyperlink w:anchor="__RefHeading___Toc5875325_73709187">
            <w:r>
              <w:rPr>
                <w:webHidden/>
                <w:rStyle w:val="IndexLink"/>
                <w:rtl w:val="true"/>
              </w:rPr>
              <w:t>(</w:t>
            </w:r>
            <w:r>
              <w:rPr>
                <w:rStyle w:val="IndexLink"/>
                <w:rtl w:val="true"/>
              </w:rPr>
              <w:t>دفع</w:t>
            </w:r>
            <w:r>
              <w:rPr>
                <w:rStyle w:val="IndexLink"/>
                <w:rtl w:val="true"/>
              </w:rPr>
              <w:t>) [</w:t>
            </w:r>
            <w:r>
              <w:rPr>
                <w:rStyle w:val="IndexLink"/>
                <w:rtl w:val="true"/>
              </w:rPr>
              <w:t xml:space="preserve">دفع </w:t>
            </w:r>
            <w:r>
              <w:rPr>
                <w:rStyle w:val="IndexLink"/>
                <w:rtl w:val="true"/>
              </w:rPr>
              <w:t>:</w:t>
              <w:tab/>
            </w:r>
            <w:r>
              <w:rPr>
                <w:rStyle w:val="IndexLink"/>
              </w:rPr>
              <w:t>692</w:t>
            </w:r>
          </w:hyperlink>
        </w:p>
        <w:p>
          <w:pPr>
            <w:pStyle w:val="Contents3"/>
            <w:tabs>
              <w:tab w:val="clear" w:pos="8459"/>
              <w:tab w:val="right" w:pos="9026" w:leader="dot"/>
            </w:tabs>
            <w:rPr/>
          </w:pPr>
          <w:hyperlink w:anchor="__RefHeading___Toc5875327_73709187">
            <w:r>
              <w:rPr>
                <w:webHidden/>
                <w:rStyle w:val="IndexLink"/>
                <w:rtl w:val="true"/>
              </w:rPr>
              <w:t>(</w:t>
            </w:r>
            <w:r>
              <w:rPr>
                <w:rStyle w:val="IndexLink"/>
                <w:rtl w:val="true"/>
              </w:rPr>
              <w:t>دفق</w:t>
            </w:r>
            <w:r>
              <w:rPr>
                <w:rStyle w:val="IndexLink"/>
                <w:rtl w:val="true"/>
              </w:rPr>
              <w:t>) [</w:t>
            </w:r>
            <w:r>
              <w:rPr>
                <w:rStyle w:val="IndexLink"/>
                <w:rtl w:val="true"/>
              </w:rPr>
              <w:t xml:space="preserve">دفق </w:t>
            </w:r>
            <w:r>
              <w:rPr>
                <w:rStyle w:val="IndexLink"/>
                <w:rtl w:val="true"/>
              </w:rPr>
              <w:t>:</w:t>
              <w:tab/>
            </w:r>
            <w:r>
              <w:rPr>
                <w:rStyle w:val="IndexLink"/>
              </w:rPr>
              <w:t>692</w:t>
            </w:r>
          </w:hyperlink>
        </w:p>
        <w:p>
          <w:pPr>
            <w:pStyle w:val="Contents3"/>
            <w:tabs>
              <w:tab w:val="clear" w:pos="8459"/>
              <w:tab w:val="right" w:pos="9026" w:leader="dot"/>
            </w:tabs>
            <w:rPr/>
          </w:pPr>
          <w:hyperlink w:anchor="__RefHeading___Toc5875329_73709187">
            <w:r>
              <w:rPr>
                <w:webHidden/>
                <w:rStyle w:val="IndexLink"/>
                <w:rtl w:val="true"/>
              </w:rPr>
              <w:t>(</w:t>
            </w:r>
            <w:r>
              <w:rPr>
                <w:rStyle w:val="IndexLink"/>
                <w:rtl w:val="true"/>
              </w:rPr>
              <w:t>دفئ</w:t>
            </w:r>
            <w:r>
              <w:rPr>
                <w:rStyle w:val="IndexLink"/>
                <w:rtl w:val="true"/>
              </w:rPr>
              <w:t>) [</w:t>
            </w:r>
            <w:r>
              <w:rPr>
                <w:rStyle w:val="IndexLink"/>
                <w:rtl w:val="true"/>
              </w:rPr>
              <w:t xml:space="preserve">دفئ </w:t>
            </w:r>
            <w:r>
              <w:rPr>
                <w:rStyle w:val="IndexLink"/>
                <w:rtl w:val="true"/>
              </w:rPr>
              <w:t>:</w:t>
              <w:tab/>
            </w:r>
            <w:r>
              <w:rPr>
                <w:rStyle w:val="IndexLink"/>
              </w:rPr>
              <w:t>693</w:t>
            </w:r>
          </w:hyperlink>
        </w:p>
        <w:p>
          <w:pPr>
            <w:pStyle w:val="Contents3"/>
            <w:tabs>
              <w:tab w:val="clear" w:pos="8459"/>
              <w:tab w:val="right" w:pos="9026" w:leader="dot"/>
            </w:tabs>
            <w:rPr/>
          </w:pPr>
          <w:hyperlink w:anchor="__RefHeading___Toc5875331_73709187">
            <w:r>
              <w:rPr>
                <w:webHidden/>
                <w:rStyle w:val="IndexLink"/>
                <w:rtl w:val="true"/>
              </w:rPr>
              <w:t>(</w:t>
            </w:r>
            <w:r>
              <w:rPr>
                <w:rStyle w:val="IndexLink"/>
                <w:rtl w:val="true"/>
              </w:rPr>
              <w:t>دك</w:t>
            </w:r>
            <w:r>
              <w:rPr>
                <w:rStyle w:val="IndexLink"/>
                <w:rtl w:val="true"/>
              </w:rPr>
              <w:t>) [</w:t>
            </w:r>
            <w:r>
              <w:rPr>
                <w:rStyle w:val="IndexLink"/>
                <w:rtl w:val="true"/>
              </w:rPr>
              <w:t xml:space="preserve">دك </w:t>
            </w:r>
            <w:r>
              <w:rPr>
                <w:rStyle w:val="IndexLink"/>
                <w:rtl w:val="true"/>
              </w:rPr>
              <w:t>:</w:t>
              <w:tab/>
            </w:r>
            <w:r>
              <w:rPr>
                <w:rStyle w:val="IndexLink"/>
              </w:rPr>
              <w:t>693</w:t>
            </w:r>
          </w:hyperlink>
        </w:p>
        <w:p>
          <w:pPr>
            <w:pStyle w:val="Contents3"/>
            <w:tabs>
              <w:tab w:val="clear" w:pos="8459"/>
              <w:tab w:val="right" w:pos="9026" w:leader="dot"/>
            </w:tabs>
            <w:rPr/>
          </w:pPr>
          <w:hyperlink w:anchor="__RefHeading___Toc5875333_73709187">
            <w:r>
              <w:rPr>
                <w:webHidden/>
                <w:rStyle w:val="IndexLink"/>
                <w:rtl w:val="true"/>
              </w:rPr>
              <w:t>(</w:t>
            </w:r>
            <w:r>
              <w:rPr>
                <w:rStyle w:val="IndexLink"/>
                <w:rtl w:val="true"/>
              </w:rPr>
              <w:t>دلّ</w:t>
            </w:r>
            <w:r>
              <w:rPr>
                <w:rStyle w:val="IndexLink"/>
                <w:rtl w:val="true"/>
              </w:rPr>
              <w:t>) [</w:t>
            </w:r>
            <w:r>
              <w:rPr>
                <w:rStyle w:val="IndexLink"/>
                <w:rtl w:val="true"/>
              </w:rPr>
              <w:t xml:space="preserve">دلّ </w:t>
            </w:r>
            <w:r>
              <w:rPr>
                <w:rStyle w:val="IndexLink"/>
                <w:rtl w:val="true"/>
              </w:rPr>
              <w:t>:</w:t>
              <w:tab/>
            </w:r>
            <w:r>
              <w:rPr>
                <w:rStyle w:val="IndexLink"/>
              </w:rPr>
              <w:t>694</w:t>
            </w:r>
          </w:hyperlink>
        </w:p>
        <w:p>
          <w:pPr>
            <w:pStyle w:val="Contents3"/>
            <w:tabs>
              <w:tab w:val="clear" w:pos="8459"/>
              <w:tab w:val="right" w:pos="9026" w:leader="dot"/>
            </w:tabs>
            <w:rPr/>
          </w:pPr>
          <w:hyperlink w:anchor="__RefHeading___Toc5875335_73709187">
            <w:r>
              <w:rPr>
                <w:webHidden/>
                <w:rStyle w:val="IndexLink"/>
                <w:rtl w:val="true"/>
              </w:rPr>
              <w:t>(</w:t>
            </w:r>
            <w:r>
              <w:rPr>
                <w:rStyle w:val="IndexLink"/>
                <w:rtl w:val="true"/>
              </w:rPr>
              <w:t>دلو</w:t>
            </w:r>
            <w:r>
              <w:rPr>
                <w:rStyle w:val="IndexLink"/>
                <w:rtl w:val="true"/>
              </w:rPr>
              <w:t>) [</w:t>
            </w:r>
            <w:r>
              <w:rPr>
                <w:rStyle w:val="IndexLink"/>
                <w:rtl w:val="true"/>
              </w:rPr>
              <w:t>دلو</w:t>
            </w:r>
            <w:r>
              <w:rPr>
                <w:rStyle w:val="IndexLink"/>
                <w:rtl w:val="true"/>
              </w:rPr>
              <w:t>]:</w:t>
              <w:tab/>
            </w:r>
            <w:r>
              <w:rPr>
                <w:rStyle w:val="IndexLink"/>
              </w:rPr>
              <w:t>695</w:t>
            </w:r>
          </w:hyperlink>
        </w:p>
        <w:p>
          <w:pPr>
            <w:pStyle w:val="Contents3"/>
            <w:tabs>
              <w:tab w:val="clear" w:pos="8459"/>
              <w:tab w:val="right" w:pos="9026" w:leader="dot"/>
            </w:tabs>
            <w:rPr/>
          </w:pPr>
          <w:hyperlink w:anchor="__RefHeading___Toc5875337_73709187">
            <w:r>
              <w:rPr>
                <w:webHidden/>
                <w:rStyle w:val="IndexLink"/>
                <w:rtl w:val="true"/>
              </w:rPr>
              <w:t>(</w:t>
            </w:r>
            <w:r>
              <w:rPr>
                <w:rStyle w:val="IndexLink"/>
                <w:rtl w:val="true"/>
              </w:rPr>
              <w:t>دلك</w:t>
            </w:r>
            <w:r>
              <w:rPr>
                <w:rStyle w:val="IndexLink"/>
                <w:rtl w:val="true"/>
              </w:rPr>
              <w:t>) [</w:t>
            </w:r>
            <w:r>
              <w:rPr>
                <w:rStyle w:val="IndexLink"/>
                <w:rtl w:val="true"/>
              </w:rPr>
              <w:t xml:space="preserve">دلك </w:t>
            </w:r>
            <w:r>
              <w:rPr>
                <w:rStyle w:val="IndexLink"/>
                <w:rtl w:val="true"/>
              </w:rPr>
              <w:t>:</w:t>
              <w:tab/>
            </w:r>
            <w:r>
              <w:rPr>
                <w:rStyle w:val="IndexLink"/>
              </w:rPr>
              <w:t>696</w:t>
            </w:r>
          </w:hyperlink>
        </w:p>
        <w:p>
          <w:pPr>
            <w:pStyle w:val="Contents3"/>
            <w:tabs>
              <w:tab w:val="clear" w:pos="8459"/>
              <w:tab w:val="right" w:pos="9026" w:leader="dot"/>
            </w:tabs>
            <w:rPr/>
          </w:pPr>
          <w:hyperlink w:anchor="__RefHeading___Toc5875339_73709187">
            <w:r>
              <w:rPr>
                <w:webHidden/>
                <w:rStyle w:val="IndexLink"/>
                <w:rtl w:val="true"/>
              </w:rPr>
              <w:t>(</w:t>
            </w:r>
            <w:r>
              <w:rPr>
                <w:rStyle w:val="IndexLink"/>
                <w:rtl w:val="true"/>
              </w:rPr>
              <w:t>دمدم</w:t>
            </w:r>
            <w:r>
              <w:rPr>
                <w:rStyle w:val="IndexLink"/>
                <w:rtl w:val="true"/>
              </w:rPr>
              <w:t>) [</w:t>
            </w:r>
            <w:r>
              <w:rPr>
                <w:rStyle w:val="IndexLink"/>
                <w:rtl w:val="true"/>
              </w:rPr>
              <w:t xml:space="preserve">دمدم </w:t>
            </w:r>
            <w:r>
              <w:rPr>
                <w:rStyle w:val="IndexLink"/>
                <w:rtl w:val="true"/>
              </w:rPr>
              <w:t>:</w:t>
              <w:tab/>
            </w:r>
            <w:r>
              <w:rPr>
                <w:rStyle w:val="IndexLink"/>
              </w:rPr>
              <w:t>697</w:t>
            </w:r>
          </w:hyperlink>
        </w:p>
        <w:p>
          <w:pPr>
            <w:pStyle w:val="Contents3"/>
            <w:tabs>
              <w:tab w:val="clear" w:pos="8459"/>
              <w:tab w:val="right" w:pos="9026" w:leader="dot"/>
            </w:tabs>
            <w:rPr/>
          </w:pPr>
          <w:hyperlink w:anchor="__RefHeading___Toc5875341_73709187">
            <w:r>
              <w:rPr>
                <w:webHidden/>
                <w:rStyle w:val="IndexLink"/>
                <w:rtl w:val="true"/>
              </w:rPr>
              <w:t>(</w:t>
            </w:r>
            <w:r>
              <w:rPr>
                <w:rStyle w:val="IndexLink"/>
                <w:rtl w:val="true"/>
              </w:rPr>
              <w:t>دم</w:t>
            </w:r>
            <w:r>
              <w:rPr>
                <w:rStyle w:val="IndexLink"/>
                <w:rtl w:val="true"/>
              </w:rPr>
              <w:t>) [</w:t>
            </w:r>
            <w:r>
              <w:rPr>
                <w:rStyle w:val="IndexLink"/>
                <w:rtl w:val="true"/>
              </w:rPr>
              <w:t xml:space="preserve">دم </w:t>
            </w:r>
            <w:r>
              <w:rPr>
                <w:rStyle w:val="IndexLink"/>
                <w:rtl w:val="true"/>
              </w:rPr>
              <w:t>:</w:t>
              <w:tab/>
            </w:r>
            <w:r>
              <w:rPr>
                <w:rStyle w:val="IndexLink"/>
              </w:rPr>
              <w:t>697</w:t>
            </w:r>
          </w:hyperlink>
        </w:p>
        <w:p>
          <w:pPr>
            <w:pStyle w:val="Contents3"/>
            <w:tabs>
              <w:tab w:val="clear" w:pos="8459"/>
              <w:tab w:val="right" w:pos="9026" w:leader="dot"/>
            </w:tabs>
            <w:rPr/>
          </w:pPr>
          <w:hyperlink w:anchor="__RefHeading___Toc5875343_73709187">
            <w:r>
              <w:rPr>
                <w:webHidden/>
                <w:rStyle w:val="IndexLink"/>
                <w:rtl w:val="true"/>
              </w:rPr>
              <w:t>(</w:t>
            </w:r>
            <w:r>
              <w:rPr>
                <w:rStyle w:val="IndexLink"/>
                <w:rtl w:val="true"/>
              </w:rPr>
              <w:t>دمر</w:t>
            </w:r>
            <w:r>
              <w:rPr>
                <w:rStyle w:val="IndexLink"/>
                <w:rtl w:val="true"/>
              </w:rPr>
              <w:t>) [</w:t>
            </w:r>
            <w:r>
              <w:rPr>
                <w:rStyle w:val="IndexLink"/>
                <w:rtl w:val="true"/>
              </w:rPr>
              <w:t>دمر</w:t>
            </w:r>
            <w:r>
              <w:rPr>
                <w:rStyle w:val="IndexLink"/>
                <w:rtl w:val="true"/>
              </w:rPr>
              <w:t>]:</w:t>
              <w:tab/>
            </w:r>
            <w:r>
              <w:rPr>
                <w:rStyle w:val="IndexLink"/>
              </w:rPr>
              <w:t>698</w:t>
            </w:r>
          </w:hyperlink>
        </w:p>
        <w:p>
          <w:pPr>
            <w:pStyle w:val="Contents3"/>
            <w:tabs>
              <w:tab w:val="clear" w:pos="8459"/>
              <w:tab w:val="right" w:pos="9026" w:leader="dot"/>
            </w:tabs>
            <w:rPr/>
          </w:pPr>
          <w:hyperlink w:anchor="__RefHeading___Toc5875345_73709187">
            <w:r>
              <w:rPr>
                <w:webHidden/>
                <w:rStyle w:val="IndexLink"/>
                <w:rtl w:val="true"/>
              </w:rPr>
              <w:t>(</w:t>
            </w:r>
            <w:r>
              <w:rPr>
                <w:rStyle w:val="IndexLink"/>
                <w:rtl w:val="true"/>
              </w:rPr>
              <w:t>دَمع</w:t>
            </w:r>
            <w:r>
              <w:rPr>
                <w:rStyle w:val="IndexLink"/>
                <w:rtl w:val="true"/>
              </w:rPr>
              <w:t>) [</w:t>
            </w:r>
            <w:r>
              <w:rPr>
                <w:rStyle w:val="IndexLink"/>
                <w:rtl w:val="true"/>
              </w:rPr>
              <w:t xml:space="preserve">دَمع </w:t>
            </w:r>
            <w:r>
              <w:rPr>
                <w:rStyle w:val="IndexLink"/>
                <w:rtl w:val="true"/>
              </w:rPr>
              <w:t>:</w:t>
              <w:tab/>
            </w:r>
            <w:r>
              <w:rPr>
                <w:rStyle w:val="IndexLink"/>
              </w:rPr>
              <w:t>698</w:t>
            </w:r>
          </w:hyperlink>
        </w:p>
        <w:p>
          <w:pPr>
            <w:pStyle w:val="Contents3"/>
            <w:tabs>
              <w:tab w:val="clear" w:pos="8459"/>
              <w:tab w:val="right" w:pos="9026" w:leader="dot"/>
            </w:tabs>
            <w:rPr/>
          </w:pPr>
          <w:hyperlink w:anchor="__RefHeading___Toc5875347_73709187">
            <w:r>
              <w:rPr>
                <w:webHidden/>
                <w:rStyle w:val="IndexLink"/>
                <w:rtl w:val="true"/>
              </w:rPr>
              <w:t>(</w:t>
            </w:r>
            <w:r>
              <w:rPr>
                <w:rStyle w:val="IndexLink"/>
                <w:rtl w:val="true"/>
              </w:rPr>
              <w:t>دمغ</w:t>
            </w:r>
            <w:r>
              <w:rPr>
                <w:rStyle w:val="IndexLink"/>
                <w:rtl w:val="true"/>
              </w:rPr>
              <w:t>) [</w:t>
            </w:r>
            <w:r>
              <w:rPr>
                <w:rStyle w:val="IndexLink"/>
                <w:rtl w:val="true"/>
              </w:rPr>
              <w:t xml:space="preserve">دمغ </w:t>
            </w:r>
            <w:r>
              <w:rPr>
                <w:rStyle w:val="IndexLink"/>
                <w:rtl w:val="true"/>
              </w:rPr>
              <w:t>:</w:t>
              <w:tab/>
            </w:r>
            <w:r>
              <w:rPr>
                <w:rStyle w:val="IndexLink"/>
              </w:rPr>
              <w:t>698</w:t>
            </w:r>
          </w:hyperlink>
        </w:p>
        <w:p>
          <w:pPr>
            <w:pStyle w:val="Contents3"/>
            <w:tabs>
              <w:tab w:val="clear" w:pos="8459"/>
              <w:tab w:val="right" w:pos="9026" w:leader="dot"/>
            </w:tabs>
            <w:rPr/>
          </w:pPr>
          <w:hyperlink w:anchor="__RefHeading___Toc5875349_73709187">
            <w:r>
              <w:rPr>
                <w:webHidden/>
                <w:rStyle w:val="IndexLink"/>
                <w:rtl w:val="true"/>
              </w:rPr>
              <w:t>(</w:t>
            </w:r>
            <w:r>
              <w:rPr>
                <w:rStyle w:val="IndexLink"/>
                <w:rtl w:val="true"/>
              </w:rPr>
              <w:t>دنر</w:t>
            </w:r>
            <w:r>
              <w:rPr>
                <w:rStyle w:val="IndexLink"/>
                <w:rtl w:val="true"/>
              </w:rPr>
              <w:t>) [</w:t>
            </w:r>
            <w:r>
              <w:rPr>
                <w:rStyle w:val="IndexLink"/>
                <w:rtl w:val="true"/>
              </w:rPr>
              <w:t>دنر</w:t>
            </w:r>
            <w:r>
              <w:rPr>
                <w:rStyle w:val="IndexLink"/>
                <w:rtl w:val="true"/>
              </w:rPr>
              <w:t>]:</w:t>
              <w:tab/>
            </w:r>
            <w:r>
              <w:rPr>
                <w:rStyle w:val="IndexLink"/>
              </w:rPr>
              <w:t>699</w:t>
            </w:r>
          </w:hyperlink>
        </w:p>
        <w:p>
          <w:pPr>
            <w:pStyle w:val="Contents3"/>
            <w:tabs>
              <w:tab w:val="clear" w:pos="8459"/>
              <w:tab w:val="right" w:pos="9026" w:leader="dot"/>
            </w:tabs>
            <w:rPr/>
          </w:pPr>
          <w:hyperlink w:anchor="__RefHeading___Toc5875351_73709187">
            <w:r>
              <w:rPr>
                <w:webHidden/>
                <w:rStyle w:val="IndexLink"/>
                <w:rtl w:val="true"/>
              </w:rPr>
              <w:t>(</w:t>
            </w:r>
            <w:r>
              <w:rPr>
                <w:rStyle w:val="IndexLink"/>
                <w:rtl w:val="true"/>
              </w:rPr>
              <w:t>دنا</w:t>
            </w:r>
            <w:r>
              <w:rPr>
                <w:rStyle w:val="IndexLink"/>
                <w:rtl w:val="true"/>
              </w:rPr>
              <w:t>) [</w:t>
            </w:r>
            <w:r>
              <w:rPr>
                <w:rStyle w:val="IndexLink"/>
                <w:rtl w:val="true"/>
              </w:rPr>
              <w:t>دنا</w:t>
            </w:r>
            <w:r>
              <w:rPr>
                <w:rStyle w:val="IndexLink"/>
                <w:rtl w:val="true"/>
              </w:rPr>
              <w:t>]:</w:t>
              <w:tab/>
            </w:r>
            <w:r>
              <w:rPr>
                <w:rStyle w:val="IndexLink"/>
              </w:rPr>
              <w:t>700</w:t>
            </w:r>
          </w:hyperlink>
        </w:p>
        <w:p>
          <w:pPr>
            <w:pStyle w:val="Contents3"/>
            <w:tabs>
              <w:tab w:val="clear" w:pos="8459"/>
              <w:tab w:val="right" w:pos="9026" w:leader="dot"/>
            </w:tabs>
            <w:rPr/>
          </w:pPr>
          <w:hyperlink w:anchor="__RefHeading___Toc5875353_73709187">
            <w:r>
              <w:rPr>
                <w:webHidden/>
                <w:rStyle w:val="IndexLink"/>
                <w:rtl w:val="true"/>
              </w:rPr>
              <w:t>(</w:t>
            </w:r>
            <w:r>
              <w:rPr>
                <w:rStyle w:val="IndexLink"/>
                <w:rtl w:val="true"/>
              </w:rPr>
              <w:t>دهر</w:t>
            </w:r>
            <w:r>
              <w:rPr>
                <w:rStyle w:val="IndexLink"/>
                <w:rtl w:val="true"/>
              </w:rPr>
              <w:t>) [</w:t>
            </w:r>
            <w:r>
              <w:rPr>
                <w:rStyle w:val="IndexLink"/>
                <w:rtl w:val="true"/>
              </w:rPr>
              <w:t>دهر</w:t>
            </w:r>
            <w:r>
              <w:rPr>
                <w:rStyle w:val="IndexLink"/>
                <w:rtl w:val="true"/>
              </w:rPr>
              <w:t>]:</w:t>
              <w:tab/>
            </w:r>
            <w:r>
              <w:rPr>
                <w:rStyle w:val="IndexLink"/>
              </w:rPr>
              <w:t>701</w:t>
            </w:r>
          </w:hyperlink>
        </w:p>
        <w:p>
          <w:pPr>
            <w:pStyle w:val="Contents3"/>
            <w:tabs>
              <w:tab w:val="clear" w:pos="8459"/>
              <w:tab w:val="right" w:pos="9026" w:leader="dot"/>
            </w:tabs>
            <w:rPr/>
          </w:pPr>
          <w:hyperlink w:anchor="__RefHeading___Toc5875355_73709187">
            <w:r>
              <w:rPr>
                <w:webHidden/>
                <w:rStyle w:val="IndexLink"/>
                <w:rtl w:val="true"/>
              </w:rPr>
              <w:t>(</w:t>
            </w:r>
            <w:r>
              <w:rPr>
                <w:rStyle w:val="IndexLink"/>
                <w:rtl w:val="true"/>
              </w:rPr>
              <w:t>دهق</w:t>
            </w:r>
            <w:r>
              <w:rPr>
                <w:rStyle w:val="IndexLink"/>
                <w:rtl w:val="true"/>
              </w:rPr>
              <w:t>) [</w:t>
            </w:r>
            <w:r>
              <w:rPr>
                <w:rStyle w:val="IndexLink"/>
                <w:rtl w:val="true"/>
              </w:rPr>
              <w:t xml:space="preserve">دهق </w:t>
            </w:r>
            <w:r>
              <w:rPr>
                <w:rStyle w:val="IndexLink"/>
                <w:rtl w:val="true"/>
              </w:rPr>
              <w:t>:</w:t>
              <w:tab/>
            </w:r>
            <w:r>
              <w:rPr>
                <w:rStyle w:val="IndexLink"/>
              </w:rPr>
              <w:t>704</w:t>
            </w:r>
          </w:hyperlink>
        </w:p>
        <w:p>
          <w:pPr>
            <w:pStyle w:val="Contents3"/>
            <w:tabs>
              <w:tab w:val="clear" w:pos="8459"/>
              <w:tab w:val="right" w:pos="9026" w:leader="dot"/>
            </w:tabs>
            <w:rPr/>
          </w:pPr>
          <w:hyperlink w:anchor="__RefHeading___Toc5875357_73709187">
            <w:r>
              <w:rPr>
                <w:webHidden/>
                <w:rStyle w:val="IndexLink"/>
                <w:rtl w:val="true"/>
              </w:rPr>
              <w:t>(</w:t>
            </w:r>
            <w:r>
              <w:rPr>
                <w:rStyle w:val="IndexLink"/>
                <w:rtl w:val="true"/>
              </w:rPr>
              <w:t>دهم</w:t>
            </w:r>
            <w:r>
              <w:rPr>
                <w:rStyle w:val="IndexLink"/>
                <w:rtl w:val="true"/>
              </w:rPr>
              <w:t>) [</w:t>
            </w:r>
            <w:r>
              <w:rPr>
                <w:rStyle w:val="IndexLink"/>
                <w:rtl w:val="true"/>
              </w:rPr>
              <w:t xml:space="preserve">دهم </w:t>
            </w:r>
            <w:r>
              <w:rPr>
                <w:rStyle w:val="IndexLink"/>
                <w:rtl w:val="true"/>
              </w:rPr>
              <w:t>:</w:t>
              <w:tab/>
            </w:r>
            <w:r>
              <w:rPr>
                <w:rStyle w:val="IndexLink"/>
              </w:rPr>
              <w:t>704</w:t>
            </w:r>
          </w:hyperlink>
        </w:p>
        <w:p>
          <w:pPr>
            <w:pStyle w:val="Contents3"/>
            <w:tabs>
              <w:tab w:val="clear" w:pos="8459"/>
              <w:tab w:val="right" w:pos="9026" w:leader="dot"/>
            </w:tabs>
            <w:rPr/>
          </w:pPr>
          <w:hyperlink w:anchor="__RefHeading___Toc5875359_73709187">
            <w:r>
              <w:rPr>
                <w:webHidden/>
                <w:rStyle w:val="IndexLink"/>
                <w:rtl w:val="true"/>
              </w:rPr>
              <w:t>(</w:t>
            </w:r>
            <w:r>
              <w:rPr>
                <w:rStyle w:val="IndexLink"/>
                <w:rtl w:val="true"/>
              </w:rPr>
              <w:t>دهن</w:t>
            </w:r>
            <w:r>
              <w:rPr>
                <w:rStyle w:val="IndexLink"/>
                <w:rtl w:val="true"/>
              </w:rPr>
              <w:t>) [</w:t>
            </w:r>
            <w:r>
              <w:rPr>
                <w:rStyle w:val="IndexLink"/>
                <w:rtl w:val="true"/>
              </w:rPr>
              <w:t xml:space="preserve">دهن </w:t>
            </w:r>
            <w:r>
              <w:rPr>
                <w:rStyle w:val="IndexLink"/>
                <w:rtl w:val="true"/>
              </w:rPr>
              <w:t>:</w:t>
              <w:tab/>
            </w:r>
            <w:r>
              <w:rPr>
                <w:rStyle w:val="IndexLink"/>
              </w:rPr>
              <w:t>704</w:t>
            </w:r>
          </w:hyperlink>
        </w:p>
        <w:p>
          <w:pPr>
            <w:pStyle w:val="Contents3"/>
            <w:tabs>
              <w:tab w:val="clear" w:pos="8459"/>
              <w:tab w:val="right" w:pos="9026" w:leader="dot"/>
            </w:tabs>
            <w:rPr/>
          </w:pPr>
          <w:hyperlink w:anchor="__RefHeading___Toc5875361_73709187">
            <w:r>
              <w:rPr>
                <w:webHidden/>
                <w:rStyle w:val="IndexLink"/>
                <w:rtl w:val="true"/>
              </w:rPr>
              <w:t>(</w:t>
            </w:r>
            <w:r>
              <w:rPr>
                <w:rStyle w:val="IndexLink"/>
                <w:rtl w:val="true"/>
              </w:rPr>
              <w:t>داب</w:t>
            </w:r>
            <w:r>
              <w:rPr>
                <w:rStyle w:val="IndexLink"/>
                <w:rtl w:val="true"/>
              </w:rPr>
              <w:t>) [</w:t>
            </w:r>
            <w:r>
              <w:rPr>
                <w:rStyle w:val="IndexLink"/>
                <w:rtl w:val="true"/>
              </w:rPr>
              <w:t xml:space="preserve">داب </w:t>
            </w:r>
            <w:r>
              <w:rPr>
                <w:rStyle w:val="IndexLink"/>
                <w:rtl w:val="true"/>
              </w:rPr>
              <w:t>:</w:t>
              <w:tab/>
            </w:r>
            <w:r>
              <w:rPr>
                <w:rStyle w:val="IndexLink"/>
              </w:rPr>
              <w:t>706</w:t>
            </w:r>
          </w:hyperlink>
        </w:p>
        <w:p>
          <w:pPr>
            <w:pStyle w:val="Contents3"/>
            <w:tabs>
              <w:tab w:val="clear" w:pos="8459"/>
              <w:tab w:val="right" w:pos="9026" w:leader="dot"/>
            </w:tabs>
            <w:rPr/>
          </w:pPr>
          <w:hyperlink w:anchor="__RefHeading___Toc5875363_73709187">
            <w:r>
              <w:rPr>
                <w:webHidden/>
                <w:rStyle w:val="IndexLink"/>
                <w:rtl w:val="true"/>
              </w:rPr>
              <w:t>(</w:t>
            </w:r>
            <w:r>
              <w:rPr>
                <w:rStyle w:val="IndexLink"/>
                <w:rtl w:val="true"/>
              </w:rPr>
              <w:t>داود</w:t>
            </w:r>
            <w:r>
              <w:rPr>
                <w:rStyle w:val="IndexLink"/>
                <w:rtl w:val="true"/>
              </w:rPr>
              <w:t>) [</w:t>
            </w:r>
            <w:r>
              <w:rPr>
                <w:rStyle w:val="IndexLink"/>
                <w:rtl w:val="true"/>
              </w:rPr>
              <w:t>داود</w:t>
            </w:r>
            <w:r>
              <w:rPr>
                <w:rStyle w:val="IndexLink"/>
                <w:rtl w:val="true"/>
              </w:rPr>
              <w:t>]:</w:t>
              <w:tab/>
            </w:r>
            <w:r>
              <w:rPr>
                <w:rStyle w:val="IndexLink"/>
              </w:rPr>
              <w:t>706</w:t>
            </w:r>
          </w:hyperlink>
        </w:p>
        <w:p>
          <w:pPr>
            <w:pStyle w:val="Contents3"/>
            <w:tabs>
              <w:tab w:val="clear" w:pos="8459"/>
              <w:tab w:val="right" w:pos="9026" w:leader="dot"/>
            </w:tabs>
            <w:rPr/>
          </w:pPr>
          <w:hyperlink w:anchor="__RefHeading___Toc5875365_73709187">
            <w:r>
              <w:rPr>
                <w:webHidden/>
                <w:rStyle w:val="IndexLink"/>
                <w:rtl w:val="true"/>
              </w:rPr>
              <w:t>(</w:t>
            </w:r>
            <w:r>
              <w:rPr>
                <w:rStyle w:val="IndexLink"/>
                <w:rtl w:val="true"/>
              </w:rPr>
              <w:t>دار</w:t>
            </w:r>
            <w:r>
              <w:rPr>
                <w:rStyle w:val="IndexLink"/>
                <w:rtl w:val="true"/>
              </w:rPr>
              <w:t>) [</w:t>
            </w:r>
            <w:r>
              <w:rPr>
                <w:rStyle w:val="IndexLink"/>
                <w:rtl w:val="true"/>
              </w:rPr>
              <w:t>دار</w:t>
            </w:r>
            <w:r>
              <w:rPr>
                <w:rStyle w:val="IndexLink"/>
                <w:rtl w:val="true"/>
              </w:rPr>
              <w:t>]:</w:t>
              <w:tab/>
            </w:r>
            <w:r>
              <w:rPr>
                <w:rStyle w:val="IndexLink"/>
              </w:rPr>
              <w:t>706</w:t>
            </w:r>
          </w:hyperlink>
        </w:p>
        <w:p>
          <w:pPr>
            <w:pStyle w:val="Contents3"/>
            <w:tabs>
              <w:tab w:val="clear" w:pos="8459"/>
              <w:tab w:val="right" w:pos="9026" w:leader="dot"/>
            </w:tabs>
            <w:rPr/>
          </w:pPr>
          <w:hyperlink w:anchor="__RefHeading___Toc5875367_73709187">
            <w:r>
              <w:rPr>
                <w:webHidden/>
                <w:rStyle w:val="IndexLink"/>
                <w:rtl w:val="true"/>
              </w:rPr>
              <w:t>(</w:t>
            </w:r>
            <w:r>
              <w:rPr>
                <w:rStyle w:val="IndexLink"/>
                <w:rtl w:val="true"/>
              </w:rPr>
              <w:t>دول</w:t>
            </w:r>
            <w:r>
              <w:rPr>
                <w:rStyle w:val="IndexLink"/>
                <w:rtl w:val="true"/>
              </w:rPr>
              <w:t>) [</w:t>
            </w:r>
            <w:r>
              <w:rPr>
                <w:rStyle w:val="IndexLink"/>
                <w:rtl w:val="true"/>
              </w:rPr>
              <w:t xml:space="preserve">دول </w:t>
            </w:r>
            <w:r>
              <w:rPr>
                <w:rStyle w:val="IndexLink"/>
                <w:rtl w:val="true"/>
              </w:rPr>
              <w:t>:</w:t>
              <w:tab/>
            </w:r>
            <w:r>
              <w:rPr>
                <w:rStyle w:val="IndexLink"/>
              </w:rPr>
              <w:t>708</w:t>
            </w:r>
          </w:hyperlink>
        </w:p>
        <w:p>
          <w:pPr>
            <w:pStyle w:val="Contents3"/>
            <w:tabs>
              <w:tab w:val="clear" w:pos="8459"/>
              <w:tab w:val="right" w:pos="9026" w:leader="dot"/>
            </w:tabs>
            <w:rPr/>
          </w:pPr>
          <w:hyperlink w:anchor="__RefHeading___Toc5875369_73709187">
            <w:r>
              <w:rPr>
                <w:webHidden/>
                <w:rStyle w:val="IndexLink"/>
                <w:rtl w:val="true"/>
              </w:rPr>
              <w:t>(</w:t>
            </w:r>
            <w:r>
              <w:rPr>
                <w:rStyle w:val="IndexLink"/>
                <w:rtl w:val="true"/>
              </w:rPr>
              <w:t>دَوْمْ</w:t>
            </w:r>
            <w:r>
              <w:rPr>
                <w:rStyle w:val="IndexLink"/>
                <w:rtl w:val="true"/>
              </w:rPr>
              <w:t>) [</w:t>
            </w:r>
            <w:r>
              <w:rPr>
                <w:rStyle w:val="IndexLink"/>
                <w:rtl w:val="true"/>
              </w:rPr>
              <w:t xml:space="preserve">دَوْمْ </w:t>
            </w:r>
            <w:r>
              <w:rPr>
                <w:rStyle w:val="IndexLink"/>
                <w:rtl w:val="true"/>
              </w:rPr>
              <w:t>:</w:t>
              <w:tab/>
            </w:r>
            <w:r>
              <w:rPr>
                <w:rStyle w:val="IndexLink"/>
              </w:rPr>
              <w:t>709</w:t>
            </w:r>
          </w:hyperlink>
        </w:p>
        <w:p>
          <w:pPr>
            <w:pStyle w:val="Contents3"/>
            <w:tabs>
              <w:tab w:val="clear" w:pos="8459"/>
              <w:tab w:val="right" w:pos="9026" w:leader="dot"/>
            </w:tabs>
            <w:rPr/>
          </w:pPr>
          <w:hyperlink w:anchor="__RefHeading___Toc5875371_73709187">
            <w:r>
              <w:rPr>
                <w:webHidden/>
                <w:rStyle w:val="IndexLink"/>
                <w:rtl w:val="true"/>
              </w:rPr>
              <w:t>(</w:t>
            </w:r>
            <w:r>
              <w:rPr>
                <w:rStyle w:val="IndexLink"/>
                <w:rtl w:val="true"/>
              </w:rPr>
              <w:t>دين</w:t>
            </w:r>
            <w:r>
              <w:rPr>
                <w:rStyle w:val="IndexLink"/>
                <w:rtl w:val="true"/>
              </w:rPr>
              <w:t>) [</w:t>
            </w:r>
            <w:r>
              <w:rPr>
                <w:rStyle w:val="IndexLink"/>
                <w:rtl w:val="true"/>
              </w:rPr>
              <w:t xml:space="preserve">دين </w:t>
            </w:r>
            <w:r>
              <w:rPr>
                <w:rStyle w:val="IndexLink"/>
                <w:rtl w:val="true"/>
              </w:rPr>
              <w:t>:</w:t>
              <w:tab/>
            </w:r>
            <w:r>
              <w:rPr>
                <w:rStyle w:val="IndexLink"/>
              </w:rPr>
              <w:t>710</w:t>
            </w:r>
          </w:hyperlink>
        </w:p>
        <w:p>
          <w:pPr>
            <w:pStyle w:val="Contents3"/>
            <w:tabs>
              <w:tab w:val="clear" w:pos="8459"/>
              <w:tab w:val="right" w:pos="9026" w:leader="dot"/>
            </w:tabs>
            <w:rPr/>
          </w:pPr>
          <w:hyperlink w:anchor="__RefHeading___Toc5875373_73709187">
            <w:r>
              <w:rPr>
                <w:webHidden/>
                <w:rStyle w:val="IndexLink"/>
                <w:rtl w:val="true"/>
              </w:rPr>
              <w:t>(</w:t>
            </w:r>
            <w:r>
              <w:rPr>
                <w:rStyle w:val="IndexLink"/>
                <w:rtl w:val="true"/>
              </w:rPr>
              <w:t>دون</w:t>
            </w:r>
            <w:r>
              <w:rPr>
                <w:rStyle w:val="IndexLink"/>
                <w:rtl w:val="true"/>
              </w:rPr>
              <w:t>) [</w:t>
            </w:r>
            <w:r>
              <w:rPr>
                <w:rStyle w:val="IndexLink"/>
                <w:rtl w:val="true"/>
              </w:rPr>
              <w:t xml:space="preserve">دون </w:t>
            </w:r>
            <w:r>
              <w:rPr>
                <w:rStyle w:val="IndexLink"/>
                <w:rtl w:val="true"/>
              </w:rPr>
              <w:t>:</w:t>
              <w:tab/>
            </w:r>
            <w:r>
              <w:rPr>
                <w:rStyle w:val="IndexLink"/>
              </w:rPr>
              <w:t>712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40_111252"/>
      <w:bookmarkStart w:id="1" w:name="pg11640_111252"/>
      <w:bookmarkEnd w:id="1"/>
    </w:p>
    <w:p>
      <w:pPr>
        <w:pStyle w:val="Heading2"/>
        <w:numPr>
          <w:ilvl w:val="1"/>
          <w:numId w:val="1"/>
        </w:numPr>
        <w:rPr/>
      </w:pPr>
      <w:bookmarkStart w:id="2" w:name="pg11640_111252"/>
      <w:bookmarkStart w:id="3" w:name="__RefHeading___Toc5874279_7370918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اصفهاني، 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مفردات 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ابوالقاسم حسين بن محمدبن فضل معروف به راغب اصفهاني؛ ترجمه و تحقيق همراه با تفسير لغوي و ادبي قرآن از غلامرضا خسروي 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المرتضويه لاحياء آثارالجعفريه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لغوي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خسروي حسيني، غلامرضا،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297/13</w:t>
      </w:r>
      <w:r>
        <w:rPr>
          <w:rFonts w:ascii="Amiri" w:hAnsi="Amiri" w:eastAsia="Amiri" w:cs="Amiri"/>
          <w:color w:val="111111"/>
          <w:sz w:val="28"/>
          <w:sz w:val="28"/>
          <w:szCs w:val="28"/>
          <w:rtl w:val="true"/>
          <w:lang w:bidi="ar-SA"/>
        </w:rPr>
        <w:t>فا</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4281_73709187"/>
      <w:bookmarkStart w:id="6" w:name="_Toc2"/>
      <w:bookmarkEnd w:id="5"/>
      <w:r>
        <w:rPr>
          <w:rtl w:val="true"/>
        </w:rPr>
        <w:t>اشاره</w:t>
      </w:r>
      <w:bookmarkStart w:id="7" w:name="pg11640_111257"/>
      <w:bookmarkEnd w:id="6"/>
    </w:p>
    <w:p>
      <w:pPr>
        <w:pStyle w:val="Heading2"/>
        <w:numPr>
          <w:ilvl w:val="1"/>
          <w:numId w:val="1"/>
        </w:numPr>
        <w:rPr/>
      </w:pPr>
      <w:bookmarkStart w:id="8" w:name="__RefHeading___Toc5874283_73709187"/>
      <w:bookmarkStart w:id="9" w:name="_Toc3"/>
      <w:bookmarkEnd w:id="7"/>
      <w:bookmarkEnd w:id="8"/>
      <w:r>
        <w:rPr>
          <w:rtl w:val="true"/>
        </w:rPr>
        <w:t>پيشگفتار مترجم</w:t>
      </w:r>
      <w:r>
        <w:rPr>
          <w:rtl w:val="true"/>
        </w:rPr>
        <w:t>:</w:t>
      </w:r>
      <w:bookmarkEnd w:id="9"/>
    </w:p>
    <w:p>
      <w:pPr>
        <w:pStyle w:val="Heading3"/>
        <w:numPr>
          <w:ilvl w:val="2"/>
          <w:numId w:val="1"/>
        </w:numPr>
        <w:rPr/>
      </w:pPr>
      <w:bookmarkStart w:id="10" w:name="__RefHeading___Toc5874285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بسم اللّه الرّحمن الرّحيم بنام پروردگار آسمانها و زمين و آنچه در ميان آنهاست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برادر و خواهر، در سر آغاز اين كتاب كم نظير و گرانقدر و به پيروى از شيوه ادبى انسانى قرآنى و روش حكماى حقيقت جوى، پرسشى مطرح مى شود، به اينكه عامل محبوبيّت انبياء و رمز پيروزى آنها چيست؟</w:t>
      </w:r>
    </w:p>
    <w:p>
      <w:pPr>
        <w:pStyle w:val="BookText"/>
        <w:rPr/>
      </w:pPr>
      <w:r>
        <w:rPr>
          <w:rFonts w:ascii="IRNazanin" w:hAnsi="IRNazanin" w:eastAsia="IRNazanin"/>
          <w:color w:val="111111"/>
          <w:sz w:val="28"/>
          <w:sz w:val="28"/>
          <w:szCs w:val="28"/>
          <w:rtl w:val="true"/>
          <w:lang w:bidi="fa-IR"/>
        </w:rPr>
        <w:t>تو در هر كجاى اين گردونه عظيم و پر غوغاى زمين هستى، در هر شرايطى و تحت هر مقررّاتى زندگى مى كنى، اگر در شمال و جنوب يا شرق و غرب زمين يا در كرانه درياها، در كشورهاى اروپائى و آسيائى و در صحراهاى آتش خيز انقلابى آفريقا، در قارّه پهناور هند و پاكستان، و در آسمانخراشها، يا كلبه هاى آلاچيقى سنگاپور و مالزى، اگر در ژرفناى تاريك و بى روح تمدّن شيطان گونه جهان سرمايه دارى و مادّى يا در نبردگاههاى شمال و جنوب لبنان، اگر در سنگر عزّت و شرافت و شهادت كشورهاى اسلامى و كشور عزيزمان ايران اسلامى از كيان عدالت جهان شمول اسلامى دفاع مى كنى و عليه بيدادگران هميشه منفور تاريخ در معرض خيزش هاى فتنه جويانه هستى، و بالاخره در هر كجا و در هر حال هستى با چراغ انديشه ات و به فرمان شور و احساس حقيقت خواهيت بينديش كه چرا پيامبران خداى پيروز و محبوبند؟</w:t>
      </w:r>
    </w:p>
    <w:p>
      <w:pPr>
        <w:pStyle w:val="BookText"/>
        <w:rPr/>
      </w:pPr>
      <w:r>
        <w:rPr>
          <w:rFonts w:ascii="IRNazanin" w:hAnsi="IRNazanin" w:eastAsia="IRNazanin"/>
          <w:color w:val="111111"/>
          <w:sz w:val="28"/>
          <w:sz w:val="28"/>
          <w:szCs w:val="28"/>
          <w:rtl w:val="true"/>
          <w:lang w:bidi="fa-IR"/>
        </w:rPr>
        <w:t>تاكنون، حدّ اقلّ سى قرن از تاريخ آنان گذشته است و مى دانيم آنها افرادى بودند كه سرمايه شان عصايى، زنبيلى، تبرى، تخته پاره هايى، زرهى، زنان و فرزندان صالح و ناصالحى، ياران موافق و ناموافقى بوده، و در مقابلشان فرمانروايان جبّارى چون شدّاد و نمرود و فرعون و بت پرستانى سنگدل با شمشيرهائى زهرآگين و تازيانه هائى در خدمت عبوديّت بت ها كه هر چه محكم تر بر گرده عمّارها و أبو ذرهاى تاريخ فرود مى آوردند قرار داشتند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دليل محسوس و معقولى هم وجود نداشت كه آن پوست بر دوشان،</w:t>
      </w:r>
    </w:p>
    <w:p>
      <w:pPr>
        <w:pStyle w:val="BookText"/>
        <w:rPr/>
      </w:pPr>
      <w:r>
        <w:rPr>
          <w:rFonts w:ascii="IRNazanin" w:hAnsi="IRNazanin" w:eastAsia="IRNazanin"/>
          <w:color w:val="111111"/>
          <w:sz w:val="28"/>
          <w:sz w:val="28"/>
          <w:szCs w:val="28"/>
          <w:rtl w:val="true"/>
          <w:lang w:bidi="fa-IR"/>
        </w:rPr>
        <w:t>عصا در دستان يا چوپانان و اجير شدگان، آنهائى كه غالبا در كودكى پدر و مادر از دست مى دادند، و درس ناخوانده و استاد نديده بودند و بگفته فرعون مصر، دستانشان بدون دستياره هاى زرّين، و لباسشان از پشم نادوخته بهم بر نيامده گوسپندان و شتران بوده خارهاى مغيلان در پاهاشان مى خليد و نعلين و كفش هاى خويش وصله بر وصله مى زدند و مى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حتّى سرپناهى نداشتند و در سايه درختان بيابانى و غارها با خداى خويش به راز و نياز و نيايش مشغول بودند، در شن زارها، و كوهستانها، بدون واسطه با هر چه كه كلّ هستى است مربوط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خويش سؤال كنيم، چرا آنچنان انسانهائى، نامشان گفتارشان، كردارشان، لحظه لحظه انديشه و دردهاشان و كتاب زندگانى پر شكوهشان در خطّ سير طولانى تاريخ همواره مورد توجّه ميلياردها انسان در تمام زمانها قرار گرفته و كوشيده اند آنها را سرمشق حيات خويش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چهار پنجم جمعيّت زمين شيفته و مؤمن راه انبياء هستند راستى كدام فرمول جبرى تاريخ و چه دستگاه كامپيوترى در باره آنچنان انسانهائى اينچنين نفوذ و اثرى را مى تواند 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نوح، ابراهيم، موسى، عيسى، زكريّا، الياس، ادريس، و بالاخره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و درود تمام پاكان روزگار نثار ارواحشان باد، چه گفته اند و چه داشته اند كه چنين اعجازى آفريده اند؟</w:t>
      </w:r>
    </w:p>
    <w:p>
      <w:pPr>
        <w:pStyle w:val="BookText"/>
        <w:rPr/>
      </w:pPr>
      <w:r>
        <w:rPr>
          <w:rFonts w:ascii="IRNazanin" w:hAnsi="IRNazanin" w:eastAsia="IRNazanin"/>
          <w:color w:val="111111"/>
          <w:sz w:val="28"/>
          <w:sz w:val="28"/>
          <w:szCs w:val="28"/>
          <w:rtl w:val="true"/>
          <w:lang w:bidi="fa-IR"/>
        </w:rPr>
        <w:t>مگر نمى بينيم چگونه زورمندان عالم و مدّعيان عدالت و بشر دوستان با تمام قدرت و تجهيزات براى محبوبيّت و پيشبرد روش خويش و سيستمهاى حكومتى شان شب و روز تلاش مى كنند، وعده مى دهند، قدرت نمائى مى كنند و سه چهار قرن است صدها مليون انسان ضعيف و ستمديده را قربانى مطامع خويش نموده اند و از فرداى مرگشان نه تنها مردم عزادارشان نمى شوند بلكه شادمانى هم مى كنند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در هر سال دو سه مليارد نفر به ياد و تولّد پيامبران از</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برگزار مى كنند؟ و بالاخره در سراسر جهان امروز بنام پيامبر اسلام بر مأذنه هاى مساجد نداى توحيد و محمّدا رسول اللّه در فضاى مواج و جوّ زمين گسترده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آزاد شده از اسارت بت ها، مى دانى چرا عوامل مادّى در جان و روان انسانها كارساز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مى دانى چرا تو آرزومند رهائى مستضعفين جهان هستى؟</w:t>
      </w:r>
    </w:p>
    <w:p>
      <w:pPr>
        <w:pStyle w:val="BookText"/>
        <w:rPr/>
      </w:pPr>
      <w:r>
        <w:rPr>
          <w:rFonts w:ascii="IRNazanin" w:hAnsi="IRNazanin" w:eastAsia="IRNazanin"/>
          <w:color w:val="111111"/>
          <w:sz w:val="28"/>
          <w:sz w:val="28"/>
          <w:szCs w:val="28"/>
          <w:rtl w:val="true"/>
          <w:lang w:bidi="fa-IR"/>
        </w:rPr>
        <w:t>مى دانى چرا از ظلم و دروغ و نفاق و ريا متنفّرى؟</w:t>
      </w:r>
    </w:p>
    <w:p>
      <w:pPr>
        <w:pStyle w:val="BookText"/>
        <w:rPr/>
      </w:pPr>
      <w:r>
        <w:rPr>
          <w:rFonts w:ascii="IRNazanin" w:hAnsi="IRNazanin" w:eastAsia="IRNazanin"/>
          <w:color w:val="111111"/>
          <w:sz w:val="28"/>
          <w:sz w:val="28"/>
          <w:szCs w:val="28"/>
          <w:rtl w:val="true"/>
          <w:lang w:bidi="fa-IR"/>
        </w:rPr>
        <w:t>خبر دارى چرا روح تشنه حقّ و عدالت خواهيت از يادآورى جانبازيهاى شهيدان و رزمندگان راه الله، در گذشته و حال تاريخ شاد مى شود؟</w:t>
      </w:r>
    </w:p>
    <w:p>
      <w:pPr>
        <w:pStyle w:val="BookText"/>
        <w:rPr/>
      </w:pPr>
      <w:r>
        <w:rPr>
          <w:rFonts w:ascii="IRNazanin" w:hAnsi="IRNazanin" w:eastAsia="IRNazanin"/>
          <w:color w:val="111111"/>
          <w:sz w:val="28"/>
          <w:sz w:val="28"/>
          <w:szCs w:val="28"/>
          <w:rtl w:val="true"/>
          <w:lang w:bidi="fa-IR"/>
        </w:rPr>
        <w:t xml:space="preserve">آگاه هستى كه چرا من و تو و هر انسان نمى تواند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ياران ايثارگرشان را دوست نداشته باشد و علّتش چيست؟</w:t>
      </w:r>
    </w:p>
    <w:p>
      <w:pPr>
        <w:pStyle w:val="BookText"/>
        <w:rPr/>
      </w:pPr>
      <w:r>
        <w:rPr>
          <w:rFonts w:ascii="IRNazanin" w:hAnsi="IRNazanin" w:eastAsia="IRNazanin"/>
          <w:color w:val="111111"/>
          <w:sz w:val="28"/>
          <w:sz w:val="28"/>
          <w:szCs w:val="28"/>
          <w:rtl w:val="true"/>
          <w:lang w:bidi="fa-IR"/>
        </w:rPr>
        <w:t>پاسخ اينستكه انسان بر فطرت خدا خواهى آفريده شده و پيامبران منادى آن فطرتند، همان فطرت و سرشتى كه از ذرّات تا كرات جهان را فرا گرفته و وجود انسانهاى امروز و ديروز و فردا، آگاه يا ناآگاه مترنّم ياد خالق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درك مى كند، مى فهمد، انتخاب مى كند و شيفته حقّ است براى او درد آورترين سخنان اينستكه باو بگويند، قابيل ها، فرعون ها، نرون ها، چنگيزها، يزيديها، و تمام جبّاران تاريخ به دنيا آمده اند ستمگرانه بر گورستان قربانيان خويش سرمستانه پايكوبى كردند، عربده كشيده و سپس مردند و ديگر هيچ، آيا اينگونه مهملاث گزاف و بيهوده نيست؟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مى 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تَحْسَبَنَّ اللَّهَ غافِلًا عَمَّا يَعْمَلُ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مپنداريد كه خداوند از كارهائيكه ستمگران مى كنند غافل است و اين خود يكى ديگر از رازهايى است كه انسانها را به پيامبران متمايل مى 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يا انگيزه خداجوئى، اساس آفرينش است و پيامبران راه گشايان بسوى</w:t>
      </w:r>
    </w:p>
    <w:p>
      <w:pPr>
        <w:pStyle w:val="BookText"/>
        <w:rPr/>
      </w:pPr>
      <w:r>
        <w:rPr>
          <w:rFonts w:ascii="IRNazanin" w:hAnsi="IRNazanin" w:eastAsia="IRNazanin"/>
          <w:color w:val="111111"/>
          <w:sz w:val="28"/>
          <w:sz w:val="28"/>
          <w:szCs w:val="28"/>
          <w:rtl w:val="true"/>
          <w:lang w:bidi="fa-IR"/>
        </w:rPr>
        <w:t xml:space="preserve">آن هستند و آخرين پيام الهى كه توسّط پيامبر اسلام به انسانها ابلاغ شده، در حيات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جمع آورى شده و در طول چهارده قرن دست نخورده و تحريف نشده بدست ما رسيده است و اين امر خود بزرگترين اعجاز تاريخ بشرى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 بينيم كه از روز نزول قرآن تا امروز شايد هيچ كتابى به شماره و تعداد قرآن در سراسر جهان و به اكثر زبانهاى عالم چاپ نشده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محققّين بيشترى را براى مطالعه بخود مجذوب مى كند و در تمام كتابخانه هاى دنيا از نسخه هاى خطّى و چاپى قرآن آثارى بچشم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ديل كارنگى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گشودن قرآن در سر آغازش از ديدن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 هُدىً لِلْمُتَّقِينَ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اين حقيقت متوجّه مى شويم كه آخرين و كاملترين شرط سخنورى و نفوذ و تأثير آن در ديگران همين است كه قرآن بيان كرده يعنى اگر تو بهترين گوينده و نويسنده باشى و به تأثير سخن خويش اينچنين مؤمن نباشى كه بگوئى بدون ترديد هدايت كننده است زحمات بيهوده است و بهدر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ديل كارنگى تا اين حدّ و مفاهيم قرآن را دريافته ولى ما مى دانيم كه 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قرآن به راهى كه استوارتر و با ارزش تر است هدايت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سراسرش چنين محتوائى و حقايقى را در بر دارد 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است كه عمل بآن زنجيرهاى اسارت بار تكاثر، تفاخر، استكبار، ستم پيشگى، بت و طاغوت پرستى، شهوات و هواى نفسانى را پاره مى كند و بار آنرا از دوش آدمى برمى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ترجمه قرآن به زبان لاتينى در اروپا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قرآن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لهب ها، قارون ها، ناباوران به اللّه و ناباوران به معاد و جهان جز او پاداش، افزون طلبان، فساد انگيزان، نگهبانان جهل و خشونت و بالاخره قدم نهادن در ظلمتكده كفر و خود كامگى را مردود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قرآن براى فرد و جامعه، جهانى از نور، علم، تفكّر، عدالت، محبّت، شجاعت، برادرى، سعى و تلاش، جهان بينى، و شناخت آنچه كه هست، پيوند و رابطه ميان جان و جهان و انسان، عبوديّت به اللّه، دفاع از شرف و ناموس، با بهره مندى از پرهيزكارى و بخشايش هاى الهى، ارائه راه رشد و بالاخره اميدوارى و آرامش بخشى به روان مضطرب آدميان در باره فرداى پس از مرگ و رسيدن به رضوان آفريدگار را تعليم مى دهد و مى آموزد،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مباركى است كه بر تو نازل كرديم تا در آياتش تدبّر و انديشه شود و دانشمندان از آن پند گيرند و مفاهيم آن را يادآورى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راهنماى انسانها بسوى جهان ابدى است و هيچ انسانى از آن بى نياز نيست، البتّه در صورتى كه بخواهد از حيوان زيستى گامى فراتر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كسانى كه به نام علم و عالم فرمولهاى مأيوس كننده و منفى به بشريّت عرضه مى كنند اصولا بگفته سعدى، اينان عالم نيستند زيرا علم، آلت تحصيل مراد است نه مراد كلّى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پيوسته و رابطه انسانها را با گذشته و حال و آينده پاره مى كند و پرده اى از يأس و نيستى و نااميدى در پيش انديشه و ديدگاه آدميان بياويزد، او بجاى علم، تاريكى و جهل عرضه كرده و هرگز آنچنان تئوريها 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چندين شرف كه دارد نه راهست بل چراغست در اوّل راه آئين و طريقت، و خاصيّت چراغ آن است كه چاه از راه دانند و نيك از بد شناسند و دشمن از دوست فرق كنند، كه شخص اگر چه چراغ دارد تا نرود بمقصود نرسد كه علم در آن صورت حجاب باشد تا بقرائن معلوم شد كه علم آلت تحصيل مراد است نه مراد كلّى پس هر كه به مجرّد علم فرود آيد آنچه به علم حاصل مى شود در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چهارم از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كليّات چاپ شوريده شيرازى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بمبئى هندوستان</w:t>
      </w:r>
      <w:r>
        <w:rPr>
          <w:rFonts w:eastAsia="IRNazanin" w:cs="IRNazanin"/>
          <w:color w:val="111111"/>
          <w:sz w:val="28"/>
          <w:szCs w:val="28"/>
          <w:rtl w:val="true"/>
          <w:lang w:bidi="fa-IR"/>
        </w:rPr>
        <w:t>).</w:t>
      </w:r>
      <w:bookmarkStart w:id="12" w:name="pg11640_111262"/>
    </w:p>
    <w:p>
      <w:pPr>
        <w:pStyle w:val="BookText"/>
        <w:rPr/>
      </w:pPr>
      <w:bookmarkEnd w:id="12"/>
      <w:r>
        <w:rPr>
          <w:rFonts w:ascii="IRNazanin" w:hAnsi="IRNazanin" w:eastAsia="IRNazanin"/>
          <w:color w:val="111111"/>
          <w:sz w:val="28"/>
          <w:sz w:val="28"/>
          <w:szCs w:val="28"/>
          <w:rtl w:val="true"/>
          <w:lang w:bidi="fa-IR"/>
        </w:rPr>
        <w:t>فرضيّه هاى منفى با آرزوها و نيازهاى از صفر تا بى نهايت آدمى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اصرار تمام، خود را شاخص قرار داده و در نتيجه جهانى از آزمندى، هوسناكى، بى بند و بارى و بت نفس و شهوت را بجاى نور و علم نشانده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بگفته آن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كز تو، تو را نبستاند جهل از آن علم به بود صد بار</w:t>
      </w:r>
    </w:p>
    <w:p>
      <w:pPr>
        <w:pStyle w:val="BookText"/>
        <w:rPr/>
      </w:pPr>
      <w:r>
        <w:rPr>
          <w:rFonts w:ascii="IRNazanin" w:hAnsi="IRNazanin" w:eastAsia="IRNazanin"/>
          <w:color w:val="111111"/>
          <w:sz w:val="28"/>
          <w:sz w:val="28"/>
          <w:szCs w:val="28"/>
          <w:rtl w:val="true"/>
          <w:lang w:bidi="fa-IR"/>
        </w:rPr>
        <w:t>بايد كليد شهر علم و حقيقت را از كليد دارانى كه عملا جهانيان را از غفلت و سرگردانى نجات داده اند دريافت كرد، همانهائى كه فرا راه پر سنگلاخ و تاريك زندگى، مشعل هاى فروزانى از اميدوارى به فرداى ابدى نهاده اند و بانگ برمى دارند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زبور بعد از ذكر نوشتيم كه زمين را وارثانى از خدا پرستان صالح و شايسته خواهد بود</w:t>
      </w:r>
      <w:r>
        <w:rPr>
          <w:rFonts w:eastAsia="IRNazanin" w:cs="IRNazanin"/>
          <w:color w:val="111111"/>
          <w:sz w:val="28"/>
          <w:szCs w:val="28"/>
          <w:rtl w:val="true"/>
          <w:lang w:bidi="fa-IR"/>
        </w:rPr>
        <w:t>.</w:t>
      </w:r>
    </w:p>
    <w:p>
      <w:pPr>
        <w:pStyle w:val="Heading3"/>
        <w:numPr>
          <w:ilvl w:val="2"/>
          <w:numId w:val="1"/>
        </w:numPr>
        <w:rPr/>
      </w:pPr>
      <w:bookmarkStart w:id="13" w:name="__RefHeading___Toc5874287_73709187"/>
      <w:bookmarkStart w:id="14" w:name="_Toc5"/>
      <w:bookmarkEnd w:id="13"/>
      <w:r>
        <w:rPr>
          <w:rtl w:val="true"/>
        </w:rPr>
        <w:t>نگاهى به تاريخ قرآن</w:t>
      </w:r>
      <w:bookmarkEnd w:id="14"/>
    </w:p>
    <w:p>
      <w:pPr>
        <w:pStyle w:val="BookText"/>
        <w:rPr/>
      </w:pPr>
      <w:r>
        <w:rPr>
          <w:rFonts w:ascii="Amiri" w:hAnsi="Amiri" w:eastAsia="Amiri" w:cs="Amiri"/>
          <w:color w:val="111111"/>
          <w:sz w:val="28"/>
          <w:sz w:val="28"/>
          <w:szCs w:val="28"/>
          <w:rtl w:val="true"/>
          <w:lang w:bidi="ar-SA"/>
        </w:rPr>
        <w:t>ابو عبد اللّه زنجانى در كتاب تاريخ قرآن،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ارائه دهنده دين كامل و نعمت تامّ و تمام، براى تمام انسانهاست، چنانكه سنّت الهى در آفرينش بر اين اساس است، كه خورشيد و آب، حيات طبيعى موجودات را تأمين كنند و رويش آنها بدون آن دو عامل امكان پذير نيست، همانطور هم، سنّت زندگى و رشد و رويش جان و نفس آدميان را بر پايه خورشيد نبوّت و كتابش كه همچون آب، مايه حيات روحى است، قرار داده است، تابش خورشيد با نورش هدايتگر طبيعت است و تابش و شعاع وحى هم با زبان و بيان آيات قرآن هدايتگر روان انسانهاست،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w:t>
      </w:r>
    </w:p>
    <w:p>
      <w:pPr>
        <w:pStyle w:val="BookText"/>
        <w:rPr/>
      </w:pPr>
      <w:r>
        <w:rPr>
          <w:rFonts w:ascii="Amiri" w:hAnsi="Amiri" w:eastAsia="Amiri" w:cs="Amiri"/>
          <w:color w:val="111111"/>
          <w:sz w:val="28"/>
          <w:sz w:val="28"/>
          <w:szCs w:val="28"/>
          <w:rtl w:val="true"/>
          <w:lang w:bidi="ar-SA"/>
        </w:rPr>
        <w:t>يُخْرِجُهُمْ مِنَ الظُّلُماتِ إِلَى النُّورِ بِإِذْنِهِ وَ يَهْدِيهِمْ إِلى صِراطٍ مُسْتَقِيمٍ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از جانب خداوند نورى و كتابى روشن و بيانگر براى شما آمده است و كسانى كه رضاى او را پى مى گيرند به راههاى سلامت هدايت مى كند و از تاريكى ها به نورشان مى رساند و به راهى مستقيم رهبرى 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حقيقت و تفسير اين آيه را مى خواهى، نگاهى به تاريخ كن تا ببينى كه در اوايل قرن هفتم ميلادى شرق و غرب عالم به فساد و هرج و مرج سياسى، اخلاقى و اجتماعى تبديل شده بود، تمدّن جهانى با خوشگذرانى ها و سستى و تفريح در شعله هاى فساد مى سوخت و سياست و نظام حكومتى آن عصر با غل و زنجيرها ادامه مى داشت، اخلاق عمومى و روابط اجتماعى مردم با زياده روى ها و شهوات از هم گسيخته شده بود، انديشه ها و مسائل فكرى هم با جدال و ستيزه جوئى انجام مى شد و خون ملّت ها بدست ظالمين و ستمگران بهدر مى رفت بدون اينكه آن خونها در راه هدفى شكوهمند، و مبدئى مقدّس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جهانى در طول تاريخش فاقد الگوها و نمونه هاى متعالى بود و زندگى همانند وحوش به بيهودگى سپرى مى شد، در چنان حالتى محمّد صلّى اللّه عليه و آله و سلّم با رسالت دينى و اخلاقيش بر چنان جهان تاريك و تشكيلات پوسيده اى ظهور كرد و در دستش اين قرآن را كه امروز پيشاروى بشر هست، و اگر مى خواهى بگو با چنين نور و اخگرى يعنى نور توحيد فروزان شرق و غرب را به پناه آن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انسانها را با فضيلت تجديد كرد و عقيده اش را بر اساس جوان مردى بنا نهاد، و جامعه بر اساس محبّت عظمت بخشيد، براى جهاد و پيروزى بر تاريكى و فساد و در راه ايجاد آن نمونه متعالى، به غير از قرآن به قدرتى متمايل نشد و نه بعد از قرآن به غرضى و هدفى ديگر، تا اينكه عالم پاك و آراسته، و عقل و خرد از اسارت ها آزاد شد و گفت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bookmarkStart w:id="15" w:name="pg11640_111264"/>
    </w:p>
    <w:p>
      <w:pPr>
        <w:pStyle w:val="BookText"/>
        <w:rPr/>
      </w:pPr>
      <w:bookmarkEnd w:id="15"/>
      <w:r>
        <w:rPr>
          <w:rFonts w:ascii="IRNazanin" w:hAnsi="IRNazanin" w:eastAsia="IRNazanin"/>
          <w:color w:val="111111"/>
          <w:sz w:val="28"/>
          <w:sz w:val="28"/>
          <w:szCs w:val="28"/>
          <w:rtl w:val="true"/>
          <w:lang w:bidi="fa-IR"/>
        </w:rPr>
        <w:t>به چيزى كه علم و آگاهى در باره آن ندارى، توجّه مكن و بر آن اصرار نورز و مايست، زيرا گوش و چشم و دل همگى در كارشان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زنجانى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 w:name="__RefHeading___Toc5874289_73709187"/>
      <w:bookmarkStart w:id="17" w:name="_Toc6"/>
      <w:bookmarkEnd w:id="16"/>
      <w:r>
        <w:rPr>
          <w:rtl w:val="true"/>
        </w:rPr>
        <w:t>آغاز تفسير قرآن</w:t>
      </w:r>
      <w:bookmarkEnd w:id="17"/>
    </w:p>
    <w:p>
      <w:pPr>
        <w:pStyle w:val="BookText"/>
        <w:rPr/>
      </w:pPr>
      <w:r>
        <w:rPr>
          <w:rFonts w:ascii="IRNazanin" w:hAnsi="IRNazanin" w:eastAsia="IRNazanin"/>
          <w:color w:val="111111"/>
          <w:sz w:val="28"/>
          <w:sz w:val="28"/>
          <w:szCs w:val="28"/>
          <w:rtl w:val="true"/>
          <w:lang w:bidi="fa-IR"/>
        </w:rPr>
        <w:t>راغب اصفهانى،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يعنى اظهار كردن معنى قابل دريافت و معقول، كه ويژه مفردات و واژه هاى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است مى بينيم در زمان نزول قرآن مردم در باره مفردات قرآن از پيامبر پرسشهائى مى نمودند و نهال تفسير از همان آغاز توسّط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بياناتش غرس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از اين قرار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خداى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سَأَلَكَ عِبادِي 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تغييرات شكل ماه مى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عَنِ الْأَهِلَّةِ قُلْ هِيَ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كمّيّت و كيفيّت 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ما ذا 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ماههاى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الشَّهْرِ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خمر و قمار و شرط بندى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الْخَمْرِ وَ 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و سرپرستى يتيمان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عَنِ الْيَتامى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ها كه چه چيزى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ما ذا أُحِلَّ لَهُمْ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زنجانى دانشمند معاصر و نويسنده تاريخ قرآن كه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شهر زنجان متولّد شده است با مسافرت بكشورهاى شام، حجاز و فلسطين در مصر با علماء آنجا مناظره نموده، احمد امين با ديدن او اظهار دوستى خالصانه نموده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فرصتى سعيد و مبارك است و موقع آن است كه عقلا و علماء در صدد زنده كردن عوامل الفت ميان فرقه هاى مسلمين و مى راندن خصومت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در تهران در دانشكده الهيّات در آن زمان فلسفه و تفسير تدريس نموده است، آثارش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نفس بعد از فناى جسم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پارسى صدر الدّين شيرازى،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قسمتى از الابطال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عظمت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بفارسى و كتابهاى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تاريخ قرآن عربى</w:t>
      </w:r>
      <w:r>
        <w:rPr>
          <w:rFonts w:eastAsia="IRNazanin" w:cs="IRNazanin"/>
          <w:color w:val="111111"/>
          <w:sz w:val="28"/>
          <w:szCs w:val="28"/>
          <w:rtl w:val="true"/>
          <w:lang w:bidi="fa-IR"/>
        </w:rPr>
        <w:t>).</w:t>
      </w:r>
      <w:bookmarkStart w:id="18" w:name="pg11640_111265"/>
    </w:p>
    <w:p>
      <w:pPr>
        <w:pStyle w:val="BookText"/>
        <w:rPr/>
      </w:pPr>
      <w:bookmarkEnd w:id="1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قيامت و وقت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مى پرسيدند كه چه چيزى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عَنِ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حقيقت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 سؤال مى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هائى و سؤالاتى هم بود كه خود قرآن و وحى آنرا نخست به صورت پرسش مطرح و سپس تفسير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نهال بارور و جاويدان تفسير كه بوسيله وحى و پيامبر صلّى اللّه عليه و آله و سلّم غرس شده بود از قرن اوّل توسّط اصحاب با 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تمام آنها به گفته همه مسلمين، امير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شاگردانش ابن عبّاس و ابن مسعود، قرار داشتند، آبيارى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نوعى از متشهابهات در قرآن هست كه دو معنى مختلف از آن فهميده مى شود و معرفت به حقيقت آنها مخصوص راسخين در علم است كه براى سايرين كه در معرفت مادون آنها هستند نامعلوم و پوشيده است و اين همان است كه پيامبر عليه السّلام در حقّ على رضى اللّه عنه به آن اشاره كرده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فى الدّين و علمه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ابن عبّاس هم مثل آن گفته شده، يعنى خداوندا او را در دين فقيه گردان و او را تأويل قرآن بياموز</w:t>
      </w:r>
      <w:r>
        <w:rPr>
          <w:rFonts w:eastAsia="IRNazanin" w:cs="IRNazanin"/>
          <w:color w:val="111111"/>
          <w:sz w:val="28"/>
          <w:szCs w:val="28"/>
          <w:rtl w:val="true"/>
          <w:lang w:bidi="fa-IR"/>
        </w:rPr>
        <w:t>.</w:t>
      </w:r>
    </w:p>
    <w:p>
      <w:pPr>
        <w:pStyle w:val="Heading3"/>
        <w:numPr>
          <w:ilvl w:val="2"/>
          <w:numId w:val="1"/>
        </w:numPr>
        <w:rPr/>
      </w:pPr>
      <w:bookmarkStart w:id="19" w:name="__RefHeading___Toc5874291_73709187"/>
      <w:bookmarkStart w:id="20" w:name="_Toc7"/>
      <w:bookmarkEnd w:id="19"/>
      <w:r>
        <w:rPr>
          <w:rtl w:val="true"/>
        </w:rPr>
        <w:t>معانى و تفسير آيات قرآن در قرن اوّل</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معانى و مفاهيم مفردات قرآن يا كلمات تازه و دور از ذهن، و تعليم آنها از قرن اوّل شروع شده است، و هر چقدر بر دامنه فتوحات اسلام افزوده مى شد و ملّت هاى مختلف باسلام روى مى آوردند شور و شوق مردم براى آشنائى</w:t>
      </w:r>
    </w:p>
    <w:p>
      <w:pPr>
        <w:pStyle w:val="BookText"/>
        <w:rPr/>
      </w:pPr>
      <w:r>
        <w:rPr>
          <w:rFonts w:ascii="IRNazanin" w:hAnsi="IRNazanin" w:eastAsia="IRNazanin"/>
          <w:color w:val="111111"/>
          <w:sz w:val="28"/>
          <w:sz w:val="28"/>
          <w:szCs w:val="28"/>
          <w:rtl w:val="true"/>
          <w:lang w:bidi="fa-IR"/>
        </w:rPr>
        <w:t xml:space="preserve">به قرآن و سنّت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گسترش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خواستند با آئينى و كتابى كه اين چنين معجزه آفريده و از مردمى گمنام در صحنه تمدّن جهانى آنگونه شكوه و عظمت ايجاد كرده،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كه زير ساز انقلاب اسلام و مسلمين، ايمان و عبادت و باور به روز جزا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سپاهيان اسلام،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مبعوث شده است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ليخرج النّاس، من عبادة النّاس الى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جور الاديان الى عدل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ضيق الدّنيا الى سعة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وجودى پيامبر و قرآن بر اين بوده كه مردم را از پرستش غير خدا و بندگى مردم خارج كند و به پرستش اللّه سوق دهد، از جور و ستم مكتب ها برهاند و بسوى عدل اسلام برساند و از جهان مادّى و دنيا بفراخناى جهان آخرت راه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اينجهت نيازهاى سياسى، عبادى، اخلاقى، اجتماعى از اين قرار بود، مثل آشنايى به روابط و داد و ستد و معاملات و فهميدن و آموزش چيزهاى جائز و حلال از آنها كه ناروا و حرام است، معرفت توحيدى و خداشناسى، نبوّت، درك و پذيرش امور آينده و غيب، و از همه مهمتر تشويق اسلام به فراگيرى علوم كه از آموختن قرآن آغاز مى شد، شناختن روابط اجتماعى با ملّت ها از نظر صلح و جنگ، درك و مفاهيم اسلامى و جديدى كه در قرآن آمده است، مثل مؤمن، كافر، منافق، مشرك، ظالم، عادل قاسط، مقسط، مفلح، و صدها اصطلاح ديگر و حوادث تاريخى انبياء و انجام عبادات مثل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صوم، امر بمعروف،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داورى، آداب همسرى، فهميدن معنى الهام، وحى، فرشتگان، بهشت، دوزخ، اعراف، هدايت، ضلالت، طيّبات، خبيثات، و مهمترين امورى كه در قرآن زياد تأكيد شده است، مثل شناختن و داشتن ايمان و اعمال صالحه، تقوى و تزكيه نفس كه گفت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ملّت ها و همه انسانهائى كه در پناه اسلام بودند نه تنها به استادان و مفسّرين ارزشمند و آگاه و كامل نياز داشتند بلكه محتاج الگوها بودند كه مظهر تمام نماى مفاهيم ذكر شده بالا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كتاب التّفسير و المفسّرون،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جرير از ابن مسعود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الرّجل منّا اذا تعلّم عشر آيات، لم يجاوزهنّ حتّى يعرف معانيهنّ و العمل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وقتى ده آيه قرآن را مى آموختيم تا معانى آنها را بخوبى نمى فهميديم و به آنها عمل نمى كرديم از آنها به آيات ديگر نمى 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و المفسّرون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 بزرگ نفوذ اسلام در دلها ايجاد روحيّه تقوى و پرهيزكارى است و لذا چهار صد بار در قرآن، ايمان با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 ذكر شده است و امكان ندارد علم و ايمان آنهم تنها با گفتن بتواند قومى يا جامعه اى را بايثار و تلاش در راه حقّ بسيج كند، پس مصادر تفسير و فهم مفاهيم قرآنى در قرن اوّل هجرى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قدرت استنباط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پيامبر دانستن سنّت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كسيكه از آغاز وحى تا پايان حيات پيامبر لحظه اى دور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حتّى ساعات وحى را در تمام ايّام بياد داشته، عالى ترين معلّم و مفسّر قرآن بايد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عن تفسير القرآن فمن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ابو نعيم فى الحليه عن على رضى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الّا و قد علمت فيم نزلت قال شهد يخطب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الّا و انا اعلم أ بليل نزلت ام بنهار، ام فى سهل ام فى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ابو نعيم فى حلية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انزل على سبعة احرف، ما منها حرف الّا و له ظهر و بطن و انّ علىّ بن أبي طالب عنده منه الظّاهر و الباطن، و غير هذا كثير من الآثار الّتى تشهد له بانّه كان صدر المفسّرين و المؤيّد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من از تفسير قرآن فرا گرفته ام از علىّ بن أبي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حليه، از على رضى اللّه عنه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آيه اى نازل نمى شد مگر اينكه مى دانستم در چه مورد و كجا نازل شده است، پروردگارم قلبى و خاطرى انديشمند و زبانى پرسشگر بمن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مشاهده كردم كه خطبه مى 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نيست مگر اينكه مى دانم كه در شب نازل شده است يا در روز در دشت و صحرا يا در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نعيم از ابن مسعود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و قرائات فصيح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هيچ حرفى نيست مگر ظاهرى و مفهومى دارد و از ظاهر و مفهوم آن علىّ بن أبي طالب آگاه است و علمش نزد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ابن خلكان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نعيم احمد بن عبد اللّه اصفهانى،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اعلام المحدّثين، و اكابر الحفاظ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 الحليه من احسن الكتب و 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يكى از سر آمدهاى محدّثين و بزرگان و موثّقين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كسى است كه صد هزار حديث با اسنادش بداند و اگر سيصد هزار دانست او را حاكم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حلية الاولياء او از بهترين كتابهاست و تاريخ اصفهان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از علم او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تبريزى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صحاح ستّه بروايات او احتجاج و استدلال مى كنند و از بزرگان مشايخ مسلم و بخارى بوده، رواياتش، در نهايت اعتبار و اتقان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الاحباب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1" w:name="pg11640_111269"/>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اين ها بسيارى از روايات هست كه گواهى مى دهند به اينكه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مفسّرين قرار دارد و تأييد شده در ميان آنهاست، و با خطبه ها و حكمت ها، مفاهيم آيات قرآن را تفسير و در متن روزگار به يادگار نهاده است</w:t>
      </w:r>
      <w:r>
        <w:rPr>
          <w:rFonts w:eastAsia="IRNazanin" w:cs="IRNazanin"/>
          <w:color w:val="111111"/>
          <w:sz w:val="28"/>
          <w:szCs w:val="28"/>
          <w:rtl w:val="true"/>
          <w:lang w:bidi="fa-IR"/>
        </w:rPr>
        <w:t>.</w:t>
      </w:r>
    </w:p>
    <w:p>
      <w:pPr>
        <w:pStyle w:val="Heading3"/>
        <w:numPr>
          <w:ilvl w:val="2"/>
          <w:numId w:val="1"/>
        </w:numPr>
        <w:rPr/>
      </w:pPr>
      <w:bookmarkStart w:id="22" w:name="__RefHeading___Toc5874293_73709187"/>
      <w:bookmarkStart w:id="23" w:name="_Toc8"/>
      <w:bookmarkEnd w:id="22"/>
      <w:r>
        <w:rPr>
          <w:rtl w:val="true"/>
        </w:rPr>
        <w:t>دوران تابعين و پايان قرن اوّل</w:t>
      </w:r>
      <w:bookmarkEnd w:id="23"/>
    </w:p>
    <w:p>
      <w:pPr>
        <w:pStyle w:val="BookText"/>
        <w:rPr/>
      </w:pPr>
      <w:r>
        <w:rPr>
          <w:rFonts w:ascii="IRNazanin" w:hAnsi="IRNazanin" w:eastAsia="IRNazanin"/>
          <w:color w:val="111111"/>
          <w:sz w:val="28"/>
          <w:sz w:val="28"/>
          <w:szCs w:val="28"/>
          <w:rtl w:val="true"/>
          <w:lang w:bidi="fa-IR"/>
        </w:rPr>
        <w:t xml:space="preserve">پس از فتوحات و گسترش اسلام افرادى كه از صحابه پيامبر، علوم قرآنى و تفسير آموخته بودند از مكّه و مدينه به عراق و ايران و ساير كشورها براى تعليم و آموزش قرآن مهاجرت مى نمودند، آنها تابعين صحابه بودند و مدارس تفسير را در سطح جامعه اسلامى و مساجد و منابر افتتاح نمودند كه از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ابن ابى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 كه آراء و نظراتشان در تمام تفاسير مسلمين نقل شده است و همه آنها از موالى و غير عرب و بردگان بودند كه در پرتو آئين آزادى بخش اسلام و كسب دانش بچنان مقامى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قرن اوّل كه در اثر جنگها قاريان و حافظان قرآن بشهادت مى رسيدند، نياز به تدوين قرآن بيشتر احساس شد و مصاحف با مطابقت بيكديگر بصورت مصحفى واحد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تمام سوره ها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مدوّن شده بود، و حتّى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قرار دادن بعض آيات را در سوره ها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مسعود اخذ سبعين سوره من النّبى و اخذ الباقى عن امير المؤمنين علىّ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القرآن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هفتاد سوره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مصاحفى كه مشهور است و در تاريخ ضبط شده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مصحف ابن عبّاس، مصحف ابن مسعود، مصحف ابو عبد اللّه جعفر بن محمّد الصّادق، مصحف ابى بن كعب، مصحف علىّ بن أبي طالب عليه السّلام كه بترتيب خاصّى است و تنها مصحفى كه بترتيب نزول قرآن، تدوين شده است، 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 حضرت صادق است كه شهرستانى در مقدّمه كتاب خودش آنرا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گفته سيّد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بترتيب نزول بيست و سه ساله قرآن به صورت مصحفى در اختيار مسلمين قرار مى گرفت و چنان سند دقيقى كه قيمتى براى آن نمى توان قائل شد مى داشتيم فرصتى براى تحقيق و پژوهش، در مراحل دعوت اسلام و راههاى آن در هر مرحله بدست مى آمد سپس عوامل روحى و عقلى آن كه به مراتب برتر از عوامل تاريخى و محلّى آن است براى ما آشكار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امامى طرق عدّة لعرض هذه المشاهد، و تبويبها و لكنّى اخذت الطّريق استعراضى مراعيا التّرتيب التّاريخى، على قدر الامكان، لورودها فعرفتها بترتيب السور الّتى وردت فيها و رتّبت هذه السّور حسب نزولها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 القيامه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براى منظّم كردن و بيان مبانى دور نماهاى معاد روش هائى داشتم ولى راهى كه با ترتيب نزول تاريخى سوره هاى قرآن موافقت داشت برگزيدم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 امكان براى ورود در بحث و تفسير، ترتيب سوره ها را بهمان نحو در نظر گرفتم و اين تنها راهى است كه در اين زمان يعنى چهارده قرن پس از هجرت بما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پس از نسخه بردارى از مصاحف و فرستادن آن به مراكز مهمّ كشورهاى اسلامى، حفظ كردن قرآن و نسخه بردارى آن از طرف سايرين شروع شد 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چنانكه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مصاحف پنجگانه ترتيب مصحف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است قرآن بآن ترتيب در اختيار عموم مسلمين قرار مى گرفت راه حكومت اسلامى، و اجراى احكام بهمان ترتيب تدريجى براحتى ميسور بود و غالب اختلافات از بين مى رفت</w:t>
      </w:r>
      <w:r>
        <w:rPr>
          <w:rFonts w:eastAsia="IRNazanin" w:cs="IRNazanin"/>
          <w:color w:val="111111"/>
          <w:sz w:val="28"/>
          <w:szCs w:val="28"/>
          <w:rtl w:val="true"/>
          <w:lang w:bidi="fa-IR"/>
        </w:rPr>
        <w:t>.</w:t>
      </w:r>
      <w:bookmarkStart w:id="24" w:name="pg11640_111271"/>
    </w:p>
    <w:p>
      <w:pPr>
        <w:pStyle w:val="BookText"/>
        <w:rPr/>
      </w:pPr>
      <w:bookmarkEnd w:id="24"/>
      <w:r>
        <w:rPr>
          <w:rFonts w:ascii="IRNazanin" w:hAnsi="IRNazanin" w:eastAsia="IRNazanin"/>
          <w:color w:val="111111"/>
          <w:sz w:val="28"/>
          <w:sz w:val="28"/>
          <w:szCs w:val="28"/>
          <w:rtl w:val="true"/>
          <w:lang w:bidi="fa-IR"/>
        </w:rPr>
        <w:t>خطّاطانى بوجود آمد و همينكه در خراسان و بغداد كارخانه هاى كاغذ سازى در قرن دوّم هجرى بوجود آمد، نسخه هاى قرآن از روى چرم و پوست به كاغذها منتقل و به فراوانى در دسترس ساير مردم قرار گرفت، در همين زمان نياز به دانستن مفردات و غرايب لغات قرآن بيش از پيش براى خاصّ و عامّ مردم احساس شد</w:t>
      </w:r>
      <w:r>
        <w:rPr>
          <w:rFonts w:eastAsia="IRNazanin" w:cs="IRNazanin"/>
          <w:color w:val="111111"/>
          <w:sz w:val="28"/>
          <w:szCs w:val="28"/>
          <w:rtl w:val="true"/>
          <w:lang w:bidi="fa-IR"/>
        </w:rPr>
        <w:t>.</w:t>
      </w:r>
    </w:p>
    <w:p>
      <w:pPr>
        <w:pStyle w:val="Heading3"/>
        <w:numPr>
          <w:ilvl w:val="2"/>
          <w:numId w:val="1"/>
        </w:numPr>
        <w:rPr/>
      </w:pPr>
      <w:bookmarkStart w:id="25" w:name="__RefHeading___Toc5874295_73709187"/>
      <w:bookmarkStart w:id="26" w:name="_Toc9"/>
      <w:bookmarkEnd w:id="25"/>
      <w:r>
        <w:rPr>
          <w:rtl w:val="true"/>
        </w:rPr>
        <w:t>قرن دوّم هجرى</w:t>
      </w:r>
      <w:bookmarkEnd w:id="26"/>
    </w:p>
    <w:p>
      <w:pPr>
        <w:pStyle w:val="BookText"/>
        <w:rPr/>
      </w:pPr>
      <w:r>
        <w:rPr>
          <w:rFonts w:ascii="IRNazanin" w:hAnsi="IRNazanin" w:eastAsia="IRNazanin"/>
          <w:color w:val="111111"/>
          <w:sz w:val="28"/>
          <w:sz w:val="28"/>
          <w:szCs w:val="28"/>
          <w:rtl w:val="true"/>
          <w:lang w:bidi="fa-IR"/>
        </w:rPr>
        <w:t>در پايان قرن اوّل و آغاز قرن دوّم كه دوره سقوط بنى اميّه و بنى مروان و شروع حكومت بنى عبّاس بود بزرگترين دانشگاه و مدرسه اسلامى و فكرى در حضور امام باقر و امام صادق سلام اللّه عليهما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هاى فكرى كه حكومت بنى اميّه و بنى مروان، براى توجيه اعمال ستمگرانه و ارتكاب گناهان كبيره آنان مثل خونخواريهاى حجّاج بن يوسف و ميخوارگى و هرزگى كه بخصوص از ناحيه يزيد بن معاويه و يزيد بن وليد بن عبد الملك، انجام مى شد، مسائل مختلفى مانند، جبر و اختيار و تكليف مرتكبين گناهان كبيره و صغيره و عدل و ظلم، بخصوص در تأويلات آيات قرآنى موجى از ناآرامى و اختلاف بوجود آورده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مكاتب اشعرى، معتزلى، قدرى و خوارج و شعوبيّه كه تمام اينها مولود فشار حكومت نژاد گرايانه امويان و مروانيان بود گاهى هم از اطراف عالم اسلام علمائى براى توجيه اختلافات عقيدتى به سوى هر كسى كه او را واجد شرايط امامت و هدايت عقلى و ايمانى مردم مى دانستند روى آورند و چون در باره تمام قرآن از آغاز تا انتهاء احاديثى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صحابه و تابعين نقل نشده بود و خود آنها نيز 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الصّحابه رضوان اللّه عليهم اجمعين، كانوا يتفاوتون فى القدرة على فهم القرآن و بيان معانيه المراده فقد كانوا يتفاوتون فى العلم بلغتهم، فمنهم من كان واسع الاطّلاع فيها علما بغريبها و منهم 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اينستكه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بر فهم قرآن و بيان معانى مقصود آن متفاوت بوده اند، زيرا در قدرت علم به زبانشان متفاوت بوده اند، كسى از ايشان بود كه اطّلاع وسيعى در زبان داشت و به غرائب لغات موشكاف و متوجّه بود و بعضى ديگر مادون او بودند، و اين تفاوت در قدرت عقلانى و احاطه به قرآن بود، زيرا در معانى مفردات قرآن مساوى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خلدون به نقل از بخارى در تاريخش در 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عدىّ بن حاتم معنى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كُلُوا وَ اشْرَبُوا حَتَّى يَتَبَيَّنَ لَكُمُ الْخَيْطُ الْأَبْيَضُ مِنَ الْخَيْطِ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نفهميده بود، دو ريسمان سياه و سپيد را در فضا قرار داده بود و غذا مى خورد تا وقتى كه رنگ آنها را تشخيص مى داد، بعضى شبها هم اين كار برايش ممكن نمى شد همينكه صبح شد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بيهوده اى را دنبال كرده اى، منظور تشخيص سپيدى صبح از سياهى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 را راغب در كتاب حاضر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طبيعى بود كه هر چه بر دامنه اسلام و تعداد مسلمين افزوده مى شد خلفاء جور پيشه هم با طرفدارانشان كه بنام قاضى، عالم، مفتى، شاعر، والى و امير كه با خود خلفاء همسنخ بودند نمى توانستند پاسخگوى مشكلات اعتقادى، قرآنى و دينى مردم باشند، چنانكه در تاريخ مى خوانيم پيشوايان متّقى ساير فرق مسلمين نيز زير بار مأموريّت خلفاء نمى رفتند مثل نعمان بن ثابت ابو حنيفه و مالك كه از طرف مروان و خليفه عبّاسى در دو نوبت به قضاوت كوفه تكليف شدند و به نوشته ابن خلكان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تاريخ المذاهب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آن كار نرفتند و در اثر زهدشان آن را ردّ نمودند و هر يك به يكصد و ده ضربه شلّاق محكوم 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ثبت در تاريخ بايستى قاطعانه و با استدلال نوشته شود كه پيشوايان تمام فرق مسلمين جز اندكى براى ايجاد حكومتى اسلامى تلاش مى كرده اند و هرگز هر خليفه يا حكومتى غير دينى را پيروى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مورّخين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رضى اللّه عنه لا يرى لبنى اميّه اىّ حقّ فى امرة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حنيفه براى بنى اميّه كه حكومتى اسلامى نبود حقّى قائل نبوده لذا بازرسان بنى اميّه مترصّد و مراقب او بودند ابن هبيره والى عراق او را حبس و تازيانه مى زند و او به مكّه مى رود در آغاز كار بنى عبّاس، آنها را تأييد مى كند ولى بعدا در اثر ظلم و ستم آنان به مخالفت بر مى 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ان تزل الاذى بآل على و لهم محبّة و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همينكه بنى عبّاس با فرزندان على به خصومت برخاستند و آنها را اذيّت كردند عليه بنى عبّاس به مخالفت برخاست فرزندان على نيز او را دوست مى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يحسبه المنصور و يعذّبه فيأمر بضربه كلّ يوم عشرة اسواط حتّى اشرف على التّلف و قدمات بعد ذلك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داورى و قضاى منصور دوانيقى را نپذيرفت او را حبس، و سپس هر روز ده ضربه شلّاق زدند تا مشرف به مرگ شد و بعد از دو سه روزى وفات يافت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فيات الاعيان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تراجم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الفقّهيه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زهره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تبريزى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bookmarkStart w:id="27" w:name="pg11640_11127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شخصيّت مدّتى را در مجالست و درك حضرت صادق گذرانده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الفقهيّه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874297_73709187"/>
      <w:bookmarkStart w:id="29" w:name="_Toc10"/>
      <w:bookmarkEnd w:id="28"/>
      <w:r>
        <w:rPr>
          <w:rtl w:val="true"/>
        </w:rPr>
        <w:t>پايان دوره تفسير اسرائيليات و آغاز دوران عقل گزينى</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حكومتها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خلفاء راشدين به بنى اميّه و بنى مروان و سپس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دوران پنج ساله زمامدارى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بر قداست و عدالت گسترى حكومت اسلامى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اين موضوع به تواريخ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عقيدتى در مسائل حكومتى به ويژه اوج گرفتن عقايد معتزله، اشاعره و خوارج كه همگيشان از آيات قرآنى براى اثبات نظرات خود استدلال مى نمودند، نوعى نياز شديد را براى كشف حقايق در مورد آن مسائل بصورتى گسترده در جامعه اسلامى ظاهر ساخت، مجالس بحث و مناظره كه نتيجه قهرى حكومتهاى ستمگرايانه اموى و مروانى و عبّاسى بود در تمام شهرها و غالبا در مساجد تشكيل مى شد و پرسشهائى را در</w:t>
      </w:r>
    </w:p>
    <w:p>
      <w:pPr>
        <w:pStyle w:val="BookText"/>
        <w:rPr/>
      </w:pPr>
      <w:r>
        <w:rPr>
          <w:rFonts w:ascii="Amiri" w:hAnsi="Amiri" w:eastAsia="Amiri" w:cs="Amiri"/>
          <w:color w:val="111111"/>
          <w:sz w:val="28"/>
          <w:sz w:val="28"/>
          <w:szCs w:val="28"/>
          <w:rtl w:val="true"/>
          <w:lang w:bidi="ar-SA"/>
        </w:rPr>
        <w:t>زمينه هاى اعتقادى مطرح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دوّم تا اواخر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درك و فهم آياتى از قرآن كه در باره عبادات و احكام بود از راه روايات، و احاديث از طريق صحابه و تابعين بيان مى شد مسائل عقيدتى جديدى پاى به ميدان وسيع انديشه و تفكّر نهاده بود، اينجا ديگر كسانى مى توانستند پاسخگوى حقيقى آن جريان فكرى و اصولى باشند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استادى و معلّمى نياموخته باشند و گر نه آن استاد و معلّم بايستى گشاينده مشكلات فكرى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آنها بايستى آنچنان استدلالى و ثابت باشد كه شنونده را بخوبى قانع كند هر چند كه طرف بحث معاند ولى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گفتگوى ابن ابى العوجاء با امام صادق و تسليم شدنش در برابر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و سابقه اجتماعى آنچنان فردى شناخته شده و از آلايش به گناهان پاك و دور باشد كه شائبه هيچگونه خطائى يا هوى، و هوسى در باره او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از همه مهمتر است اينستكه او بايستى به تمام قرآن و آيات 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آن احاطه كامل داشته باشد و گر نه پاسخش ناقص و قابل ترديد خواهد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قرن دوّم چنين استادانى و پيشوايانى كه واجد تمام شرايطى كه بتواند سرپرستى دانشگاه فكرى و عقيدتى اسلامى را عهده دار شوند جز در وجود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تمام مورّخين و نويسندگان از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خوشبختانه گنجينه هائى از تفاسيرى كه يك سوّم آيات قرآن و تمام مشكلات تفسيرى و تأويل را حل نموده اند در دسترس داريم اينك با طرح چند آيه از يكى از آن منابع، بزرگى و عظمت كارشان بخوبى روشن مى شود</w:t>
      </w:r>
      <w:r>
        <w:rPr>
          <w:rFonts w:eastAsia="IRNazanin" w:cs="IRNazanin"/>
          <w:color w:val="111111"/>
          <w:sz w:val="28"/>
          <w:szCs w:val="28"/>
          <w:rtl w:val="true"/>
          <w:lang w:bidi="fa-IR"/>
        </w:rPr>
        <w:t>:</w:t>
      </w:r>
      <w:bookmarkStart w:id="30" w:name="pg11640_111275"/>
    </w:p>
    <w:p>
      <w:pPr>
        <w:pStyle w:val="Heading3"/>
        <w:numPr>
          <w:ilvl w:val="2"/>
          <w:numId w:val="1"/>
        </w:numPr>
        <w:rPr/>
      </w:pPr>
      <w:bookmarkStart w:id="31" w:name="__RefHeading___Toc5874299_73709187"/>
      <w:bookmarkStart w:id="32" w:name="_Toc11"/>
      <w:bookmarkEnd w:id="30"/>
      <w:bookmarkEnd w:id="31"/>
      <w:r>
        <w:rPr>
          <w:rtl w:val="true"/>
        </w:rPr>
        <w:t>سه نكته از استدلال توحيدى روايات از آيات قرآنى</w:t>
      </w:r>
      <w:bookmarkEnd w:id="32"/>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الرّوايات للقرآن كذبتها و ما اجمع المسلمون عليه انّه لا يحاط به علما و لا تدركه الابصار و ليس كمثله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روايات با قرآن مخالف شد آنها را بايد دروغ بدانى و آنچه كه مورد اتّفاق همه مسلمانهاست اين است كه در باره خداى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به او احاطه ندارد و او محيط بر همه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ها او را درك نمى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او چيزى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موضوعى كه در تفسير اين آيات به آن اشاره شده است از مسائل اعتقادى مهمّى است كه در قرن دوّم هجرى شور و غوغايى ايجاد نموده بود و مانند مسئله خلق قرآن در دوران مأمون كه اوج بحث انديشه تاريخ اسلام است و غالبا مجالس در حضور مأمون تشكيل مى شد هيجانى علمى ايجاد كرده بود و نيز از فحواى كلام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احاديث بسيارى در آن زمان از سوى دوستان نادان و دشمنان دانا در جامعه مسلمين پراكنده بوده و وجود داشته كه با 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اصل فوق اشاره به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علمشان به او احاطه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در نمى يابند او ديدگان را در مى يابد كه لطيف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همانندش نيست و او شنوا و بيناست، اين سه اصل همان است كه شيخ سعدى در آغاز بوستان به نظم در آورد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اوج ذاتش پرد مرغ و هم نه بر ذيل وصفش رسد دست فهم</w:t>
      </w:r>
    </w:p>
    <w:p>
      <w:pPr>
        <w:pStyle w:val="BookText"/>
        <w:rPr/>
      </w:pPr>
      <w:r>
        <w:rPr>
          <w:rFonts w:ascii="IRNazanin" w:hAnsi="IRNazanin" w:eastAsia="IRNazanin"/>
          <w:color w:val="111111"/>
          <w:sz w:val="28"/>
          <w:sz w:val="28"/>
          <w:szCs w:val="28"/>
          <w:rtl w:val="true"/>
          <w:lang w:bidi="fa-IR"/>
        </w:rPr>
        <w:t>در اين ورطه كشتى فرو شد هزار كه پيدا نشد تخته اى در كنار</w:t>
      </w:r>
    </w:p>
    <w:p>
      <w:pPr>
        <w:pStyle w:val="BookText"/>
        <w:rPr/>
      </w:pPr>
      <w:r>
        <w:rPr>
          <w:rFonts w:ascii="IRNazanin" w:hAnsi="IRNazanin" w:eastAsia="IRNazanin"/>
          <w:color w:val="111111"/>
          <w:sz w:val="28"/>
          <w:sz w:val="28"/>
          <w:szCs w:val="28"/>
          <w:rtl w:val="true"/>
          <w:lang w:bidi="fa-IR"/>
        </w:rPr>
        <w:t>چه شبها نشستم در اين فكر گم كه دهشت گرفت آستينم كه قم</w:t>
      </w:r>
    </w:p>
    <w:p>
      <w:pPr>
        <w:pStyle w:val="BookText"/>
        <w:rPr/>
      </w:pPr>
      <w:r>
        <w:rPr>
          <w:rFonts w:ascii="IRNazanin" w:hAnsi="IRNazanin" w:eastAsia="IRNazanin"/>
          <w:color w:val="111111"/>
          <w:sz w:val="28"/>
          <w:sz w:val="28"/>
          <w:szCs w:val="28"/>
          <w:rtl w:val="true"/>
          <w:lang w:bidi="fa-IR"/>
        </w:rPr>
        <w:t>محيط است علم ملك بر بسيط قياس تو بر وى نگردد محيط</w:t>
      </w:r>
    </w:p>
    <w:p>
      <w:pPr>
        <w:pStyle w:val="BookText"/>
        <w:rPr/>
      </w:pPr>
      <w:r>
        <w:rPr>
          <w:rFonts w:ascii="Amiri" w:hAnsi="Amiri" w:eastAsia="Amiri" w:cs="Amiri"/>
          <w:color w:val="111111"/>
          <w:sz w:val="28"/>
          <w:sz w:val="28"/>
          <w:szCs w:val="28"/>
          <w:rtl w:val="true"/>
          <w:lang w:bidi="ar-SA"/>
        </w:rPr>
        <w:t>نه إدراك بر كنه ذاتش رسد نه فكرت به غور صفاتش رسد</w:t>
      </w:r>
    </w:p>
    <w:p>
      <w:pPr>
        <w:pStyle w:val="BookText"/>
        <w:rPr/>
      </w:pPr>
      <w:r>
        <w:rPr>
          <w:rFonts w:ascii="IRNazanin" w:hAnsi="IRNazanin" w:eastAsia="IRNazanin"/>
          <w:color w:val="111111"/>
          <w:sz w:val="28"/>
          <w:sz w:val="28"/>
          <w:szCs w:val="28"/>
          <w:rtl w:val="true"/>
          <w:lang w:bidi="fa-IR"/>
        </w:rPr>
        <w:t>نه هر جاى مركب توان تاختن كه جاجا سپر بايد انداختن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پيامبر كسى ره گزيد كه هرگز به منزل نخواهد رسيد</w:t>
      </w:r>
    </w:p>
    <w:p>
      <w:pPr>
        <w:pStyle w:val="BookText"/>
        <w:rPr/>
      </w:pPr>
      <w:r>
        <w:rPr>
          <w:rFonts w:ascii="IRNazanin" w:hAnsi="IRNazanin" w:eastAsia="IRNazanin"/>
          <w:color w:val="111111"/>
          <w:sz w:val="28"/>
          <w:sz w:val="28"/>
          <w:szCs w:val="28"/>
          <w:rtl w:val="true"/>
          <w:lang w:bidi="fa-IR"/>
        </w:rPr>
        <w:t>قرآنى مطابقت نمى كرده و مجعول بوده زيرا دشمنان رنگارنگ اسلام از راههاى مختلف كه يكى از آنها جعل احاديث است وارد شده بودند و امام با اشاره به سه آيه اى كه از آيات محكم و كاملا روشن قرآن است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پدرش روايت كرده كه گفت در خدمت امام باقر بودم كه مردى از خوارج وارد شد و گفت اى ابا جعفر چه چيز را مى پرستى؟ گفت خداى تعالى را، باز پرسيد او را ديده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با ديدن نمى بيند، ولى دلها با حقايق ايمان او را درك مى كنند با قياس و سنجش شناخته نمى شود و با حواسّ درك نگردد بلكه با آيات و نشانه ها توصيف مى شود و شناخته مى گردد با جور و ستم حكم نمى كند و شايسته پرستش جز او نيست، آن مرد بيروت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عمير از هشام حكم نقل مى كند كه ابو شاكر ديصانى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قرآن آيه اى هست كه موافق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كدام آيه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فِي السَّماءِ إِلهٌ وَ فِي الْأَرْضِ إِلهٌ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در آسمان اله و معبودى و در زمين هم معبودى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او را بدهم اين موضوع را بامام صادق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بعراق برگشتى باو بگو نام تو در كوفه چيست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باز بگو نامت در بصره چيست؟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ديصانيّه يكى از فرقه هاى ثنويت است كه پنداشته اند نور و ظلمت قديم و ازلى هستند، اينان بر خلاف مجوسيان كه ظلمت و تاريكى را حادث مى دانند و سبب حدوث آنرا ذكر مى كنند هستند و مى گويند نور با قصد و اختيار فاعل خير ولى تاريكى طبعا و بناچار فاعل شرّ و بدى است، هر چه كه در عالم از پاكى و نيكى وجود دارد از نور است و هر چه از زيان و شرّ و پليدى است از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زنده، عالم، توانا، حسّاس و درك كننده است و حركت، و حيات از اوست ولى تاريكى مرده، نادان، ناتوان و جماد و مردگان است كه نه فعل و نه تميزى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شاكر با همين عقايد همينكه آيه فوق را با پندار خود موافق مى داند از سوى امام آنچنان پاسخ مستدّل و محكمى مى شنود كه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چاپ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سپس در پاسخش بگو خداوند هم اينچنين است كه يگانه و يكتاست، در آسمان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زمين 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در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صحراها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در كوفه برگشتم نزد ابو شاكر رفتم و جواب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از حجاز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احاطه كامل بر قرآن نداشته باشند و از دقايق قوانين و قواعد زبان عرب ناآگاهند به چنين مشكلاتى دچار مى شوند كه راهگشاى آنان جز چنان راهنمايانى و امامانى نمى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تفسير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 حاضر به قاعده اوّليه اين بحث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يُسْراً، فَإِنَّ مَعَ الْعُسْرِ يُسْراً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و دو بار تكرار شده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آسايش دو چيز و دو گونه است يعنى با يك العسر دو فراخى نعمت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بعدى اين است كه هر گاه قبل از واژه دوّم كلمه تكرارى متعلّق به آن كه قبلا آمده دو چيز باشد،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فِي السَّماءِ إِلهٌ وَ فِي الْأَرْضِ إِلهٌ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اوّل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تكرار شده يك چيز و يك حقيقت است و تنوين آنهم تنوين نكره نيست، زيرا با تمكين و ثبات معنى اوّل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روايت مهمّ از كتاب اصول كافى جلد اوّل اواخر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اميد است علماء و برادران عزيز اهل تسنّن بروش مرحوم شيخ شلتوت كه مصلح و خير انديش بود و تدريس فقه جعفرى را در دانشگاه الازهر رسمى نمود در كشور انقلابى اسلامى عزيز ما هم در اين ايّام كه به خواست خداى تعالى برادران مسلمان اعمّ از حنفى، حنبلى، مالكى شافعى و جعفرى همگى در صفوف فشرده نمازهاى جمعه و جماعت را برادرانه اقامه مى كنند، و مفهوم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شده است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علماء اهل تسنّن كتاب اصول كافى و ساير كتب شيعه را با</w:t>
      </w:r>
    </w:p>
    <w:p>
      <w:pPr>
        <w:pStyle w:val="BookText"/>
        <w:rPr/>
      </w:pPr>
      <w:r>
        <w:rPr>
          <w:rFonts w:ascii="IRNazanin" w:hAnsi="IRNazanin" w:eastAsia="IRNazanin"/>
          <w:color w:val="111111"/>
          <w:sz w:val="28"/>
          <w:sz w:val="28"/>
          <w:szCs w:val="28"/>
          <w:rtl w:val="true"/>
          <w:lang w:bidi="fa-IR"/>
        </w:rPr>
        <w:t>ديدگاهى دوستانه و برادر نگر مجدّدا مورد مطالعه قرار دهند و خواندن آنها را در حوزه هاى علمى تجويز نمايند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الرّضا عن كل عيب كليلة و لكنّ عين السّخط تبدى المساويا</w:t>
      </w:r>
    </w:p>
    <w:p>
      <w:pPr>
        <w:pStyle w:val="BookText"/>
        <w:rPr/>
      </w:pPr>
      <w:r>
        <w:rPr>
          <w:rFonts w:ascii="IRNazanin" w:hAnsi="IRNazanin" w:eastAsia="IRNazanin"/>
          <w:color w:val="111111"/>
          <w:sz w:val="28"/>
          <w:sz w:val="28"/>
          <w:szCs w:val="28"/>
          <w:rtl w:val="true"/>
          <w:lang w:bidi="fa-IR"/>
        </w:rPr>
        <w:t>اگر چشم رضامندى و دوستى باشد از ديدن عيب ها باز مى ايستد ولى ديده ناخشنود عيب ها را آشكار و بر ملاء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اكثر علماى تشيّع تفاسير و كتب اهل تسنّن را مطالعه مى كنند و در خانه هاشان غالبا آن كتب وجود دارد و شايد فروش كتابهاى آنان در ايران بيش از ساير كشورها مورد مطالعه است آنها نيز آثار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و كلينى را مورد تحقيق بيشتر و بهره مندى قرار دهند تا خواست پيامبر عزيز ما كه استحكام پيوند برادرى ميان مؤمنين به اسلام بوده جامه عمل بپوشد و تمام مسلمين به مذهب و روشى كه مى گويد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وار و حسين گونه عليه استكبار جهانى و به يارى مستضعفين بر خيزند، آنگاه خواهيد ديد كه جوانان عزيز فارس، كرد، ترك و تركمن و ساير عزيزان تشنه عدالت اسلامى كه جانشان سرشار از ايمان بخدا است متوجّه مى شوند كه اسلام برتر از هر مكتبى و هر ملّى گرائى و نژاد پرستى كور و تعصّب آميزى است لذا ديگر بهر قدرت و حاكمى كه از فرمان الهى و اسلامى عملا سرپيچى كند و با شرابخوارى و قمار و فساد اخلاق و وابستگى به بيگانه و دشمنان اسلام حكومت مى كنند و نتيجتا پاكان و مظلومانى چون اصحاب طف را بيرحمانه در صحراى سوزان كربلا يا مانند امروز در فلسطين و افغانستان و اريتره و فليپين و ساير نقاط جهان به خاك و خون مى كشند و يا در باره آن سكوت مى كنند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گويند و همچون عبد اللّه بن مقفّع كه آبشخور عقيده اش پس از اسلام نظرات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منصور دوانيقى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فرمان خدا سر مى پيچد اطاعتش جايز</w:t>
      </w:r>
      <w:bookmarkStart w:id="33" w:name="pg11640_111279"/>
    </w:p>
    <w:p>
      <w:pPr>
        <w:pStyle w:val="BookText"/>
        <w:rPr/>
      </w:pPr>
      <w:bookmarkEnd w:id="33"/>
      <w:r>
        <w:rPr>
          <w:rFonts w:ascii="IRNazanin" w:hAnsi="IRNazanin" w:eastAsia="IRNazanin"/>
          <w:color w:val="111111"/>
          <w:sz w:val="28"/>
          <w:sz w:val="28"/>
          <w:szCs w:val="28"/>
          <w:rtl w:val="true"/>
          <w:lang w:bidi="fa-IR"/>
        </w:rPr>
        <w:t>نيست بلكه تنها از حكومت با قداست و پاك اسلامى است كه بايستى تبعيّت كرد</w:t>
      </w:r>
      <w:r>
        <w:rPr>
          <w:rFonts w:eastAsia="IRNazanin" w:cs="IRNazanin"/>
          <w:color w:val="111111"/>
          <w:sz w:val="28"/>
          <w:szCs w:val="28"/>
          <w:rtl w:val="true"/>
          <w:lang w:bidi="fa-IR"/>
        </w:rPr>
        <w:t>.</w:t>
      </w:r>
    </w:p>
    <w:p>
      <w:pPr>
        <w:pStyle w:val="Heading3"/>
        <w:numPr>
          <w:ilvl w:val="2"/>
          <w:numId w:val="1"/>
        </w:numPr>
        <w:rPr/>
      </w:pPr>
      <w:bookmarkStart w:id="34" w:name="__RefHeading___Toc5874301_73709187"/>
      <w:bookmarkStart w:id="35" w:name="_Toc12"/>
      <w:bookmarkEnd w:id="34"/>
      <w:r>
        <w:rPr>
          <w:rtl w:val="true"/>
        </w:rPr>
        <w:t>قرن سوّم و آغاز عظمت فكرى در معانى قرآن</w:t>
      </w:r>
      <w:bookmarkEnd w:id="35"/>
    </w:p>
    <w:p>
      <w:pPr>
        <w:pStyle w:val="BookText"/>
        <w:rPr/>
      </w:pPr>
      <w:r>
        <w:rPr>
          <w:rFonts w:ascii="IRNazanin" w:hAnsi="IRNazanin" w:eastAsia="IRNazanin"/>
          <w:color w:val="111111"/>
          <w:sz w:val="28"/>
          <w:sz w:val="28"/>
          <w:szCs w:val="28"/>
          <w:rtl w:val="true"/>
          <w:lang w:bidi="fa-IR"/>
        </w:rPr>
        <w:t xml:space="preserve">همانطور كه گفته شد نهالى 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تبيين و تفسير آيات و مفردات قرآن غرس نموده بود و بوسيله صحابه كرام با وفا و تابعين با احساس آنان بخصوص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فرزندانش كه از منابع مكتب وحى و جدّ بزرگوار و پدرانش آموخته و سيراب شده بودند به ثمر رسيد و فهم قرآن بعد از دوران تفاسير متفرّق و احيانا متناقض بروايتى در دانشگاه جعفرى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تفاسير آيات قرآن بر اساس خود قرآن و تعقّل و تفكّر و تدبّر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بكار بردن نام دانشگاه كه عربى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كلاسها و شاگردان فراوان حضرت صادق به نام دانشگاه جعفرى ابتدا ساختمانهاى چند اشكوبه و كلاسهاى متعدّد با دادن دانشنامه ها در اذهان متبادر شود، ولى حقّ اينست كه حقيقت را در خود كلمه دانشگاه بيابيم يعنى هر جا كه براستى مركز دانش باشد و از اطراف و اكناف عالم مردم براى علم و آگاهى و رفع مشكلات فكرى و عقيدتى خود به آنجا روى آوردند و دست پرورده هاى آنجا آثار فنا ناپذيرى در متن تاريخ به يادگار گزارند همانجا را بايستى دانشگاه ناميد اكنون بشنويم و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ابو العبّاس شمس الدّين احمد بن محمّد بن ابى بكر ابن خلكان شافعى متولّد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گرانقدرش در باره مؤسّس دانشگاه جعفرى و شاگرد ممتاز او چه مى گويد،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الائمّه الاثنى عشر على مذهب الاماميّه و كان من سادات اهل البيت و لقّب بالصّادق لصدقه مقالته و فضله اشهر من ان يذكر و كان تلميذه جابر بن حيّان الصّوفى الطّرطوسى قد الّف كتابا يشتمل على الف ورقه تتضمّن رسائل جعفر صادق و هى خمس مائة رساله و دفن بالبقيع فى قبر ابوه محمّد الباقر و جدّه زين العابدين و عمّ جدّه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من قبر ما اكرمه و اشرفه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يكى از ائمّه دوازده گانه اماميّه است و از بزرگان اهل بيت بود براى اينكه در سخنش و گفتگويش صادق و راستگو بود به صادق لقب يافت فضيلتش مشهورتر از آن است كه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صوفى طرطوسى شاگرد او است و كتابى مشتمل بر هزار برگ تأليف نمود كه متضمّن رسائل جعفر صادق است كه پانصد رساله است، در بقيع و در جوار پدرش و جدّش و عموى جدّش دفن شد بر همه آنها سلام باد براستى كه خداوند آرامگاه و قبرى كه اينچنين شرافت و بزرگى دارد پر بركت گرداند كه خير و بركتش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المذهب الفقهيّه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 بزرگان علم و دانش كه از امام بهره برده و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مالك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ابن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بهره مندى از او را براى خويش شرف و منقبتى دانسته اند و فضيلتى كه كسب كرده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bookmarkStart w:id="36" w:name="pg11640_111280"/>
    </w:p>
    <w:p>
      <w:pPr>
        <w:pStyle w:val="BookText"/>
        <w:rPr/>
      </w:pPr>
      <w:bookmarkEnd w:id="36"/>
      <w:r>
        <w:rPr>
          <w:rFonts w:ascii="IRNazanin" w:hAnsi="IRNazanin" w:eastAsia="IRNazanin"/>
          <w:color w:val="111111"/>
          <w:sz w:val="28"/>
          <w:sz w:val="28"/>
          <w:szCs w:val="28"/>
          <w:rtl w:val="true"/>
          <w:lang w:bidi="fa-IR"/>
        </w:rPr>
        <w:t xml:space="preserve">استنباطى 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تحوّل و دگرگونى يافت از اين تاريخ است كه آثار چنين انقلاب و بعثت مجدّد قرآنى چون مشعل فروزانى فرا راه خردمندان قرار مى گيرد و زواياى تاريك انديشه جامعه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تاريخ ببعد، روش عقل گزينى و توجّه به قرآن بيش از نقليات، آنچنان شور و شوقى ايجاد نمود كه مقدّمه انقلاب فرهنگى و فكرى و عملى در جهان پهناور اسلام گرديد و چنانكه بعدا خواهيم ديد خلفاء عبّاسى نيز در برابر سيل خروشان انديشه هاى اصلاح طلبانه دانشمندان و خواست مردم موفّق بايجاد بزرگترين كتابخانه ها و مراكز علمى شدند و رشد و شكوفائيش در قرن چهارم و نيز قرن پنجم، يعنى دوران حيات راغب اصفهانى توسّط آل بويه و ديلميان به منصّه ظهور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مأمون در قرن دوّم به تأسيس بيت الحكمه شد و از وجود امام رضا در تمام مناظرات براى محكوميّت مخالفين و يا آزمون ارائه شخصيّت علمى آن حضرت بهره گرفت نتيجه اين شد كه در قرن سوّم صدها دانشمند در علوم قرآنى، تاريخى، جغرافيايى، پزشكى و رياضى در پهنه جامعه عظيم مسلمين قد برافراشتند و با تأسيس كارخانه هاى كاغذ سازى در خراسان و بغداد كار نسخه بردارى از كارها آسان شد و خوشنويسانى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w:t>
      </w:r>
    </w:p>
    <w:p>
      <w:pPr>
        <w:pStyle w:val="Heading3"/>
        <w:numPr>
          <w:ilvl w:val="2"/>
          <w:numId w:val="1"/>
        </w:numPr>
        <w:rPr/>
      </w:pPr>
      <w:bookmarkStart w:id="37" w:name="__RefHeading___Toc5874303_73709187"/>
      <w:bookmarkStart w:id="38" w:name="_Toc13"/>
      <w:bookmarkEnd w:id="37"/>
      <w:r>
        <w:rPr>
          <w:rtl w:val="true"/>
        </w:rPr>
        <w:t>قرآن و تأسيس علوم</w:t>
      </w:r>
      <w:bookmarkEnd w:id="38"/>
    </w:p>
    <w:p>
      <w:pPr>
        <w:pStyle w:val="BookText"/>
        <w:rPr/>
      </w:pPr>
      <w:r>
        <w:rPr>
          <w:rFonts w:ascii="IRNazanin" w:hAnsi="IRNazanin" w:eastAsia="IRNazanin"/>
          <w:color w:val="111111"/>
          <w:sz w:val="28"/>
          <w:sz w:val="28"/>
          <w:szCs w:val="28"/>
          <w:rtl w:val="true"/>
          <w:lang w:bidi="fa-IR"/>
        </w:rPr>
        <w:t>خداى تعالى در دو آيه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عَلَيْكَ الْكِتابَ تِبْياناً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دو آيه بخوبى فهميده مى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بيان هيچ چيزى در قرآن فرو گزارى و كوتاهى ننموده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كه از علوم براى رشد انسان و هدايت او بسوى كمال هستى و اللّه لازم و ضرورى است، ريشه در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آيه اوّل و چه بعد از آيه دوّم مفهوم عوامل رشد يعنى تمام علوم از آن دانسته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هُدىً وَ رَحْمَةً وَ بُشْرى لِلْمُسْلِمِينَ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تفسيرش حديثى را كه در مآخذ ديگر هم آمده نقل مى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ستكون فتن كقطع اللّيل المظلم، قيل فما النّجاه منها،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تبارك و تعالى، فيه نبأ من قبلكم و خبر ما بعدكم، و حكم ما بينكم و هو فصل ليس بالهزل من تركه تجبّرا قصمه اللّه، و من ابتغى الهدى غيره اضلّه اللّه و هو حبل اللّه المتين و نور المبين و الذّكر الحكيم، و الصّراط المستقيم هو الّذى لا تزيغ به الاهواء و لا تنشعب من الآراء و لا يشبع منه العلماء و لا يملّه الاتقياء، من علمه سبق و من عمل به اجر و من حكم به عدل و من استعصم به فقد هدى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الحديد قسمتى از اين مطلب را در ذيل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كلماتى غريب كه نيازمند تفسير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آينده فتنه هائى است كه همچون پاره هاى سياه شب تاريك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تبارك و تعالى كه در آن خبر از گذشته و آگاهى و خبر از آنچه كه بعد از شما خواهد بود هست و نيز حكم و دستور خداى در آنچه كه ميان شما است بيان شده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سخن حقّ و جدا كننده حقّ و باطل است نه بيهوده سخن كسى كه از روى تكبّر آنرا ترك كند خداى تباهش كند و هر كه هدايت را از غير قرآن طلب كند و بخواهد خداوند او را گمراه مى كند، قرآن ريسمان و دست آويز متين و استوار الهى و نور روشن اوست، ياد او و صراط مستقيم اوست، قرآن چيزى است كه هوى</w:t>
      </w:r>
    </w:p>
    <w:p>
      <w:pPr>
        <w:pStyle w:val="BookText"/>
        <w:rPr/>
      </w:pPr>
      <w:r>
        <w:rPr>
          <w:rFonts w:ascii="IRNazanin" w:hAnsi="IRNazanin" w:eastAsia="IRNazanin"/>
          <w:color w:val="111111"/>
          <w:sz w:val="28"/>
          <w:sz w:val="28"/>
          <w:szCs w:val="28"/>
          <w:rtl w:val="true"/>
          <w:lang w:bidi="fa-IR"/>
        </w:rPr>
        <w:t>و هوس آنرا از حقّ بر نمى گرداند و آراء و نظرات گوناگون با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قرآن سير نمى شوند و متّقيان آنرا اندوهبار نمى دانند و از آن زده نمى شوند، كسيكه علم قرآن آموخت پيشى گرفت و هر كه به آن عمل كرد پاداش يافت و آنكه با قرآن حكم و داورى كرد عادل شد و به عدالت حكم كرد و كسيكه به قرآن تمسّك جست و دست يازيد به راه مستقيم هدايت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تفسير ابن عطيه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فى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السّعاده و مصباح السّيادة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جبير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حديثى از پيامبر خداى بر وجهى از وجوه به من نرسيد مگر اينكه مصداقش را در قرآن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سراقه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بكر بن مجاهد نقل مى كند، روزى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 ء فى العالم الّا فى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در عالم نيست مگر اينكه در كتاب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سراهاى تجارت و كسب، جمع خان كه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هست،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أَنْ تَدْخُلُوا بُيُوتاً غَيْرَ مَسْكُونَةٍ فِيها مَتاعٌ لَكُمْ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مكانهائى كه مسكونى نيست ولى متاع در آنجا هست كه همان 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عطيّه سپس روايت مى كند كه پيامبر در آخرين خطبه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انّى تارك فيكم الثّقلين انّه لن تعمى ابصاركم و لن تضلّ قلوبكم، لن تزلّ اقدامكم و لن تقصر ايديكم، كتاب اللّه يسبب بينكم و بينه، طرفه بايديكم، فاعلموا بمحكمه و آمنوا بمتشابهه و احلّوا حلاله و حرّموا حرامه، الا و عترتى، اهل بيتى، هم الثقل الآخر فلا تسبّوهم فتهلكوا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دو چيز گرانقدر و ارزشمند در ميان شما بجاى گزاردم، اوّل كتاب خدا كه با سبب قرار دادن و مستمسك شدن آن هرگز ديدگانتان نابينا، دلهايتان گمراه و گامهاتان لغزان و دستهاتان قاصر از عمل نخواهد شد به حكم و</w:t>
      </w:r>
      <w:bookmarkStart w:id="39" w:name="pg11640_111283"/>
    </w:p>
    <w:p>
      <w:pPr>
        <w:pStyle w:val="BookText"/>
        <w:rPr/>
      </w:pPr>
      <w:bookmarkEnd w:id="39"/>
      <w:r>
        <w:rPr>
          <w:rFonts w:ascii="IRNazanin" w:hAnsi="IRNazanin" w:eastAsia="IRNazanin"/>
          <w:color w:val="111111"/>
          <w:sz w:val="28"/>
          <w:sz w:val="28"/>
          <w:szCs w:val="28"/>
          <w:rtl w:val="true"/>
          <w:lang w:bidi="fa-IR"/>
        </w:rPr>
        <w:t>محكمش عمل كنيد و به متشابهش ايمان داشته كه آن ديگر بازمانده گرانقدر عترت و اهل بيت من است، آنها را ناروا مگوئيد كه هلاك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عطيّه در باره جاودانگى و تازه بودن قرآن در پهنه زمان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الشّعر و الخطب يملّ ما اعيد منها و القرآن لا يملّ؟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حجّة على اهل الدّهر الثّانى كما هو حجّة على اهل الدّهر الاوّل، فكلّ طائفة تتلقاه غضّا جديدا و لان كلّ امرئ فى نفسه متى اعاده و فكّر فيه تلقى منه فى كلّ مدّة علوما غضّة و ليس هذا كلّه فى الشّعر و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 و سخنرانى وقتى تكرار مى شود ملال آور است ولى قرآن تكرارش ملال آور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حجّتى بر هر زمان و براى هر نسل است همانگونه كه براى زمان حال چنين است و هر طايفه اى آنرا تازه مى يابد چون هر انسانى كه قرآن را در نفس و جانش اعاده مى كند و در آن مى انديشد، در تمام مدّت عمر و تفكّرش از قرآن به علومى و دانشهاى جديدى مى رسد و اين حالت در شعر و سخنرانى 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تفسير ابن عطيه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فى علوم القرآن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874305_73709187"/>
      <w:bookmarkStart w:id="41" w:name="_Toc14"/>
      <w:bookmarkEnd w:id="40"/>
      <w:r>
        <w:rPr>
          <w:rtl w:val="true"/>
        </w:rPr>
        <w:t>علومى كه در قرآن ريشه دارد</w:t>
      </w:r>
      <w:bookmarkEnd w:id="4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احاديث و نظرات فوق در باره محتواى قرآن و فراگيرى مفاهيم آيات آن در سراسر شئون حياتى انسانها و جامعه دانستيم كه يكى از اسرار و انگيزه هاى موج عظيم علمى در قرن دوّم و پس از راهگشايى در روش انديشه و عقل گزينى دانشمندان از سوى مؤسّس دانشگاهى اسلامى و جعفرى توجّه عميق آنها به قرآن بود كه راه استنباط و برترى علم و عقل و ايمان را بر جهل و نقل و قيل و قال در مكاتب گمراه كننده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براى اينكه بيشتر به سير انديشه و ميراث و بازمانده هائى كه در قرن پنجم و زمان راغب اصفهانى مؤلّف مفردات قرآن با آن مواجه بوده و نيز ريشه هاى علوم را در قرآن بشناسيم، بايد بدانيم كه علم و ادب در فرهنگ و تمدّن اسلامى آنچنان گسترش يافت كه از سيصد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تجاوز نمود و در هر رشته فحول و بزرگانى بجهان بشريّت با كوله بارى از نوشته هاى آنان عرضه نموده است كه امروز تمام موزه ها و كتابخانه هاى جهان شرق و غرب را زينت بخشيده و قرنهاست كه آنها را مورد بهره بردارى خويش قرار داده اند،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خطابى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اخلاقى و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روانشناسى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آنها شاخه ها و فروعى دارد و تماما از قرآن كريم و سنّت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زيرا كه در دو كتاب يا دو درس از سرپرست دانشگاه اسلامى و جعفرى تمام آياتى كه در قرآن از فضيلت علم و عقل گفتگو كرده، براى شاگرد ممتازش هشام بن حكم بدون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باشد بيان داشته و براى عقل هفتاد و پنج كارگزار با اضداد آنها ترسيم نموده است و در همان جا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الا انّ اللّه يحبّ بغاة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دانشجويى بر هر مسلمانى واجب است و همانا خداوند دانشجويان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علمى از تأثير مستقيم قرآن بر آن خالى نبوده و نيست و هر كدام از آنها مؤسّس يا مؤسّسين دارند كه پايه گزاران نخستين آن علمند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شرعى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صحابه و پيشوايان مذاهب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قرآن و در قرون دوّم و سوّم و چهارم و به تبعيّت از قرآن تا عصر راغب بترتيب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w:t>
      </w:r>
    </w:p>
    <w:p>
      <w:pPr>
        <w:pStyle w:val="BookText"/>
        <w:rPr/>
      </w:pPr>
      <w:r>
        <w:rPr>
          <w:rFonts w:ascii="IRNazanin" w:hAnsi="IRNazanin" w:eastAsia="IRNazanin"/>
          <w:color w:val="111111"/>
          <w:sz w:val="28"/>
          <w:sz w:val="28"/>
          <w:szCs w:val="28"/>
          <w:rtl w:val="true"/>
          <w:lang w:bidi="fa-IR"/>
        </w:rPr>
        <w:t>يعقوب ابن واضح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طيفور صاحب تاريخ بغداد كه يك جزء آن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دينورى صاحب اخبار 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و قواعد ديگر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دوئلى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راهنمائى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سيبويه در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زجاجى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شناسى و لغت نامه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قالى صاحب 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صاحب كتاب 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عسكرى صاحب الفروق اللّغويه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صاحب مقائيس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اسماعيل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و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تواريخ خطبه هاى ارشادى و انسانسازى است نه تهديد و اشتلم مثل خطبه هاى حجّاج خونخوار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و ابن مقفّع سر آمد سايرين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انگيزه رياضى و كيهان شناسى قرآن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عَدَدَ السِّنِينَ وَ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گردش ستارگان و پيدايش و اختلافات روز و شب بخاطر اينستكه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لابى الاسود من اين لك هذا العلم؟ يعنون النّحو،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لقنت حدوده من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كجا اين علم يعنى نحو را فرا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حدودش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رأيا و اشدّهم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كاملترين مردان در رأى و عقل بود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ابن نديم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حساب و شماره سال و ماه بياموزيد و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پايه گزاران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سپس نويسندگان كتب خراج كه نيازمند عمل رياضى بودند و سپس برادران خوارزمى بنامهاى محمد و احمد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شاكر و از تأليفاتشان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الشّكل المدّور المستطيل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المخروطات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الشّكل الهندسى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قرارى مخترع اسطرلاب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در ستاره شناسى مسلمانان موفّق به ساختن زيج و رصد خانه و كتابها و ابزارهاى كيهان نما شده اند، زيج سند و هند از محمّد بن موسى خوارزمى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ابن نديم از صحفه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قرن چهارم رسائل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الصّفاء و خلان الوفاء مشتمل بر پنجاه و يك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كه نخستين آن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رياضى و هندسه و صنايع عمل و علوم مربوط به صنعت است كه تمام اصطلاحات عملى را در آن بكار برده و شايد اوّلين مأخذى است كه واژه مهندسى را با مفهوم علمى و عملى آن بكار برده و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شيمى و كيميا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بن حيّان تا محمّد بن زكريّا كه در شرافت اين صنعت نيز كتابى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وحشيه و اخميمى و ابو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اين شيميست ها در باره سنگهاى ساده و الوان كتابهائى نوشته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التّدبير از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ابن 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ابن ابى اصيبعه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پزشك جرّاح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رمئه تميمى است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عبد الملك بن ابجر كه با ارشاد عمر بن عبد العزيز مسلمان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كلمات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المعده حوض الجسد و العروق تشرع فيه فما ورد فيها بصحّة صدر بصحّة و ما ورد فيها بسقم صدر بسقم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معده حوض و منبع تغذيه جسم بوسيله عروق و رگهاست كه از آنجا</w:t>
      </w:r>
    </w:p>
    <w:p>
      <w:pPr>
        <w:pStyle w:val="BookText"/>
        <w:rPr/>
      </w:pPr>
      <w:r>
        <w:rPr>
          <w:rFonts w:ascii="IRNazanin" w:hAnsi="IRNazanin" w:eastAsia="IRNazanin"/>
          <w:color w:val="111111"/>
          <w:sz w:val="28"/>
          <w:sz w:val="28"/>
          <w:szCs w:val="28"/>
          <w:rtl w:val="true"/>
          <w:lang w:bidi="fa-IR"/>
        </w:rPr>
        <w:t>مى نوشند پس هر چه با صحّت و پاكى به معده وارد شود با همان صحّت بوسيله رگها به تمام بدن مى رسد و صادر مى شود و هر چقدر غذا با ناپاكى در معده وارد شود همانها به بدن مى رسد و جسم بيمار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الاطّبا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كتابهائى بنامهاى علاج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مسعودى، مسلمين به طبقات الارض و مواد و ذخائر آن آگاهى داشتند و براى ايجاد چاهها و جاهائى كه زود يا دير به آب مى رسد روشهائى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سياسى و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پيامبر با تأسيس حكومت در مدينه و سپس خلفاء كه نقطه اوج عدالت گسترى حكومتى از سوى على عليه السّلام با مراجعه به كتاب نهج البلاغه و خطبات او بخصوص نامه هائى كه به مالك اشتر و عثمان بن حنيف و محمّد بن ابى بكر، نوشته است عالى ترين منشور حكومتى جهانى با زير سازى حقّ و عدل و شناسائى كامل اقشار جامعه است، زيرا قرآن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و تذكره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مسلمين آغازگر آنند، با قداست ترين و پاكترين شرح حالات يا بگفته اروپائيان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مجيد آغاز مى شود كه تمام كتب مقدّسه را از اين جهت بگونه اى تصحيح مى 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نوح و ابراهيم و پيامبر خاتم دامن وجودى و شخصيّت انبياء را با تصوير متعالى ترين والايش آنها را از هر گونه باطلى پاك مى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واقدى و كاتبش محمّد بن سعد و نيز ابن اسحاق و ابن هشام تا ابن نديم در قرن بعد ابن خلكان و دهها كتاب رجال ديگر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قرآن كه با ارائه تجليّات غرايز و عواطف و احساسات انسانى در سوره اى كه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ساير سوره ها پاكترين و مؤثّرترين راه تربيت و تعالى را نشان مى دهد زيرا اللّه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قوانين تربيتى از سوى اللّه بيان شده است و پيامبر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ربى، فاحسن تأديبى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ادب آموخت و چه نيكو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سنّت و عترت و صحابه با وفا و تابعين باحسان او، گوياى تربيت صحيح بودند، اخلاق زشت و زيبا در چهره و داستان اقوام گستاخ و مؤمن دور نما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تربيتى در آغاز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كه الهام بخش همه آنها قرآن و كلام و احاديث نبوى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حاجة بنا الى القول انّنا نجدها فى القرآن و تفاسيره، و فى الاحاديث و كذلك عند الفقهاء الّذين نجد الاخلاق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دائره المعارف اسلامى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نيازى نيست كه بگوئيم ما در قرآن و تفاسير آن و در احاديث و گفتار فقهاء كه اخلاق نزدشان آشكار بوده اخلاق را مى يابيم بلكه مسأله اى بسيار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آثارى مهمّ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طوسى مثل اخلاق ناصرى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جلالى اخلاق ملّا حسين كاشفى و كتاب تفضيل النّشأتين راغب اصفهانى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قضا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قرآن آغاز مى شود و سراسرش دستوراتى براى اقامه عدل و قسط است و نمونه هائى از داورى صحيح و ناصحيح از سوى پيامبران عرضه مى دارد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زشتگوئيها و عيبجوئيهاى غلط ديگران شما را به جرمى كه باعث شود عدالت نكنيد نيندازد،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اعْدِلُوا هُوَ أَقْرَبُ لِلتَّقْوى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تقوى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معرّفى قاضيان الگو و نمونه خود پيامبر و سپس على عليه السّلام از نخستين قاضى ها هستند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 روايت نقل مى كند كه خليفه دوّم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اقضانا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ترين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كتابهائى در داورى و دادگسترى از همان آغاز قرن دوّم به بعد نوشته و جمع آورى شده 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و مفتيان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كاملا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هنگاميكه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امر قضا و داورى به يمن فرستاد و دستش را روى سينه ام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سيهدى قلبك و يثبّت لسانك فاذا قعد الخصمان بين يديك فلا تقض حتّى تسمع من الآخر كما سمعت من الاوّل فانّه احرى ان يتبيّن لكل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دلت را هدايت و زبانت را به حقّ استوار خواهد داشت وقتى دو خصم در حضورت نشستند قضاوت مكن تا آنچه را كه از يكى از آنها شنيده اى از دوّمى نيز بشنوى اين كار به داورى حقّ سزاوارتر است و قضاوت براى تو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قضا و ديوان عدالت در اسلام همپاى ديوان خراج و كتابت سابقه بس طولانى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تفسيرى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قرائات القرآن 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طاش كبرى زاده آنرا تا هشتاد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 علم فهرست كرده است، و ابن نديم نيز همين كار را قرنها قبل انجام داده و در هر رشته صاحب نظران و علمائى است و بديهى است علوم لغوى يا علم مفردات قرآن زير ساز علوم تفسيرى است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نديم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كتاب الباقر محمّد بن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ابن عباس، و اينها را اقدم تفاسير مى 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42" w:name="pg11640_111290"/>
    </w:p>
    <w:p>
      <w:pPr>
        <w:pStyle w:val="Heading3"/>
        <w:numPr>
          <w:ilvl w:val="2"/>
          <w:numId w:val="1"/>
        </w:numPr>
        <w:rPr/>
      </w:pPr>
      <w:bookmarkStart w:id="43" w:name="__RefHeading___Toc5874307_73709187"/>
      <w:bookmarkStart w:id="44" w:name="_Toc15"/>
      <w:bookmarkEnd w:id="42"/>
      <w:bookmarkEnd w:id="43"/>
      <w:r>
        <w:rPr>
          <w:rtl w:val="true"/>
        </w:rPr>
        <w:t>سير تاريخى تفاسير واژه هاى قرآنى و علماى آن علم تا عصر راغب</w:t>
      </w:r>
      <w:bookmarkEnd w:id="44"/>
    </w:p>
    <w:p>
      <w:pPr>
        <w:pStyle w:val="BookText"/>
        <w:rPr/>
      </w:pPr>
      <w:r>
        <w:rPr>
          <w:rFonts w:ascii="IRNazanin" w:hAnsi="IRNazanin" w:eastAsia="IRNazanin"/>
          <w:color w:val="111111"/>
          <w:sz w:val="28"/>
          <w:sz w:val="28"/>
          <w:szCs w:val="28"/>
          <w:rtl w:val="true"/>
          <w:lang w:bidi="fa-IR"/>
        </w:rPr>
        <w:t>مقدّمه كتاب 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ازهرى هراتى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اسناد و مداركى است در تاريخ تأليف كتابهاى لغت و تاريخ مدارى واژه شناسان نخستين در فرهنگ اسلام، و شايسته است در مقدّمه كتاب مفردات راغب عينا ترجمه و آورده شود تا انگيزه اين دانشمندان از زبان خودشان بيان شود و بفهميم هدفشان از يك عمر مطالعه و بعد از سنّ هفتاد سالگى، نوشتن كتابى در پانزده مجلّد يا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ديدن صدها ديوان شعر و كتاب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هارون محقّق تهذيب اللّغه قبل از مقدّمه ازهرى جملاتى از سخن او گلچين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مى نويسد صحابه پيامبر نيازى به آموختن لغت نداشتند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پرسش كنندگان و مخاطبين خلاصه قرآن و غوامض، و متشابهاتش را بيان مى كرد ولى بعد از صحابه نياز و احتياج به فهم آنها احساس شد و انگيزه مهمّ از تأليف اين كتاب اهدافى است كه با آنها معانى قرآن و الفاظ سنّت شناخته شود و سه علّت را براى آن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ازهرى به حفظ مطالب و نصوصى كه در خاطر داشته و در زمان اسارتش بدست قرمطى ها در قبيله هوازن از اعرابى كه زبانشان آميختگى نداشته شنيده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شديدش بر اداى نصيحت به اهل علم و امّت اسلامى به پيروى از حديث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الدّين النّصيحة للّه و لكتابه، و الائمّه المسلمين و لعامتهم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دين اندرز و موعظه از خداى و كتاب اوست براى ائمّه مسلمين و عمومى مسلمين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كتب لغت از زشت و زيبا كه مردمان آنها را تميز نمى توانند داد</w:t>
      </w:r>
      <w:bookmarkStart w:id="45" w:name="pg11640_111291"/>
    </w:p>
    <w:p>
      <w:pPr>
        <w:pStyle w:val="BookText"/>
        <w:rPr/>
      </w:pPr>
      <w:bookmarkEnd w:id="45"/>
      <w:r>
        <w:rPr>
          <w:rFonts w:ascii="Amiri" w:hAnsi="Amiri" w:eastAsia="Amiri" w:cs="Amiri"/>
          <w:color w:val="111111"/>
          <w:sz w:val="28"/>
          <w:sz w:val="28"/>
          <w:szCs w:val="28"/>
          <w:rtl w:val="true"/>
          <w:lang w:bidi="ar-SA"/>
        </w:rPr>
        <w:t>هست لذا اقدام به اين كار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نوشته ابن منظور صاحب لسان العرب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اجد فى كتب اللّغه ابى منصور محمّد بن احمد الازهرى و لا اكمل من المحكم لابى الحسن علىّ بن اسماعيل ابن سيده الاندلسى رحمهما اللّه و همامن امهات اللّغه على التّحقيق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لغت زيباتر از تهذيب اللّغه از ابو منصور ازهرى و كامل تر از محكم ابن سيده اندلسى كه خدايشان رحمت كند نيافته ام و اين دو كتاب تحقيقا از امّهات كتابهاى لغت است، و بعد از آنها هر چه هست پيچشى 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جوهرى را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جو اللّغه كالذره و فى بحرها كالقطره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جوهرى در فضاى لغت مثل ذرّه اى است و در درياى آن چون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پايان پنج كتاب را مصادر كار خود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و المحيط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امالى ابن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ازهرى و ابن سيده هر چه حفظ كرده بودند در اين دو كتاب جمع نموده اند و به مقاصد خويش رسيده اند، و وفا كرده اند</w:t>
      </w:r>
      <w:r>
        <w:rPr>
          <w:rFonts w:eastAsia="IRNazanin" w:cs="IRNazanin"/>
          <w:color w:val="111111"/>
          <w:sz w:val="28"/>
          <w:szCs w:val="28"/>
          <w:rtl w:val="true"/>
          <w:lang w:bidi="fa-IR"/>
        </w:rPr>
        <w:t>.</w:t>
      </w:r>
    </w:p>
    <w:p>
      <w:pPr>
        <w:pStyle w:val="Heading3"/>
        <w:numPr>
          <w:ilvl w:val="2"/>
          <w:numId w:val="1"/>
        </w:numPr>
        <w:rPr/>
      </w:pPr>
      <w:bookmarkStart w:id="46" w:name="__RefHeading___Toc5874309_73709187"/>
      <w:bookmarkStart w:id="47" w:name="_Toc16"/>
      <w:bookmarkEnd w:id="46"/>
      <w:r>
        <w:rPr>
          <w:rtl w:val="true"/>
        </w:rPr>
        <w:t>اينك ترجمه مقدّمه تهذيب اللّغه</w:t>
      </w:r>
      <w:bookmarkEnd w:id="4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سپاس را در باره خدائى كه توانبخش و متحوّل كننده است بگونه حمدى كه نزديكترين بندگانش نسبت باو دارند و همچنين گرامى ترين آفريدگانش بر او سپاس مى گويند بيان مى كنيم و نيز سپاس همان كسانى كه در پيشگاهش خشنودترين هستند اين سپاس براى فراوانى و ويژه نعمتهاى ظاهرى و باطنى او بر ما است و اينكه از فهم كتابى كه بر پيامبر رحمت و بزرگ رسولان و پيشواى متّقين نازل كرده است بما نيز داده است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درودى پاك و والايش بخش بر او باد كه مقامش را در پيشگاه خود نزديك كرده است، خدائى كه ما را توفيق تلاوت قرآن داد و در تدبّر نمودن آن هدايتمان نمود و نيز</w:t>
      </w:r>
    </w:p>
    <w:p>
      <w:pPr>
        <w:pStyle w:val="BookText"/>
        <w:rPr/>
      </w:pPr>
      <w:r>
        <w:rPr>
          <w:rFonts w:ascii="IRNazanin" w:hAnsi="IRNazanin" w:eastAsia="IRNazanin"/>
          <w:color w:val="111111"/>
          <w:sz w:val="28"/>
          <w:sz w:val="28"/>
          <w:szCs w:val="28"/>
          <w:rtl w:val="true"/>
          <w:lang w:bidi="fa-IR"/>
        </w:rPr>
        <w:t>انديشه و تفكّر در آياتش و ايمان به حكم و متشابهش و بحث و تحقيق در معانى آن و فحص و جستجوى از لغت و واژه عربى كه قرآن با آن نازل شده است و راه يافتن و هدايت به راهى كه در آن معيّن شده و خلق را بسويش دعوت كرده است و راه مستقيم را با آن واضح و روشن نموده بسوى راهى كه بوسيله آن بر بسيارى از اهل اين زمان ما را از معرفت و شناخت لغات قرآن فضيلت داده است لغاتى كه در سنّت مصطفى، پيامبر برگزيده عليه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جلّ ثناءه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 نَزَلَ بِهِ الرُّوحُ الْأَمِينُ عَلى قَلْبِكَ لِتَكُونَ مِنَ الْمُنْذِرِينَ بِلِسانٍ عَرَبِيٍّ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پيامبرش را مخاطب ساخته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گفتم كه توفيق براى صواب و كار نيك از خداى مجيد است و آنگاه بر ما است كه بكوشيم آنچه را كه سبب رسيدن به معرفت انواع خطابات قرآن است و سپس سنّت هائى كه روشن كننده آيات تنزيل و توضيح دهنده تأويلات آن است با اجتهاد و كوشش بياموزيم تا شبهاتى كه بر بسيارى از پيشوايان راه الحاد و گمراهى وارد شده است از ما دور كند و سپس آن شبهات در سران و پيشوايان هوى پرستان و بدعت گزاران است همان كسانى كه با آراء داخل شده از هوسها و بدعت ها و الحاد به خطا افتاده اند و باز در كتاب خدا تكلّم مى كنند با تمام گنگى كه شناخت صحيح ندارند گمراه شده اند و گمراه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خذلان اينان بخدا پناه مى بريم و از او توفيق صواب در قصد و هدفى كه داريم مى خواهيم و اعانت و يارى در آنچه را كه پى گرفته ايم از نصيحت اهل دين خدا، زيرا او نيكوترين توفيق دهنده و يارى كننده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 زبان عربى كه بوسيله آن آموزش و فراگيرى نماز و قرآن و ذكر حاصل مى شود بر عموم مسلمين فرض و واجب است و بر خواصّ و متخصّصين</w:t>
      </w:r>
    </w:p>
    <w:p>
      <w:pPr>
        <w:pStyle w:val="BookText"/>
        <w:rPr/>
      </w:pPr>
      <w:r>
        <w:rPr>
          <w:rFonts w:ascii="IRNazanin" w:hAnsi="IRNazanin" w:eastAsia="IRNazanin"/>
          <w:color w:val="111111"/>
          <w:sz w:val="28"/>
          <w:sz w:val="28"/>
          <w:szCs w:val="28"/>
          <w:rtl w:val="true"/>
          <w:lang w:bidi="fa-IR"/>
        </w:rPr>
        <w:t>كه براى كفايت عموم به آن نيازمندند تا در دين خويش اجتهاد نمايند و نيز آموختن زبان عرب و آشنائى به واژه هاى آن كه بوسيله آن لغات معرفت كتاب خدا و سنّت و آثار و اقوال مفسّرين از صحابه و تابعين شناخته مى شود نيز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دامنه و گستردگى زبان عرب و بيشتر الفاظ آن و دستيابى به روش هاى آن جاهل و ناآگاه باشد جمله علم قرآن را ندانسته ولى كسى كه آنرا آموخت و بر روش هايش آگاهى يافت و آنچه را اهل تفسير تأويل كرده اند فهميد، شبهات و ترديدهائى كه بر نادانها و زبان هوى پرستان و بدعت گزاران داخل است از او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 هر چند كه جامع معانى قرآن و الفاظ تمام سنّت هاى پيامبر صلّى اللّه عليه و آله و سلّم نيست ولى خلاصه اى از فوائد آنها را در بر دارد و نكاتى از غرايب واژه ها و معانى آنرا كه از روش مفسّرين خارج نيست شامل مى شود، و همچنين روشهاى ائمّه اى كه مأمون از خدا هستند از اهل علم و بزرگان اهل لغت كه معروف به معرفت ژرف و عميق و ديانت و استقامتند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جوانى تاكنون كه هفتاد ساله ام اين فنّ را دنبال كرده ام و در بحث و تحقيق از معانى و استقصاء در آنها به سرعت علاقمند بوده ام تا از پيشوايان امين و ائمّه مشهور در زمان و معروفين آنرا اخذ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بوسيله قرامطه سالها اسير شدم و در قبيله هوازن يا بنى تميم و بنى اسد در آميختم بناچار در باديه ها زيستم، در خشكسالى ها بدنبال سقوط و ريزش باران ها بودند و براى آماده كردن آب باز مى گشتند، انعام، و چهار پايان را مى چرانيدند و از شير آنها معيشت مى گذراندند، از روى طبع و سرشت سخن مى گفتند و جز به قرائح خويش عادتى ديگر نداشتند و پيوسته در سخن شان خطاى فاحش واقع نمى 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روزگارانى در چنان وضعى اسيرشان بودم كه از واژه ها و مخاطبات شان و غريب و نوادر زبان، ان شاء اللّه در خلال قرائت اين كتاب خواهى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كسانى كه از آغاز قرن دوّم تا عصر راغب در غرائب لغات قرآن و معانى آنها آثارشان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علماى ادب و واژه شناسى نخستين كسيكه در لغات و علم قرآن و قرائات مورد استناد و استشهاد دانشمندان قرنهاى دو و سه و چهار تاكنون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بگفته 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اعلم النّاس بالفاظ العرب و نوادر كلامهم و فصيح اشعارهم و سائر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داناترين مردم به الفاظ عرب و نوادر كلام، و اشعار فصيح و امثال ساير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او اثر مكتوبى باقى نيست، هر چند كه در تمام آثار علمى و ادبى و قرآنى از قول او بازگو شده و در اثر زهد بسيارى از كتب اشعار جاهلى خود را سوزاند و به حجّ رفت، وفاتش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در غريب مفردات قرآن تأليف نموده و به جمع آورى و ترتيب آن پرداخته است، متوّفى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از اصحاب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بگفته 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الكتب كتاب معانى القرآن لطيف، كتاب القراءات كتاب من الاصول فى الرّواية على مذهب الشّيعه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عربى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رجال نجاشى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بكرى معروف بابان بن تغلب سر آمد پيشگامان، و نويسندگانى است كه در مفردات و غرائب قرآن اثرى به يادگار نهاده است و از اصحاب علىّ بن حسين و ابا جعفر و ابو عبد اللّه عليهم السّلام است كه در نزد آنان مقامى و منزلتى داشته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بن عوفى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در مسجد مدينه مى نشست و بدستور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فتوى مى داد و همينكه خبر وفات او به امام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اللّه لقد اوجع قلبى موت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ابان، و مرگش دلم را غمناك و دردناك نمود، او از بزرگان لغت و قرائت بود، از اعراب اصيل مى شنيد و بازگو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كشفى در كتاب رجال خود او را راوى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تابعين مى دانند و از انس بن مالك و اعمش و ابراهيم نخعى نيز روايت كرده، او در هر علمى از قرآن و فقه، و حديث و ادبيّات و لغت و نحو پيشكسوت است،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حلقه وار بدرسش مى نشستند و ستونى كه پيامبر به آن تكيه مى داد محلّ درسش بود او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خليل ابن احمد، كتابش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ترتيب حروف حلقى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شده است و نسخه هائى از آن تا قرن سوّم و چهارم وجود داشته كه ابو منصور ازهرى و شيخ طوسى نظرات او را با اعتماد كامل و در مقياس بسيار زيادى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نديم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مهدى گفت من از محمّد بن منصور يك نسخه از كتاب العين را گرفتم كه او هم از نسخه ليث بن مظفّر بن نصر سيّار نسخه بردارى كرده بود و ليث از فقها و زهّادى بود كه مأمون كوشش داشت او را به قضاوت تعيين كند و او نپذيرفت، وفات خليل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بصره اتّفاق افتاد، خليل از زهّادى بود كه پيوسته با علم سر و كار داشت و رويّه كار خود را به ليث ياد داده بود و چون مرگ او را در ربود، ليث آنرا 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عربى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را ابو منصور ازهرى دارد،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خلافا بين اللّغويين ان التّأسيس المجمل فى اوّل كتاب العين لابى عبد الرّحمن الخليل بن احمد و ان ابن المظفر اكمل الكتاب عليه بعد تلقّنه ايّاه عن فيه و علمت لا يتقدّم احد الخليل فيما اسّسه و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ميان واژه شناسان در اين نظر كه تأسيس مجمل در آغاز كتاب عين از خليل بن احمد است، اختلافى نيست، و اينكه ابن مظفر بعد از اينكه آنرا از دهان خليل اخذ كرد كتاب را كامل نمود و خليل آنرا بنيان نهاد و ترسيم كرد در اين هم هيچ اختلافى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تهذيب اللّغه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علوم ادبى را از خليل اخذ كرده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او اين بود كه گفته بود مى خواهم به نوعى حساب دست يابم كه اگر دختركى با آن طريق بفروشنده اى براى خريد رجوع كرد امكان اجحاف و مغبون شدنش نباشد، با اين انديشه داخل مسجد شد و در اين فكر بود و حركت مى كرد كه ناگهان سرش به يكى از ستونهائى كه از آن غافل بود اصابت كرد و به پشت در افتاد و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حروف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آلات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اوست، از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النّحويين و اكثر مآخذ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بشر عمرو بن عثمان معروف به سيبويه كه علم نحو را از خليل، و سايرين آموخت و كتابش را با رعايت امانت اسلامى و ادبى به استادان خويش و اسناد دادن نظرات آنها بخودشان تنظيم نمود، در فصل روايات بيشتر به ابو زيد انصارى اعتماد داشته، اثر با ارزش او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معروفست هر وقت كسى در حضور ابو العبّاس مبرّد مى خواست كتاب سيبويه را قرائت كند باو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دريا سوار هستى، وفاتش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فارس اتّفاق افتاد و خودش اهل بيضاء فارس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فيات الاعيان حياة الحيوان 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اوس از اهالى بصره، استادش ابو عمرو بن علاء است او از دو رقيبش ابو عبيده و اصمعى در لغت شناسى برتر است، كتاب النّوادر فى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چندين بار به چاپ رسيده، متوفّى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در تدريس براى خشنودى خداى درس مى داد، نه از مردم و نه از خلفاء مزدى نمى گرفت، تدريسش در مسجد جامع بصره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مآخذ ادبى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برده اى بود رومى و در خدمت مردى از اهل هرات، ابو عبيد بسيار ديندار و با ورع بوده بيست و چند تأليف در باره معانى قرآن و حديث و غريب لغات دارد، او اوّلين كسى است كه در غريب حديث كتاب نوشته و عبد اللّه بن طاهر از آثارش كه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رخ داد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معمر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انساب عرب استاد بود پسرش با املاء هر شعرى سى دينار از مردم مى گرفت، ابو عبيده نژاد پرست و در عربيت متعصّب بوده، بسيار بد زبان بود و كسى از زبانش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نديم صد و پنجاه رساله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 از او بر مى شمرد كه بغير از دو سه كتاب بيشتر باقى نمانده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نقائض جرير و فرزدق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راغب اصفهانى در خلال كتاب مفردات كوتاه بينى او را در بعضى واژه ها و تفسيرها ذكر مى كند، او به دربار خلفاء وابسته بود، وفاتش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معارف 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عبد الملك بن قريب، داراى حافظه اى بسيار قوى بوده، كتابهايش را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حمل مى كردند، ابن نديم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از او نام مى برد كه بيشتر از ميان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نخل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اصمعى هم مثل ابو عبيده از جيره خلفاء ارتزاق مى كرده وفاتش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اسحاق بن مرار 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مورد اعتماد بوده، ديوانهاى اشعار عرب را جمع نموده و بيش از صد سال زيسته است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مفهوم جزوه امروزى است و در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كوچك از يك كتاب كه به آسانى بشود استنساخ نمود و حمل كرد بكار مى رفته بنابراين رساله ها و كتابهائى كه ابن نديم مثلا در باره جابر بن حيّان پانصد رساله و در باره سايرين نيز همينطور نوشته است امرى بسيار معقول بوده، مثلا راغب در همين كتاب مفردات هر حرفى را بنام يك كتاب نام مى برد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الجيم و غيره و چون تهيّه كاغذ و خوشنويسى مثل امروز كه چاپ هست نبوده لذا رساله و جزوه مى نوشتند تا اينكه بتدريج كاغذ فراوان و نوشته ها از روى چرم و استخوان به كاغذها منتقل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 كه تنها كتاب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باقى است وفاتش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اللّغه جرجى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تهذيب اللّغه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شعر كه كتاب طبقات الشعراء او معروفست و چاپ هم شده بصورتهاى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ليدن و مصر و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قديمى ترين كتاب، طبقات الشّعراء است، سيوطى در 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اغانى و قالى در كتاب اماليش به نوشته او استشهاد نموده اند، او شعراى جاهلى و اسلام را هر كدام به ده طبقه تقسيم نموده، وفاتش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معجم اللادبا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جمهره اشعار العرب كه در اين كتاب با مقايسه ميان لغات قرآن و اقوال شعراء آنها را انتقاد نموده است و كتابش در قاهره چاپ شده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الارب فى قصائد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كتاب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 و شايد صاحب الذّريعه كه دو كتاب اخير را باو نسبت داده مربوط به محمّد بن حسين ابى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از او، وفاتش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الّذريعه حاج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اللّغه جرجى زيدان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نحويّون كوفه است اصلش از فارس است، استادانش رواسى،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كسانى با خليل ملاقات داشته و از قاريان سبعه است در نزد برامكه مقرّب بوده و داستان زنبوريّه او با سيبويه و احتجاج سيبويه عليه او معروفست كه امين خليفه عبّاسى بخاطر اينكه كسائى معلّم او بود با اينكه چند شاهد، و عرب اصيل به سود سيبويه رأى دادند ولى امين با تعصّب، سيبويه را فرارى داد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معروف كسائى رساله اى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عامه است، امين و مأمون در گذاشتن كفش كسائى پيش پايش بر هم سبقت مى گرفتند و مى گفت هر كس از علوم عربى متبحّر شود در تمام علوم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كتابهاى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ابن قتيبه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زكريّاء ديلمى كه در لغت پيشوا و مورد اعتماد علماء است، ابو العبّاس مبرّد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فرّاء نبود لغت هم از نظر حصول و ضبط صحيح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كسائى بتنهائى هم بودند براى افتخار كوفه و بغداد در علم كافى بود،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معلّم پسران مأمون بود و مأمون براى او تشريفات نويسندگى و خادم و خدمتگزار مقرّر كرده بود تا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صحاف ها نسخه آنرا پنهان كرده بودند و با ارائه هر پنج برگ آن براى استنساخ يك درهم مى گرفتند چون مردم به فرّاء شكايت كردند و نتوانست آن را از صحّاف ها پس بگيرد به ناچار نسخه اى ديگر و مفصّل تر در معانى القرآن نوشت، صحّاف ها اين بار هر ده برگ را بيكدرهم عرضه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نجوم و طبّ هم مهارت داشته، آثارش بگفته ابن نديم در ششهزار برگ بود، وفاتش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او چند بار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اهوازى، آخرين دانشمند نحوى كوفى در قرن سوّم است، نحو را از شيبانى و فرّاء و ابن اعرابى دريافته است، معلّم پسران متوكّل بوده و بخاطر جسارت و شهامت علمى و دينيش كه در حضور متوكّل اظهار داشت مغضوب و شهيد شد، زيرا متوكّل باو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اين پسران من بهترند يا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مى دهد قنبر غلام على از تو و پسرانت بهتر است و بگفته سيوطى متوكّل مى گويد تا زبانش را از پس گردنش بيرون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چند تأليف در نحو و لغت و منطق دارد، آنچه تاكنون از او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وفاتش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فيد مورّخ 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لغت كه از ابو زيد و خليل آموخته است، يك سوّم لغات عرب را حفظ بوده، در مرو و نيشابور، و خراسان اقامت داشته، 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الانواء در باره باد و باران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جماهير القبايل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 معارف ابن قتيبه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تميمى بصرى، از شاگردان خليل چهل سال در باديه ها ساكن شد تا عربى فصيح را بشنود، قاسم بن سلام از او علم لغت آموخته است، مدّتى در بصره در تنگدستى گذرانده است سپس به خراسان رفت و مستغنى شد، كتابش كه باقيمانده، غريب الحديث است وفاتش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 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از بزرگان و لغت شناسان شاگرد سيبويه و معتزلى مذهب بوده،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فيه الانسان البهيميّه كتاب 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قطرب كه منظومه اى است شصت و چند بيت شامل الفاظى كه معانى آنها با اختلاف حركات حروفشان عوض مى 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تابستان،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رنگ چهره از غم و بيمارى، اين كتاب چاپ شده است، وفاتش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زياد، از بزرگان علماء كوفه از جهت لغات و انساب عرب حافظه اى قوى، و روش او روش فقها است، كتابهايش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البئر و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 سيوطى</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معروف به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هوش و قريحه و تفكر از بزرگان ادب است،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نمودارى از وسعت اطّلاع علمى او است كه بر اصطلاحات عربى و پارسى تسلّط داشته و كتابهاى او در ادب، انشاء،</w:t>
      </w:r>
    </w:p>
    <w:p>
      <w:pPr>
        <w:pStyle w:val="BookText"/>
        <w:rPr/>
      </w:pPr>
      <w:r>
        <w:rPr>
          <w:rFonts w:ascii="IRNazanin" w:hAnsi="IRNazanin" w:eastAsia="IRNazanin"/>
          <w:color w:val="111111"/>
          <w:sz w:val="28"/>
          <w:sz w:val="28"/>
          <w:szCs w:val="28"/>
          <w:rtl w:val="true"/>
          <w:lang w:bidi="fa-IR"/>
        </w:rPr>
        <w:t>خطابه، احاديث و اشعار است، يكى از سخنان و روش اعتقادى او اينستكه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يدخل احدا النّار و انّما النّار تجذب اهلها بنفسها، و طبيعتها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در داخل آتش نمى كند بلكه اين آتش است كه اهل خود را كه با طبيعت او همساز است بخود جذب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مولوى</w:t>
      </w:r>
    </w:p>
    <w:p>
      <w:pPr>
        <w:pStyle w:val="BookText"/>
        <w:rPr/>
      </w:pPr>
      <w:r>
        <w:rPr>
          <w:rFonts w:ascii="Amiri" w:hAnsi="Amiri" w:eastAsia="Amiri" w:cs="Amiri"/>
          <w:color w:val="111111"/>
          <w:sz w:val="28"/>
          <w:sz w:val="28"/>
          <w:szCs w:val="28"/>
          <w:rtl w:val="true"/>
          <w:lang w:bidi="ar-SA"/>
        </w:rPr>
        <w:t>ناريان مر ناريان را جاذبند نوريان مر نوريان را طالبند</w:t>
      </w:r>
    </w:p>
    <w:p>
      <w:pPr>
        <w:pStyle w:val="BookText"/>
        <w:rPr/>
      </w:pPr>
      <w:r>
        <w:rPr>
          <w:rFonts w:ascii="IRNazanin" w:hAnsi="IRNazanin" w:eastAsia="IRNazanin"/>
          <w:color w:val="111111"/>
          <w:sz w:val="28"/>
          <w:sz w:val="28"/>
          <w:szCs w:val="28"/>
          <w:rtl w:val="true"/>
          <w:lang w:bidi="fa-IR"/>
        </w:rPr>
        <w:t>آثار ديگر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الحيوان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المحاسن و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الاتراك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الحريف فى المناظره بين الربيع و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العرافه و الزج و الفراسة و كتب ديگر وفاتش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 و مآخذ بسيارى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در لغت و نحو و نقد ادبى معروف است،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الاخبار كه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طبايع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زنان و در چهار مجلّد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كتاب نظرات تعصّب آميزى بكار برده است از خطباء هر خطبه اى كه خواسته آورده، مثلا خطبه بسيار معروف معاويه بن يزيد كه عليه معاويه و پدرش يزيد بوده و ظلم و جنايات آنها را بر مى شمرد و از خلافت و جانشينى آنها اظهار تنفّر نموده در رديف خطبه ها نياورده و در عوض از 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و جلّاد تاريخ چندين خطبه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نام كتاب خود را عيون الاخبار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منصور ازهرى در سخن از ابن قتيبه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رايت ابو بكر بن الانبارى ينسبه الى الغفلة و الغباوة و قلة المعرفه و قد رد عليه قريبا من ربع ما الفه فى مشكل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ابن انبارى ابن قتيبه را به غفلت و كندى ذهن و كمى معرفت نسبت مى دهد و تقريبا يك چهارم كتاب مشكل القرآن او را رد كرده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ديگر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bookmarkStart w:id="48" w:name="pg11640_111302"/>
    </w:p>
    <w:p>
      <w:pPr>
        <w:pStyle w:val="BookText"/>
        <w:rPr/>
      </w:pPr>
      <w:bookmarkEnd w:id="48"/>
      <w:r>
        <w:rPr>
          <w:rFonts w:ascii="Amiri" w:hAnsi="Amiri" w:eastAsia="Amiri" w:cs="Amiri"/>
          <w:color w:val="111111"/>
          <w:sz w:val="28"/>
          <w:sz w:val="28"/>
          <w:szCs w:val="28"/>
          <w:rtl w:val="true"/>
          <w:lang w:bidi="ar-SA"/>
        </w:rPr>
        <w:t>است كه ابن خلكان، سيوطى، حاج خليفه، ابن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كتاب نامبرده را از او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مطرف دو كتاب غريب القرآن و مشكل القرآن او را يكجا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گوشواره جمع نموده، وفاتش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آثار غير قرآنيش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و السّياسة در تاريخ كتاب التّسويه بين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المسائل، و الجوابات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اعرابى كه به صدق لهجه و حافظه معروفست در نحو و لغت پيشواى كوفيون و بصريون در عصر خويش است، از آثارش كه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الفصيح كه معروف به فصيح ثعلب است كه شروحى بر آن نوشته شده و انتقاداتى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قواعد الشّعر كه از امر و نهى و خبر و استخبار بصورت قواعد شعرى ياد نموده و كتاب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الاسلاميّة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874311_73709187"/>
      <w:bookmarkStart w:id="50" w:name="_Toc17"/>
      <w:bookmarkEnd w:id="49"/>
      <w:r>
        <w:rPr>
          <w:rtl w:val="true"/>
        </w:rPr>
        <w:t>تطوّر علوم قرآنى و نام بعضى از دانشمندان آنها در قرون چهارم و پنجم</w:t>
      </w:r>
      <w:bookmarkEnd w:id="5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براى پيشرفت علوم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تأسيس دانشگاه امامان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عقل گزينى و انديشه گرايى پايه گزارى شده بوده تا قرون بعد بخواهيم منحنى رسم كنيم، نقطه اوج آن در همين ايّام است يعنى در روزگارانى كه آثار فلسفى و عرفانى ملّت هاى ديگر مانند يونان و ايران و روم و هند به زبان عربى نقل شده است، و فرصتى حكومتى و سياسى لازم است تا همچون جرقّه اى استعدادهاى نهفته را از پشت پرده هائى كه تعصّبات شعوبيگرى</w:t>
      </w:r>
    </w:p>
    <w:p>
      <w:pPr>
        <w:pStyle w:val="BookText"/>
        <w:rPr/>
      </w:pPr>
      <w:r>
        <w:rPr>
          <w:rFonts w:ascii="IRNazanin" w:hAnsi="IRNazanin" w:eastAsia="IRNazanin"/>
          <w:color w:val="111111"/>
          <w:sz w:val="28"/>
          <w:sz w:val="28"/>
          <w:szCs w:val="28"/>
          <w:rtl w:val="true"/>
          <w:lang w:bidi="fa-IR"/>
        </w:rPr>
        <w:t xml:space="preserve">بر آنها كشيده بود روشن، و ظاهر سازد و اين زمينه را حكومت ديالمه و سه برادران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نمودند خصوصا معزّ الدّوله كه عليه تعصّبات و له حكومت حقّه با مطيع نمودن حكّامى كه فرصت كمترين روش عقلانى بدانشمندان نمى دادند شكوه عظمت دانشگاه اسلامى را تجديد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به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در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سيوطى در تاريخ 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سنة اثنتين و خمسين بعد الثّلاثمائة يوم عاشورا، الزم معز الدّوله النّاس بغلق الاسواق و منع الطّباخين من الطّبخ و نصبو القباب فى الاسواق و علقوا عليها المسوح و اخرجوا نساء منتشرات الشّعور يلطمن فى الشّواره و يقمن الماتم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اوّل يوم ينح عليه ببغداد و فى ثانى عشر ذى الحجّة منها عمل عيد غدير خم و ضرب الدّبادب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عاشوراء معزّ الدّوله مردم را به بستن بازارها و خوددارى از طبخ غذاى عمومى و بر پاداشتن چادرها در بازارها و آويختن پارچه هاى سياه و بيرون آمدن زنان براى تعزيه دارى كه بر صورت خود مى زدند و بر پا داشتن عزادارى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نمود و اين نخستين روزى بود كه در بغداد نوحه سرائى مى نمودند و در روز عيد غدير خم نيز طبالها طبل مى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معزّ الدّوله در اقامه حمايت از سالار مكتب شهادت كه درس ايثارگرى براى واژگونى دستگاه ستم يزيد و تجديد آن خاطره را مى داد، در حقيقت برداشتن پرده هاى بيم و وحشت از چهره فطرت حقّ طلبانه مسلمين و انسانها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وزرائى همچون صاحب بن عباد و ابن عميد، مجدّدا كلاسهاى دانشگاه اسلامى و جعفرى را رونقى ديگر بخشيد كه جرجى زيدان دو علّت براى عظمت علمى و دينى اين عصر ذكر مى كند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رشد و تكامل، كه ناموسى است طبيعى و اينكه مردم اگر ديدند حكومت ها براى آنها خير و صلاح مى خواهند با شكوفائى عقلى، و علمى به كمال و رشد مى رسند و در قرن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اشهر انصار العلم حتّى ذلك العصر</w:t>
      </w:r>
    </w:p>
    <w:p>
      <w:pPr>
        <w:pStyle w:val="BookText"/>
        <w:rPr/>
      </w:pPr>
      <w:r>
        <w:rPr>
          <w:rFonts w:ascii="Amiri" w:hAnsi="Amiri" w:eastAsia="Amiri" w:cs="Amiri"/>
          <w:color w:val="111111"/>
          <w:sz w:val="28"/>
          <w:sz w:val="28"/>
          <w:szCs w:val="28"/>
          <w:rtl w:val="true"/>
          <w:lang w:bidi="ar-SA"/>
        </w:rPr>
        <w:t>من الملوك و الوزراء و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زمان مشهورترين ياران علم از ملوك و وزراء و امراء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دوّم را حكومت ديلميان مى داند،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عضد الدّوله العلماء و الكتاب و احسن وفاتهم و استحثّهم على الاشتغال بالعلم و تأليف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ابو السحاق الصّابى كتابا فى اخبار آل بويه سمّاه الناجى و الف ابو على الفارسى كتاب الايضاح و التكملة فى النّحو و قصده فحول الشّعرا فى عصره كالمتنبّى و السّلامى و غير هما و كان مجلسا لا يخلو من الادباء و العلماء يباسطهم و يباحثهم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تأثيرهم فى هذه النّهضه فى الاكثر على اخذهم بناصر العلماء و الادباء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دانشمندان و نويسندگان را بخود نزديك گرداند و مقدمشان را نيكو شمرد و بر پرداختن به علم و تأليف كتاب تشويقشان مى نمود ابو اسحاق صابى كتاب ناجى در تاريخ را نوشت، ابو على فارسى كتاب ايضاح و تكمله در نحو، و لذا او همه كشورهاى اسلامى فحول شعراء مثل متنبّى و سلّامى قصد حضورش نمودند، مجلس او از ادباء و علماء خالى نبود به آنها آسايش و آزادى مى داد و با آنها مباحثه مى كرد، تأثير آنها در اين نهضت منوط و متوقّف بر اين بود كه بيشتر به يارى علماء و ادباء اقدام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هاى مهمّى در اين عصر بوجود آمد كه براى فايده عموم رايگان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فى الدّنيا احسن كتب منها، كانت كلّها بخطوط الائمّة المعتبره و اصولهم المحرّره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كتابهائى نيكوتر از آنها نبود و همگى به خطّ پيشوايان معتبر خطّ و نويسندگان اصيل بود كه با اصول صحيح نگارش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ديلميان، سامانيان نيز به سهم خود در عظمت انقلاب فكرى و علمى و تمدّن بسيار درخشان قرن چهارم و پنجم دخالت داشتند آنها نيز وزرائى مانند بلعمى كه تاريخ طبرى را ترجمه نمود، داشته 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زيار در طبرستان نيز به نوبه خود مشوّق علماء بودند و مشهورترين آنها شمس المعالى قاموس وشمگير است كه رساله اى در اسطرلاب نوشت و با صاحب</w:t>
      </w:r>
    </w:p>
    <w:p>
      <w:pPr>
        <w:pStyle w:val="BookText"/>
        <w:rPr/>
      </w:pPr>
      <w:r>
        <w:rPr>
          <w:rFonts w:ascii="IRNazanin" w:hAnsi="IRNazanin" w:eastAsia="IRNazanin"/>
          <w:color w:val="111111"/>
          <w:sz w:val="28"/>
          <w:sz w:val="28"/>
          <w:szCs w:val="28"/>
          <w:rtl w:val="true"/>
          <w:lang w:bidi="fa-IR"/>
        </w:rPr>
        <w:t>بن عبّاد رابطه علمى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حمدانى ها در حلب و موصل و مهمترين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الدّولة است كه او نيز همواره مجلسش مركز ادباء و علماء بوده است دولت فاطمى در مصر كه كتابخانه هاى بزرگى ايجاد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عصر است كه كتابهاى مفاتيح العلوم خوارزمى و الفهرست ابن نديم و احصاء العلوم فارابى براى كليد فهم دانش ها و آشنائى مردم به كتب دانشمندان نوشته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فهرست وار علمائى كه در لغات قرآن و نوادر غريب و معانى قرآن آثارى بجا گزارده اند ذكر مى كنيم تا پس از آشنايى به علما و كتابهاشان در چهار قرن و با مقايسه با كتاب كم نظير مفردات راغب متوجّه شويم كه بعد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يك عنوان تمام آياتى كه مربوط به آن موضوع است ذكر مى كردند، پس از چهار صد سال تنها راغب است كه چنين توانائى و احاطه علمى و عملى به قرآن دارد و هيچ مفسّرى و نويسنده اى تا امروز كه قرن پانزده هجرى است چنين تسلّطى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شيشه برى داشته است، شاگرد مبرّد آثار زيادى دارد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سر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الابانه و التّفهيم در معنى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خلق الانسان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بغيه الوعاة و ساير مآخذ ادبى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محمّد بن قاسم، شاگرد ثعلب و پدر خويش است، شواهد زيادى از قرآن و اشعار حفظ داشته بالغ بر سيصد هزار بيت در لغت و نحو در قرآن و حديث تأليف داشته، آنچه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الاضداد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الزّاهر در معانى كلمات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معقليّات كتاب الانصاح و كتاب الهاءات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زجاج كه نامش ابو العبّاس احمد بن محمّد است، از آثارش كه هست و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زجاج و او غير از ابن نحاس نحوى متوفّى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تأليفات زيادى در لغت و ادب و قرآن داشته است كه كتابهاى زير از او باقى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معلّقات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اعراب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 منسوخ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اسحاق زجاجى از بزرگان نحو، و اهل نهاوند است در دمشق و طبريه سمت استادى داشته است از كتابهايش كه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الجمل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در اواخر قرن سوّم فوت نمود ولى اثر ارزنده اش در تاريخ ادب و لغت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و راويانش در قرن چهارم تاكنون مورد توجّه است نامه ها و خطبات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عبد العزيز را در اين كتاب جمع نموده با مقايسه آن با كتاب هاى ابن قتيبه سلامتى نفس و حسن اعتقاد حقّه او بخوبى دانسته مى شود، متوفّى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كتب ادبى</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حسن ازدى، از ابو حاتم سجستانى و رياشى، علم را فرا گرفته از نظر لغت كتابش دوّمين كتاب ادبى است بنام الجمهرة فى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كتاب خليل كه در هندوستان در چهار مجلّد چاپ شده و ازهرى انتقاد شديدى بر كتابش و اخلاقش دارد، ديگر كتاب المقصوره بصورت نظم و</w:t>
      </w:r>
      <w:bookmarkStart w:id="51" w:name="pg11640_111307"/>
    </w:p>
    <w:p>
      <w:pPr>
        <w:pStyle w:val="BookText"/>
        <w:rPr/>
      </w:pPr>
      <w:bookmarkEnd w:id="51"/>
      <w:r>
        <w:rPr>
          <w:rFonts w:ascii="IRNazanin" w:hAnsi="IRNazanin" w:eastAsia="IRNazanin"/>
          <w:color w:val="111111"/>
          <w:sz w:val="28"/>
          <w:sz w:val="28"/>
          <w:szCs w:val="28"/>
          <w:rtl w:val="true"/>
          <w:lang w:bidi="fa-IR"/>
        </w:rPr>
        <w:t>شعر و الف مقصوره و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قبايل و مشتّقات اسمى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ديگر، متوفّى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الشّعراى مرزبانى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بالوفيات و ديگر كتب ادب و شعرى</w:t>
      </w:r>
      <w:r>
        <w:rPr>
          <w:rFonts w:eastAsia="IRNazanin" w:cs="IRNazanin"/>
          <w:color w:val="111111"/>
          <w:sz w:val="28"/>
          <w:szCs w:val="28"/>
          <w:rtl w:val="true"/>
          <w:lang w:bidi="fa-IR"/>
        </w:rPr>
        <w:t>).</w:t>
      </w:r>
    </w:p>
    <w:p>
      <w:pPr>
        <w:pStyle w:val="Heading3"/>
        <w:numPr>
          <w:ilvl w:val="2"/>
          <w:numId w:val="1"/>
        </w:numPr>
        <w:rPr/>
      </w:pPr>
      <w:bookmarkStart w:id="52" w:name="__RefHeading___Toc5874313_73709187"/>
      <w:bookmarkStart w:id="53" w:name="_Toc18"/>
      <w:bookmarkEnd w:id="52"/>
      <w:r>
        <w:rPr>
          <w:rtl w:val="true"/>
        </w:rPr>
        <w:t>عصر موسوعات و دائرة المعارفهاى علوم</w:t>
      </w:r>
      <w:bookmarkEnd w:id="53"/>
    </w:p>
    <w:p>
      <w:pPr>
        <w:pStyle w:val="BookText"/>
        <w:rPr/>
      </w:pPr>
      <w:r>
        <w:rPr>
          <w:rFonts w:ascii="IRNazanin" w:hAnsi="IRNazanin" w:eastAsia="IRNazanin"/>
          <w:color w:val="111111"/>
          <w:sz w:val="28"/>
          <w:sz w:val="28"/>
          <w:szCs w:val="28"/>
          <w:rtl w:val="true"/>
          <w:lang w:bidi="fa-IR"/>
        </w:rPr>
        <w:t>يكى از برجستگيهاى علمى و انقلاب ادبى و لغوى و شعرى در اين عصر يعنى قرن چهارم و پنجم بوجود آمدن كتابهائى است در باره فهرست علوم كه مؤسّس آن فارابى است، با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العلوم و ديگر مفاتيح العلوم از ابو عبد اللّه محمّد بن احمد بن يوسف خوارزمى، كتاب فارابى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عروض و 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دوّم شامل اصطلاحات و شرح مختصرى در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فارابى و خوارزمى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كتابها، علوم زمان خويش را يعنى علومى كه مسلمين در آن كار كرده و آثارى داشته اند كه در حدود سيصد علم بوده فهرست كرده اند و نويسنده مفتاح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بعدها به تفصيل شرح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الفاظ و علوم زبانى و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منقولات ذهنى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طبيعيات، رياضيّات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فراست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حكمت عملى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علوم شرعى مثل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مفردات فضائل قرآن و قراءات و فروع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علم حديث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السّعاده و مصباح السّياده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نداشتم سخنى از خاور شناسان و كسانيكه در باره تمدّن و عصر درخشان اسلامى كتاب نوشته و تحقيق نموده اند شاهدى ذكر كنم ولى به ناچار يك نمونه از كتاب</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الاسلامية عن القرن الرّابع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مى شود</w:t>
      </w:r>
      <w:bookmarkStart w:id="54" w:name="pg11640_111308"/>
    </w:p>
    <w:p>
      <w:pPr>
        <w:pStyle w:val="BookText"/>
        <w:rPr/>
      </w:pPr>
      <w:bookmarkEnd w:id="54"/>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عصر كه حدود مملكت اسلام از قاهره تا هند و درياى فارس تا سودان و شمال كشور و تا قفقاز و چين گسترش داشت بقدرى يكپارچگى در كشورهاى مسلمان و آزادى وجود داشت كه يك فرد مسلمان مى توانست در داخل اين محدوده عظيم تحت حمايت دين اسلام بدون هيچگونه قيد و بندى مسافرت كند، در هر كجا مردمى را مى ديد كه بر شريعتى واحد هستند و همانند او نماز اقامه مى كنند، همانطور كه شريعت و دينى يگانه مى ديد عرف و عادات هم يكپارچه بود، در اين كشورهاى يگانه اسلامى قانونى عملى را مى ديد كه حقّ زندگى اسلامى را براى او تضمين مى كند، بطوريكه حرمت شخص او در امنيت قرار دارد و يك فرد واحد است و هيچكس قدرت نداشت كه او را بهر شكل و صورت به بردگى در آورد تا 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طوف ناصر خسرو فى هذه البلاد كلها فى القرن الخامس الهجرى دون ان يلاقى من المضيقات ما كان يلاقيه الآلمانى الّذى كان ينتقل فى المانيا فى القرن الثامن عشر بعد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الحضارة الاسلاميّة فى القرن الرّابع الهجرى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آدام منتز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ناصر خسرو جهانگرد و دانشمند مشهور، تمام اين كشورها را در قرن پنجم هجرى سير كرده و ديده است بدون اينكه مضيقه هائى مثل مضيقه هائى كه يك فرد آلمانى در موقع جابجا شدن در آلمان آنهم در قرن هيجده ميلادى بعد از مسيح مى بيند به بيند، ناصر خسرو چنان مشكلاتى هرگز نديده است</w:t>
      </w:r>
      <w:r>
        <w:rPr>
          <w:rFonts w:eastAsia="IRNazanin" w:cs="IRNazanin"/>
          <w:color w:val="111111"/>
          <w:sz w:val="28"/>
          <w:szCs w:val="28"/>
          <w:rtl w:val="true"/>
          <w:lang w:bidi="fa-IR"/>
        </w:rPr>
        <w:t>.</w:t>
      </w:r>
    </w:p>
    <w:p>
      <w:pPr>
        <w:pStyle w:val="Heading3"/>
        <w:numPr>
          <w:ilvl w:val="2"/>
          <w:numId w:val="1"/>
        </w:numPr>
        <w:rPr/>
      </w:pPr>
      <w:bookmarkStart w:id="55" w:name="__RefHeading___Toc5874315_73709187"/>
      <w:bookmarkStart w:id="56" w:name="_Toc19"/>
      <w:bookmarkEnd w:id="55"/>
      <w:r>
        <w:rPr>
          <w:rtl w:val="true"/>
        </w:rPr>
        <w:t>فحول علماى اين قرن</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قرآن عالمى ممتاز و همينطور در لغت و نحو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از او است كه نهج البلاغه را جمع آورى نموده است رحمه اللّه تعالى 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العلاء معرّى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لغت شناس و زاهد،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محمّد بن عميد در ادب و نجوم و ترسل استاد بود، آثار او در يتيمة الدّهر ثعالبى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عبّاس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معروف و پيشواى ادب و لغت در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خوارزمى چاپ شده است، متوفّى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مهمّى در باره ستمهائى كه در تاريخ بر علويّون رفته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منشآت و رسائلش موجود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شهرتش در تمام كتب ادبى و شعرى گسترده است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الابانه عن مذهب اهل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الاعياد و فضائل النيروز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التذّكره فى اصول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احوال السيّد عبد العظيم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الجمهره كه مختصر شده جمهره ابن دريد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الوزراء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و لغوى با حافظه اى بسيار قوى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ثعالبى ابو منصور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بسيارى دارد، اهمّ آنها كه در ادب و لغت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احاسن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الاعجاز و الايجاز،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و المحاضره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الخاص سحر البلاغه و سرّ البراغه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الادب فى مجارى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اخبار ملوك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و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الكنايه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يتيمه الدّهر، فى محاسن اهل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ثعالبى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كتاب يتيمه الدّهر ثعالبى عدّه اى از او تقليد نموده مثل على بن حسن با خرزى كتابى بنام دمية القصر و عصرة اهل العصر نوشت، سپس ابو المعالى سعد بن على در ذيل آن تأليفى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الدّهر و عصرة اهل العصر دارد، سپس عماد الدّين اصفهانى كتابى بنام خريدة القصر و جريدة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بعد در قرن يازده هجرى سيد على صدر الدّين المدنى ابن احمد نظام الدّين حسينى كتابى بنام سلافة العصر تأليف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على بن حسين در لغت و نحو و شناخت اشعار و مغازى و طبّ و نجوم استاد بود،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خاصّ و عام است، كتاب الدّمارات و 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ذيقيمتى است كه شهادت تمام مبارزين علوى كه با ظلم و ستم درگير بوده اند برشته تحرير در آورده است، وفاتش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ادبى و سودمند كه شامل حقايق تاريخى است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المحاضره و اخبار المذاكره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هلال عسكرى اهوازى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زيادى داشته از آن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المصون فى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الاوايل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بين بلاغتى العرب و العجم الفروق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الموسوى العلوى برادر شريف رضى،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شگفتى هاى كار جرجى زيدان يكى هم اينست كه نوشته است از تصانيف شريف مرتضى كتاب نهج البلاغه است، شامل 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او كه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انّ الشّريف المرتضى جمع خطب على و اقواله و دوّنها فى ذالك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مهمترين كتب ادب است كه محتوائى اينچنين دارد هر چند كه بعضى خطبه ها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ولى مسلّما خطبه هاى تاريخى و نامه ها از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آداب اللّغة العربى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دكتر صبحى الصّالح تاكنون پنجاه عالم و دانشمند بر نهج البلاغه شرح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اشتباه كه مى گويد مشهور است كه شريف مرتضى نهج البلاغه را جمع آورى نموده اشتباه است يا نظرش اين بوده و حال اينكه ابن ابى الحديد در مقدّمه شرح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سألونى ان ابدا بتأليف كتاب يحتوى على مختار كلام امير المؤمنين عليه السّلام مشرع الفصاحه و موردها و منشأ البلاغه و مولدها فاجبتهم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رايت من بعد تسمية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استمد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رضى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خداى از من خواسته شد كه به تأليف كتابى كه حاوى برگزيده هاى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جميع فنون، و شاخه هاى آن از خطبه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زيرا على عليه السّلام سر چشمه فصاحت و مركز و آبشخور آن و منشاء بلاغت و محلّ ايجاد آن است آنها را پاسخ مثبت دادم و بعد ديدم نام اين كتاب را نهج البلاغه بگذارم و از خداوند توفيق و مصون بودن از خطا را استمداد مى كنم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كوتاه بين ها از شباهت پاره اى سخنان و مطالب كه بعد از على عليه السّلام در آثار ادباى ديگر بدون ذكر مآخذ آمده پنداشته اند شريف رضى از آن آثار اتّخاذ نموده و حال اينكه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در اذهان و آثار مكتوب باقى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الشّهاب و كتاب امالى در تفسير آيات و احاديث مشكله، 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رشيق قيروانى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يك برده كه مؤلّفات زيادى دارد مثل كتاب 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ابن خلدون اين كتاب در نوع خود كم نظير است، متوفّى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حصرى قيروانى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 زهر الآداب، 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حسين ابن احمد همدانى كتابش ثلاثين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زبيدى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اللّغويين و النّحاة، از زمان ابو الاسود تا زمان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استدراك على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برده اى رومى بوده، آثار زيادى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الصّناعه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القوافى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التّثنيه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درستويه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مبرّد و فارسى الاصل است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سيرافى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علوم قرآنى و لغت سر آمد بود، 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و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شروح زيادى بر آن نوشته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قالى اسماعيل بن قاسم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دريد و نقطويه و ابن درستويه، گاهى از شدّت فقر مجبور به فروش كتابهايش مى شد آثارش</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كتاب الكامل المبرّد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معاجم و لغت نامه ها است، وفاتش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احمد عسكرى اهوازى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دوستى او را غنيمت مى شمرد،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التّصحيف و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الزّواجر و المواعظ، كتاب الحكم و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ازهرى لغوى هراتى شافعى كه كتاب تهذيب اللّغه و از كتابهاى كم نظير در لغت است كه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طبع و نشر يافته است وفاتش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المجمل در لغت و مقائيس اللّغه كه تنها كتابى است در ريشه شناسى لغات،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الثّلاثة كه مثل كتاب ثلاثه قطرب است يعنى كلماتى كه با سه حركت خوانده مى شود مثل سهام با فتحه و ضمّه و كسره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اسماعيل بن حماد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اطّلاعاتش وسيع و سيوطى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مى ستايد، در نيشابور استاد بود كتابش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اللّغه و صحاح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خطّى زيبا داشته، ياقوت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اغلاط كتابش اينست كه او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كرده بود و وسوسه پرواز باو دست داد، روى مسجد جامع نيشابور رفت و گفت اى مردم كتابى نوشته ام كه كسى در دنيا بر او سبقت ندارد و كار ديگرى خواهم كه كسى نكرده باشد سپس دو لنگه درب بپهلوى خود بست و به بلندى رفت بخيال اينكه مى تواند در هوا پرواز كند از همانجا افتاد و وفات نمود و لذا بقيّه كتابش را شاگردش ابو اسحق باتمام رسانيد و در قرن هشتم ابو بكر عبد القادر رازى آنرا خلاصه كرد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چاپ شده و از كتاب ازهرى بآن افزوده است وفاتش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 على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روشندل و نابينا كه دو كتابش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و المحيط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 پدرش هم نابينا بوده و در لغت استاد بود، از كتاب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كه در نوع خود كم نظير است با اين فرق كه مثل ازهرى آيات قرآن را اصل قرار نداده ولى كتاب</w:t>
      </w:r>
      <w:r>
        <w:rPr>
          <w:rFonts w:eastAsia="IRNazanin" w:cs="IRNazanin"/>
          <w:color w:val="111111"/>
          <w:sz w:val="28"/>
          <w:szCs w:val="28"/>
          <w:rtl w:val="true"/>
          <w:lang w:bidi="fa-IR"/>
        </w:rPr>
        <w:t>-</w:t>
      </w:r>
      <w:bookmarkStart w:id="57" w:name="pg11640_111313"/>
    </w:p>
    <w:p>
      <w:pPr>
        <w:pStyle w:val="BookText"/>
        <w:rPr/>
      </w:pPr>
      <w:bookmarkEnd w:id="57"/>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معانى لغات تنظيم شده وفاتش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 تاريخ سنى ملوك الارض و الانبياء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الخصائص و الموازنه بين العربيّه و الفارسيّه وفاتش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بزرگ و زيادى در تاريخ ادبيّات و زبان بر جامعه و دانشمندان مسلمين دارد، براستى كتابش گنجينه و دفينه اى است كه حد اقل نام و آثار بزرگان علم را تا زمان خودش و حتّى اعتقادات اقوام غير مسلمان را ضبط كرده، مصاحف، خطوط، تاريخ لغت و نحو و تفسير و اسامى تمام كتب را فهرست كرده است، اوّلين بار فلوگل آلمانى آنرا چاپ كرده، اين كتاب ذخيره ادب و علوم گرانبهائى است كه اخيرا توسّط آقاى تجدّد مازندرانى بفارسى نقل شده است، وفاتش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و منطق و شيمى و ادب و فقه و تاريخ استاد بوده، كتابهايش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تجارب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آداب العرب و الفرس تهذيب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الخالده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874317_73709187"/>
      <w:bookmarkStart w:id="59" w:name="_Toc20"/>
      <w:bookmarkEnd w:id="58"/>
      <w:r>
        <w:rPr>
          <w:rtl w:val="true"/>
        </w:rPr>
        <w:t>دوران ركود علم و خشونت سلاجقه و غزنويان</w:t>
      </w:r>
      <w:bookmarkEnd w:id="59"/>
    </w:p>
    <w:p>
      <w:pPr>
        <w:pStyle w:val="BookText"/>
        <w:rPr/>
      </w:pPr>
      <w:r>
        <w:rPr>
          <w:rFonts w:ascii="IRNazanin" w:hAnsi="IRNazanin" w:eastAsia="IRNazanin"/>
          <w:color w:val="111111"/>
          <w:sz w:val="28"/>
          <w:sz w:val="28"/>
          <w:szCs w:val="28"/>
          <w:rtl w:val="true"/>
          <w:lang w:bidi="fa-IR"/>
        </w:rPr>
        <w:t>نيمه دوّم قرن پنجم سلجوقيان با حمله و خشونت عليه آخرين زمام داران آل بويه مجدّدا محيطى و جوّى در دنياى اسلام ايجاد نمودند كه زمينه فتنه هاى بعدى مغولان گرديد، اينان بر خلاف ديلميان با تعصّب عمل مى كردند اگر معدود علمائى كه محصول شكوفائى علمى سالهاى قبل بودند نمى بودند چراغ دانش تمام زواياى جامعه را روشن نمى نمود و بهره اى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خوشبختانه خزانه هاى كتاب در فارس و اصفهان و نيشابور و خراسان و بغداد و مصر هر كدام دهها هزار مجلّد كتاب در معرض ديد جامعه، و دانشمندان قرار داده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مكانهاى زيادى براى رهبانيّت و صوفيگرى و مدرسه هائى</w:t>
      </w:r>
    </w:p>
    <w:p>
      <w:pPr>
        <w:pStyle w:val="BookText"/>
        <w:rPr/>
      </w:pPr>
      <w:r>
        <w:rPr>
          <w:rFonts w:ascii="Amiri" w:hAnsi="Amiri" w:eastAsia="Amiri" w:cs="Amiri"/>
          <w:color w:val="111111"/>
          <w:sz w:val="28"/>
          <w:sz w:val="28"/>
          <w:szCs w:val="28"/>
          <w:rtl w:val="true"/>
          <w:lang w:bidi="ar-SA"/>
        </w:rPr>
        <w:t>تأسيس شد ولى استادانش از يك روش فكرى خاصّ تبعيّت مى كردند، و تدريس مى نمودند حكومت از مذهب شافعى در برابر ساير مذاهب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مالكى و جعفرى حمايت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اخباريگرى و خراباتيگرى و تصوّف غير شرعى و غير معقول جاى تعقّل و انديشه و جسارت علمى را گرفت تا جائيكه مى بينيم ابو حامد محمّد غزالى بعد از مدّتى تدريس در نظاميّه بغداد ناگهان كتاب تهافت الفلاسفه را مى نويسد و به عزلت گزينى و رهبانيت روى مى آورد، خدمت بخلق و جامعه را رها مى كند به خدمت نفس مى پردازد و آنقدر افراط مى كند كه در كتاب احياء العلوم، و سپس در پاسخ سؤالاتى در باره ستمگرانى چون يزيد كه مطرود تمام فرق مسلمين است مطالبى عجيب و غريب مى نويسد و كياهراسى استاد ديگر نظاميّه بغداد به روشنى پاسخش را مى دهد، گوئى غزالى تاريخى نخوانده و يا ظلم و ستم ظالمان را خواسته است، به عشق گريختن از درس و بحث و به بيرون كشيدن گليم خويش از امواج تحوّلات جامعه و فتوى دادن به برائت يزيد و پدرش مى پردازد و سپس به وجد و سماع و لهو دلخوش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كوشد تا چراغ تعقّل و انديشه را خاموش و بازار پر رونق علم و دانش را كه در دوران پر شكوه قرنهاى چهارم و پنجم با حكومت ديلميان مى رفت تا سراسر زمين را از كتابهاى علمى مسلمين بپوشاند بتعطيلى بكشانند و در عوض خانه عزلت و خرابات و سراچه خويشتن گزينى را با اشاعه منقولات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مصلح الدّين سعدى شيرازى احوال چنين خود پرستان گمراه و كج انديش را چه زيبا سروده است تا شايد به الگوئى كه نشان مى دهد تأسّى جويند،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دلى به مدرسه آمد ز خانقاه بگسست عهد صحبت اهل طريق را</w:t>
      </w:r>
    </w:p>
    <w:p>
      <w:pPr>
        <w:pStyle w:val="BookText"/>
        <w:rPr/>
      </w:pPr>
      <w:r>
        <w:rPr>
          <w:rFonts w:ascii="IRNazanin" w:hAnsi="IRNazanin" w:eastAsia="IRNazanin"/>
          <w:color w:val="111111"/>
          <w:sz w:val="28"/>
          <w:sz w:val="28"/>
          <w:szCs w:val="28"/>
          <w:rtl w:val="true"/>
          <w:lang w:bidi="fa-IR"/>
        </w:rPr>
        <w:t>گفتم ميان عابد و عالم چه فرق بود تا اختيار كردى از آن اين فريق را</w:t>
      </w:r>
    </w:p>
    <w:p>
      <w:pPr>
        <w:pStyle w:val="BookText"/>
        <w:rPr/>
      </w:pPr>
      <w:r>
        <w:rPr>
          <w:rFonts w:ascii="IRNazanin" w:hAnsi="IRNazanin" w:eastAsia="IRNazanin"/>
          <w:color w:val="111111"/>
          <w:sz w:val="28"/>
          <w:sz w:val="28"/>
          <w:szCs w:val="28"/>
          <w:rtl w:val="true"/>
          <w:lang w:bidi="fa-IR"/>
        </w:rPr>
        <w:t>گفت آن گليم خويش بدر مى برد ز موج وين سعى مى كند كه بگيرد غريق را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ابو حامد غزالى از دستگيرى غريق به بيرون كشيدن گليم خويش روى مى آورد تا جائيكه مطيعان و فرمانبرداران خداى تعالى و دوستان اللّه را به خطا متّهم مى كند زيرا آنها لهو و رقص و سماع را جايز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مجعولات آب و جاروب مى كند تا بقيّه عمر به گوشه اى نشيند و دامن صحبت فراهم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كتابهائى با محتواى متناقض مى نويسد و خود را نخست گمراه، و سپس راه يافته معرّفى مى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را مسدود و دريچه هاى سخنان و اخبار تحقيق نشده را به روى خود و ديگران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حامدها در تاريخ ابتداء به عللى روشى را انتخاب مى كنند و سپس براى اثبات آن روش از هر قيل و قال و منقول و مجعولى يا ثبت شده اى يارى مى جويند، گوئى نمى دانند از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و اخبار به نام دين و غير دين و مسموعاتى كم و زياد رواج مى يافت و دوستان و دشمنان در اشاعه آنها سهيم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چهره و كردار گروهى از مردم را كه چنان سخن رواج مى دهند اينطور ترسيم نموده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مردم هستند كه براى گمراه نمودن و انحراف ديگران از راه خدا به بازيچه گرفتن آيات قرآن سخنان بيهوده پخش و كسب مى كنند يا اخبارى كه به غنا و لهو و لعب و هزل مى كشاند مى فروشند و مى خرند و منتشر مى كنند تا حقّ را بباطل بگردانند و تبديل كنند و مردم را از تدبّر و تعقّل در قرآن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چنان كسان بعد از ترسيم كتاب و قرآن و نشان دادن چهره هدايت شدگان و محسنين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بعد از آياتى است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الْحَكِيمِ هُدىً وَ رَحْمَةً لِلْمُحْسِنِينَ، الَّذِينَ يُقِيمُونَ الصَّلاةَ وَ يُؤْتُونَ الزَّكاةَ وَ هُمْ بِالْآخِرَةِ هُمْ يُوقِنُونَ، أُولئِكَ عَلى هُدىً مِنْ رَبِّهِمْ وَ أُولئِكَ هُمُ الْمُفْلِحُونَ، وَ مِنَ النَّاسِ مَنْ يَشْتَرِي لَهْوَ الْحَدِيثِ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چنين روشهائى كبك وار كه براى تشبّه به غزالى ها راه رفتن خود راى نيز فراموش كرده اند ديده مى شود، بعضى پنداشته اند اوّل خود راى عالم سپس فيلسوف و بعد صوفى و عارف معرّفى كنند تا مدارج كمال راى طىّ كرده باشند، زهى درماندگى فكرى و شخصيّتى كه چنين توهّماتى آنها راى كبك گونه مى سازد و از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آنها راى به غرور شيطانى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آيات كتاب فرزانه سراسر حكمت است، هدايت و رحمت براى نيكوكاران است، همان كسانى كه نماز را بر پا مى دارند، زكاة مى دهند، و آنها به آخرت يقين دارند، اينان كسانى هستند كه از پروردگارشان هدايت شده اند و آنها رستگارانند و كسانى هم هستند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بينيم كسانيكه با روح اسلام و قرآن مأنوس نيستند، در كتاب جواهر القرآن هم تعصّب در مذهب و اخباريگرى چشمشان را از آنچنان آيات مى پوشاند و از معرّفى الگوهائيكه تجسّم عملى قرآنند و در سوره هاى مختلف چهره شان ترسيم شده است خوددارى مى كنند و در عوض در كيمياى سعادت كه خلاصه كتاب پر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محصول دوران قلندرى و صوفيگرى، اوّل حديثى را كه قطعى و مسلّم فرض نموده ذكر مى كند و سپس نتيجه گيرى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نظاره در سماع و رقص چون گهگاه باشد حرام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كيمياى 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هزاران زحمت مى كوشد تا بقول خود ميان سماع مباح و غير مباح خط كشى كند، گوئى كه آدمى موجودى فرمولى و ماشينى است كه اوّل درى از حرام برويش بگشائيم بعد كوشش در حركت نه تند و نه كندش بنمائيم و لذا مى بينيم همين توجّه به خراباتيگرى و از راه عقل به نقل گرويدن و به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مقدّمه استيلاى حكّام متعصّب و ستمگر سلجوقى و خوارزم عزيز ما را فراهم ساخت و دوران ساختن صومعه ها و خرابات از همان زمان تا سالها بعد از حمله مغولان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مغول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كوششها براى از رونق انداختن كتابها و علوم و مساجدى بود كه در تمام زواياى آنها بحث و علم و مبارزه با كور دلى و ستم و جور وجود داشت در اين دوران توجيهات و تفاسير گوناگون براى مفاهيم عقلى و اسلامى آغاز مى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اگر از قرن ششم به بعد تا مدّتها مردانى همچون فارابى و ابو ريحان و ابن سينا و برادران خوارزمى و طوسى و طبرسى و رازى و ازهرى</w:t>
      </w:r>
      <w:bookmarkStart w:id="60" w:name="pg11640_111317"/>
    </w:p>
    <w:p>
      <w:pPr>
        <w:pStyle w:val="BookText"/>
        <w:rPr/>
      </w:pPr>
      <w:bookmarkEnd w:id="60"/>
      <w:r>
        <w:rPr>
          <w:rFonts w:ascii="Amiri" w:hAnsi="Amiri" w:eastAsia="Amiri" w:cs="Amiri"/>
          <w:color w:val="111111"/>
          <w:sz w:val="28"/>
          <w:sz w:val="28"/>
          <w:szCs w:val="28"/>
          <w:rtl w:val="true"/>
          <w:lang w:bidi="ar-SA"/>
        </w:rPr>
        <w:t>هراتى و راغب اصفهانى و ابن خالويه همدانى وجود ندارد و سراسر آثار علماء آن عصر از قيل و قال انباشته شده بدون اينكه در صحّت و سقم آنها بررسى و تحقيق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ايّام است كه 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النّشأتين و تحصيل السّعادتين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كه نام كتاب او هم ترجمه و اقتباس از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متضمّن توجّه بدنيا و آخرت هر دو هست براى تنبّه و هشيارى ابو حامد غزالى كه در سرش هوس يك سوى گزينى داشته تقديم مى كند و استاد گريخته از دانشگاه و علم را به يك اصل مهمّ قرآنى و اسلامى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فكر و ذهن غزالى از هزاران اخبار متناقض و مخالف با قرآن انباشته شده بود و بجاى عرضه نمودن افكار و كردار خويش به قرآن بر عكس آيات و اخبار را مطابق تصميم و نظرات از پيش ساخته خود تفسير مى نمود</w:t>
      </w:r>
      <w:r>
        <w:rPr>
          <w:rFonts w:eastAsia="IRNazanin" w:cs="IRNazanin"/>
          <w:color w:val="111111"/>
          <w:sz w:val="28"/>
          <w:szCs w:val="28"/>
          <w:rtl w:val="true"/>
          <w:lang w:bidi="fa-IR"/>
        </w:rPr>
        <w:t>.</w:t>
      </w:r>
    </w:p>
    <w:p>
      <w:pPr>
        <w:pStyle w:val="Heading3"/>
        <w:numPr>
          <w:ilvl w:val="2"/>
          <w:numId w:val="1"/>
        </w:numPr>
        <w:rPr/>
      </w:pPr>
      <w:bookmarkStart w:id="61" w:name="__RefHeading___Toc5874319_73709187"/>
      <w:bookmarkStart w:id="62" w:name="_Toc21"/>
      <w:bookmarkEnd w:id="61"/>
      <w:r>
        <w:rPr>
          <w:rtl w:val="true"/>
        </w:rPr>
        <w:t>برگى از تاريخ فتاواى حقّ و باطل در قرن راغب</w:t>
      </w:r>
      <w:bookmarkEnd w:id="62"/>
    </w:p>
    <w:p>
      <w:pPr>
        <w:pStyle w:val="BookText"/>
        <w:rPr/>
      </w:pPr>
      <w:r>
        <w:rPr>
          <w:rFonts w:ascii="IRNazanin" w:hAnsi="IRNazanin" w:eastAsia="IRNazanin"/>
          <w:color w:val="111111"/>
          <w:sz w:val="28"/>
          <w:sz w:val="28"/>
          <w:szCs w:val="28"/>
          <w:rtl w:val="true"/>
          <w:lang w:bidi="fa-IR"/>
        </w:rPr>
        <w:t>قاضى ابن خلكان در شرح احوال ابو الحسن كياهراسى استاد شافعى نظاميّه بغداد كه پس از غزالى عهده دار تدريس آنجا شد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المعروف بكياهراسى، كان من اهل طبرستان و ثانى ابى حامد الغزالى بل آصل و اصلح و اطيب فى الصّوت و النّظر تولى القضا و كان محدثا يستعمل الاحاديث فى مناظراته و مجالسه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ابو الحسن كياهراسى اهل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شخصيت پس از غزالى است بلكه از جهت رأى و نظر از غزالى نيكوتر، استوارتر شايسته تر و پاك تر بوده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اذا جالت فرسان الاحاديث فى ميادين الكفاح طارت رءوس المقاييس</w:t>
      </w:r>
    </w:p>
    <w:p>
      <w:pPr>
        <w:pStyle w:val="BookText"/>
        <w:rPr/>
      </w:pPr>
      <w:r>
        <w:rPr>
          <w:rFonts w:ascii="Amiri" w:hAnsi="Amiri" w:eastAsia="Amiri" w:cs="Amiri"/>
          <w:color w:val="111111"/>
          <w:sz w:val="28"/>
          <w:sz w:val="28"/>
          <w:szCs w:val="28"/>
          <w:rtl w:val="true"/>
          <w:lang w:bidi="ar-SA"/>
        </w:rPr>
        <w:t xml:space="preserve">فى مهابّ الرّياح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دلاوران علم حديث در ميدانهاى مبارزه ظاهر شوند، و بتازند، سرهاى كسانى كه به مقياس ها و قياسات معتقدند در وزيدنگاه بادها دور مى شوند پرواز مى كنند يا از ميدان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سلفى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نظاميّه بغداد ما از استادمان ابو الحسن كياهراسى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مورد سخنى كه در ميان من و فقهاى مدرسه نظاميّه جريان داشت فتوى خواستيم كه صورت مسأله و فتوى او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الامام وفّقه اللّه تعالى فى رجل اوصى بثلث ماله للعلماء و الفقهاء، هل تدخل كتبة الحديث تحت هذه الوصية ام لا؟</w:t>
      </w:r>
    </w:p>
    <w:p>
      <w:pPr>
        <w:pStyle w:val="BookText"/>
        <w:rPr/>
      </w:pPr>
      <w:r>
        <w:rPr>
          <w:rFonts w:ascii="Amiri" w:hAnsi="Amiri" w:eastAsia="Amiri" w:cs="Amiri"/>
          <w:color w:val="111111"/>
          <w:sz w:val="28"/>
          <w:sz w:val="28"/>
          <w:szCs w:val="28"/>
          <w:rtl w:val="true"/>
          <w:lang w:bidi="ar-SA"/>
        </w:rPr>
        <w:t>فكتب الشّيخ تحت السئوال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كيف لا و قد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امّتى اربعين حديثا من امر دينها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كياهراسى كه خدا موفّقش بدارد، در باره مردمى كه وصيّت مى كند يك سوّم مالش را به فقيهان و عالمان بدهند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نويسندگان حديث هم مشمول اين وصيّت مى شوند يا خير؟ شيخ زير سؤال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چگونه مشمول آن نشوند كه تحقيقا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كسيكه بر امّتم چهل حديث از امر و نهيش حفظ كند كه خداوند او را در قيامت فقيه و عالم محشور مى كند و بر مى انگيزاند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يزيد بن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لم يكن من الصّحابة لأنّه ولد فى ايّام عمر بن الخطّاب رضى اللّه عنه و لمّا قول السّلف فى لعنه ففيه لاحمد قولان تلويح و تصريح و لمالك قولان تلويح و تصريح، و لابى حنيفه قولان تلويح و تصريح و لنا قول واحد التصريح دون التّلويح و كيف لا يكون كذلك و هو اللّاعب بالزد و المتصيّد بالفهود و مدمن الخمر و شعره فى الخمر معلوم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لصحب ضمّت الكاس شملهم و داعى صبابات الهوى يترنّم و كتب فصلا طويلا ثمّ قلب الورقه و كتب او مددت ببياض لمددت العنان فى مخازى هذا الرجل و كتب فلان ابن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يزيد بن معاويه است، كياهراسى نوشت او از صحابه نبود زيرا در زمان عمر بن الخطّاب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زائيده شده و امّا سخن و فتواى گذشتگان در باره او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باره او دو سخن با صراحت و اشاره دارد،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اشاره و صراحت و ابو حنيفه نيز سخنانى با اشاره و تصريح نموده اند ولى ما يك سخن صريح بدون كنايه و اشاره مى گوئيم و چگونه چنين نباشد كه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نرد باز شكارچى يوزپلنگ، و دائم الخمر بوده و شعرش در خمر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كياهراسى فصلى طويل نوشت و كاغذ را بر گرداند كه پشت آن را هم بنويسد و نوشت اگر مرتّبا كاغذ سپيد به من بدهند عنان سخن را در باره خوارى و رسوائى اين مرد ادامه خواهم داد و بعد امضاء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خلكان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افتى الامام ابو حامد الغزالى رحمه اللّه تعالى فى مثل هذه المسأله بخلاف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غزالى بر خلاف كياهراسى فتوى داده است به اينكه اسلام يزيد درست است و لعنتش غير جائز و اينكه بگويند يزيد، حسين عليه السّلام را كشته است صحيح نيست و بآن هم امر نكرده، چيزى كه صحيح نيست اينستكه در باره او گمان بد ببريم و كسى كه چنان گمانى مى برد نادان است، اگر امروز در زمان ما يكى را بكشند حقيقت آنرا نمى فهميم چه رسد به سالها قبل، معلوم نيست قاتل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مردن توبه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التّرحم عليه فجائز بل هو مستحبّ فانّه كان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بايستى پرسيد، اگر حقيقت براى تو بعد از سالها روشن نيست پس چگونه او را تبرئه مى كنى و به برائت او فتوى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تاريخ را هم مطابق فكر خودت توجيه كنى آيا فرزند يزيد، پدر و جدّ خود را كه در دامان آنها بزرگ شده بهتر مى شناسد يا شما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بينيم معاوية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نمودن مردم با او به خلافت و جانشينى يزيد يا پدرش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نظرات يعقوبى سيوطى مسعودى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بالامر بعد ابنه معاويه و كان خيرا من ابيه، فيه دين و عقل بويع بالخلافه يوم موت ابيه فاقام فيها اربعين يوما و خلع نفسه فصعد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حمد اللّه و اثنى عليه ثمّ ذكر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 بالراغب فى الائتمار عليكم لعظم ما اكرهه منكم و انّى لاعلم، انّكم تكرهوننا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جدّى معاويه قد نازع هذا الامر من كان اولى به منه و من غيره لقرابته من رسول اللّه و عظيم فضله و سابقته، اعظم المهاجرين، و اشجعهم قلبا و اكثرهم علما و اوّلهم ايمانا، و اشرفهم منزلة، و اقدمهم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جدى منه ما تعلمون و ركبتم معه ما لا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بقى مرتهنا بعمله فريدا فى قبره، و وجد ما قدّمت يداه و رأى ما ارتكبه و اعتداه ثمّ انقلت الخلافة الى ابى فتقلد امركم لهوى كان ابوه فيه، و لقد كان ابى يزيد بسوء فعله و اسرافه على نفسه غير خليق بالخلافه على امة محمّد صلّى اللّه عليه و آله فركب هواه و استحسن خطاه و اقدم على ما اقدم من جراته على اللّه و بغيه على من استحل حرمته من اولاد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مدّته و انقطع اثره و ضاجع عمله و صار حليف قبره رهين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اختنقه العبره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خلقت بيعتى من اعناقكم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حيوه الحيوان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يعقوبى جلد دوّم دوران معاويه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يزيد پسرش معاويه كه از پدرش در دين و عقل بهتر بود و روز مرگ يزيد با او بيعت كردند چهل روز باقى ماند و سپس منبر رفت و پس از حمد و ثناى خداوند يادآورى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بخاطر اينكه حكومت بر شما را ناروا مى دانم مايل به آن نيستم و مى دانم شما نيز خلافت ما را براى خود ناروا و ناپسند مى دانيد، جدّ من معاويه با كسى در امر خلافت نزاع كرد كه از او غير او شايسته تر بود بخاطر قربتش با رسول خدا و فضيلت بزرگ و سابقه او در دين كه از نظر قدر و منزلت بزرگترين مهاجرين و از نظر قوت قلب شجاع ترين آنها و از جهت علم بيشتر و از نظر ايمان نخستين فرد و منزلتش شريفتر و هم صحبتى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بتول كه از شجره پاكند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همينكه مرگ محتوم جدّم فرا رسيد و دستهاى مرگ او را فرو گرفت اكنون در قبرش تنها در گرو عمل خويش است و هر تجاوزى كه مرتكب شده مى بيند سپس خلافت جدّم كه شما خوب مى دانيد چگونه بود و شما هم چگونه بوديد بسر رسيد و به پدرم يزيد منتقل شد و او كار شما را با هوى و ميلى كه در پدرش بود عهده دار شد، او با سوء فعل و زياده روى بر نفس خويش، كه شايسته خلافت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بر مركب هوى و هوس نشست، و خطاهاى خود را نيكو شمرد و آنچنان گستاخانه بر خداى گام برداشت، و ستمگرى نمود كه خون و حرمت اولاد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شمرد، مدّت عمر، و خلافتش كوتاه شد و اثرش منقطع گرديد، و با عمل خويش در قبر همراه، و دست بگيريبان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حالى به قبر سپرده شد كه در گرو گناهان خويش است و وزر و بالش و آثار كردارش باقى ماند، او اكنون به مجازات عمل خويش رسيده است، سپس گريست و گفت من بيعت خود را از شما برداشتم و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رسائل اخوان الصّفا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سپس بدان و آگاه باش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بن يزيد پس از يك هفته كشته شد و بعضى گفته اند بنى اميّه مسموش كردند،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گرفت سنّ 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وليد بن عتبه بر او نماز خواند هنوز تكبير دوّم نگفته بود كه بر روى در افتاد و درگذشت و بعد عثمان بن عتبه نماز ميّت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مورّخ كه تمام مستشرقين او را هردوت شرق و نظرات او را صائب و صادق مى دانند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ليزيد مثالب كثيرة، من شرب الخمر و قتل ابن بنت الرّسول، و لعن الوصى و هدم البيت و احراقه و سفك الدّماء و الفسق و الفجور و غير ذلك ممّا قد ورد فيه الوعيد بالياس من غفرانه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خطاها و عيوب فراوانى داشته است كه عبارت از مى خوارگى كشتن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بر وصىّ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ويرانى خانه خداى و سوزاندن آن، ريختن خون بى گناهان و فسق و فجور و غير از اينها كارهائيكه بيم و وعيد براى يأس از آمرزش خداى در آنها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 الرّحمن بن ابو بكر سيوطى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و جي ء برأسه حتّى وضع بين يدى ابن زياد، لعن اللّه قاتله و ابن زياد معه و يزيد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على كشته شد و سرش را پيش ابن زياد آوردند كه لعنت بر قاتل و كشنده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زياد با او همچنين بر يزيد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قتل الحسين و بنو ابيه بعث ابن زياد برءوسهم الى يزيد فسّر بقتلهم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كشته شدند، ابن بزياد سرهاشان را براى يزيد فرستاد و يزيد با كشته شدن آنها شادمان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بغض و كينه مردم قرار گرفت و حقّ هم همين بود كه باو بغض بورزند، سپس اهالى مدينه از بيعت او سرباز زدند و لشكر فراوانى بمكّه و مدينه روانه كرد، و واقعه حرّه بوجود آمد كه مدينه را غارت كردند و بآنان تجاوز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روايت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اخاف اهل المدينه اخافه اللّه و عليه لعنة اللّه و الملائكة و النّاس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آقاى ابو حامد از اين همه واقعيّات چشم مى بندند و قلندر وار تجاهل مى كنند معلوم نيست تاريخ داورى كرده 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يزيد بود، باضافه شرب خمر و كارهاى منكر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يزيد فى حياة ابيه فلمّا بلغ المدينه جلس على الشّراب له فاستأذن عليه ابن عبّاس فقيل له ان وجد ريح الشّراب 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زمان پدرش معاويه براى حج بمدينه رسيد و بر مى خوارگى نشست كه ناگاه ابن عبّاس به ديدنش آمد و چون گفتند او با استشمام مى فهمد آنها را پنهان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جزرى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حرّه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قريش و مهاجر بدست سپاهيان يزيد كشته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علل شيوع اخبار جعلى از سوى طرفداران بنى اميّه و سايرين دور نگاهداشتن جامعه از همين آياتى استكه سه نمونه آن در بالا ذكر شد و با همان شيوه مسائلى ديگر طرح مى كردند تا جامعه را از قرآن فراموشى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دين بعد از وفات پيامبر عليه السّلام اتّفاق افتاد، براى اينكه در باره رياست طلبى و جاه طلبى كه در ميانشان بود نزاع كردند و از ميان آنها كسانى بودند كه كردند آنچه كردند از هتك حرمت پيامبر و كشتن اهل بيت رسالت و كوچك شمردن وحى و آنچه را كه ابن زياد در كربلاء انجام داد و همان فتنه هائى كه اهل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را فرا گرفت از كشتن يكديگر، و از اين جهت آراء و نظرات فزونى گرفت و گروهى، اين حوادث را همه به قضا و قدر خدا نسبت دادند، سوگند بجان خودم كار و امر آنطوريست كه گفته اند ولى قصّه گويندگان چنان عبارتى براى اين بود كه خود را از آن گناهان تبرئه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عماد الدّين ابو الحسن طبرى كياهراسى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همه علماى</w:t>
      </w:r>
      <w:bookmarkStart w:id="63" w:name="pg11640_111323"/>
    </w:p>
    <w:p>
      <w:pPr>
        <w:pStyle w:val="BookText"/>
        <w:rPr/>
      </w:pPr>
      <w:bookmarkEnd w:id="63"/>
      <w:r>
        <w:rPr>
          <w:rFonts w:ascii="Amiri" w:hAnsi="Amiri" w:eastAsia="Amiri" w:cs="Amiri"/>
          <w:color w:val="111111"/>
          <w:sz w:val="28"/>
          <w:sz w:val="28"/>
          <w:szCs w:val="28"/>
          <w:rtl w:val="true"/>
          <w:lang w:bidi="ar-SA"/>
        </w:rPr>
        <w:t>مذاهب و مردم در دفنش شركت نمودند، رحمه اللّه تعالى، شعراء مرثيه هائى در باره اش سروده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ابو حامد غزالى هم در سال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اتّفاق افتاد،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الفلاسفه تهافت الفلاسفه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على غير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قصايد الباطنيه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العمل و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874321_73709187"/>
      <w:bookmarkStart w:id="65" w:name="_Toc22"/>
      <w:bookmarkEnd w:id="64"/>
      <w:r>
        <w:rPr>
          <w:rtl w:val="true"/>
        </w:rPr>
        <w:t>چند تن ديگر از معاصرين راغب</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زمخشرى، ابو القاسم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زمان خود در لغت و نحو و بيان و تفسير و حديث، اهل خوارزم، بگفته ابن خلكان پاهايش در سفرى سرما زده و فلج شد كه بجاى آنها پاى چوبى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الكشّاف عن حقيقه التّنزيل، كه در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صفحه در شرح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البلاغه كه در نوع خود معجمى است پر فايده كه گاهى احاديثى هم ذكر مى كند، و براى هر واژه كه به ترتيب الفباء است معنى مجاز آن را نيز با عبارتش ياد آورى مى نمايد، مقّدمة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المحاجاة فى الاحاجى و الاغلوطات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فى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المتقصى فى الامثال نوابغ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نصاع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العجب فى شرح لامية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الالباب عوفى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در ذيل واژه زمخشر بغية الوعاة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زوزنى، ابو عبد اللّه حسين بن على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المصادر بترتيب حروف الفباء 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انباه الرواة قفطى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جرجى زيدان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ميدانى، ابو الفضل احمد بن محمّد بن احمد نيشابورى دانشمندى در لغت</w:t>
      </w:r>
    </w:p>
    <w:p>
      <w:pPr>
        <w:pStyle w:val="BookText"/>
        <w:rPr/>
      </w:pPr>
      <w:r>
        <w:rPr>
          <w:rFonts w:ascii="IRNazanin" w:hAnsi="IRNazanin" w:eastAsia="IRNazanin"/>
          <w:color w:val="111111"/>
          <w:sz w:val="28"/>
          <w:sz w:val="28"/>
          <w:szCs w:val="28"/>
          <w:rtl w:val="true"/>
          <w:lang w:bidi="fa-IR"/>
        </w:rPr>
        <w:t>و امثال عرب كه كتابى در نوع خود بى نظير بنام 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بترتيب حروف تهجّى ترتيب داده و در ذيل هر ضرب المثل وجه تسميه و تاريخچه آنرا با اشعار و اسناد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السّامى فى الاسامى در چهار جزء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شرعى اسلامى و ساير اديان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اسامى حيوانات و انواع غذاها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كيهانى و فلكى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زمينى و جغرافيائى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نامها را به فارسى نيز ترجمه نموده كه در نوع خود بسيار مفيد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الهادى للشّادى در نحو با تعليقات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الطّرف فى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 ابو بكر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دلايل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البلاغه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جواليقى، ابو منصور موهوب بن ابى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ادب پيشوا و كتاب 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فيما تكلمت به العرب من الكلام اللاعجمى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تهجّى كه براستى مانند ساير علماء كه كتابهاى بى نظيرى نوشته اند كتاب جواليقى هم همينطور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 خيل العرب و فرسانها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تبريزى، يحيى بن على بن محمّد بن حسن التّبريزى در لغت دانى مورد اعتماد از مردانى بود كه براى كسب علم تمام رنج را تحمّل مى نمود، از تبريز تا بغداد با كوله بارى از كتاب پياده رفت بطوريكه كتابها در پشتش از گرما و عرق بدنش ضايع شده بود، با ابو العلاء مباحثات لغوى داشته،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فى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حماسه ابو تمام شرح</w:t>
      </w:r>
      <w:bookmarkStart w:id="66" w:name="pg11640_111325"/>
    </w:p>
    <w:p>
      <w:pPr>
        <w:pStyle w:val="BookText"/>
        <w:rPr/>
      </w:pPr>
      <w:bookmarkEnd w:id="66"/>
      <w:r>
        <w:rPr>
          <w:rFonts w:ascii="Amiri" w:hAnsi="Amiri" w:eastAsia="Amiri" w:cs="Amiri"/>
          <w:color w:val="111111"/>
          <w:sz w:val="28"/>
          <w:sz w:val="28"/>
          <w:szCs w:val="28"/>
          <w:rtl w:val="true"/>
          <w:lang w:bidi="ar-SA"/>
        </w:rPr>
        <w:t>ديوان ابو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الادباء 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تاكنون مشاهده شد علماء قرن چهارم و پنجم آثارشان همگى ابتكارى است و غالبا از شهرها و شهرك هاى ايران اسلامى كه براى رشد انديشه و تجلّى نبوغ زمينه گسترده ترى داشته برخاسته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تعصّبات قومى يا عقيدتى تسلّطش را از انديشه ها برداشت اينچنين ستاره گاهى در عالم علم و ادب ظاهر شدند و يكى از شهرهائى كه بزرگانى به عالم اسلام عرضه داشته و اينك شرح حال و ترجمه و تحقيق در اثر جاودانه او بنام المفردات الفاظ القرآن يا المفردات فى غريب القرآن تقديم خوانندگان عزيز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است</w:t>
      </w:r>
      <w:r>
        <w:rPr>
          <w:rFonts w:eastAsia="IRNazanin" w:cs="IRNazanin"/>
          <w:color w:val="111111"/>
          <w:sz w:val="28"/>
          <w:szCs w:val="28"/>
          <w:rtl w:val="true"/>
          <w:lang w:bidi="fa-IR"/>
        </w:rPr>
        <w:t>.</w:t>
      </w:r>
    </w:p>
    <w:p>
      <w:pPr>
        <w:pStyle w:val="Heading3"/>
        <w:numPr>
          <w:ilvl w:val="2"/>
          <w:numId w:val="1"/>
        </w:numPr>
        <w:rPr/>
      </w:pPr>
      <w:bookmarkStart w:id="67" w:name="__RefHeading___Toc5874323_73709187"/>
      <w:bookmarkStart w:id="68" w:name="_Toc23"/>
      <w:bookmarkEnd w:id="67"/>
      <w:r>
        <w:rPr>
          <w:rtl w:val="true"/>
        </w:rPr>
        <w:t>نام و زادگاه راغب اصفهانى</w:t>
      </w:r>
      <w:bookmarkEnd w:id="68"/>
    </w:p>
    <w:p>
      <w:pPr>
        <w:pStyle w:val="BookText"/>
        <w:rPr/>
      </w:pPr>
      <w:r>
        <w:rPr>
          <w:rFonts w:ascii="IRNazanin" w:hAnsi="IRNazanin" w:eastAsia="IRNazanin"/>
          <w:color w:val="111111"/>
          <w:sz w:val="28"/>
          <w:sz w:val="28"/>
          <w:szCs w:val="28"/>
          <w:rtl w:val="true"/>
          <w:lang w:bidi="fa-IR"/>
        </w:rPr>
        <w:t xml:space="preserve">خوشبختانه خود راغب در مقدّمه كتاب مفردات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ابو القاسم الحسين بن محمّد بن الفضل الرّاغب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نديم مرعشلى در چاپ بعدى كتاب كه با تحقيقاتى و فهارسى بچاپ رسانده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مفضل چاپ كرده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النّشأتين و تحصيل السّعادتين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مفضّل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بهر حال اين اشتباه از آنجا ناشى شده كه جلال الدّين سيوطى در بغية الوعاة نام راغب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محمّد اصفهانى كه قطعا اشتباه ناسخين بغيه است نه خود سيوطى چون سيوطى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على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افانين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را ديده و آگاهى بر آنها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بغية الوعاة فى طبقات النّحويّين و النّحاة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ابو الفضل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مجلّد كتاب معروف معجم البلدان ابو عبد اللّه ياقوت حموى رجوع شود كه آثار صنعتى، علمى، ادبى و رجال هر شهرى را مفصّلا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عاليترين سندى است كه از جغرافيا كه قبل از جنايات و خرابى هاى مغول در باره ايران و ساير كشورهاى اسلامى باقى مانده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بكتاب وفيات الاعيان قاضى ابن خلكان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نام او كه از سوى دانشمندان بعدى هم آمده همان است كه خود در سر آغاز مفردات نوشته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 حسين بن 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زادگاه او را بالاتّفاق شهر اصفهان نوشته اند كه البتّه در سنّ جوانى به مركز خلافت و درس و بحث علماء بغداد منتقل و به كار تحقيقات و تأليفات خويش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اصفهانى بودن راغب اينست 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كه براى مقصد و مبدأ حركت و مسافرت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مى دهد و نام مى برد،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يستعمل على اوجه، فى المكان بحسب الاضافه، فيقول الخارج من اصبهان الى مكّه، بغداد قبل الكوفه و يقول الخارج من مكّه الى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الكوفه قبل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قبل موارد استعمال متعدّدى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بحسب اضافه شدن، پس كسيكه از اصفهان بسوى مكّه خارج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قبل از كوفه است و كسيكه از مكّه به سوى اصفهان خارج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قبل از بغداد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اصل طبيعى و گريز ناپذير است كه هر كس طبيعتا زادگاه خود را در موارد خاصّ به زبان مى آورد، آشنائى و تأثير پذيرى از علوم هم همين طور است، داستانها و نمونه هاى زيادى هست كه اثرات علم و زبان و محيط و زادگاه، همواره خود را ظاهر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اشعار يا نظم و نثر سعدى كه بررسى مى كنيم همه جا ترجمه و بازگوئى آيات قرآن و احاديث را در زبان شيرين و بيان او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اعضاى يك پيكرند كه در آفرينش ز يك گوهرند</w:t>
      </w:r>
    </w:p>
    <w:p>
      <w:pPr>
        <w:pStyle w:val="BookText"/>
        <w:rPr/>
      </w:pPr>
      <w:r>
        <w:rPr>
          <w:rFonts w:ascii="IRNazanin" w:hAnsi="IRNazanin" w:eastAsia="IRNazanin"/>
          <w:color w:val="111111"/>
          <w:sz w:val="28"/>
          <w:sz w:val="28"/>
          <w:szCs w:val="28"/>
          <w:rtl w:val="true"/>
          <w:lang w:bidi="fa-IR"/>
        </w:rPr>
        <w:t>چو عضوى بدرد آورد روزگار ديگر عضوها را نماند قرار</w:t>
      </w:r>
    </w:p>
    <w:p>
      <w:pPr>
        <w:pStyle w:val="BookText"/>
        <w:rPr/>
      </w:pPr>
      <w:r>
        <w:rPr>
          <w:rFonts w:ascii="IRNazanin" w:hAnsi="IRNazanin" w:eastAsia="IRNazanin"/>
          <w:color w:val="111111"/>
          <w:sz w:val="28"/>
          <w:sz w:val="28"/>
          <w:szCs w:val="28"/>
          <w:rtl w:val="true"/>
          <w:lang w:bidi="fa-IR"/>
        </w:rPr>
        <w:t>تو كز محنت ديگران بى غمى نشايد كه نامت نهند آدمى</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ترجمه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بنى آدم كجسم واحد اذا اشتكى منه عضو، فاشتكى ساير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ادّعا كرد كه قرآن در سينه دارم ناگزير است در اشعارش همواره سخن از تقوى عبادت 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شايسته و همچنين نفرت و دورى از منكرات مثل ميخوارگى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و مطرب پرستى مدح ستمگران و همچنين دورى از رهبانيت يا خراباتيگرى كاملا ديده بشود نه اينكه بعدها دكان معانى اصطلاحات عرفانى براى آنها گشوده شود چنانكه مى بيننيم امروز و در عصر ما ذكر و ورد زبان و شعار ملّت اسلامى ما، استقلال كشور، عدم وابستگى رشد و تكامل،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دستگيرى از مستضعفين است كه همگى از اعتقاد باسلام قرآن سر چشمه گرفته، سعدى از شيراز، جامى از جام، و خاقانى از شيروان و بالاخره تمام مورّخين و مفسّرين از زادگاه خود طبيعتا نام مى برند</w:t>
      </w:r>
      <w:r>
        <w:rPr>
          <w:rFonts w:eastAsia="IRNazanin" w:cs="IRNazanin"/>
          <w:color w:val="111111"/>
          <w:sz w:val="28"/>
          <w:szCs w:val="28"/>
          <w:rtl w:val="true"/>
          <w:lang w:bidi="fa-IR"/>
        </w:rPr>
        <w:t>.</w:t>
      </w:r>
      <w:bookmarkStart w:id="69" w:name="pg11640_111327"/>
    </w:p>
    <w:p>
      <w:pPr>
        <w:pStyle w:val="Heading3"/>
        <w:numPr>
          <w:ilvl w:val="2"/>
          <w:numId w:val="1"/>
        </w:numPr>
        <w:rPr/>
      </w:pPr>
      <w:bookmarkStart w:id="70" w:name="__RefHeading___Toc5874325_73709187"/>
      <w:bookmarkStart w:id="71" w:name="_Toc24"/>
      <w:bookmarkEnd w:id="69"/>
      <w:bookmarkEnd w:id="70"/>
      <w:r>
        <w:rPr>
          <w:rtl w:val="true"/>
        </w:rPr>
        <w:t>برگى از تاريخ، دينى، اجتماعى اصفهان</w:t>
      </w:r>
      <w:bookmarkEnd w:id="71"/>
    </w:p>
    <w:p>
      <w:pPr>
        <w:pStyle w:val="BookText"/>
        <w:rPr/>
      </w:pPr>
      <w:r>
        <w:rPr>
          <w:rFonts w:ascii="IRNazanin" w:hAnsi="IRNazanin" w:eastAsia="IRNazanin"/>
          <w:color w:val="111111"/>
          <w:sz w:val="28"/>
          <w:sz w:val="28"/>
          <w:szCs w:val="28"/>
          <w:rtl w:val="true"/>
          <w:lang w:bidi="fa-IR"/>
        </w:rPr>
        <w:t xml:space="preserve">اصفهان از ديدگاه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ابو معين حميد الدّين ناصر بن خسرو قباديانى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سالهاى تولّد راغب اصفهانى،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شهرى است بر هامون نهاده، آب و هوائى خوش دارد و هر جا كه ده گز چاه فرو برند آبى سرد، خوش بيرون آيد و شهر ديوارى حصين بلند دارد، و دروازه ها و جنگ گامها ساخته، در شهر جويهاى آب روان و بناهاى نيكو و مرتفع و در ميان شهر مسجد آدينه بزرگ نيكو با روى شهر سه فرسنگ و نيم است، اندرون شهر همه آبادان، كه هيچ از وى خراب نديدم، و بازارهاى بسيار، در بندها و كاروانسراهاى پاكيزه، يك من و نيم گندم به يك درهم، مردم آنجا مى گفتند هرگز بدين شهر هشت من نان كمتر از يك درم كس نديده و من در همه زمين پارسى گويان شهرى نيكوتر و جامعتر و آبادان تر از اصفهان نديدم و گفتند اگر گندم و جو و حبوب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نهند تباه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واضح 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قم تا اصفهان شصت فرسنگ يا شش منزل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مى شود سلمان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يعنى جاى فرود آمدن و اين واژه بصورت اصطلاح براى چاپار خانه ها و مراكزى كه در هر شش فرسخ يا ده فرسخ براى رسيدن و فرود مسافرين يا پيك هاى حامل نامه ها و فرمانها مى ساختند و در هر منزل بريدى يا چاپارى و پيكى با اسبانى آماده براى حركت قرار داشتند همينكه چاپار از راه مى رسيد و از دور با زنگى كه سر چوب داشت رسيدن خود را اعلام مى كرد، پيك كه منزل آمده مى شود و فورا نامه ها را از او مى گرفت و با اسب تندرو تازه نفس بمنزل بعدى مى رساند و خود در همانجا مى ماند، اين عمل و تأسى مراكزيست، و اخبار از آغاز تاريخ تمدّن بشر در ايران و سپس بعد از اسلام رونق با شكوهى داشته است، چقدر بجا است كه در حكومت اسلامى ما نام پست و تلگراف كه واژه هائى است خارجى و تداعى فقدان آن از سوى مسلمين بويژه ايرانيان دارد تبديل به وزارت پيك و بريد گردد تا واقعا براى نسل جوان مسلمان ما تداعى تمدّن ريشه دار خود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فارسى كه رحمت خداى بر او باد از مردم اصفهان از آباده 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اصفهان در 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فتح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بلاذرى هم 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نوشته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خراج اصفهان ده هزار درهم است و روستاهاى آباد و فراوانى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مستوفى كه صد سال بعد از حمله خونخوارانه مغول مى زيسته،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شهر است عراق از ره تخمين گويند طول و عرضش صد در صد بود و كم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عراق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كاهل جهان جمله مقرند بدان در اقاليم چنان شهر معظم نبود قم به نسبت كم از اينهاست و ليكن او نيز نيك نيك از چه نباشد بد بد هم نبود معدن مردمى و كان كرم شيخ بلاد رى بود كه چو رى در همه عالم نبود</w:t>
      </w:r>
    </w:p>
    <w:p>
      <w:pPr>
        <w:pStyle w:val="BookText"/>
        <w:rPr/>
      </w:pPr>
      <w:r>
        <w:rPr>
          <w:rFonts w:ascii="IRNazanin" w:hAnsi="IRNazanin" w:eastAsia="IRNazanin"/>
          <w:color w:val="111111"/>
          <w:sz w:val="28"/>
          <w:sz w:val="28"/>
          <w:szCs w:val="28"/>
          <w:rtl w:val="true"/>
          <w:lang w:bidi="fa-IR"/>
        </w:rPr>
        <w:t>اصفهان خاكش مرده را دير ريزاند و هر چه بدو سپارند از غلّه و غير آن نيكو نگاهدارد و تا چند سال تباه نكند در آنجا بيمارى مزمن و با كمتر بود ميوه هايش را تا هند و روم برند، در آن شهر مدارس و خانقاهات و ابواب الخير بسيار است، ولايتش هشت ناحيه و چهار صد پاره ديه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القلوب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مستوفى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ياقوت حموى مقارن حمله مغولان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 و هى مدينة عظيمة مشهورة من اعلام المدن و اعيانها و ذالك ان لفظ اصبهان اذا ردّ الى اسمه بالفارسيّه كان اسباهان و هى جمع اسباه و اسپاه اسم للجند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 بزرگ و مشهورى است و از شهرهاى شناخته شده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اينستكه اگر لفظ اصبهان به اسم اصلى فارسيش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 و لشكر است</w:t>
      </w:r>
      <w:r>
        <w:rPr>
          <w:rFonts w:eastAsia="IRNazanin" w:cs="IRNazanin"/>
          <w:color w:val="111111"/>
          <w:sz w:val="28"/>
          <w:szCs w:val="28"/>
          <w:rtl w:val="true"/>
          <w:lang w:bidi="fa-IR"/>
        </w:rPr>
        <w:t>).</w:t>
      </w:r>
      <w:bookmarkStart w:id="72" w:name="pg11640_111329"/>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مهلهل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آنجا گزنده هاى موذى نيست و در خاكش مردگان زود نمى پوسند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بموضع مخصوص و هو مدفن المصلّى لا جميع 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در محلّ مخصوص مصلّا است نه در همه خاك آنجا، سيصد و شصت قريه در اصفهان وجود دارد، از آنجا علماء و پيشوايان بسيارى برخاسته است كه در هر فنى از علوم استاد بوده اند كه در هيچ شهرى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و حيات اهلش طولانى است، براى شنيدن احاديث علاقه وافرى دارند، دانشمندان معروف آنجا از زيادى به حساب در نمى آيند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مركز مهمّ صنعتى و تجارى است و مردمانش بر تيمور لنگ شوريدند و مورد خشونت و غارت او واقع شدند، زيباترين بناهاى دينى عالم در آنجا واقعست، افغانها و روسها در سالهاى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 آنجا تاختند، شهر اصفهان با داشتن معادن سنگهاى قيمتى و صنايع در جهان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العربية 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شفيق غربال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 شاعر قرن ششم در هشتاد و يك بيت اصفهان را ستوده است، پس از پايتخت شدن كه جمعيّت آنجا بسيار فزونى گرفت و بناهاى تاريخ صفويه در آنجا احداث شد و در قرن هفدهم ميلادى حدّ اقل بيش از نيم ميليون جمعيّت داشت، آنجا را در مثلى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نصف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دايرة المعارف الاسلامية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73" w:name="__RefHeading___Toc5874327_73709187"/>
      <w:bookmarkStart w:id="74" w:name="_Toc25"/>
      <w:bookmarkEnd w:id="73"/>
      <w:r>
        <w:rPr>
          <w:rtl w:val="true"/>
        </w:rPr>
        <w:t>دانشمندان مشهور اصفهان قبل از راغب و موقعيّت تاريخى آنجا</w:t>
      </w:r>
      <w:bookmarkEnd w:id="7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با چنان آب و هوا و موقعيّت علمى صنعتى متأسّفانه همواره مردمانش در گذشته دستخوش ستيزه مذاهب مختلف بوده اند استعداد كار و فعّاليت آنها در فنون و علوم مختلف خود عواملى براى رشد انديشه ها است، از</w:t>
      </w:r>
    </w:p>
    <w:p>
      <w:pPr>
        <w:pStyle w:val="BookText"/>
        <w:rPr/>
      </w:pPr>
      <w:r>
        <w:rPr>
          <w:rFonts w:ascii="Amiri" w:hAnsi="Amiri" w:eastAsia="Amiri" w:cs="Amiri"/>
          <w:color w:val="111111"/>
          <w:sz w:val="28"/>
          <w:sz w:val="28"/>
          <w:szCs w:val="28"/>
          <w:rtl w:val="true"/>
          <w:lang w:bidi="ar-SA"/>
        </w:rPr>
        <w:t>معاريف آنجا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كتاب هاى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سنى ملوك الارض و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حروف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و الموازنه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مورّخ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قصرى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خراب شد، و پس از كاوش در قسمت زيرين آن كه بصورت سردابى است حدود پنجاه عدل نوشته هائى كه بر روى پوست خدنگ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خطى كه كسى به آن آشنائى نداشت بدست آمد، پس از تحقيق معلوم شد، ابو معشر بلخى در كتابى بنام اختلاف زيج از اين مكان چنين 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بخاطر توجّهى كه به حفظ علوم و باقيماندن آن داشتند مى ترسيدند حوادث طبيعى آنها را از بين ببرد و از پوست درخت خدنگ كه به توز معروف است و امروز هنديان و چينيان از آن اقتباس كرده اند نوشتند و بهترين مكان براى نگهدارى شهر اصفهان بود لذا آنها را در سردابى كه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سنى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الفرج اصفهانى، على بن حسين بن 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و مورّخ ادبى مشهور كه در طبّ و نجوم هم تبحّر داشت، آثارش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الطّفيليين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الاماء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التّنزيل فى امور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آل أبي طالب يا 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قاضى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مسلم اصفهانى، محمّد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اى بليغ و متكلّم و مفسّر كه تاريخ وفاتش را حمزه اصفهانى در آخر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تولّدش را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نوشته است، ابن نديم و ياقوت او را عالمى كم نظير در تفسير و در انواع علوم نام مى بردند</w:t>
      </w:r>
      <w:r>
        <w:rPr>
          <w:rFonts w:eastAsia="Amiri" w:cs="Amiri" w:ascii="Amiri" w:hAnsi="Amiri"/>
          <w:color w:val="111111"/>
          <w:sz w:val="28"/>
          <w:szCs w:val="28"/>
          <w:rtl w:val="true"/>
          <w:lang w:bidi="ar-SA"/>
        </w:rPr>
        <w:t>.</w:t>
      </w:r>
      <w:bookmarkStart w:id="75" w:name="pg11640_111331"/>
    </w:p>
    <w:p>
      <w:pPr>
        <w:pStyle w:val="BookText"/>
        <w:rPr/>
      </w:pPr>
      <w:bookmarkEnd w:id="75"/>
      <w:r>
        <w:rPr>
          <w:rFonts w:ascii="IRNazanin" w:hAnsi="IRNazanin" w:eastAsia="IRNazanin"/>
          <w:color w:val="111111"/>
          <w:sz w:val="28"/>
          <w:sz w:val="28"/>
          <w:szCs w:val="28"/>
          <w:rtl w:val="true"/>
          <w:lang w:bidi="fa-IR"/>
        </w:rPr>
        <w:t>كه مدّتى هم عامل و كارگزار فارس و اصفهان و متولّى امور ديوانى، و حكومتى بوده، كتابى در تفسير داشته كه متأسّفانه و هزاران افسوس بعد از حمله مغول اين تفسير هم مانند صدها هزار جلد آثار علمى و ادبى ما از بين رفته و غالب مفسّرين مشهور بعدى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او را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اند، نام كتابش كه چهارده مجلّد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التّأويل لمحكم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نحو كه حمزه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التّأويل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در وفاتش على بن حمزه اصفهانى اشعارى اين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 براى محمّد بن بحر مرثيه اى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دل مرا به خودم از اين غم باز گردانيد و بشنويد چه مى گويم، كسى كه دلش از غم پرواز كرده كجا مى تواند سخن گويد در حاليكه دلش جريحه دار از مصيبت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بان عنه الفه و خليله فليس له الا الى البعث مرجع و من كان اوفى الاوفيأ لمخلص و من خير فى سر باله الفضل اجمع</w:t>
      </w:r>
    </w:p>
    <w:p>
      <w:pPr>
        <w:pStyle w:val="BookText"/>
        <w:rPr/>
      </w:pPr>
      <w:r>
        <w:rPr>
          <w:rFonts w:ascii="IRNazanin" w:hAnsi="IRNazanin" w:eastAsia="IRNazanin"/>
          <w:color w:val="111111"/>
          <w:sz w:val="28"/>
          <w:sz w:val="28"/>
          <w:szCs w:val="28"/>
          <w:rtl w:val="true"/>
          <w:lang w:bidi="fa-IR"/>
        </w:rPr>
        <w:t>كسيكه دوست و مورد محبّتش از او دور شده است راهى براى رسيدن به او جز بعث و قيامت نيست او كسى بود كه باوفاترين باوفاها نسبت بدوستش بود و تمام فضل بزرگى در جامه اش فراهم بود و در خانه نويسندگى و دانش در اوج و قلّه آن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874329_73709187"/>
      <w:bookmarkStart w:id="77" w:name="_Toc26"/>
      <w:bookmarkEnd w:id="76"/>
      <w:r>
        <w:rPr>
          <w:rtl w:val="true"/>
        </w:rPr>
        <w:t>مقدّماتى كه به ترجمه مفردات انجاميد</w:t>
      </w:r>
      <w:bookmarkEnd w:id="7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بايستى خدايرا سپاس و ستايش كنم كه در گذران صفحات پايان عمر با ترجمه و تحقيق كتاب مفردات الفاظ قرآن توفيقى و سعادتى اين چنين نصيبم شده است، و نيز شكر گزار افاضه لطف و رحمتى كه از كودكى گوش جان به ترنّم</w:t>
      </w:r>
    </w:p>
    <w:p>
      <w:pPr>
        <w:pStyle w:val="BookText"/>
        <w:rPr/>
      </w:pPr>
      <w:r>
        <w:rPr>
          <w:rFonts w:ascii="IRNazanin" w:hAnsi="IRNazanin" w:eastAsia="IRNazanin"/>
          <w:color w:val="111111"/>
          <w:sz w:val="28"/>
          <w:sz w:val="28"/>
          <w:szCs w:val="28"/>
          <w:rtl w:val="true"/>
          <w:lang w:bidi="fa-IR"/>
        </w:rPr>
        <w:t>دعاهاى روحنواز شبانه و سحر گاهان پدر و ديدگان از خطوط پر محتواى عقل برانگيز قرآن و آثار بزرگان علم و ادب هماره بهره مند بوده و از مصاحبت و معاشرت دوستان صديق و با ايمانى هر چند تعدادشان اندك امّا در حكم جمعى او امّتى صالح و نكونام و براستى در انجام اوامر شريعت و راه تقوى شكوهى و جلالى در دين كه بمصداق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پيشگاه و رضوان خداى در زمره همان دوستانى بودند و هستند كه مشمول پاداشى از نور و رحمت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توفيق چنان بود كه چند سالى در شهر اراك از علم و تقواى استادى شايسته تقدير، آيت اللّه سيد كاظم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تمام قرآن را با رجوع و توجّه به تفاسير مختلف و احاديث و روايات مربوط مورد بحث و درس قرار داديم و در همان شهر افتخار مجالست با دانشمندى متديّن و سوخته جان بنام حاج ابو تراب هدائى را حاصل كرديم و درس و تفسير ادامه داشتند ولى ايشان تمام اخبار را سر بسته و در بسته تبليغ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نيز سالها با همان دوستان صديق و فاضل در جلسات تفسيرى كه بيشتر جنبه بررسى و تحقيق داشت در حضور استاد مرحوم شريف زاده گلپايگانى كه كتابخانه بسيار ذيقيمتى حاوى بيشتر كتب علمى، ادبى تفسيرى، لغوى از خاصّه و عامّه بود داشتند از گذران ساعات عمرمان نتايج و بهره هائى نيكو گرفتيم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مدّتى قبل از اين جلسات به يك ياد و جلسه اى مى رفتيم كه گردانندگان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راغب با كوتاه بينى، جز ايجاد روح بد بينى نسبت به ايمان و عمل ميليونها مسلمان، و تلقين غرور كاذب چيزى مشاهده نمى شد هر چند كه مطالبى جديد و جوان پسند در فحواى تفاسيرشان وجود داشت، امّا نارسائى و خود بزرگ بينى و فريفته شدن به آراء شخصى در آنها كاملا مشهود بود، نقطه مقابل اينها هم كسانى بودند كه احتمال</w:t>
      </w:r>
    </w:p>
    <w:p>
      <w:pPr>
        <w:pStyle w:val="BookText"/>
        <w:rPr/>
      </w:pPr>
      <w:r>
        <w:rPr>
          <w:rFonts w:ascii="IRNazanin" w:hAnsi="IRNazanin" w:eastAsia="IRNazanin"/>
          <w:color w:val="111111"/>
          <w:sz w:val="28"/>
          <w:sz w:val="28"/>
          <w:szCs w:val="28"/>
          <w:rtl w:val="true"/>
          <w:lang w:bidi="fa-IR"/>
        </w:rPr>
        <w:t>يك تحريف در دهها هزار خبر را بخود نمى دادند لازم به تذكّر است كه در خلال اين مشكلات و دست اندازها بمصداق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زواياى فكر و آلام روحى كه از اوضاع سياسى متحولّ سالهاى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از آن به بعد 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پس از آن به وجود آمده بود در كام و روح و انديشه خود احساس مى كرديم، چه شبها و روزها كه با نيايش و تضرّع و زارى نجات و رهائى امّت اسلامى بخصوص كشور و ملّت عزيزمان را از زير چنگال استكبار جهانى آزمند، آرزو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براستى ساعاتى كه در ماههاى تير و مرداد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چشمانى اشكبار در خيابانها مى دويديم هرگز فراموش نمى شود بيم داشتيم آمال و اهدافى كه قرآن و اسلام براى رهائى از اسارت ها و نيز ايجاد سعادت براى انسانها ترسيم نموده و كم و بيش به آنها آگاه شده بوديم ميسور نگردد و پامال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انجمن اسلامى دانشجويان در تهران تأسيس شد با همان دوستان و با دل و روحى سراسر اخلاق در جمع آنها كه غالبا جوانهايى پاك و مؤمن بودند شركت نموديم در مادّه دوّم اساسنامه انجمن قيد شده بود كه هدف ما كوشش براى ايجاد حكومت اسلامى است و لذا پيوسته بانگ بر مى داشتيم اگر چنين است بايستى خودمان در 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بشناسيم و با محتواى مقرّرات اسلامى آشنا شويم ما كه يك بار هم تمام قرآن را با معانى و تفاسيرش نياموخته ايم ديگران را به چه دعوت مى كنيم و يا مى خواهيم از انحراف بازشان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آن برداشتهاى متأسّفانه پس از سى و دو سال كه آن افراد غالبا در كارهاى اجرائى حكومت اسلامى قرار گرفتند بخوبى روشن شد كه بخاطر ناآگاهى به اسلام و دور بودنشان از متخصّصين و فقهاء و علماء و نيز داشتن نوعى انديشه هاى اسلامى غرب پسندانه محصول كارهاى آنها نه تنها جذب جوانان شيفته به اسلام و به راه حكومت و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خود پلى و نردبانى</w:t>
      </w:r>
    </w:p>
    <w:p>
      <w:pPr>
        <w:pStyle w:val="BookText"/>
        <w:rPr/>
      </w:pPr>
      <w:r>
        <w:rPr>
          <w:rFonts w:ascii="IRNazanin" w:hAnsi="IRNazanin" w:eastAsia="IRNazanin"/>
          <w:color w:val="111111"/>
          <w:sz w:val="28"/>
          <w:sz w:val="28"/>
          <w:szCs w:val="28"/>
          <w:rtl w:val="true"/>
          <w:lang w:bidi="fa-IR"/>
        </w:rPr>
        <w:t>براى عبور و گذراندن آن عزيزان جوان از اسلام، و فرو رفتن در گرداب افراط و تفريط اعتقادى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مى كردند اگر با لباس شيك و تميز و كراوات محكم بسته شده و احيانا چند دانه موى بر چانه يا بكلّى صاف و قيافه اى همچون پروفسورهاى غربى پشت ميز خطابه ايستاديم و با خواندن چند آيه قرآن و احيانا در يك ساعت سخنرانى يك ياد و بار نام اسلام را برديم ديگر كار تمام است و عرفان شرق را با تكنيك و تمدّن غرب بهم دوخته ايم و خود هم خياطباشى آن هستيم و از فرداى آن روز آئينى اروپائى اسلامى برقرار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اينكه اعراض غير از جواهر، و اصلاح و رفورم خود جزئى از انقلاب است،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امانت را كه متممّ يكديگر و دو ثقل كه بر پا دارنده دو كفه عدل و ميزان است براى ما و جهانيان باقى گذارده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تفقّه در دين يا تسلّط كامل و اعلم شدن كه گره گشاى عقيدتى و عملى جامعه باشد كارى آنچنان سهل و ساده نيست و بايستى در عين جهد و اجتهاد سى و چهل ساله فرمان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گردن نهاد، زيرا ابدال حقّ نه چنانند كه ما قياس مى كنيم، اينك پس از ترجمه كتاب، الادب الكبير و الادب الصّغير عبد اللّه 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تحقيق كتاب مشاهد القيامه سيّد قطب، سوّمين خدمت قلمى خود را باين اميد كه محتوايش را متفكّرين و مفسّرين همواره مورد استفاده قرار داده و مى دهند نوشته شده راهنمائى به زبان شيرين پارسى باشد تقديم نسل پر تلاش و شيفته قسط و حقّ و عدالت مى نمايد و ثواب و پاداش آنرا كه محصول عمرى رنج و زحمت توان فرسا است در صورت مقبول شدن آن از سوى خداى تعالى به ارواح پاك و مقدّس جانبازان و رزمندگان و مجاهدان راه اسلام كه قلّه و شكوهش در چهره ملّت شهيد پرورمان با پرچمدارى روحانيون سازش ناپذير و در پيشاپيش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تپنده امّت حزب اللّه حضرت آية اللّه العظمى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و در پهنه زمين افتخار</w:t>
      </w:r>
    </w:p>
    <w:p>
      <w:pPr>
        <w:pStyle w:val="BookText"/>
        <w:rPr/>
      </w:pPr>
      <w:r>
        <w:rPr>
          <w:rFonts w:ascii="Amiri" w:hAnsi="Amiri" w:eastAsia="Amiri" w:cs="Amiri"/>
          <w:color w:val="111111"/>
          <w:sz w:val="28"/>
          <w:sz w:val="28"/>
          <w:szCs w:val="28"/>
          <w:rtl w:val="true"/>
          <w:lang w:bidi="ar-SA"/>
        </w:rPr>
        <w:t>و سر بلندى صدر اسلام را تجديد نموده اند تقديم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كه هر روز از روز پيش بر عظمت اسلام و امّت اسلامى در راه نجات مستضعفين صالح و انسانهاى در بند اسارت هاى مادّى و غريزى با بر افراشتن پرچم اللّه و قرآن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گذراندن دوران زبانهاى خارجى و ادبيّات و فرهنگ عربى و علوم قرآنى با طلب خير از خداوند و مشورت با دوست فاضل و عزيز و با تقوايم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سيد جلال الدّين مجتبوى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كار پرداختم و در كار تحقيق و ترجمه كتاب مفردات راغب اصفهانى از هزاران كتاب و اثر ارزنده علمى مربوط به دانشمندانى از قرن اوّل هجرى تاكنون اعمّ از كتب تفسير، لغت ادبيّات، تاريخ، فلسفه، شعر اعمّ از عربى و فارسى و احيانا زبان خارجى ديگر كه آنها را در دوران زندگى با درآمدى بسيار ناچيز و متكفّل بودن هزينه سنگين زندگى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كارگرى، كارمندى،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بود استفاده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براستى فقدان چنين مأخذ و منابعى يا عدم فرصتى براى استفاده از آنها باعث شده است كه در طول نهصد سال اينچنين اثر گرانقدر و كم نظيرى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اثر بى نظيرى، در حاليكه تمام علماء و نويسندگان واژه شناس يا قرآن شناس و اديبان به آن نيازمند بوده و هستند از ميدان ترجمه و تحقيق آن نخست با اشتياقى وافر وارد شده و سپس بر كنار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كار بسيار مشكل و عظيم را كه جز باغور و غوص در ژرفاى علوم زبانى و ادبى و مقارنه و تطابق با مآخذى كه ذكر شده ميسور نبوده و روزانه بيش از پانزده ساعت وقت صرف آن شده است، در پيشگاه خداى تعالى مقبول، در ديدگاه خرد بين علماء و دانشمندان مأمول، و براى نسل ارزشمند اسلامى انقلابى و شهيد پرور حاضر و آينده مورد عمل و معمول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براى اينكه قدمى در راه آگاهى و آشنائى جوانان عزيز، و دانشجويان و دانش آموزان ما به آثار پر محتواى علمى مردانى كه از كشورهاى اسلامى خصوصا شهرهاى دانشمند خيز ايران اسلاميمان برخاسته اند باشند، ناگزير مقدّمه اى</w:t>
      </w:r>
      <w:bookmarkStart w:id="78" w:name="pg11640_111336"/>
    </w:p>
    <w:p>
      <w:pPr>
        <w:pStyle w:val="BookText"/>
        <w:rPr/>
      </w:pPr>
      <w:bookmarkEnd w:id="78"/>
      <w:r>
        <w:rPr>
          <w:rFonts w:ascii="IRNazanin" w:hAnsi="IRNazanin" w:eastAsia="IRNazanin"/>
          <w:color w:val="111111"/>
          <w:sz w:val="28"/>
          <w:sz w:val="28"/>
          <w:szCs w:val="28"/>
          <w:rtl w:val="true"/>
          <w:lang w:bidi="fa-IR"/>
        </w:rPr>
        <w:t>مفصّل و ضرورى عرضه شد تا روشن شود كه پايه گزاران فرهنگ و تمدّن و علوم تكامل يافته كنونى همگى پس از ظهور اسلام و از مسلمين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كتابت و نسخه بردارى، و آماده نمودن مطالب براى چاپ جوانى شيفته قرآن و اسلام بنام محمّد تقى تسكين دوست زحمات فراوانى متحمّل شده اند و گاهى نيز انگيزه، و مشوق كار بيشتر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آقاى فقيهى دانشجو و طلبه اى علاقمند كه در كار ماشين نمودن اوراق كتاب نهايت كوشش و ظرافت را بكار برده اند كه در خور سپاسگزارى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 خواهم كه براى تمام ملّت توفيق و حراست از دستآوردهاى انقلاب و اسلام و احساس رسالت سنگين خدمتگزارى را انگيزه و پيشوا، تقوى را رهبر، و در تحصيل زاد و توشه آخرت موفّق گرداند، و چون كار بسيار بزرگ و سنگينى است كه انجام شده قطعا نقائصى، و اشتباهاتى كه امرى اجتناب ناپذير است وجود دارد كه به گفته بشّار ابن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ذا الّذى ترضى سجاياه كلّها كفى المرء نيلا ان تعدّ معايبه اذا انت لم تشرب مرارا على القذى ظمئت و اى النّاس تصفو مشاربه</w:t>
      </w:r>
    </w:p>
    <w:p>
      <w:pPr>
        <w:pStyle w:val="Heading3"/>
        <w:numPr>
          <w:ilvl w:val="2"/>
          <w:numId w:val="1"/>
        </w:numPr>
        <w:rPr/>
      </w:pPr>
      <w:bookmarkStart w:id="79" w:name="__RefHeading___Toc5874331_73709187"/>
      <w:bookmarkStart w:id="80" w:name="_Toc27"/>
      <w:bookmarkEnd w:id="79"/>
      <w:r>
        <w:rPr>
          <w:rtl w:val="true"/>
        </w:rPr>
        <w:t>شخصيت دينى علمى راغب رحمه اللّه تعالى</w:t>
      </w:r>
      <w:bookmarkEnd w:id="80"/>
    </w:p>
    <w:p>
      <w:pPr>
        <w:pStyle w:val="BookText"/>
        <w:rPr/>
      </w:pPr>
      <w:r>
        <w:rPr>
          <w:rFonts w:ascii="IRNazanin" w:hAnsi="IRNazanin" w:eastAsia="IRNazanin"/>
          <w:color w:val="111111"/>
          <w:sz w:val="28"/>
          <w:sz w:val="28"/>
          <w:szCs w:val="28"/>
          <w:rtl w:val="true"/>
          <w:lang w:bidi="fa-IR"/>
        </w:rPr>
        <w:t>هر گاه گفتار و آثار شخصيت هائى كه قرنها در گذشته اند را ملاك و ميزانى براى شناخت وجود علمى و اعتقادى آنها بدانيم، بخصوص اگر ببينيم هر قومى و عالمى او را بخاطر عظمت مقام علمى و دينيش بخود نسبت مى دهد، قطعا در اين موارد بايستى به آثار خود او توجّه نمود و عقيده او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كم نظير افراد آن چنانى است، جلال الدّين سيوطى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فى ظنّى انّ الرّاغب معتزلى فانّ كثيرا من النّاس يظنّون انّه معتزلى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بگمان من راغب اصفهانى معتزلى است و بيشتر مردم هم او را به يقين معتزلى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اشعريش بحساب آورده و شيخ بهاء الدّين عاملى او را با نام امام و علّامه اى كه لقب امير المؤمنين را در تمام آثارش تنها در باره على عليه السّلام بكار مى برد، او را نه اشعرى و نه معتزلى مى داند، راغب در همين كتاب و ساير آثارش همواره از عمر و ابو بكر احاديثى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پيشوايان فرق مذهبى بخصوص مذاهب شافعى، و حنفى را با احترام نام مى برد و از آنها روايت نقل مى كند مگر آنجا كه نقدى ادبى و علمى لازم بداند كه در آن صورت با عفّت كلام و شهامت علمى اظهار نظر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كتابى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السّلام چنين ديدم كه بدر الدّين زركشى نوشته بود، امام فخر الدّين راغب را از ائمّه سنت و با غزالى قرين و همسنگ دانسته است و سپس عبارت فوق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كثيرا من النّاس يظنّون انّه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آورى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خود راغب چگونه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گويند واژه جبر در مطلق اصلاح بكار مى رود، مثل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كلّ كسير و يا مسهّل كلّ عسير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خدائى كه اصلاح كننده دل و خاطر هر دل شكسته و آسان كننده هر دشوارى هستى</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واژه جبر در قهر مطلق گفته مى شود كه پيامبر عليه السّلام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خلقت و از سوى خداى، نه جبر و نه تفويض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اصلى است كه بارها از سوى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در كتاب كافى آمده است متمّم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حيات بشر و اعمال او نه جبر و فشار مطلق و نه واگذاردن كارها بطور مطلق هست، بلكه در ميان مرگ و حيات كه بكلّى از اختيار انسان خارج است نوعى اختيار و آزادى هست كه انسانها</w:t>
      </w:r>
    </w:p>
    <w:p>
      <w:pPr>
        <w:pStyle w:val="BookText"/>
        <w:rPr/>
      </w:pPr>
      <w:r>
        <w:rPr>
          <w:rFonts w:ascii="IRNazanin" w:hAnsi="IRNazanin" w:eastAsia="IRNazanin"/>
          <w:color w:val="111111"/>
          <w:sz w:val="28"/>
          <w:sz w:val="28"/>
          <w:szCs w:val="28"/>
          <w:rtl w:val="true"/>
          <w:lang w:bidi="fa-IR"/>
        </w:rPr>
        <w:t>مى توانند يا راه خير و يا طريق شرّ و بدى را برگزينند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انسان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شاكِراً وَ إِمَّا كَفُوراً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سپس در قسمت ديگرى بعد از ذكر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الْعَزِيزُ الْجَبَّارُ الْمُتَكَبِّرُ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نقل قول اشاعره و معتزله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انكر جماعة من المعتزله ذلك من حيث المعنى فقالوا تعالى اللّه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امر قابل انكار نيست كه امورى مانند مرگ و حيات و بيمارى در بشر جبرى و گريز ناپذير است نه، چنانكه غلوّ كنندگان نادان مى پندارد، يعنى قائلين به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به روش خويش در معارضه و تعارض با ديگران خشنود است و نمى خواهد آنرا با پذيرش حقّ تغيير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كه ناخشنود است ولى با وجود ناروا دانستن عقيده، و روش خويش باز خود را بزحمت مى اندازد، گوئى كه چاره اى و راه ديگرى نيافته است، در باره آنها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گروه گروه كرده و كار دين خود را نيز به تفرقه كشانده و هر گروهى به آنچه پيش انسان هست و معتقدند شاد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چيرگى و غلبه خداوند جز بر مقتضاى حكمت نيست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بارى المسموكات و جبّار القلوب على فطرتها شقيّها و سعيدها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و نظام بخش آسمانها و سرشت آفرين دلها و موجودات چه نيك بخت و چه نگون بخت، فانّه جبر القلوب على فطرتها من المعرفه فذكر لبعض ما دخل فى عموم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دلها را از جهت معرفت و شناسائى بر فطرتشان</w:t>
      </w:r>
    </w:p>
    <w:p>
      <w:pPr>
        <w:pStyle w:val="BookText"/>
        <w:rPr/>
      </w:pPr>
      <w:r>
        <w:rPr>
          <w:rFonts w:ascii="IRNazanin" w:hAnsi="IRNazanin" w:eastAsia="IRNazanin"/>
          <w:color w:val="111111"/>
          <w:sz w:val="28"/>
          <w:sz w:val="28"/>
          <w:szCs w:val="28"/>
          <w:rtl w:val="true"/>
          <w:lang w:bidi="fa-IR"/>
        </w:rPr>
        <w:t>به صلاح آورده و آفريده است، اين بود پاره اى از معانى و مفاهيمى كه در كلّ و عموم موضوع مورد بحث كه ذكر شد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پيش مى آيد اينست كه چرا راغب در مسائل بسيار دقيق اعتقادى از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مى كند؟ علّت اينست كه در زمان حيات او نهج البلاغه از آثار پراكنده ادباء و تواريخ جمع آورى و توسّط شريف رضى تدوين شده بود لذا در آثار راغب از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بچشم مى خورد مگر نه اينست كه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دانشمندى است كه تعهّد اسلامى دارد؟ چگونه مى تواند از گنجينه بنام نهج البلاغه استفاده نكند، بخصوص در مسائل توحيدى و اثبات صفات خداى تعالى؟ گذشته از آن تمام فرق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به خلافت حقّ و امامت و پيشوايى در علم و قضا و عدالت پذيرفته و با احترام نام مى برند حتّى نام فرزندان خود را در عصور و قرون گذشته چنانكه در آثار و تراجم مى بينيم از نام امامان تشيّع انتخاب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بينيم راغب براى تقويت روح وحدت در آغاز همين كتاب در نخستين واژه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كتابش مى نويسد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القراءات و هواب لهم و روى انّه قال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 انت ابوا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خودتان به شما سزاوارتر است، و همسرانش مادران شمايند و در بعض روايت، پيامبر پدر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پدران اين امّتيم هر سببى و نسبى در قيامت منقطع مى شود مگر سبب،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شخصيّت راغب حمايت از چيزى است كه آنرا حقّ يافته و هيچ بيمى از اظهار آن ندارد و هرگز شخصيت ديگرى را اعمّ از مذهبى يا علمى تحقير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بغير از كسانى كه قرآن آنها را مطرود دانسته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واژه اسف، روايتى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اگر آن روايت ذكر نمى شد بخوبى تأويل آن آيه روشن نبود و آوردن روايات را در ذيل آيات</w:t>
      </w:r>
    </w:p>
    <w:p>
      <w:pPr>
        <w:pStyle w:val="BookText"/>
        <w:rPr/>
      </w:pPr>
      <w:r>
        <w:rPr>
          <w:rFonts w:ascii="Amiri" w:hAnsi="Amiri" w:eastAsia="Amiri" w:cs="Amiri"/>
          <w:color w:val="111111"/>
          <w:sz w:val="28"/>
          <w:sz w:val="28"/>
          <w:szCs w:val="28"/>
          <w:rtl w:val="true"/>
          <w:lang w:bidi="ar-SA"/>
        </w:rPr>
        <w:t>مانند مينياتوريست ها و منبّت كاران يا كسانى كه دانه هاى مرواريد را در قطعه اى مى نشانند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اميد است از عصر ما به بعد ديگر افتخارات جاهلى كه سرمايه شعراء جاهلى بوده و تعصّباتى كه امّت را از دريافت حقايق اسلامى محروم مى سازد در جامعه مسلمين بوجود نيايد و محو شود در آنجا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فحزن كلّ اخى حزن اخو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اغضبونا، قال ابو الحسن الرّضا انّ اللّه لا يأسف كاسفنا و لكن له اولياء يأسفون و يرضون فجعل رضاهم رضاه و غضبهم غضبه، قال و على ذلك، قال من اهان لى وليا فقد بارزنى بالمحاربه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مانند انسانها و ما محزون و خشمگين نمى شود، امّا اوليائى دارد كه خشنودى آنها را خشنود خود و غضب ايشان را غضب و حزن خود قرار داده است از همين جهت است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ولىّ مرا اهانت كند با من ستيزه، و محاربه كرده است، چنانكه در قرآن فرموده كسيكه پيامبر را اطاعت كند همانا خداى را پيروى و اطاعت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يقال فى العلم باب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باب الى علم كذا اى به يتوصّل اليه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 علىّ بابها اى به يتوصّل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علم هم گفته مى شود در آن علم بابى و مدخلى هست و اين علم راهى و بابى است بسوى آن علم باين معنى كه از راه آن و بوسيله آن بسوى علم مى توان رسيد،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على درب آن شهر علم، يعنى بوسيله او و از راه او به شهر علم مى توان دسترسى پيدا كرد و رسيد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راغب نه اشعرى است و نه معتزلى و نه وابسته به هيچ مكتب كلامى ديگر، بلكه دانشمندى است سترگ و كم نظير، مؤمنى خالص و متّقى، مسلمانى عامل و پارسا، و در راه اسلام و قرآن و پيامبر و سنّت و عترت راسخ و</w:t>
      </w:r>
      <w:bookmarkStart w:id="81" w:name="pg11640_111341"/>
    </w:p>
    <w:p>
      <w:pPr>
        <w:pStyle w:val="BookText"/>
        <w:rPr/>
      </w:pPr>
      <w:bookmarkEnd w:id="81"/>
      <w:r>
        <w:rPr>
          <w:rFonts w:ascii="IRNazanin" w:hAnsi="IRNazanin" w:eastAsia="IRNazanin"/>
          <w:color w:val="111111"/>
          <w:sz w:val="28"/>
          <w:sz w:val="28"/>
          <w:szCs w:val="28"/>
          <w:rtl w:val="true"/>
          <w:lang w:bidi="fa-IR"/>
        </w:rPr>
        <w:t>استوار، پيرو مذهب حقّ و دور از قال و قيل هاى تعصّب آميز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جهت با اينكه مدّتها در بغداد و در زمره مفسّرين و اديبان طراز اوّل بوده و كتابهاى او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 و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زنده اى از مقام علمى او است به مدرسه نظاميّه بغداد كه شرايطى يك سوى نگرانه براى استادانش قائل بودند وارد نشد امّا براى راهنمائى اساتيد آنجا و همه دانشگاههاى قرون بعد بهترين اثر ارشادى را تأليف نموده است</w:t>
      </w:r>
      <w:r>
        <w:rPr>
          <w:rFonts w:eastAsia="IRNazanin" w:cs="IRNazanin"/>
          <w:color w:val="111111"/>
          <w:sz w:val="28"/>
          <w:szCs w:val="28"/>
          <w:rtl w:val="true"/>
          <w:lang w:bidi="fa-IR"/>
        </w:rPr>
        <w:t>.</w:t>
      </w:r>
    </w:p>
    <w:p>
      <w:pPr>
        <w:pStyle w:val="Heading3"/>
        <w:numPr>
          <w:ilvl w:val="2"/>
          <w:numId w:val="1"/>
        </w:numPr>
        <w:rPr/>
      </w:pPr>
      <w:bookmarkStart w:id="82" w:name="__RefHeading___Toc5874333_73709187"/>
      <w:bookmarkStart w:id="83" w:name="_Toc28"/>
      <w:bookmarkEnd w:id="82"/>
      <w:r>
        <w:rPr>
          <w:rtl w:val="true"/>
        </w:rPr>
        <w:t>آثار راغب اصفهانى</w:t>
      </w:r>
      <w:bookmarkEnd w:id="83"/>
    </w:p>
    <w:p>
      <w:pPr>
        <w:pStyle w:val="BookText"/>
        <w:rPr/>
      </w:pPr>
      <w:r>
        <w:rPr>
          <w:rFonts w:ascii="IRNazanin" w:hAnsi="IRNazanin" w:eastAsia="IRNazanin"/>
          <w:color w:val="111111"/>
          <w:sz w:val="28"/>
          <w:sz w:val="28"/>
          <w:szCs w:val="28"/>
          <w:rtl w:val="true"/>
          <w:lang w:bidi="fa-IR"/>
        </w:rPr>
        <w:t xml:space="preserve">خوشبختانه يكى از دانشمندانى كه كتابها و آثار علمى او از دستبرد حوادث و طوفانهاى سهمگين غارتها و سوزاندن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مانده است كتب راغب اصفهانى است و شايد يكى از عوامل باقيماندن آثارش آن خلوص و زهدى است كه او در تدوين آثار خويش داشته است و در مقدّمه همين كتاب به حالت روحى خاصّ و توجّه مخصوص او به اللّه آشنا مى شويم،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ففى اعتماد ما حرّرته من هذا النّحو استغناء فى بابه من المثبطات عن المسارعه فى سبيل الخيرات و عن المسابقه الى ما حثّنا عليه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اللّه علينا الطّريق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در اعتماد داشتن بر آنچه را كه نوشته ام و بر اين روش كه انجام شده، براى اينكه از موانع پيشرفت و موانع سرعت در راه خيرات بى نيازى باشد و در راهى كه خداوند ما را در سخن خويش بآن تشويق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مَغْفِرَةٍ مِنْ رَبِّكُمْ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آمرزش پروردگارتان مسابقه بگذاريد و پيشى گيريد از او مى خواهيم كه راه و حركت بسوى نيكى ها و خيرات را بر ما آسان سازد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عوامل باقيماندن آثار راغب، مصون بودن تقريبى شهر اصفهان از</w:t>
      </w:r>
    </w:p>
    <w:p>
      <w:pPr>
        <w:pStyle w:val="BookText"/>
        <w:rPr/>
      </w:pPr>
      <w:r>
        <w:rPr>
          <w:rFonts w:ascii="IRNazanin" w:hAnsi="IRNazanin" w:eastAsia="IRNazanin"/>
          <w:color w:val="111111"/>
          <w:sz w:val="28"/>
          <w:sz w:val="28"/>
          <w:szCs w:val="28"/>
          <w:rtl w:val="true"/>
          <w:lang w:bidi="fa-IR"/>
        </w:rPr>
        <w:t>حوادث زيانبار تاريخى در حملات مغولان و چنگيزيان است و چنانكه گفتيم داشتن محيطهاى امنى براى كتابها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كتابهاى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خود مؤلّف مثل آثار بسيارى از دانشمندان شهرت داشته و از آنها نسخه بردارى مى نمودند، بهر حال ما بترتيب نام و تأثير كتابهاى راغب را از متون ساير فحول علم و ادب و تفسير ذكر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بدر الدّين محمّد بن عبد اللّه زركشى متولّد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خود يكى از پايه گزاران تفسير و تشريح علوم قرآنى در تفسير و از بزرگان و پيشوايان فقه و حديث و اصول دين است كه آن را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تقسيم و در كتابش كه چهار مجلّد است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كتابش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به اينكه مى گويند فلان كتاب را نوشتم و براى آن امر كتب ديگران را مطالعه نكردم بخود افتخار مى كنند، و مى پندارند كه آن عمل فخر است و نمى دانند كه چنين كارى نهايت نقص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بحث از مفردات قرآن و غرائب كلمات آن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معرفة المدلول، و قد صنف فيه جماعة منهم ابو عبيده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عمر و غلام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ياقوته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اشهرها كتاب ابن 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للهروى و من احسنها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معرفت به مفردات غريب قرآن شناسائى مدلول و مفاهيم دلالت شده آن است كه گروهى در اين باره كتاب نوشته اند، مثل ابو عبيده، ابو عمرو و مشهورترين آنها كتاب ابن عزيز و كتاب هروى، ولى در ميان آنها نيكوترين شان كتاب مفردات راغب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زركشى در موارد متعدّد، در بحث متشابهات، در معانى صحيح تفسير و تأويل، و مفردات سخن راغب را با انتخاب احسن ذكر مى كند و از سه كتاب او يعنى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تفسير او كه نسخه خطّى آن در كتاب خانه آستانه</w:t>
      </w:r>
    </w:p>
    <w:p>
      <w:pPr>
        <w:pStyle w:val="BookText"/>
        <w:rPr/>
      </w:pPr>
      <w:r>
        <w:rPr>
          <w:rFonts w:ascii="Amiri" w:hAnsi="Amiri" w:eastAsia="Amiri" w:cs="Amiri"/>
          <w:color w:val="111111"/>
          <w:sz w:val="28"/>
          <w:sz w:val="28"/>
          <w:szCs w:val="28"/>
          <w:rtl w:val="true"/>
          <w:lang w:bidi="ar-SA"/>
        </w:rPr>
        <w:t>رضوى موجود است و كتاب الذّريعه نام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از مقدّمه اى كه راغب در مورد تفسير قرآن در همان يك مجلّد آورده است، كتاب البرهان فى علوم القرآن زركشى بعدها براى جلال الّدين سيوطى مورد تبعيّت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فى علوم القرآن به تحقيق محمّد ابو الفضل ابراهيم 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چهار مجلّد در مصر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الدّين عبد الرّحمن سيوطى، يكى از علماى بزرگى كه تولّد خود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مولدى بعد المغرب ليلة الاحد مستهل رجب سنة تسع و اربعين و 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اوّل رجب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متولّد شده ام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اللّغويين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كتاب راغب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افانين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را مطالعه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اسماء الكتب الّتى نظرتها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كتابهائى كه براى تدوين اين كتاب به آنها نظر نموده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الكتب النّقليه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كتابهاى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و ابن ابى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كتب اللّغات و الغريب العربيه و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 للرّاغب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غريب القرآن لابن قتيبه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كتابهاى لغت و غريب و اعراب و عربيّت كتاب مفردات 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اشتباهى كه آقاى محمّد ابو الفضل ابراهيم پژوهشگر كتاب البرهان نموده اينست كه در معرّفى راغب در ذيل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هو ابو القاسم الحسينى بن محمّد المعروف بالرّاغب الاصفهانى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توفّى سنه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بغية الوعاة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بغية الوعاة جلد دوّم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فى اوائل المأئة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يعنى در قرن پنجم زيسته و در قرن ششم فوت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سيوطى در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علومى كه از قرآن استنباط مى شود عينا نظر راغب را كه در مقدّمه مفردات ذكر كرده مى آورد،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الرّاغب انّ اللّه تعالى كما جعل نبوّه النبيّين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كتابه المنزل عليه متضمّنا لثمرة كتبه الّتى اولاها اولئك كما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صُحُفاً مُطَهَّرَةً فِيها كُتُبٌ 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فرستاده شده خداى، تمام نتايج و بهره هاى كتب گذشته انبياء را كه براى پيشينيان فرستاده شده شامل است چنانكه آگاهى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صحيفه ها و كتابهاى پاك شده از دروغ و غلط، و اختلاف را تلاوت مى كند و در آنها نبشته ها و فرامين ارزشمند پايدار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معجزات اين كتاب اينستكه با كمى حجم متضمّن معانى فراوان است بطوريكه خردها و انديشه هاى بشر از شمارش آن فوائد و معانى قاصر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ابتداء علوم قرآنى را در كتاب التحبير فى علوم التّفسير صد و دو علم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علم بر مى شمرد و در بسيارى موارد نظر راغب را بعنوان فصل الخطاب بازگو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فى علوم القرآن للحافظ جلال الدّين عبد الرّحمن سيوطى به تحقيق محمّد ابو الفضل 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مصر و بغية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تحقيق محمّد ابو الفضل ابراهيم 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مفتاح السّعاده و مصباح السّياده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معروف احمد بن مصطفى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كبرى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ترك در قرن دهم 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مؤلف محترم، راغب اصفهانى را بعد از دوران صحابه و تابعين در رديف طبقه سوّم قرار مى دهد كه در قرآن تفسير نوشته اند و هفت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را نام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افانين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النّشأتين و تحصيل السعادتين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فى محاسن الشّريعه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كتاب تفضيل النشأتين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لطيف لا يمكن احسن منه فى بابه و جامع للفوائد الشّريعه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كتابى است لطيف كه نيكوتر از آن در اين باب كتابى نيست و فوائد شريفى در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 بالغ نهاية الحسن بحيث لا يمكن لمادحها قضاء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كتابها در نهايت خوبى است بطوريكه براى ستايشگر و مدح كننده آنها اداى حقّشان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السّعاده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باره يك جلد تفسيرى كه زركشى و سيوطى آن را ديده و از مطالبش نقل نموده اند، طاش كبرى زاده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تفسير سمعناه من بعض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تفسيرى دارد كه از بعضى افراد مورد اعتماد شنيده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السّعاده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جلد دوّم كه سخن از تفسير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الاصفهانى فى تفسيره، اعلم انّ التفسير فى عرف العلماء كشف معانى القرآن و بيان المراد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گويا از برهان زركشى نقل و بازگو كرده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السّعاده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كتب مربوطه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ابن سيده، تهذيب ازهرى و صحاح جوهرى، جامع فرّاء، بارع فارابى و مجمع البحرين صاغانى و كتابهاى ابو عبيده و ابو عمر الزّاهد و ابن دريد و ابن انبارى و عزيزى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تمام كتب فوق نيكوترشان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السّعاده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عبارتى از مفردات 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مى كند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انسانها،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صفت فرشتگان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السّعاده و مصباح السّياده فى موضوعات العلوم تأليف احمد بن مصطفى مشهور به طاش كبرى زاده مراجعه و تحقيق كامل كبرى عبد الوهاب ابو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كشف الظّنون عن اسامى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مصطفى افندى مشهور به كاتب چلبى از علماى بزرگ ترك در اوايل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كتابهاى راغب را بترتيب زير نام مى برد و معرّفى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البيان فى تأويل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افانين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العلّامه ابو القاسم حسين بن محمّد بن مفضّل معروف به راغب اصفهانى و هو تفسير معتبر فى مجلد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آغازش مقدّمات سودمندى در تفسير و روش تفسيرى با شرح پاره اى از آيات بطور مفصّل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كتاب راغب يكى از مآخذ تفسير انوار التّنزيل قاضى بيضاوى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صاحب كشف الظّنون را ديگران نيز نقل كرده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ذهبى در كتاب التّفسير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استمد البيضاوى تفسير من تفسير الكبير المسمى بمفاتيح الغيب للفخر رازى و من تفسير الرّاغب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و المفسرون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النّشأتين و تحصيل السّعادتين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الحمد للّه الّذى ارسل بالنّبوة عبده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مربوط به نشأ و زندگى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التّأويل فى متشابه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خطاب به نويسندگان است،</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حملة الكتاب الكريم،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بعد از كتاب معانى الاكبر تصنيف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احتجاج القراء فى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آنرا املاء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الى مكارم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نسأل اللّه تعالى جوده الّذى هو سبب الوجود نورا يهدينا الى الاقبال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بخششى وجودى كه سبب وجود و پيدايش نورى كه ما را به او متوجّه مى كند، مى خواهيم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انسان و فضيلت و قواى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علم و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قواى شهوانى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قواى غضبى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صناعات و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همان كتابى است كه بخاطر ارزش زياد و نفيس بودنش غزالى آنرا از خود دور نمى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الادباء و محاورات الشّعراء و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اوّلش الحمد للّه الّذى تقصر الاقطاران تحويه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 فصل كه بعدها محمود بن محمّد اردام آنرا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مختصر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آن در يك مجلّد چاپ شده و توسّط ابراهيم زيدان كه تهذيب كننده آن است موجود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المعانى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راغب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ذكر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اوّلش الحمد للّه ربّ العالمين، و صلواته على نبيّه محمّد و آله اجمعين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هدية العارفين اسماء المؤلّفين و آثار المصنّفين از اسماعيل</w:t>
      </w:r>
    </w:p>
    <w:p>
      <w:pPr>
        <w:pStyle w:val="BookText"/>
        <w:rPr/>
      </w:pPr>
      <w:r>
        <w:rPr>
          <w:rFonts w:ascii="IRNazanin" w:hAnsi="IRNazanin" w:eastAsia="IRNazanin"/>
          <w:color w:val="111111"/>
          <w:sz w:val="28"/>
          <w:sz w:val="28"/>
          <w:szCs w:val="28"/>
          <w:rtl w:val="true"/>
          <w:lang w:bidi="fa-IR"/>
        </w:rPr>
        <w:t xml:space="preserve">پاشا بغداد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علاوه بر يازده كتابى كه حاجى خليفه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فوائد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راهم نام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كتابى است كه خود راغب در مفردات چند مورد آنرا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منبهة فى فوائد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معروف و ارزشمند شيخ محمّد بن حسين معروف به شيخ بهاء الدّين عاملى، 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دانشمند نام راغب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آثار راغب را كاملا مطالعه كرده و گلچين آنها در كشكول ذكر مى كند بويژه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تفسير كبير نام مى برد با اينكه يك مجلّد بوده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فى تفسيره الكبير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معانى اللّه و ربّ العالمين و الرّحمن و الرّحيم و مالك يوم الدّين را عالمانه تفسير مى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در نمونه هائى كه از محاضرات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فى المحاضرات كان الامام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المأمون فلمّا حضر وقت الصّلوة راى الخادم ياتونه بالماء و الطشت فقال الرّضا لو أتيت هذا بنفسك، فانّ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در تفسير كبيرش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يحمد و يمدح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دنيا با تعظيم و بزرگداشت نسبت به او حمد ستايش مى شود، چهار جهت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ذات و صفاتش كامل است و از تمام كاستى ها و نقص و عيبها منزّه است، هر چند كه احسانى از او بتو نرسيده باشد كه او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ستايش او براى اينست كه به تو نيكى نموده و نعمت داده است كه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تو اميدوار به احسان بيشترى از او در آينده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و رحيم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بخاطر اين است كه از قهر و شكوه و قدرت او بيم دارى كه او مالك يوم دين است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نزد مأمون بود كه وقت نماز خادمان آب و طشت براى وضوى مأمون آوردند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كاش اين كار را خودت انجام دهى زيرا خداى تعالى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كسيكه اميدوار به لقاى پروردگار خويش است بايستى كار صالح كند و در كار عبادت پروردگارش احدى را شريك نسازد و شركت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از كتاب الذّريعه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ذريعة الامام الرّاغب انّ القّوة المفكرة مسكنها وسط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انديشه و تفكّر در ميانه مغز است، نيروى خيال در جلو مغز، و حافظه در قسمت عقب مغز و قوّه ناطقه ترجمان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هاى زيادى ديگر از 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آداب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جرجى زيدان كه متولّد اواخر قرن سيزدهم هجرى است و بگفته مدرّس تبريزى صاحب ريحانة الادب علاقه مفرطى به قرآن مجيد و نهج البلاغه داشته و قرآن را منشأ انتشار سيصد علم متنوّع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جرجى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آثار راغب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عالما فى اللّغة و الادب و له علم واسع ساعده فى تأليف الكتب النّافعه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راغب در لغت و ادبيّات علم وسيعى داشت و او فقيه و عالمى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مهمّ نافعش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گنجينه اى است در ادبيّات و شعر و حكم و امثال و اجتماعيات و اخلاق و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معجمى است بترتيب حروف تهجّى پر فايده و در واقع معجم آيات و احاديث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كه نسخه آن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كتابخانه راغب پاشا در آستانه</w:t>
      </w:r>
    </w:p>
    <w:p>
      <w:pPr>
        <w:pStyle w:val="BookText"/>
        <w:rPr/>
      </w:pPr>
      <w:r>
        <w:rPr>
          <w:rFonts w:ascii="Amiri" w:hAnsi="Amiri" w:eastAsia="Amiri" w:cs="Amiri"/>
          <w:color w:val="111111"/>
          <w:sz w:val="28"/>
          <w:sz w:val="28"/>
          <w:szCs w:val="28"/>
          <w:rtl w:val="true"/>
          <w:lang w:bidi="ar-SA"/>
        </w:rPr>
        <w:t>تركيه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همان درّة التّأويل فى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الى مكارم الشّريعه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الموسوعة العربية الميسره، تأليف شفيق 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لغوى و فقيه الّف عدة كتب فى التّفسير و الادب و البلاغه،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متشابهات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افانين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فى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مفردات دوران تحوّل هر لفظى را در آيات قرآن تحقيق و بررسى مى كند با شواهدى از حديث و شعر و در مجاز و تشبيه آنها نيز گفتگو مى كند، كتاب مفردات از مهمترين كتب تفسيرى الفاظ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من اهم الكتب المفسّره لألفاظ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الموضوعه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دائرة المعارف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زبانهاى آلمانى انگليسى و فرانسوى و عربى نقل شده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مطالعات و تحقيقات او در قرآن است كه شايد همان رساله مقدّمه در تفسير و كتاب منبهة فى فوائد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موجود نيست باشد و آن مقدّمه تفسير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ذيل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عبد الجبّار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معجمى با ارزش بترتيب حروف الفبا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نموده كه نسخه هاى خطّى آن در استانبول و بنكپور موجود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در حاشيه نهايه ابن اثير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چاپ رسيده كه</w:t>
      </w:r>
    </w:p>
    <w:p>
      <w:pPr>
        <w:pStyle w:val="BookText"/>
        <w:rPr/>
      </w:pPr>
      <w:r>
        <w:rPr>
          <w:rFonts w:ascii="Amiri" w:hAnsi="Amiri" w:eastAsia="Amiri" w:cs="Amiri"/>
          <w:color w:val="111111"/>
          <w:sz w:val="28"/>
          <w:sz w:val="28"/>
          <w:szCs w:val="28"/>
          <w:rtl w:val="true"/>
          <w:lang w:bidi="ar-SA"/>
        </w:rPr>
        <w:t>در مقدّمه آن راغب طرح نوشتن كتابى در مترادفات قرآن را ترسيم نموده است و شايد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راغب كه نسخه خطّى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 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با همان روشى باشد،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آيات قرآنى كه در آن كتاب هست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الذّريعه را قبل از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همچنين كتاب حلّ متشابهات القرآن و كتاب الذّريعه الى مكارم الشّريعه و كتاب تفضيل النّشأتين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كتاب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هوش و عقل و كودنى آغاز مى شود و به ذكر فرشتگان و جنّ و حيوان ختم مى شود با نظم و نثر نوشته شده و نسخه هاى خطّى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اوّلين بار فلوگل آلمانى به اروپائيان شناساند كه با حاشيه كتاب ثمرات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بولاق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چاپ رسيد و در قاهره بدون حاشيه در سالهاى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چاپ شده و ابراهيم زيدان مختصر آنرا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كه در لغت و نويسندگى و اخلاق و عقايد و فلسفه و علوم اوايل است در مشهد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الاسلاميّه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ريحانة الادب فى تراجم المعروفين بالكنية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على تبريزى معروف به مدّرس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مفضّل بن محمّد معروف به راغب، در لغت و فنون ادبى و شعر و حديث و كتابت و كلام، و حكمت و اخلاق يگانه و شهره آفاق است، مصنّفات بسيارى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افانين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البيان فى تأويل القرآن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و به جامع التّفسير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 الى مكارم الشّريعه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التّفسير كه ذكر شد، در آداب و اخلاق و تصوّف و مواعظ نيكو و گاهى از كليله و دمنه در آن نقل شده است و دو بار در قاهره بچاپ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تفسير كه در مصر ذيل تنزيه القرآن قاضى عبد الجبّار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اند از اشعار آن كتاب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صد هزار محمّد كه در جهان آيد يكى به منزله جاه مصطفى نشود اگر چه عرصه عالم پر از على گردد يكى بعلم و سخاوت چو مرتضى نشود جهان اگر چه ز موسى و چوب خالى نيست يكى كليم نگردد يكى عصا نشود</w:t>
      </w:r>
    </w:p>
    <w:p>
      <w:pPr>
        <w:pStyle w:val="BookText"/>
        <w:rPr/>
      </w:pPr>
      <w:r>
        <w:rPr>
          <w:rFonts w:ascii="Amiri" w:hAnsi="Amiri" w:eastAsia="Amiri" w:cs="Amiri"/>
          <w:color w:val="111111"/>
          <w:sz w:val="28"/>
          <w:sz w:val="28"/>
          <w:szCs w:val="28"/>
          <w:rtl w:val="true"/>
          <w:lang w:bidi="ar-SA"/>
        </w:rPr>
        <w:t xml:space="preserve">در معجم المطبوعات وفاتش را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نوشته است 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كه اشتباه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مأخذ جديد ديگر در باره آثار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الادب العربى تأليف كارل بروكلمان جزء چهارم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ذبيح اللّه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كتب كلامى شيعه اثنى عشريّه در اين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شيخ طوسى مانند اثبات الواجب و كتاب تلخيص الشافى كه اصل آن را سيد مرتضى در ايراد بر كتاب المغنى فى الامامة تأليف قاضى عبد الجبار معتزلى همدانى نوشت و شيخ طوسى آنرا تلخيص نموده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الى مكارم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القاسم حسين بن محمّد اصفهانى معروف به راغب متوفّى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او را از علماء شيعه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w:t>
      </w:r>
      <w:bookmarkStart w:id="84" w:name="pg11640_111353"/>
    </w:p>
    <w:p>
      <w:pPr>
        <w:pStyle w:val="BookText"/>
        <w:rPr/>
      </w:pPr>
      <w:bookmarkEnd w:id="84"/>
      <w:r>
        <w:rPr>
          <w:rFonts w:ascii="Amiri" w:hAnsi="Amiri" w:eastAsia="Amiri" w:cs="Amiri"/>
          <w:color w:val="111111"/>
          <w:sz w:val="28"/>
          <w:sz w:val="28"/>
          <w:szCs w:val="28"/>
          <w:rtl w:val="true"/>
          <w:lang w:bidi="ar-SA"/>
        </w:rPr>
        <w:t>ادبيّات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كتاب فصيح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عبد المنعم خفاجى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علمائى بنوشتن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زيادى نموده اند، و تأليفات فراوانى داشته اند كه مشهورترين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و 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عبيده 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از ابو عمر و زاهد محمّد بن عبد الواحد غلام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الاريب بما فى القرآن من الغريب از ابو حيّان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جديد ديگر كه در اين باره كتابهائى نوشته اند و ذكرشان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فصيح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خفاجى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874335_73709187"/>
      <w:bookmarkStart w:id="86" w:name="_Toc29"/>
      <w:bookmarkEnd w:id="85"/>
      <w:r>
        <w:rPr>
          <w:rtl w:val="true"/>
        </w:rPr>
        <w:t xml:space="preserve">در باره نام كتاب </w:t>
      </w:r>
      <w:r>
        <w:rPr>
          <w:rtl w:val="true"/>
        </w:rPr>
        <w:t>«</w:t>
      </w:r>
      <w:r>
        <w:rPr>
          <w:rtl w:val="true"/>
        </w:rPr>
        <w:t>الفاظ القرآن</w:t>
      </w:r>
      <w:r>
        <w:rPr>
          <w:rtl w:val="true"/>
        </w:rPr>
        <w:t>»</w:t>
      </w:r>
      <w:bookmarkEnd w:id="86"/>
    </w:p>
    <w:p>
      <w:pPr>
        <w:pStyle w:val="BookText"/>
        <w:rPr/>
      </w:pPr>
      <w:r>
        <w:rPr>
          <w:rFonts w:ascii="Amiri" w:hAnsi="Amiri" w:eastAsia="Amiri" w:cs="Amiri"/>
          <w:color w:val="111111"/>
          <w:sz w:val="28"/>
          <w:sz w:val="28"/>
          <w:szCs w:val="28"/>
          <w:rtl w:val="true"/>
          <w:lang w:bidi="ar-SA"/>
        </w:rPr>
        <w:t>با اينكه راغب در مقدّمه كتاب دو بار نام كتاب حاضر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 كند و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استخرت اللّه تعالى فى املاء كتاب مستوفى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نه تنها در نام كتاب تصرّفاتى شده است بلكه تحريفات، و خيانت هاى علمى و ادبى كه بزرگترين خيانت ها محسوب مى شود در حقّ كتاب حاضر انجام گرفته كه پاره اى از روى بى توجّهى و سهو و قسمتى ديگر بخاطر انتحال و بخود نسبت دادن يا سرقت ادبى و علمى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اخيرا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الحديث تفسير مفردات الفاظ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سميح عاطف 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الكتب اللبنانى و دار الكتب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آقاى سميح عاطف الزّين عينا كتاب مفردات را با حذف مقدّمه عالمانه و عابدانه راغب</w:t>
      </w:r>
    </w:p>
    <w:p>
      <w:pPr>
        <w:pStyle w:val="BookText"/>
        <w:rPr/>
      </w:pPr>
      <w:r>
        <w:rPr>
          <w:rFonts w:ascii="IRNazanin" w:hAnsi="IRNazanin" w:eastAsia="IRNazanin"/>
          <w:color w:val="111111"/>
          <w:sz w:val="28"/>
          <w:sz w:val="28"/>
          <w:szCs w:val="28"/>
          <w:rtl w:val="true"/>
          <w:lang w:bidi="fa-IR"/>
        </w:rPr>
        <w:t xml:space="preserve">و جايگزينى مقدّمه اى از سوى خود كه بازى با اعداد است و همان مهملات عدد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اينكه كيف يجب ان يفسّر القرآن الكريم و خاصّة فى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در عصر ما واجب است قرآن تفسير شود، به چاپ رسانده، اينك نمونه هائى از اين خيانت ادبى و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وتيس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را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 را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كه معنى آيه است انداخته و از همين واژه دو سطر ديگر هم حذف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يمت غبطة يمت 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بسيارى موارد آيات، و كلمات از آيات را بدون هلالين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اشاره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لبسط هذا الكلام كتاب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هم حذف كرده كه رسوائى او بالا نيايد و بگويند كدام كتاب؟ كجا است؟</w:t>
      </w:r>
    </w:p>
    <w:p>
      <w:pPr>
        <w:pStyle w:val="BookText"/>
        <w:rPr/>
      </w:pPr>
      <w:r>
        <w:rPr>
          <w:rFonts w:ascii="IRNazanin" w:hAnsi="IRNazanin" w:eastAsia="IRNazanin"/>
          <w:color w:val="111111"/>
          <w:sz w:val="28"/>
          <w:sz w:val="28"/>
          <w:szCs w:val="28"/>
          <w:rtl w:val="true"/>
          <w:lang w:bidi="fa-IR"/>
        </w:rPr>
        <w:t>اين عمل را در هر واژه كه راغب به كتابهاى خود اشاره مى كند انجام داده،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مذكور على التّحقيق فى الرّسالة المنبهة على فوائد القرآن همين عبارت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سميح عاطف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سطر از وسط آن شامل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كرده، و در پايان همين واژه راغب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عن امير المؤمنين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سميح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عن على بن أبي طالب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روايت چهار سطر حذف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ترى انّه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اعلافه النّاصح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براى اينكه پيروان و دوستداران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تمام مسلمين</w:t>
      </w:r>
    </w:p>
    <w:p>
      <w:pPr>
        <w:pStyle w:val="BookText"/>
        <w:rPr/>
      </w:pPr>
      <w:r>
        <w:rPr>
          <w:rFonts w:ascii="IRNazanin" w:hAnsi="IRNazanin" w:eastAsia="IRNazanin"/>
          <w:color w:val="111111"/>
          <w:sz w:val="28"/>
          <w:sz w:val="28"/>
          <w:szCs w:val="28"/>
          <w:rtl w:val="true"/>
          <w:lang w:bidi="fa-IR"/>
        </w:rPr>
        <w:t>هستند در نظر محقّقين و مستشرقين پژوهشگر بد نام كند پس از اذن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على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مى كند تا بگويد كردار و رفتار اينچنين كسان همين دستبرد زدن به كتاب قدما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راغب تفسير آنرا سه قسمت نموده و قسمت 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ايشان حذف كرده است و بالاخره پس از مثله نمودن چنين اثر گرانبهائى از دانشمندى پارسا و گرانقدر در پايان كتابش با مقدارى اثر شامورتى بازى اعداد، آخرين جرّاحى را براى پوشاندن آثار جرمش انجام مى دهد با كمال وقاحت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فقدتم بحمده تعالى طبع مجمع البيان الحديث فى كتاب تفسير مفردات القرآن الكريم و يليه الاعراب فى غريب آيات القرآن الكريم ان شاء اللّه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با چه وجدان و فطرتى نام خدا را بكار مى برد و گويا مى خواهد همين بلا را بر سر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بياورد كه وعده مى دهد پس از اين كتاب اعراب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بالاخره براى اينكه عذرى در دادگاه وجدان داشته باشد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الفاظ القرآن الكريم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اخذنا معظم تفسيرات مفردات الفاظ القرآن الكريم من كتاب معجم الفاظ القرآن الكريم للعلّامة الرّاغب الاصفهانى بعد ان وجدناها مطابقة لما جاء فى مجمع البيان و كان موافقا للسان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در بيروت و مصر به اين سارق بى حيا نمى گويد تو به چه اجازه اينچنين كتابى كه در تمام كشورهاى مسلمين و اروپائى شهرت علمى و دينى دارد اينطور ناقص و مثله كرده اى، تو از كجا مفردات راغب را با مجمع البيان طبرسى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ما يذهب اليه الاغتام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معنى سحر اينست كه مرتاضين بسويش مى روند و نظر مى دهند كه 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و افسونى است براى فعلى كه مى پندارند در اثر تداوم و نيروى آن صورتها و طبيعتها دگرگون مى شود مثلا انسان را الاغى مى كند در صورتى كه از نظر محققّين و كسانى كه با پژوهش و از شستن و خالص كردن خاك معدن زر بدست مى آوردند، هيچ حقيقتى براى عمل فوق و سحر و پندارهاى آنان قائل نيستند</w:t>
      </w:r>
      <w:r>
        <w:rPr>
          <w:rFonts w:eastAsia="IRNazanin" w:cs="IRNazanin"/>
          <w:color w:val="111111"/>
          <w:sz w:val="28"/>
          <w:szCs w:val="28"/>
          <w:rtl w:val="true"/>
          <w:lang w:bidi="fa-IR"/>
        </w:rPr>
        <w:t>.)</w:t>
      </w:r>
      <w:bookmarkStart w:id="87" w:name="pg11640_111356"/>
    </w:p>
    <w:p>
      <w:pPr>
        <w:pStyle w:val="BookText"/>
        <w:rPr/>
      </w:pPr>
      <w:bookmarkEnd w:id="87"/>
      <w:r>
        <w:rPr>
          <w:rFonts w:ascii="IRNazanin" w:hAnsi="IRNazanin" w:eastAsia="IRNazanin"/>
          <w:color w:val="111111"/>
          <w:sz w:val="28"/>
          <w:sz w:val="28"/>
          <w:szCs w:val="28"/>
          <w:rtl w:val="true"/>
          <w:lang w:bidi="fa-IR"/>
        </w:rPr>
        <w:t>مطابقت داده اى؟ لسان العرب ابن منظور چه تناسبى با مفردات راغب دارد؟</w:t>
      </w:r>
    </w:p>
    <w:p>
      <w:pPr>
        <w:pStyle w:val="Heading3"/>
        <w:numPr>
          <w:ilvl w:val="2"/>
          <w:numId w:val="1"/>
        </w:numPr>
        <w:rPr/>
      </w:pPr>
      <w:bookmarkStart w:id="88" w:name="__RefHeading___Toc5874337_73709187"/>
      <w:bookmarkStart w:id="89" w:name="_Toc30"/>
      <w:bookmarkEnd w:id="88"/>
      <w:r>
        <w:rPr>
          <w:rtl w:val="true"/>
        </w:rPr>
        <w:t>عيّاران و دست برد زنندگان به آثار دانشمندان بخوانند و پند گيرند</w:t>
      </w:r>
      <w:bookmarkEnd w:id="89"/>
    </w:p>
    <w:p>
      <w:pPr>
        <w:pStyle w:val="BookText"/>
        <w:rPr/>
      </w:pPr>
      <w:r>
        <w:rPr>
          <w:rFonts w:ascii="IRNazanin" w:hAnsi="IRNazanin" w:eastAsia="IRNazanin"/>
          <w:color w:val="111111"/>
          <w:sz w:val="28"/>
          <w:sz w:val="28"/>
          <w:szCs w:val="28"/>
          <w:rtl w:val="true"/>
          <w:lang w:bidi="fa-IR"/>
        </w:rPr>
        <w:t xml:space="preserve">اكنون ترس و بيمى كه ابو الحسن على بن حسين مسعودى از اين عيّاران داشته است و در آغاز و پايان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نقل مى شود تا شايد براى سايرين عبرتى باشد،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از معانى اين كتاب را تحريف كند يا قسمتى از آن را تغيير دهد يا نكته اى از آن را محو كند يا چيزى از توضيحات آن را مشتبه يا دگرگون يا واژگون يا تباه يا مختصر كند يا به ديگرى نسبت دهد يا بر آن بيفزايد، از هر ملّت و فرقه باشد غضب و انتقام و بلاهاى سخت خداى چنان بر او فرود آيد كه صبرش ناچيز و فكرش حيران شود، خدايش انگشت نماى جهانيان و عبرت بينندگان و ضرب المثل اهل نظر كند و عطاى خويش را از او بگيرد و خالق آسمانها و زمين كه به همه چيز توانا است فرصتش ندهد از قوت و نعمتى كه به او داده بهره مند شود، اين تهديد را در آغاز و انجام كتاب خويش نهادم كه مانع مردم هوسناك و شقاوت پيشه شود كه خداى را بياد آرند و از سر انجام خويش بيمناك شوند كه عمر كوتاه است و راه دراز نيست و همه به پيشگاه حساب خدا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و مقدّمه مروج الذّهب مسعودى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ملك الشّعراى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دزد قباله دزد همه كس شنيده است ياران حذر كنيد ز دزد مقاله دزد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جامعه خودمان مردانى پارسا كه فقط ترجمه ساده واژه هاى مفردات راغب را با ذكر مأخذ بدون تصرّف استفاده نموده و در كتاب خويش آورده اند خدمتى علمى دينى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نويسنده واژه هاى قرآن، آقاى محمّد رضائى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هم هستند كه تحت نامهاى متشابه،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غش و سمين و سره و ناسره يا راغب و خويشتن را با هوس خدمت ولى مشوب و بهم آميخته، معجونى گيج كننده، شيرين و ترش و سپيد و سياه ساخته اند كه اميد است در جامعه ما هرگز امثال سميح عاطف زين ها بوجود نيايد كه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مكتب حقّ و عدالت گستر اسلام كه از آبشخور امامان امين و معصوم كسب فيض و علم مى نمايند چنان افرادى بوجود نياورده و نخواهد آورد، و چنين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كتاب را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محمّد سيد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فى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نديم مرعشلى هم آنرا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مفردات الفاظ القرآن للعلّامة الراغب اصفهانى چاپ نموده كه بحقّ نام معجم يا شرح و قاموس و تفسير لغوى ادبى همگى توضيحى براى محتواى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راغب هم در توضيح نام كتابش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اللفظيه تحقيق الالفاظ المفرده، فتحصيل معانى 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علوم لفظى پژوهش و تحقيق در الفاظ مفرد است و سپس كسب و درك معانى آنها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واژه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بجاى لغت نامه يا مجموعه بكار مى رود، كتاب راغب چنانكه قبلا گفته شد پس از محتواى اصول كافى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يك مفهوم مثلا مانند علم و عقل يا اولى الالباب تمام آيات مربوطه را بغير از تكراريها ذكر مى كند و هيچ مفسّرى در طول تاريخ تفسير چنين قدرتى نداشته ولى مؤلّف كتاب 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مهارتى و استعدادى داشته كه در ذيل يك واژه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شصت و پنج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هشت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بيان مى كند و تمام كلمات كتاب بهمين ترتيب است و در حقيقت يكى از مآخذ معجم المفهرس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عبد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كتاب نجوم الفرقان فى</w:t>
      </w:r>
      <w:bookmarkStart w:id="90" w:name="pg11640_111358"/>
    </w:p>
    <w:p>
      <w:pPr>
        <w:pStyle w:val="BookText"/>
        <w:rPr/>
      </w:pPr>
      <w:bookmarkEnd w:id="90"/>
      <w:r>
        <w:rPr>
          <w:rFonts w:ascii="IRNazanin" w:hAnsi="IRNazanin" w:eastAsia="IRNazanin"/>
          <w:color w:val="111111"/>
          <w:sz w:val="28"/>
          <w:sz w:val="28"/>
          <w:szCs w:val="28"/>
          <w:rtl w:val="true"/>
          <w:lang w:bidi="fa-IR"/>
        </w:rPr>
        <w:t>اطراف القرآن تأليف فلوگل آلمانى و كتاب مفتاح كنوز القرآن و كتاب فتح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فهرست هائى بوده كه راغب از آيات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راغب در قرنهاى هشتم و نهم، زركشى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راغب را پى گرفته و كتابهايشان تقريبا از اين حيث شايسته بهره مندى است</w:t>
      </w:r>
      <w:r>
        <w:rPr>
          <w:rFonts w:eastAsia="IRNazanin" w:cs="IRNazanin"/>
          <w:color w:val="111111"/>
          <w:sz w:val="28"/>
          <w:szCs w:val="28"/>
          <w:rtl w:val="true"/>
          <w:lang w:bidi="fa-IR"/>
        </w:rPr>
        <w:t>.</w:t>
      </w:r>
    </w:p>
    <w:p>
      <w:pPr>
        <w:pStyle w:val="Heading3"/>
        <w:numPr>
          <w:ilvl w:val="2"/>
          <w:numId w:val="1"/>
        </w:numPr>
        <w:rPr/>
      </w:pPr>
      <w:bookmarkStart w:id="91" w:name="__RefHeading___Toc5874339_73709187"/>
      <w:bookmarkStart w:id="92" w:name="_Toc31"/>
      <w:bookmarkEnd w:id="91"/>
      <w:r>
        <w:rPr>
          <w:rtl w:val="true"/>
        </w:rPr>
        <w:t>روش و سبك راغب در كتاب مفردات الفاظ قرآن</w:t>
      </w:r>
      <w:bookmarkEnd w:id="92"/>
    </w:p>
    <w:p>
      <w:pPr>
        <w:pStyle w:val="BookText"/>
        <w:rPr/>
      </w:pPr>
      <w:r>
        <w:rPr>
          <w:rFonts w:ascii="IRNazanin" w:hAnsi="IRNazanin" w:eastAsia="IRNazanin"/>
          <w:color w:val="111111"/>
          <w:sz w:val="28"/>
          <w:sz w:val="28"/>
          <w:szCs w:val="28"/>
          <w:rtl w:val="true"/>
          <w:lang w:bidi="fa-IR"/>
        </w:rPr>
        <w:t xml:space="preserve">نويسنده اى كه در طول نهصد سال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نخستين و بهترين مأخذ براى معانى مفردات و الفاظ قرآن بوده و روح تشنه پژوهشگر را سيراب و شاداب ساخته است كارش را و روشش را از آنجا آغاز كرده است كه در باره ديدگاهش نسبت به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خداوند متضمّن و حاوى ثمره كتابهاى امّت هاى گذشته قرار داده و يكى از معجزات اين كتاب آن است كه با كمى حجم در بر گيرنده معانى فراوان است كه خردها و عقلهاى بشرى از شمارش آن معانى قاصر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محاسن انوار قرآن را نمى فهمند مگر ديدگان روشن با بصيرت و ميوه هاى پاك بوستان آنرا نمى چيند مگر دستان پاك و ناآلوده و به بهره مندى از شفا بخشى قرآن نمى رسد مگر جانهاى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 عملى و زير ساز كار علمى او از خود سازى و پاك نمودن خاطر و دل خويش، از خود بزرگ بينى يا كبر و دور شدن از آزمندى و حرص است تا بگفته خود مشمول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الطَّيِّباتُ لِلطَّيِّبِينَ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زيرا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لِلَّذِينَ آمَنُوا هُدىً وَ شِفاءٌ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قرآن براى كسانى كه ايمان آورده اند هدايت و شفاء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شدم كه تحصيل و پرداختن به علوم قرآنى از راه شناسائى الفاظ آن آغاز مى شود، پس الفاظ قرآن خلاصه و گزيده سخن عرب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 راغب در اين كتاب بيان مدلول و معانى مفردات، و الفاظ است بطوريكه هر مفسّرى ناگزير از فهم آنست و گر نه گامى در راه شناختن كتاب خداى 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براى آموختن بيان معنى درست الفاظ ابتداء قرآن را ميزان قرار مى دهد و اگر لازم باشد از اشعار شعراء و اصطلاحات و عبارات متداول زبان يارى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ريشه اى كلمات سر آغاز هر واژه اى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عبارات مربوط به آن معنى اصلى را بترتيب تحوّل تدريجى تا جائيكه بمعنى اوّلين آيه مورد استشهاد برسد ذكر مى كند، و گاهى بيست سطر در تغيير تدريجى واژه با ذكر اصطلاحات و تقسيم بندى معانى آنها مى نويسد تا بمعناى زمان نزول وحى و آن آيه برسد، لغاتى كه معنائى مختلف و متغيّر نيافته اند بلافاصله بعد از واژه ذكر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بمعنى پناهگاه شبانه انسان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اقام شب را گذارند و اقامت كرد همانطور كه براى روز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مسكن و جاى سكونت بدون اعتبار و توجّه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بُيُوتُهُمْ خاوِيَةً بِما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هاشان بخاطر ستم هائى كه كردند خالى مانده و ويران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 يعنى كسادى زياد چون چنان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ياد آورى شده در فن ريشه شناسى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احمد بن حسين بن احمد بن زكريا و كتاب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مقائيس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مآخذ است، نظرات راغب در اين مورد غالبا با آراء ابن فارس مطابقت دارد، مگر موارد اندكى كه ابن فارس بطور مشبع و رسا بيان نكرده، همانطور كه واژه نويسان بزرگى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 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نخست ريشه اصلى لغات را نمى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حالتى به فساد مى انجامند، چنانكه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كسد حتّى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و فساد تعبير شده است و 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 أُولئِكَ هُوَ يَبُورُ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سبك مؤلّف پس از ذكر هر واژه معنى ريشه اى و اصلى آن است، آنهم با استشهاد به عبارات و اصطلاحاتى كه در زبان وجود دارد و همه كس از آن آگاه نيست، همينكه آنرا از متون و سخنان استخراج و ياد آورى مى كند هر خواننده نسبت به آن معنى اطمينان حاصل مى كند و بعد از ذكر آيه كاملا به مفهوم آن متوجّه مى شود، امّا چرا گاهى بجاى عبارت از اشعار مثال مى آورد براى اينست كه شعر از نظر ادبى و لغوى در ميان هر قوم بازگو كننده و مبين تعابير و اصطلاحات دقيق آن قوم و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از ابن عبّاس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معانى غريب لغات از من پرسش كرديد آنرا از كلمات شعرى بجوئيد زيرا شعر ديوان عرب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بويژه اشعار تكامل بخشى كه از جان شاعرى انسان ساز و خدا جوى برخيزد مثل اشعار ناصر خسرو دعبل و فرزدق و ابو العتاهيه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شعرائى كه ايمانشان، كلماتشان، افكارشان زمينه ساز انسان سازى و خدا جوئى است و اشعار را نردبان جاه طلبى و پيشه ورى يا خود محورى قرار نمى دهند چه كسى است از ناصر خسرو اشعار زير را بشنود و بسوى حقّ و علم نرود، ديوانش سرشار از حقايق حيات و انگيزه جامعه اى حقّ پرست و تلاشگر با اصطلاحات و واژه هاى ادبى و تاريخى و اجتماعى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 پر علم سخن نايد جز خوب از پاك سبو پاك برون آيد آغاز</w:t>
      </w:r>
    </w:p>
    <w:p>
      <w:pPr>
        <w:pStyle w:val="BookText"/>
        <w:rPr/>
      </w:pPr>
      <w:r>
        <w:rPr>
          <w:rFonts w:ascii="Amiri" w:hAnsi="Amiri" w:eastAsia="Amiri" w:cs="Amiri"/>
          <w:color w:val="111111"/>
          <w:sz w:val="28"/>
          <w:sz w:val="28"/>
          <w:szCs w:val="28"/>
          <w:rtl w:val="true"/>
          <w:lang w:bidi="ar-SA"/>
        </w:rPr>
        <w:t>در شعر ز تكرار سخن باك نباشد زيرا كه خوش آيد سخن نغز بتكرار</w:t>
      </w:r>
    </w:p>
    <w:p>
      <w:pPr>
        <w:pStyle w:val="BookText"/>
        <w:rPr/>
      </w:pPr>
      <w:r>
        <w:rPr>
          <w:rFonts w:ascii="IRNazanin" w:hAnsi="IRNazanin" w:eastAsia="IRNazanin"/>
          <w:color w:val="111111"/>
          <w:sz w:val="28"/>
          <w:sz w:val="28"/>
          <w:szCs w:val="28"/>
          <w:rtl w:val="true"/>
          <w:lang w:bidi="fa-IR"/>
        </w:rPr>
        <w:t>مقهور بحكمت شود اين خلق جهان پاك زيرا كه حكيم است جهان داور قهّار</w:t>
      </w:r>
    </w:p>
    <w:p>
      <w:pPr>
        <w:pStyle w:val="BookText"/>
        <w:rPr/>
      </w:pPr>
      <w:r>
        <w:rPr>
          <w:rFonts w:ascii="IRNazanin" w:hAnsi="IRNazanin" w:eastAsia="IRNazanin"/>
          <w:color w:val="111111"/>
          <w:sz w:val="28"/>
          <w:sz w:val="28"/>
          <w:szCs w:val="28"/>
          <w:rtl w:val="true"/>
          <w:lang w:bidi="fa-IR"/>
        </w:rPr>
        <w:t>از گوهر زنده است و پذيراى علوم است زو زنده و گوينده شده اين تن مردار</w:t>
      </w:r>
    </w:p>
    <w:p>
      <w:pPr>
        <w:pStyle w:val="BookText"/>
        <w:rPr/>
      </w:pPr>
      <w:r>
        <w:rPr>
          <w:rFonts w:ascii="IRNazanin" w:hAnsi="IRNazanin" w:eastAsia="IRNazanin"/>
          <w:color w:val="111111"/>
          <w:sz w:val="28"/>
          <w:sz w:val="28"/>
          <w:szCs w:val="28"/>
          <w:rtl w:val="true"/>
          <w:lang w:bidi="fa-IR"/>
        </w:rPr>
        <w:t>تو قيمت اين روز ندانى مگر آنگاه كائى به يكى سخت از اين روز گرفتار</w:t>
      </w:r>
    </w:p>
    <w:p>
      <w:pPr>
        <w:pStyle w:val="BookText"/>
        <w:rPr/>
      </w:pPr>
      <w:r>
        <w:rPr>
          <w:rFonts w:ascii="IRNazanin" w:hAnsi="IRNazanin" w:eastAsia="IRNazanin"/>
          <w:color w:val="111111"/>
          <w:sz w:val="28"/>
          <w:sz w:val="28"/>
          <w:szCs w:val="28"/>
          <w:rtl w:val="true"/>
          <w:lang w:bidi="fa-IR"/>
        </w:rPr>
        <w:t xml:space="preserve">و نيز شعر اشعار حكمت آميز نظامى گنجوى و سنائى و سعدى و مولوى و در شعراى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ابن ابى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شعرى حكمت آميز باشد همان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الشّعر لحكمة و انّ من البيان لسحرا </w:t>
      </w:r>
      <w:r>
        <w:rPr>
          <w:rFonts w:eastAsia="IRNazanin" w:cs="IRNazanin"/>
          <w:color w:val="111111"/>
          <w:sz w:val="28"/>
          <w:szCs w:val="28"/>
          <w:rtl w:val="true"/>
          <w:lang w:bidi="fa-IR"/>
        </w:rPr>
        <w:t>...).</w:t>
      </w:r>
      <w:bookmarkStart w:id="93" w:name="pg11640_111361"/>
    </w:p>
    <w:p>
      <w:pPr>
        <w:pStyle w:val="Heading3"/>
        <w:numPr>
          <w:ilvl w:val="2"/>
          <w:numId w:val="1"/>
        </w:numPr>
        <w:rPr/>
      </w:pPr>
      <w:bookmarkStart w:id="94" w:name="__RefHeading___Toc5874341_73709187"/>
      <w:bookmarkStart w:id="95" w:name="_Toc32"/>
      <w:bookmarkEnd w:id="93"/>
      <w:bookmarkEnd w:id="94"/>
      <w:r>
        <w:rPr>
          <w:rtl w:val="true"/>
        </w:rPr>
        <w:t>وجه تسميه و ريشه شناسى از ديدگاه وضع واژه ها</w:t>
      </w:r>
      <w:bookmarkEnd w:id="95"/>
    </w:p>
    <w:p>
      <w:pPr>
        <w:pStyle w:val="BookText"/>
        <w:rPr/>
      </w:pPr>
      <w:r>
        <w:rPr>
          <w:rFonts w:ascii="IRNazanin" w:hAnsi="IRNazanin" w:eastAsia="IRNazanin"/>
          <w:color w:val="111111"/>
          <w:sz w:val="28"/>
          <w:sz w:val="28"/>
          <w:szCs w:val="28"/>
          <w:rtl w:val="true"/>
          <w:lang w:bidi="fa-IR"/>
        </w:rPr>
        <w:t xml:space="preserve">شايد تصوّر شود پيدايش واژه ها در ميان انسانها و زبانها تصادفى و يا بى دليل انجام گرفته و حال اينكه تمام واژه ها در ميان همه انسانها سببى و دليلى دارد، براى مثال واژه هاى تركيبى را در زبان فارسى كه بررسى كنيم در مى يابيم كه از تركيب و مفهوم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يا مصدر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واجد آن دو مفهوم است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تبريزى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بر وزن ناچار، بمعنى ناشتا باشد يعنى شخصى كه از بامداد چيزى نخورده و معنى تركيبى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ناخورده، چه آهار بمعنى ناشتائى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آهار زدن به پارچه هم از همين معنى است يعنى لباس را با افزودن مايعى اشباع و بارور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معنى تركيبى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گرديدن، چه آسيا را،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گردد،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آبى، 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دستى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راهى است به روش استقراء و كاملا نتيجه بخش، براى مفاهيم و گستردگى فرهنگ يك امّت و آگاهى به متون و معارف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حاضر اينچنين روشى براى درك درست و ريشه اى واژه ها در عبارات و اصطلاحات و همچنين آيات قرآنى از سوى راغب رحمه اللّه با دقّت عمل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منزل است باعتبار اينكه دورش را ديوار احاطه نموده و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جهت شهر محلّه و دنيا را هم بخاطر اينكه اطرافى و دوران و حركتى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آخرت، كه اشاره به محلّ قرار حيات دنيا و حيات آخرت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مفردات از اين حيث راه علمى و دقيقى براى فهم صحيح آيات و زبان قرآن بدست مى دهد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و 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ثروت، مال و جنگ و جاه و مقام بكار مى رود،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چيزى كه عينا دست</w:t>
      </w:r>
      <w:bookmarkStart w:id="96" w:name="pg11640_111362"/>
    </w:p>
    <w:p>
      <w:pPr>
        <w:pStyle w:val="BookText"/>
        <w:rPr/>
      </w:pPr>
      <w:bookmarkEnd w:id="96"/>
      <w:r>
        <w:rPr>
          <w:rFonts w:ascii="IRNazanin" w:hAnsi="IRNazanin" w:eastAsia="IRNazanin"/>
          <w:color w:val="111111"/>
          <w:sz w:val="28"/>
          <w:sz w:val="28"/>
          <w:szCs w:val="28"/>
          <w:rtl w:val="true"/>
          <w:lang w:bidi="fa-IR"/>
        </w:rPr>
        <w:t>بدست مى گردد و سپس آيه قرآن را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كه خدا از اموال مردم عايد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ويژه خداى و پيامبر و ذى القربى و يتيمان و مسكينان و در راه مانده ها است، تا اموال و ثروتها ميان توانگران و زر اندوزان دست بدست نگردد، هر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داد بگيريد و از هر چه منعتان كند باز ايستيد يا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الْأَيَّامُ نُداوِلُها بَيْنَ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روزگاران را ميان مردم دست بدست مى گردانيم</w:t>
      </w:r>
      <w:r>
        <w:rPr>
          <w:rFonts w:eastAsia="IRNazanin" w:cs="IRNazanin"/>
          <w:color w:val="111111"/>
          <w:sz w:val="28"/>
          <w:szCs w:val="28"/>
          <w:rtl w:val="true"/>
          <w:lang w:bidi="fa-IR"/>
        </w:rPr>
        <w:t>.</w:t>
      </w:r>
    </w:p>
    <w:p>
      <w:pPr>
        <w:pStyle w:val="Heading3"/>
        <w:numPr>
          <w:ilvl w:val="2"/>
          <w:numId w:val="1"/>
        </w:numPr>
        <w:rPr/>
      </w:pPr>
      <w:bookmarkStart w:id="97" w:name="__RefHeading___Toc5874343_73709187"/>
      <w:bookmarkStart w:id="98" w:name="_Toc33"/>
      <w:bookmarkEnd w:id="97"/>
      <w:r>
        <w:rPr>
          <w:rtl w:val="true"/>
        </w:rPr>
        <w:t>عبارات و افعال تكرارى كتاب</w:t>
      </w:r>
      <w:bookmarkEnd w:id="98"/>
    </w:p>
    <w:p>
      <w:pPr>
        <w:pStyle w:val="BookText"/>
        <w:rPr/>
      </w:pPr>
      <w:r>
        <w:rPr>
          <w:rFonts w:ascii="IRNazanin" w:hAnsi="IRNazanin" w:eastAsia="IRNazanin"/>
          <w:color w:val="111111"/>
          <w:sz w:val="28"/>
          <w:sz w:val="28"/>
          <w:szCs w:val="28"/>
          <w:rtl w:val="true"/>
          <w:lang w:bidi="fa-IR"/>
        </w:rPr>
        <w:t xml:space="preserve">در سراسر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تكرار شده است، قصد راغب اين بوده كه نظر خود را با اقوال ديگران در نياميزد، و حفظ امانت ادبى و علمى كرده باشد و هم اينكه براى ساير نويسندگان چنين روشى سرمشق قرار گيرد و نيز بفهماند كه از نظرات ديگران كاملا غافل نبوده بلكه كاملا به كتابها و آراء گذشتگان تا زمان خويش واقف بوده و اشراف داشته است، و شايد در ذيل يك واژه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باشد كه براى تنوّع در معنى آنها را گاهى بصورت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بفارسى اينچنين نقل شده تا ملال آور نباشد، ولى تكرار عبارات قوله تعالى يا قال تعالى يا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اواسط كتاب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براى اينست كه او در برابر كلام خدا و آيات او نهايت خشيت و خضوع را داشته و اين حالت در سر آغاز كتابش و استدعايش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روشن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هم كم و بيش چنين حالتى هست كه به سختى مى توانيم نام خدا يا پيامبر و معصومين را ساده بگوئيم يا صرف نظر كنيم، زيرا بهر نسبت، كه معرفت</w:t>
      </w:r>
      <w:bookmarkStart w:id="99" w:name="pg11640_111363"/>
    </w:p>
    <w:p>
      <w:pPr>
        <w:pStyle w:val="BookText"/>
        <w:rPr/>
      </w:pPr>
      <w:bookmarkEnd w:id="99"/>
      <w:r>
        <w:rPr>
          <w:rFonts w:ascii="IRNazanin" w:hAnsi="IRNazanin" w:eastAsia="IRNazanin"/>
          <w:color w:val="111111"/>
          <w:sz w:val="28"/>
          <w:sz w:val="28"/>
          <w:szCs w:val="28"/>
          <w:rtl w:val="true"/>
          <w:lang w:bidi="fa-IR"/>
        </w:rPr>
        <w:t>انسان و هر كسى نسبت به مورد محبّت خويش بيشتر باشد خواه ناخواه چنان حالتى خواهد داشت</w:t>
      </w:r>
      <w:r>
        <w:rPr>
          <w:rFonts w:eastAsia="IRNazanin" w:cs="IRNazanin"/>
          <w:color w:val="111111"/>
          <w:sz w:val="28"/>
          <w:szCs w:val="28"/>
          <w:rtl w:val="true"/>
          <w:lang w:bidi="fa-IR"/>
        </w:rPr>
        <w:t>.</w:t>
      </w:r>
    </w:p>
    <w:p>
      <w:pPr>
        <w:pStyle w:val="Heading3"/>
        <w:numPr>
          <w:ilvl w:val="2"/>
          <w:numId w:val="1"/>
        </w:numPr>
        <w:rPr/>
      </w:pPr>
      <w:bookmarkStart w:id="100" w:name="__RefHeading___Toc5874345_73709187"/>
      <w:bookmarkStart w:id="101" w:name="_Toc34"/>
      <w:bookmarkEnd w:id="100"/>
      <w:r>
        <w:rPr>
          <w:rtl w:val="true"/>
        </w:rPr>
        <w:t>علوم زبانى در كتاب مفردات الفاظ القرآن</w:t>
      </w:r>
      <w:bookmarkEnd w:id="101"/>
    </w:p>
    <w:p>
      <w:pPr>
        <w:pStyle w:val="BookText"/>
        <w:rPr/>
      </w:pPr>
      <w:r>
        <w:rPr>
          <w:rFonts w:ascii="IRNazanin" w:hAnsi="IRNazanin" w:eastAsia="IRNazanin"/>
          <w:color w:val="111111"/>
          <w:sz w:val="28"/>
          <w:sz w:val="28"/>
          <w:szCs w:val="28"/>
          <w:rtl w:val="true"/>
          <w:lang w:bidi="fa-IR"/>
        </w:rPr>
        <w:t>چرا مفسّرين در تفاسيرشان و واژه شناسان و علماى صرف و نحو و معانى و بيان از تشبيهات و كنايات تعريضات و استعاره هائى كه در سراسر قرآن بطور دقيق و با نيكوترين عبارات بكار رفته بحث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اينست كه زبان ادب در ميان بشر مؤثّرترين حالات تربيتى و رشد و كمال را ايجاد مى كند در تمام زبانهاى دنيا، آن زبانى كه بيشتر و كامل تر از جنبه هاى ادبى برخوردار است تمدّن آن قوم در معارف انسانى، و اجتماعى ريشه دارتر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اسلام، هزينه بسيار گزافى صرف شد و كتاب كليله و دمنه را كه اثرى ادبى، سياسى اجتماعى و تربيتى است از هندوستان آوردند و از زبان سانسكريت به فارسى و در قرن دوّم هجرى به عربى و در قرن ششم باز از عربى به فارسى كنونى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گرانقدر نهج البلاغه كه از نظر عبارات و فصاحت و بلاغت پس از قرآن قرار دارد بخاطر اينست كه على عليه السّلام به تمام معنى شيوه هاى ادبى را در آن سخنان و خطبه ها و نامه ها و حكم بكار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اگر مفسّرى كاملا بعلوم زبانى و ادبيّات زبان مسلّط نباشد هرگز قادر به تفسير صحيح قرآن يا نهج البلاغه نخواهد بود، نمونه تفاسير ناقص كه از سوى ناآگاهان مدّعى علم از همان قرن اوّل تاكنون گرفتاريهاى وحدت شكن و ايمان ستيز بوجود آوردند بخوبى تعيين كننده ارزش كار مفسّرين آگاه و از آن جمله راغب اصفهانى است، مثلا مى نويسد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يعنى منزلت و مقام معنوى، چنانكه شاعر مى گويد</w:t>
      </w:r>
      <w:r>
        <w:rPr>
          <w:rFonts w:eastAsia="IRNazanin" w:cs="IRNazanin"/>
          <w:color w:val="111111"/>
          <w:sz w:val="28"/>
          <w:szCs w:val="28"/>
          <w:rtl w:val="true"/>
          <w:lang w:bidi="fa-IR"/>
        </w:rPr>
        <w:t>:</w:t>
      </w:r>
      <w:bookmarkStart w:id="102" w:name="pg11640_111364"/>
    </w:p>
    <w:p>
      <w:pPr>
        <w:pStyle w:val="BookText"/>
        <w:rPr/>
      </w:pPr>
      <w:bookmarkEnd w:id="102"/>
      <w:r>
        <w:rPr>
          <w:rFonts w:ascii="Amiri" w:hAnsi="Amiri" w:eastAsia="Amiri" w:cs="Amiri"/>
          <w:color w:val="111111"/>
          <w:sz w:val="28"/>
          <w:sz w:val="28"/>
          <w:szCs w:val="28"/>
          <w:rtl w:val="true"/>
          <w:lang w:bidi="ar-SA"/>
        </w:rPr>
        <w:t>الم تر انّ اللّه اعطاك سورة ترى كلّ ملك دونها يتذبذب</w:t>
      </w:r>
    </w:p>
    <w:p>
      <w:pPr>
        <w:pStyle w:val="BookText"/>
        <w:rPr/>
      </w:pPr>
      <w:r>
        <w:rPr>
          <w:rFonts w:ascii="IRNazanin" w:hAnsi="IRNazanin" w:eastAsia="IRNazanin"/>
          <w:color w:val="111111"/>
          <w:sz w:val="28"/>
          <w:sz w:val="28"/>
          <w:szCs w:val="28"/>
          <w:rtl w:val="true"/>
          <w:lang w:bidi="fa-IR"/>
        </w:rPr>
        <w:t>آيا نديده اى كه خداوند جاه و منزلتى به تو داده است كه هر قدرتمندى را پائين تر و جز آن در حال اضطراب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هذيل پيش ابن عبّاس آمد و ابن عبّاس از او احوال كسى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اربعة من الولد و ثلاثة من الوراء، يعنى چهار فرزند و سه وراء از او بجا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بِإِسْحاقَ وَ مِنْ وَراءِ إِسْحاقَ يَعْقُوبَ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فرزند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فى علوم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افْتَحْ بَيْنَنا وَ بَيْنَ قَوْمِنا بِالْحَقِّ وَ أَنْتَ خَيْرُ الْفاتِحِينَ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دانستم تا ديدم مردى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بمعنى نوعى داورى به حقّ بكار برد سپس با درك معنى آن آرامش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 تعابير و اصطلاحات ادبى قرآن همان عرف متداول ملّت هاى زمان نزول بخصوص اعرابى است كه آن تعبيرات در زبانشان معروف بوده نازل شده، و اصطلاحاتى هم كه از زبانهاى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حبشى در قرآن وجود دارد بخاطر اينست كه براى اعراب ناشناخته نبوده و هر كدام را هم كه نمى دانستند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مى كردند و لذا واژه هاى غير عرب را هم راغب در اين كتاب معرّفى مى كند تسلّط كامل و قدرت بر صرف و نحو راغب را در ذيل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فرمائيد</w:t>
      </w:r>
      <w:r>
        <w:rPr>
          <w:rFonts w:eastAsia="IRNazanin" w:cs="IRNazanin"/>
          <w:color w:val="111111"/>
          <w:sz w:val="28"/>
          <w:szCs w:val="28"/>
          <w:rtl w:val="true"/>
          <w:lang w:bidi="fa-IR"/>
        </w:rPr>
        <w:t>.</w:t>
      </w:r>
    </w:p>
    <w:p>
      <w:pPr>
        <w:pStyle w:val="Heading3"/>
        <w:numPr>
          <w:ilvl w:val="2"/>
          <w:numId w:val="1"/>
        </w:numPr>
        <w:rPr/>
      </w:pPr>
      <w:bookmarkStart w:id="103" w:name="__RefHeading___Toc5874347_73709187"/>
      <w:bookmarkStart w:id="104" w:name="_Toc35"/>
      <w:bookmarkEnd w:id="103"/>
      <w:r>
        <w:rPr>
          <w:rtl w:val="true"/>
        </w:rPr>
        <w:t>راغب و مسائل مورد اختلاف متكلّمين و فقها</w:t>
      </w:r>
      <w:bookmarkEnd w:id="10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پنجم كه كار اختلاف مذهبى و كلامى و فلسفى و تصوّف مجدّدا آغاز شده بود و حتّى به جنگ و ستيز مى انجاميد، مؤلّف در كتابهايش در آنگونه</w:t>
      </w:r>
      <w:bookmarkStart w:id="105" w:name="pg11640_111365"/>
    </w:p>
    <w:p>
      <w:pPr>
        <w:pStyle w:val="BookText"/>
        <w:rPr/>
      </w:pPr>
      <w:bookmarkEnd w:id="105"/>
      <w:r>
        <w:rPr>
          <w:rFonts w:ascii="IRNazanin" w:hAnsi="IRNazanin" w:eastAsia="IRNazanin"/>
          <w:color w:val="111111"/>
          <w:sz w:val="28"/>
          <w:sz w:val="28"/>
          <w:szCs w:val="28"/>
          <w:rtl w:val="true"/>
          <w:lang w:bidi="fa-IR"/>
        </w:rPr>
        <w:t xml:space="preserve">مسائل بصورت تعصّب آميز وارد نمى شود، مثلا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 خدا و تجلّى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و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حكم خداى و يا به فعل او مربوط مى شود مثل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بحث را و كيفيّت آنرا توضيح نمى دهد و حال اينكه اكثر مفسّرين صفحات زيادى را به اين قضيّه كه آيا رويت در دنيا يا آخرت و چگونه است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امير المؤمنين رضى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ان لا تتوهّمه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ادركته فهو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آنست كه خداى را توهّم نكنى و هر چه را ادراك كنى خداى غير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اكبر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فقهى او را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كلامى او را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فرمائيد</w:t>
      </w:r>
      <w:r>
        <w:rPr>
          <w:rFonts w:eastAsia="IRNazanin" w:cs="IRNazanin"/>
          <w:color w:val="111111"/>
          <w:sz w:val="28"/>
          <w:szCs w:val="28"/>
          <w:rtl w:val="true"/>
          <w:lang w:bidi="fa-IR"/>
        </w:rPr>
        <w:t>.</w:t>
      </w:r>
    </w:p>
    <w:p>
      <w:pPr>
        <w:pStyle w:val="Heading3"/>
        <w:numPr>
          <w:ilvl w:val="2"/>
          <w:numId w:val="1"/>
        </w:numPr>
        <w:rPr/>
      </w:pPr>
      <w:bookmarkStart w:id="106" w:name="__RefHeading___Toc5874349_73709187"/>
      <w:bookmarkStart w:id="107" w:name="_Toc36"/>
      <w:bookmarkEnd w:id="106"/>
      <w:r>
        <w:rPr>
          <w:rtl w:val="true"/>
        </w:rPr>
        <w:t>روش ارشادى راغب به سوى الگوها</w:t>
      </w:r>
      <w:bookmarkEnd w:id="107"/>
    </w:p>
    <w:p>
      <w:pPr>
        <w:pStyle w:val="BookText"/>
        <w:rPr/>
      </w:pPr>
      <w:r>
        <w:rPr>
          <w:rFonts w:ascii="IRNazanin" w:hAnsi="IRNazanin" w:eastAsia="IRNazanin"/>
          <w:color w:val="111111"/>
          <w:sz w:val="28"/>
          <w:sz w:val="28"/>
          <w:szCs w:val="28"/>
          <w:rtl w:val="true"/>
          <w:lang w:bidi="fa-IR"/>
        </w:rPr>
        <w:t>يكى از مشخّصات كاملا روشن راغب در اين كتاب اينست كه غالبا در موارد مقتضى خواننده را پس از تفسير و بيان واژه اى يا آيه اى از قرآن، به شخصيّت هاى نمونه و الگوئى توجّه مى دهد و اين كار را در اكثر موارد انجام داده است مثلا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مجاهد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باغ و لا عاد در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باغ على امام و لا عاد فى المعصية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موقع اضطرار و ضرورت هم نبايستى نسبت به امام يا پيشواى مكتب نافرمانى نمود و نيز نبايستى با ارتكاب و تجاوز در معصية از طريق حقّ روى گرداند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انتخاب اين تفسير گوئى نظرات و ما فى الضّمير خود را در زمانى كه جور</w:t>
      </w:r>
      <w:bookmarkStart w:id="108" w:name="pg11640_111366"/>
    </w:p>
    <w:p>
      <w:pPr>
        <w:pStyle w:val="BookText"/>
        <w:rPr/>
      </w:pPr>
      <w:bookmarkEnd w:id="108"/>
      <w:r>
        <w:rPr>
          <w:rFonts w:ascii="IRNazanin" w:hAnsi="IRNazanin" w:eastAsia="IRNazanin"/>
          <w:color w:val="111111"/>
          <w:sz w:val="28"/>
          <w:sz w:val="28"/>
          <w:szCs w:val="28"/>
          <w:rtl w:val="true"/>
          <w:lang w:bidi="fa-IR"/>
        </w:rPr>
        <w:t>و ستم خلفاء و سلاطين بنام نماينده پيامبر و اللّه فزونى داشت عرضه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امير المؤمنين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عقلان مطبوع و مسموع و لا ينفع مسموع اذا لم يك مطبوع و لا ينفع ضوء الشّمس وضوء العين ممنوع</w:t>
      </w:r>
    </w:p>
    <w:p>
      <w:pPr>
        <w:pStyle w:val="BookText"/>
        <w:rPr/>
      </w:pPr>
      <w:r>
        <w:rPr>
          <w:rFonts w:ascii="IRNazanin" w:hAnsi="IRNazanin" w:eastAsia="IRNazanin"/>
          <w:color w:val="111111"/>
          <w:sz w:val="28"/>
          <w:sz w:val="28"/>
          <w:szCs w:val="28"/>
          <w:rtl w:val="true"/>
          <w:lang w:bidi="fa-IR"/>
        </w:rPr>
        <w:t>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مثل بردارنده و بقير همچون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سمى محمّد بن على رضى اللّه عنه باقرا لتوسعه فى دقايق العلوم و بقره بواطنها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دقايق علوم توانائى داشته و باطن علوم را مى شكافته باقر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هدف مؤلّف سوق دادن انديشه ها و محقّقين بسوى آثار و سخنان و كلماتى است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است در عين حال از آوردن روايات و احاديثى كه از ساير شخصيّت ها و مفسّرين و خلفاء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آبائى نداشته و هر جائى روايتى به فهم بيشتر آن آيه يا واژه كمك يارى جسته است</w:t>
      </w:r>
      <w:r>
        <w:rPr>
          <w:rFonts w:eastAsia="IRNazanin" w:cs="IRNazanin"/>
          <w:color w:val="111111"/>
          <w:sz w:val="28"/>
          <w:szCs w:val="28"/>
          <w:rtl w:val="true"/>
          <w:lang w:bidi="fa-IR"/>
        </w:rPr>
        <w:t>.</w:t>
      </w:r>
    </w:p>
    <w:p>
      <w:pPr>
        <w:pStyle w:val="Heading3"/>
        <w:numPr>
          <w:ilvl w:val="2"/>
          <w:numId w:val="1"/>
        </w:numPr>
        <w:rPr/>
      </w:pPr>
      <w:bookmarkStart w:id="109" w:name="__RefHeading___Toc5874351_73709187"/>
      <w:bookmarkStart w:id="110" w:name="_Toc37"/>
      <w:bookmarkEnd w:id="109"/>
      <w:r>
        <w:rPr>
          <w:rtl w:val="true"/>
        </w:rPr>
        <w:t>عبارات كتاب مفردات الفاظ القرآن</w:t>
      </w:r>
      <w:bookmarkEnd w:id="110"/>
    </w:p>
    <w:p>
      <w:pPr>
        <w:pStyle w:val="BookText"/>
        <w:rPr/>
      </w:pPr>
      <w:r>
        <w:rPr>
          <w:rFonts w:ascii="IRNazanin" w:hAnsi="IRNazanin" w:eastAsia="IRNazanin"/>
          <w:color w:val="111111"/>
          <w:sz w:val="28"/>
          <w:sz w:val="28"/>
          <w:szCs w:val="28"/>
          <w:rtl w:val="true"/>
          <w:lang w:bidi="fa-IR"/>
        </w:rPr>
        <w:t>عبارات مفردات در كمال فصاحت است و مى شود گفت زائدى از نظر لفظ و واژه در نگارش جملات آن نمى بينيم، بلكه مؤلّف كتاب باندازه اى فصاحت بكار برده است كه يك صفحه كتاب را بايستى چه در زبان عربى و چه در زبان فارسى با چهار صفحه توضيح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خليفه اوّل و دوّم چندين بار رواياتى بازگو كرده و نه از خلفاى اموى و عبّاسى كه آنها نه صحابى بوده اند و نه از تابعين و نه اهليت تفسيرى داشته اند بغير از خليفه عادل و حقّ جوى عمر بن عبد العزيز، كه توانست با استدلال عالى و علمى خود سران خوارج و گروه زيادى از آنها را باز گرداند و به صراط مستقيم هدايت كند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عمر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كلماتى روان و در عين حال ادبى و علمى بكار رفته و لذا مى بينيم دانشمندانى مانند سيوطى و زركشى و طريحى نظرات دقيق او را عينا نقل مى كنند و همه واژه نويسان نمى توانند چيزى بر معانى واژه اى او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كتابى كه سالها قبل در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دار التّقريب مطالبش چاپ مى شد و بعدا بطور كامل در دو مجلّد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و منتشر شده و در تمام معانى واژه هاى آن عبارت مفردات را عينا و يا با تغيير يك يا دو كلمه استنساخ و بازگو نموده اند بخصوص واژه هاى غريب و مشكل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به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و عطف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نه در مقدّمه و نه در پايان كتاب 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ده ها دكتر و استاد و 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بود، هيچكدام از استفاده هاى سرشار خويش از مفردات راغب و بخود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مؤلّف مفردات يادى ننموده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بى انصافى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تسلّط مؤلّف مفردات بر معانى و رفع اختلاف تفسيرى و ارائه نيكوترين نظر، چنانكه صاحب البرهان فى علوم القرآن در حقّ راغب گفته است، خوانندگان عزيز را به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دهيم باضافه مطالعه تمام كتاب از آغاز تا پايان و همچنين تفسير استدلالى معنى هدايت و اهتداء و انواع آن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اشكالات قرنها تأويل، و توجيه در دويست و نود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مربوط به هدايت در قرآن است با كمال روشنى و عقل پسند بيان كرده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اگر با تفاسير گذشته و حال مقايسه شود حتّى اگر به تفسيرهائى كه در همين زمان ما با تبليغات زياد چاپ شده است تطبيق دهيم با اينكه همه جا در لغات و تفاسيرشان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خصوصا صاحب الميزان كه خدايش رحمت كند با كمال انصاف همه جا از راغب بهره برده و نام برده است، ولى در پاره اى اصطلاحات سياسى اجتماعى، همان توهّمات گذشته بازگو شده است و اجتهاد تفسيرى با اشراف كامل و نظر داشتن به تمام آياتى كه در آن مورد آمده در اين تفاسير ديده نمى شود</w:t>
      </w:r>
      <w:r>
        <w:rPr>
          <w:rFonts w:eastAsia="IRNazanin" w:cs="IRNazanin"/>
          <w:color w:val="111111"/>
          <w:sz w:val="28"/>
          <w:szCs w:val="28"/>
          <w:rtl w:val="true"/>
          <w:lang w:bidi="fa-IR"/>
        </w:rPr>
        <w:t>.</w:t>
      </w:r>
      <w:bookmarkStart w:id="111" w:name="pg11640_111368"/>
    </w:p>
    <w:p>
      <w:pPr>
        <w:pStyle w:val="BookText"/>
        <w:rPr/>
      </w:pPr>
      <w:bookmarkEnd w:id="111"/>
      <w:r>
        <w:rPr>
          <w:rFonts w:ascii="IRNazanin" w:hAnsi="IRNazanin" w:eastAsia="IRNazanin"/>
          <w:color w:val="111111"/>
          <w:sz w:val="28"/>
          <w:sz w:val="28"/>
          <w:szCs w:val="28"/>
          <w:rtl w:val="true"/>
          <w:lang w:bidi="fa-IR"/>
        </w:rPr>
        <w:t>مثلا راغب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فِيكُمْ أَنْبِياءَ وَ جَعَلَكُمْ مُلُوكاً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گردانيد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عموميّت داده زيرا معنى ملك در اين جا نيروئى است كه براى سياست و پيشبرد آن بكار مى رود نه اينكه خداوند همه آنها را به تمامى عهده دار امر حكومت نموده باشد زيرا اين عمل با حكمت الهى منافات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همانطوريكه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فى كثرة الرّوءساء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سرپرستان خيرى نيست و بعضى از دانشمندان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هر كسى كه يا در نفس و جان خويشتن بر خود مسلّط مى شود و زمان نيروهاى نفسانى را در دست مى گيرد و خود را از آنها دور مى كند و يا اينكه در غير اين معنى مساوى است چه عهده دار سياست شود يا نشود</w:t>
      </w:r>
      <w:r>
        <w:rPr>
          <w:rFonts w:eastAsia="IRNazanin" w:cs="IRNazanin"/>
          <w:color w:val="111111"/>
          <w:sz w:val="28"/>
          <w:szCs w:val="28"/>
          <w:rtl w:val="true"/>
          <w:lang w:bidi="fa-IR"/>
        </w:rPr>
        <w:t>.</w:t>
      </w:r>
    </w:p>
    <w:p>
      <w:pPr>
        <w:pStyle w:val="Heading3"/>
        <w:numPr>
          <w:ilvl w:val="2"/>
          <w:numId w:val="1"/>
        </w:numPr>
        <w:rPr/>
      </w:pPr>
      <w:bookmarkStart w:id="112" w:name="__RefHeading___Toc5874353_73709187"/>
      <w:bookmarkStart w:id="113" w:name="_Toc38"/>
      <w:bookmarkEnd w:id="112"/>
      <w:r>
        <w:rPr>
          <w:rtl w:val="true"/>
        </w:rPr>
        <w:t>ترتيب واژه ها، در مفردات</w:t>
      </w:r>
      <w:bookmarkEnd w:id="113"/>
    </w:p>
    <w:p>
      <w:pPr>
        <w:pStyle w:val="BookText"/>
        <w:rPr/>
      </w:pPr>
      <w:r>
        <w:rPr>
          <w:rFonts w:ascii="IRNazanin" w:hAnsi="IRNazanin" w:eastAsia="IRNazanin"/>
          <w:color w:val="111111"/>
          <w:sz w:val="28"/>
          <w:sz w:val="28"/>
          <w:szCs w:val="28"/>
          <w:rtl w:val="true"/>
          <w:lang w:bidi="fa-IR"/>
        </w:rPr>
        <w:t>واژه هاى كتاب همانطور كه مؤلّف در مقدّمه گفته است به ترتيب حروف الفباء از حروف اوّل و دوّم لغت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 هاى دو حرفى،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دوّم بدون مشدّد بودن منظور شده است،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است و بعد از حر، حرب و بعد از حن، حنث، الى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اجوف ها ريشه لغت را در نظر داشته نه آنچه را كه بيشتر گفته مى شود و معمول است در اين واژه ها حرف سوّم را بعد از حرف اوّل در نظر دارد مثل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كلمه در نظر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مثل الفباى فارسى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اين مورد توجّه به لغت نامه هاى غير فارسى ننموده، چون خودش اصفهانى و ايرانى</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جعلهم كلّهم متولّين الامر فذلك مناف للحكمة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bookmarkStart w:id="114" w:name="pg11640_111369"/>
    </w:p>
    <w:p>
      <w:pPr>
        <w:pStyle w:val="BookText"/>
        <w:rPr/>
      </w:pPr>
      <w:bookmarkEnd w:id="114"/>
      <w:r>
        <w:rPr>
          <w:rFonts w:ascii="IRNazanin" w:hAnsi="IRNazanin" w:eastAsia="IRNazanin"/>
          <w:color w:val="111111"/>
          <w:sz w:val="28"/>
          <w:sz w:val="28"/>
          <w:szCs w:val="28"/>
          <w:rtl w:val="true"/>
          <w:lang w:bidi="fa-IR"/>
        </w:rPr>
        <w:t xml:space="preserve">است و 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متأسفانه دو نفر از كسانيكه قبلا ذكر خيرشان بود و مفردات را يكى بنام خود و ديگرى با ضميمه نمودن فهرست هائى كه قابل تقدير است چاپ نموده اند، واژه هاى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چاپ كرده اند و معلوم نيست چگونه به خويشتن چنين اجازه اى داده اند و يقينا چيزى جز تعصّب نبوده، چنانكه قاريان قرآن هم در كشورهاى عربى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الْعَلِيُّ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عبارت و آيه قرآن است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 كنند كه نكند وحدت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هم در كتابها و اعمال خودشان همين نكات مورد اختلاف را علنى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چاپ مفرداتى كه توسّط محمّد سيد گيلانى در بيست سال قبل و دوّمين چاپ مفردات است در اختيار بود و با چاپ صحيح آن چنين تصرّفاتى كه دو نفر فوق الذّكر انجام داده اند واقف شديم</w:t>
      </w:r>
      <w:r>
        <w:rPr>
          <w:rFonts w:eastAsia="IRNazanin" w:cs="IRNazanin"/>
          <w:color w:val="111111"/>
          <w:sz w:val="28"/>
          <w:szCs w:val="28"/>
          <w:rtl w:val="true"/>
          <w:lang w:bidi="fa-IR"/>
        </w:rPr>
        <w:t>.</w:t>
      </w:r>
    </w:p>
    <w:p>
      <w:pPr>
        <w:pStyle w:val="Heading3"/>
        <w:numPr>
          <w:ilvl w:val="2"/>
          <w:numId w:val="1"/>
        </w:numPr>
        <w:rPr/>
      </w:pPr>
      <w:bookmarkStart w:id="115" w:name="__RefHeading___Toc5874355_73709187"/>
      <w:bookmarkStart w:id="116" w:name="_Toc39"/>
      <w:bookmarkEnd w:id="115"/>
      <w:r>
        <w:rPr>
          <w:rtl w:val="true"/>
        </w:rPr>
        <w:t>روش تحقيق و ترجمه كتاب مفردات</w:t>
      </w:r>
      <w:bookmarkEnd w:id="116"/>
    </w:p>
    <w:p>
      <w:pPr>
        <w:pStyle w:val="BookText"/>
        <w:rPr/>
      </w:pPr>
      <w:r>
        <w:rPr>
          <w:rFonts w:ascii="IRNazanin" w:hAnsi="IRNazanin" w:eastAsia="IRNazanin"/>
          <w:color w:val="111111"/>
          <w:sz w:val="28"/>
          <w:sz w:val="28"/>
          <w:szCs w:val="28"/>
          <w:rtl w:val="true"/>
          <w:lang w:bidi="fa-IR"/>
        </w:rPr>
        <w:t>از صدر مشروطيّت تاكنون قشرى ضرورتا در جامعه ما بنام مترجم بوجود آمد كه آثار غربيان يا آثار دانشمندان اسلامى را به زبان پارسى بر گرداندند و نقل نمودند كه زحمات عدّه اى از آنان براستى شايان تقدير است، مثل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شناساندن آثار شعرى بيشتر دانشمندان از دوره جاهلى تا زمان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همين اختلافات كه شايد جزئى بنظر بيايد و بگوئيم چه عيب دارد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آنطور نگويند بايد دانست كه همين ريزه كاريها روزنه و دريچه اى از اختلافاتى است كه دشمنان اسلام و انسانيت از آنها بهره جسته اند و حتّى جرقّه اى را به شعله اى مبدّل كرده و مى كنند و گر نه چرا بر خلاف آيات قرآن كه اين همه دستور امين بودن و تحريف نكردن آيات و قرآن و حتّى امين بودن و امانات بطور كلّى داده شده دو نفر چاپ كننده كتاب به چنين عملى دست بزنند مگر در كشور ما كه هزاران كتاب افست و چاپ شده در يك مورد آنها مى توان چنين تعصّباتى ديد؟ اميد است اختلاف به اتّفاق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 و ترجمه اشعار آنها كارى بس ارزشمند انجام داده است آنهم با چاپهاى سنگى و كار طاقت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كتاب 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ششصد تن از فحول علم و ادب و معرّفى آنها به جهانيان و جامعه ايران، و نيز كتاب هزار و پانصد صفحه اى چاپ سنگى با قطع بزرگ شرح قاموس اللّغه فيروزآبادى با ترجمان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 نهج البلاغه لاهيجى، چاپ تفسير جلالين و صدها نمونه ديگر از آثار دينى تاريخى و ادبى كه نتيجه وزارت راد مردانى همچون قائم مقام فراهانى و امير كبير بيگانه ستيز و دانش پرور است كه جان خويش را در راه بر كندن جهل و فساد اخلاق خاندانها و كوتاه نمودن دست طمّاع و آزمند اجانب از ايران فدا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روانشان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بتدريج كه غرب زدگان بر مسند امور قرار گرفتند امّت را از اسلام شناسى به آثارى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تفنگدار، حاجى بابا، كنت دو مونت كريستو و ده ها كتاب تفريحى و تخدير كننده و غرب گرايانه سوق دادند تا بتدريج در جامعه اى كه هشتاد يا نود در صد مردمش خواندن و نوشتن نمى دانستند و از مقدّمات تكاملى علم چيزى نمى دانستند نظرات خانمان براند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دادن به غريزه جنسى و همچنين فرضيّه هائى از داروين كه بنيادش بر حلقه هاى مفقوده و پندارهاى خام كه براى خود گوينده اش هنوز روشن نبود به عنوان آخرين احكام علمى و نيز پندارهاى سراسر تناقض موريس مترلينگ كه خود به ديوانگى مبتلا شد بازارشان آنچنان رواج يافت كه گاهى كتابهاى او را چند نفر با نسخه بدل نمودن در تيراژ وسيع بچاپ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 اثر جنگ جهانى دوّم و شكست حصارها، تحوّلى اسلامى در جامعه پديد آمد و ناگهان ترجمه كتابهاى اسلامى و تاريخى و ترجمه تحت اللّفظى قرآن با ده ها قطع و فرم به چاپ رسيد و كار كتاب جنبه سود طلبى و تجارى بخود گرفت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تمدّن عرب و تاريخ اسلام و عرب در جامعه ظاهر شد، تنها با</w:t>
      </w:r>
    </w:p>
    <w:p>
      <w:pPr>
        <w:pStyle w:val="BookText"/>
        <w:rPr/>
      </w:pPr>
      <w:r>
        <w:rPr>
          <w:rFonts w:ascii="IRNazanin" w:hAnsi="IRNazanin" w:eastAsia="IRNazanin"/>
          <w:color w:val="111111"/>
          <w:sz w:val="28"/>
          <w:sz w:val="28"/>
          <w:szCs w:val="28"/>
          <w:rtl w:val="true"/>
          <w:lang w:bidi="fa-IR"/>
        </w:rPr>
        <w:t>مراجعه به تاريخ مروج الذّهب مسعودى كافى است كه شتابزدگى در كار را در سراسر كتاب كه حتّى براى نمونه يك بار هم توضيحى يا شرحى در پاورقى ندارد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اين احوال دانشمندانى بودند كه هدفشان از تأليف و ترجمه، تقويت عقل و ارشاد و راهنمائى بود، كافى است كه شما ترجمه تاريخ يعقوبى كه از سوى فقيد فاضل دكتر محمّد ابراهيم آيتى كه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ببينيد تا معلوم شود متعهّد خدمت به جامعه اسلامى بودن چگونه است، تمام صفحات كتاب و همينطور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از سوى همان مترجم چاپ شده مملو از زير نويسى، توضيح و راهنمائى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ترجمه هاى محمّد پروين گنابادى كه با فضل و علمش در ترجمه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همچون مرحوم آيتى كتابش سرشار را فوايد توضيحى در پاورقى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مترجم و محقّق فاضل شيخ محمّد باقر بهبودى كه عمق پژوهش، و تسلّطش بر مسائل در كتابهائى كه تصحيح يا ترجمه نموده بخوبى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مترجم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اسلام و عرب گوستاولبون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 حسينى كه در زير نويسى ها راهنمائى او و نقد بر نويسنده نيز وجود دارد، بهر 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فوائدى كه در كار ترجمه و تحقيق بصورت توضيح در پاورقى وجود دارد و در ترجمه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قطب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نماى رستاخيز در اديان پيشين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محتواى كتاب است آن روش مفيد واقع شد، لذا براى كار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راغب اصفهانى رحمه اللّه، از تمام امكانات گذشتگان، بخصوص از قرن دوّم تا 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آثار بعدى تا زمان حاضر در توضيح مطالب فشرده و فصيح كتاب استفاده 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ترجمه و تحقيق متون، بعد از تحوّلى انقلابى اسلامى كه در فرهنگ جامعه بزرگ ما در جهان امروز بوجود آمده رسالت و مسئوليّت دست اندركاران كتاب را كه زير ساز فرهنگ انقلابى اسلامى ما است بمراتب افزون ساخته است، هر چند بعد</w:t>
      </w:r>
      <w:bookmarkStart w:id="117" w:name="pg11640_111372"/>
    </w:p>
    <w:p>
      <w:pPr>
        <w:pStyle w:val="BookText"/>
        <w:rPr/>
      </w:pPr>
      <w:bookmarkEnd w:id="117"/>
      <w:r>
        <w:rPr>
          <w:rFonts w:ascii="IRNazanin" w:hAnsi="IRNazanin" w:eastAsia="IRNazanin"/>
          <w:color w:val="111111"/>
          <w:sz w:val="28"/>
          <w:sz w:val="28"/>
          <w:szCs w:val="28"/>
          <w:rtl w:val="true"/>
          <w:lang w:bidi="fa-IR"/>
        </w:rPr>
        <w:t>از انقلاب هم متأسّفانه گروهى فرصت طلب از استقبالى كه جوانان و جامعه ما از مطالعه كتاب نموده اند بكار سود جوئى يا احيانا تبليغات بنفع آرمان خويش پرداخته اند و آثار افرادى سرشناس كه شهرتى كسب كرده اند، مثله نموده و با قيچى كردن نوشته ها و نظرات آنها و پيوند دادن به افكار خود دهها و صدها كتاب و جزوه به چاپ رسانده اند كه بحمد اللّه حوادث جهانى و داخلى و رشد روز افزون بيش از انتظار نوجوانان و جوانان و دانشجويان جامعه ما بر اين مشكلات هم فائق آمده و قدرت تميز و تشخيص آنها بخوبى سره را از ناسره، حقّ را از باطل، علم را از لعاب علمى، اسلام را از كفر، جدا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لَهادِ الَّذِينَ آمَنُوا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براستى و تحقيقا خداوند هادى كسانى كه ايمان آورده اند بسوى راه مستقيم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874357_73709187"/>
      <w:bookmarkStart w:id="119" w:name="_Toc40"/>
      <w:bookmarkEnd w:id="118"/>
      <w:r>
        <w:rPr>
          <w:rtl w:val="true"/>
        </w:rPr>
        <w:t>توضيح مطالب فشرده كتاب در زير نويسى بدين شرح است</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بيشترى در معانى ريشه اى واژه ها از كتب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عبارات ادبى كه در متن به اشاره برگزار شده با استشهاد به اشعار پارسى 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وجه تسميه، ضرب المثل ها و اصطلاحات تاريخى ادبى از كتب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روان و كامل و نوشتن آياتى كه در متن فقط به يك يا دو كلمه آنها اشاره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ابيات شعرى و نام شعرى كه گاهى در متن يك مصراع 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بيشتر در تفسير كوتاهى كه راغب نموده با مراجعه بتفاسير قبل و بعد از مؤلّف با شواهد آنها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فهرستى از معانى يك واژه كه بطور مفصّل بيان شده تا در ذهن</w:t>
      </w:r>
      <w:bookmarkStart w:id="120" w:name="pg11640_111373"/>
    </w:p>
    <w:p>
      <w:pPr>
        <w:pStyle w:val="BookText"/>
        <w:rPr/>
      </w:pPr>
      <w:bookmarkEnd w:id="120"/>
      <w:r>
        <w:rPr>
          <w:rFonts w:ascii="IRNazanin" w:hAnsi="IRNazanin" w:eastAsia="IRNazanin"/>
          <w:color w:val="111111"/>
          <w:sz w:val="28"/>
          <w:sz w:val="28"/>
          <w:szCs w:val="28"/>
          <w:rtl w:val="true"/>
          <w:lang w:bidi="fa-IR"/>
        </w:rPr>
        <w:t>خواننده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اغلاط نسخه هائى كه در اختيار بوده و صحيح آنها با اشاره به مراجع و مآخذ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و جامعى از اعلام و شخصيّت هائى كه در متن ذكر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احاديثى كه براى درك بيشتر مفهوم واژه يا آيه اى مورد نياز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مفاهيمى كه براى نسل كنونى ما مطرح است و در متن اشاره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مطالبى پيرامون آيات سياسى اجتماعى كه مورد استفاده واقع شده و راغب تفسير كوتاه و صحيحى از آن نموده</w:t>
      </w:r>
      <w:r>
        <w:rPr>
          <w:rFonts w:eastAsia="IRNazanin" w:cs="IRNazanin"/>
          <w:color w:val="111111"/>
          <w:sz w:val="28"/>
          <w:szCs w:val="28"/>
          <w:rtl w:val="true"/>
          <w:lang w:bidi="fa-IR"/>
        </w:rPr>
        <w:t>.</w:t>
      </w:r>
    </w:p>
    <w:p>
      <w:pPr>
        <w:pStyle w:val="Heading3"/>
        <w:numPr>
          <w:ilvl w:val="2"/>
          <w:numId w:val="1"/>
        </w:numPr>
        <w:rPr/>
      </w:pPr>
      <w:bookmarkStart w:id="121" w:name="__RefHeading___Toc5874359_73709187"/>
      <w:bookmarkStart w:id="122" w:name="_Toc41"/>
      <w:bookmarkEnd w:id="121"/>
      <w:r>
        <w:rPr>
          <w:rtl w:val="true"/>
        </w:rPr>
        <w:t>روش كار و سبك ترجمه كتاب</w:t>
      </w:r>
      <w:bookmarkEnd w:id="122"/>
    </w:p>
    <w:p>
      <w:pPr>
        <w:pStyle w:val="BookText"/>
        <w:rPr/>
      </w:pPr>
      <w:r>
        <w:rPr>
          <w:rFonts w:ascii="IRNazanin" w:hAnsi="IRNazanin" w:eastAsia="IRNazanin"/>
          <w:color w:val="111111"/>
          <w:sz w:val="28"/>
          <w:sz w:val="28"/>
          <w:szCs w:val="28"/>
          <w:rtl w:val="true"/>
          <w:lang w:bidi="fa-IR"/>
        </w:rPr>
        <w:t>براى هر مترجم كه پاى بند تقواى علمى و ادبى باشد، كار ترجمه به مراتب از تأليف مشكل تر است، زيرا اگر تحت اللّفظى و واژه به واژه برگرداند چيزى نامفهوم و ثقيل در مى آيد و اگر آزاد ترجمه كند بيم آن مى رود كه از معنى اصلى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بايستى در همان چهار چوب بتواند محصول انديشه، و زحمات فكرى دانشمندى را كه غائب است عرضه كند كه اگر زمان يك فصل را در جمله او تغيير دهد مسئوليّتى بعهده خواهد داشت و نيز در برابر افكار هزاران خواننده متعهّد است كه كارش حتّى الامكان خالى از نقص باشد اينچنين محدوديّت هائى وجود دارد، خصوصا در مورد كتبى كه پيرامون قرآن و تفسير و توجيه واژه هاى قرآن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حتّى الامكان كوشش شده است متن بسيار ادبى عربى قرن پنجم بصورت متنى قابل فهم فارسى در قرن چهاردهم در آيد و عرضه شود بطورى كه تمام نكات فوق در آن رعايت شود و اگر حمل بر توصيف نباشد در تاريخ ترجمه و</w:t>
      </w:r>
    </w:p>
    <w:p>
      <w:pPr>
        <w:pStyle w:val="BookText"/>
        <w:rPr/>
      </w:pPr>
      <w:r>
        <w:rPr>
          <w:rFonts w:ascii="IRNazanin" w:hAnsi="IRNazanin" w:eastAsia="IRNazanin"/>
          <w:color w:val="111111"/>
          <w:sz w:val="28"/>
          <w:sz w:val="28"/>
          <w:szCs w:val="28"/>
          <w:rtl w:val="true"/>
          <w:lang w:bidi="fa-IR"/>
        </w:rPr>
        <w:t>تحقيق شايد ترجمه مفردات راغب بصورتى كه عرضه مى شود يكى از ناهنجارترين و صعب ترين راهها بوده كه انجام گرفته و قطعا خالى از سهو نيز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بزرگان علم و ادب و خوانندگان عزيز آنرا بر عظمت و گرانبارى كار تعبير فرمايند كه گاهى ده ساعت در دهها كتاب براى يافتن ريشه درست يك عبارت يا ضرب المثل وقت صرف شده، باين اميد كه خدمتى در خور و شايسته انديشه هاى رشد يابنده نسل عزيز ميهن اسلامى 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كلمات ثقيل و دير فهم خوددارى شده و افراط در ساده نويسى نيز نشده است، ترجمه آيات و توضيحات مختصرى اگر در متن لازم بوده در هلالين نوشته شده و اصولا غير از خود آيات تمام مطالبى كه از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الف تا پايان كتاب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هلالين قرار دارد از مترجم است، شماره آيات و نام سوره ها براى سهولت كار خوانندگان پس از ذكر هر آيه نوشته شده، احاديث و روايات نيز در دو كمانك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نظم و نثرى كه جداگانه ذكر شده است غالبا با عبارتى يا جمله اى عربى از اصل مصادر آنها همراه است و اين كار در تحقيق ضرورى است، چون غالبا عادت بر اين است كه شواهد را بيشتر از مأخذ دست دوّم و سوّم در كتابها ذكر مى كنند و لازم بود آن چنان شواهدى هم روشن باشد و همچون آبى زلال و گوارا در ظرفى از سر چشمه اى كه جا و مكان و آدرسش هم روشن باشد تقديم پژوهشگران شود تا هر كه خواست بهمان آبشخور و منشاء رجوع كند و از زلال معنوى دانشمندان سيراب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چيز عينا از مآخذ اصلى بازگو شد با اينكه دو بار ماشين شده و اوراق كتاب با دقّت تصحيح شده باز امكان دارد اغلاطى چاپى داشته باشد كه از دقّت ديدگان ردّ شده باشد، چرا كه خطاى حواس امرى عادى و طبيعى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هاى اعلام و احاديث و اشعار از نسخه نديم مرعشلى است و با دو نسخه ديگر جمعا از سه نسخه استفاده شده هر چند كه تمام اغلاط در هر سه نسخه بهمان صورت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bookmarkStart w:id="123" w:name="pg11640_111375"/>
    </w:p>
    <w:p>
      <w:pPr>
        <w:pStyle w:val="BookText"/>
        <w:rPr/>
      </w:pPr>
      <w:bookmarkEnd w:id="123"/>
      <w:r>
        <w:rPr>
          <w:rFonts w:ascii="IRNazanin" w:hAnsi="IRNazanin" w:eastAsia="IRNazanin"/>
          <w:color w:val="111111"/>
          <w:sz w:val="28"/>
          <w:sz w:val="28"/>
          <w:szCs w:val="28"/>
          <w:rtl w:val="true"/>
          <w:lang w:bidi="fa-IR"/>
        </w:rPr>
        <w:t>يك نمونه آن 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المثناه ما ثنى من طرف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مقائيس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جمهره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دهها از اين قبيل عبارات و واژه ها كه با توفيق الهى همه آنها بهمين ترتيب تحقيق شده و علّت وجود اغلاط در تمام چاپهاى مفردات اينستكه تاكنون كسى حتّى در كشورهاى عربى كه بارها از چاپ اين كتاب سود بردند در صدد اين كار برنيامده اند، اين ها بود شمّه اى از آنچه انجام شده كه توفيق خدمات بيشتر از خداى تعالى است</w:t>
      </w:r>
      <w:r>
        <w:rPr>
          <w:rFonts w:eastAsia="IRNazanin" w:cs="IRNazanin"/>
          <w:color w:val="111111"/>
          <w:sz w:val="28"/>
          <w:szCs w:val="28"/>
          <w:rtl w:val="true"/>
          <w:lang w:bidi="fa-IR"/>
        </w:rPr>
        <w:t>.</w:t>
      </w:r>
    </w:p>
    <w:p>
      <w:pPr>
        <w:pStyle w:val="Heading3"/>
        <w:numPr>
          <w:ilvl w:val="2"/>
          <w:numId w:val="1"/>
        </w:numPr>
        <w:rPr/>
      </w:pPr>
      <w:bookmarkStart w:id="124" w:name="__RefHeading___Toc5874361_73709187"/>
      <w:bookmarkStart w:id="125" w:name="_Toc42"/>
      <w:bookmarkEnd w:id="124"/>
      <w:r>
        <w:rPr>
          <w:rtl w:val="true"/>
        </w:rPr>
        <w:t>نام مصادر و مراجعى كه در ترجمه و تحقيق از آنها استفاده شده</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افست شده از روى چاپ فرانكفورت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پنج جلدى شرح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دكتر صبحى صالح با مزاياى فهارس 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فيض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القرآن الكريم شيخ فخر الدّين طريحى،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تحقيق محمّد كاظم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تبيان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مقدّمه اى مفصّل از آغا بزرگ تهرانى</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از ابو على فضل بن حسن طبرسى چاپ افست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هزار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كشف الاسرار و عدة الابرار معروف به تفسير خواجه عبد اللّه انصارى تأليف رشيد الدّين 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چاپ مجلس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از 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تنوير المقايس من تفسير ابن عبّاس در چاپخانه مشهد الحسين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عبد العزيز سيد الاهل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المنار از 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كه ناقص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البيان از شيخ اسماعيل حقّى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افست كتابفروشى جعفرى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غرايب اعراب القرآن ابو البركات ابن انبارى در دو مجلّد چاپ مصر به تحقيق طه عبد الحميد و مصطفى سقا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از فخر رازى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از فؤاد عبد الباقى چاپ بيروت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التّأويل قاضى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تركيّه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عثمانيه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مشكل القرآن ابن قتيبه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سيد احمد صقر چاپ دار الاحياء مصر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علوم القرآن بدر الدّين زركشى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ابو الفضل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الاحياء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فى علوم القرآن جلال الدّين عبد الرّحمن سيوطى، تحقيق محمّد ابو الفضل ابراهيم چاپ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مقدّمتان فى علوم القرآن به تصحيح آرثر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و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 ابو عبيده معمر بن مثنى به تصحيح محمّد فؤاد سرگين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 و درر القلائد معروف بامالى مرتضى از شريف مرتضى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ابو الفضل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الاحياء</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محمّد حسين طباطبائى چاپ آخوندى</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القرآن الكريم از سوى مجمع اللّغة العربيّة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از ابو جعفر محمّد بن يعقوب بن اسحق كلينى با ترجمه محمّد باقر كمره اى و حاج سيد جواد مصطفوى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 از راغب اصفهانى به تهذيب ابراهيم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ابو العبّاس مبرّد به تصحيح محمّد ابو الفضل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تاريخ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دميرى از كمال الدّين محمّد موسى دميرى در دو مجلّد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فى اللّغة ابو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سعيد خورى شرتونى و محمّد عبد القادر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فى اللّغة ابو هلال عسكرى چاپ قم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بصيرتى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فروق اللّغويّه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 از ابو الحسن احمد بن فارس به تصحيح عبد السّلام محمّد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 يا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الدّين مكرم معروف به ابن منظور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بيروت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صبح يا صحاح يا تاج اللّغة و صحاح العربيّه از اسماعيل</w:t>
      </w:r>
    </w:p>
    <w:p>
      <w:pPr>
        <w:pStyle w:val="BookText"/>
        <w:rPr/>
      </w:pPr>
      <w:r>
        <w:rPr>
          <w:rFonts w:ascii="IRNazanin" w:hAnsi="IRNazanin" w:eastAsia="IRNazanin"/>
          <w:color w:val="111111"/>
          <w:sz w:val="28"/>
          <w:sz w:val="28"/>
          <w:szCs w:val="28"/>
          <w:rtl w:val="true"/>
          <w:lang w:bidi="fa-IR"/>
        </w:rPr>
        <w:t>بن حماد جوهرى تحقيق احمد عبد 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و المحيط الاعظم از علىّ بن اسماعيل 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عبد السّتار احمد فراح چاپ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از احمد بن محمّد فيومى در شرح كبير رافعى چاپ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به تصحيح محمّد محى الدّين عبد الحميد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قاموس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فيروزآبادى به ترجمه محمّد شفيع قزوينى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سنگى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القاموس اصل كتاب از فيروز آبادى برگردانده شده به ترتيب اساس البلاغه از طاهر احمد 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از ابو بكر محمّد بن حسن بن دريد در چهار مجلّد چاپ حيدر آباد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محمّد بن ابو بكر عبد القادر رازى كه تلخيص صحاح جوهرى است چاپ بيروت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از جبران مسعود چاپ دار العلم بيروت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اصطلاحات فنون از محمّد على فاروقى قهانوى در دو مجلّد چاپ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كتاب مقدّس تأليف جميز هاكس چاپ طهورى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فى كلام العرب از ابو منصور جواليقى به تصحيح احمد شاكر افست تهران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اللّغة از رفائيل نخله يسوعى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از محمّد على مدرس تبريزى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الادب از جار اللّه زمخشرى چاپ دانشگاه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از ابو منصور ثعالبى چاپ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الامثال از ابو الفضل احمد بن محمّد بن احمد بن ابراهيم نيشابورى ميدانى تصحيح محمّد محى الدّين عبد الحميد چاپ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معروف به ارشاد الاريب الى معرفة الاديب از ياقوت حموى تصحيح مرجليوث چاپ مصر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ابو عبد اللّه ياقوت حموى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حسين مسعودى در چهار مجلّد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ترجمه فرانسه و ترجمه فارسى آن از سوى ابو القاسم پاينده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يعقوبى از احمد بن ابى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صادر بيروت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ترجمه مرحوم دكتر آيتى در 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از ابو الحسن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قم و تهران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چاپ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بنام كتاب العبر و ديوان المبتداء و الخبر از عبد الرحمن ابن خلدون چاپ مصر و بيروت در يك مجلّد، و ترجمه فارسى آن در دو مجلّد از محمّد پروين گنابادى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السّعاده از احمد بن مصطفى طاش كبرى زاده در دو مجلّد به تصحيح كامل بكرى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دفتر مثنوى از مولوى جلال الدّين چاپ كلاله خاور از نسخه نيكلسن چاپ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سعدى چاپ شوريده شيرازى در هند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سنائى از حكيم مجدود بن آدم سنائى عزنوى به تصحيح</w:t>
      </w:r>
    </w:p>
    <w:p>
      <w:pPr>
        <w:pStyle w:val="BookText"/>
        <w:rPr/>
      </w:pPr>
      <w:r>
        <w:rPr>
          <w:rFonts w:ascii="IRNazanin" w:hAnsi="IRNazanin" w:eastAsia="IRNazanin"/>
          <w:color w:val="111111"/>
          <w:sz w:val="28"/>
          <w:sz w:val="28"/>
          <w:szCs w:val="28"/>
          <w:rtl w:val="true"/>
          <w:lang w:bidi="fa-IR"/>
        </w:rPr>
        <w:t xml:space="preserve">مدّرس رضوى چاپ ابن سينا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لبيد بن ربيعه تصحيح احسان عبّاس چاپ بيروت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ابو العتاهيّه چاپ دار صادر بيروت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زهير بن ابى سلمى به تصنيف ابو العبّاس ثعلب چاپ مصر با شرح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نابغه ذبيانى چاپ بيروت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سقط الزّند از ابو العلاء معرّى شرح خوارزمى تبريزى 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از محمّد بن اسحق معروف به ابن نديم چاپ قاهره و ترجمه فارسى آن بوسيله رضا تجدّد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از شيخ فخر الدّين طريحى تحقيق سيد احمد حسينى چاپ مرتضوى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از ابو الفتح عبد الكريم شهرستانى تصحيح محمّد سيد گيلانى چاپ قاهره دو مجلّد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از ابو العبّاس شمس الدّين قاضى ابن خلكان به تصحيح محمّد محى الدّين عبد الحميد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قاهره،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 الاسلاميّة فى القرن الرّابع الهجرى از آدم متز، در دو مجلّد چاپ قاهره و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و عرب از گوستاولوبون ترجمه سيد هاشم حسين چاپ اسلاميه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مغنى اللّبيب از جمال الدّين ابو محمّد معروف به ابن هشام به تصحيح محمّد محى الدّين عبد الحميد چاپ مصر در 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قالى ابو على اسماعيل بن قاسم قالى در دو مجلّد چاپ دار الكتب مصر در تصحيح محمّد عبد الجواد اصمعى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مصطلحات تاريخى و جغرافيائى تأليف مترجم مفردات</w:t>
      </w:r>
    </w:p>
    <w:p>
      <w:pPr>
        <w:pStyle w:val="BookText"/>
        <w:rPr/>
      </w:pPr>
      <w:r>
        <w:rPr>
          <w:rFonts w:ascii="Amiri" w:hAnsi="Amiri" w:eastAsia="Amiri" w:cs="Amiri"/>
          <w:color w:val="111111"/>
          <w:sz w:val="28"/>
          <w:sz w:val="28"/>
          <w:szCs w:val="28"/>
          <w:rtl w:val="true"/>
          <w:lang w:bidi="ar-SA"/>
        </w:rPr>
        <w:t xml:space="preserve">راغب در دانشكده الهيّات و معارف اسلامى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 الاسلام از احمد امين مصرى در چهار مجلّد، چاپ مكتبه النّهضه المصريه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الاحباب از حاج 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حاجى خليفه كتاب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اسلاميّه در دو مجلّد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چاپ افست جعفرى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از شيخ محمّد بن حسينى بن عبد الصّمد عاملى مشهور به شيخ بهائى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قم به تصحيح حاج ميرزا محمّد صادق نصرى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از اسماعيل پاشا بغداد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افست جعفرى تبريزى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كشف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از ابن سعد كاتب واقدى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الادب العربى از شارل بروكلمان در چهار مجلّد چاپ دار المعارف مصر تصحيح دكتر عبد الحليم نجّار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اولو الالباب از داود بن عمر انطاكى در دو مجلّد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الجامع للعجب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الاطبّاء از ابن ابى اصيبعه تصحيح دكتر نزار رضا چاپ بيروت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الرّجل احمد بن على نجاشى از منشورات مصطفوى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القرآن عن المطاعن قاضى عبد الجبّار احمد چاپ دار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ابو جعفر محمّد بن على طوسى چاپ مصطفوى</w:t>
      </w:r>
    </w:p>
    <w:p>
      <w:pPr>
        <w:pStyle w:val="BookText"/>
        <w:rPr/>
      </w:pPr>
      <w:r>
        <w:rPr>
          <w:rFonts w:ascii="IRNazanin" w:hAnsi="IRNazanin" w:eastAsia="IRNazanin"/>
          <w:color w:val="111111"/>
          <w:sz w:val="28"/>
          <w:sz w:val="28"/>
          <w:szCs w:val="28"/>
          <w:rtl w:val="true"/>
          <w:lang w:bidi="fa-IR"/>
        </w:rPr>
        <w:t>به تحقيق استاد محترم حاج شيخ حسن مصطفوى چاپخانه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تاريخ مذاهب الفقهيّه از شيخ محمّد ابو زهره چاپ دار الفكر قاهره در دو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و المفسّرون از محمّد حسين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در سه مجلّد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العربيّة الميسرة از محمّد شفيق غربال چاپ دار القلم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الاسلاميّة ترجمه از متن فرانسه، و انگليسى و عربى و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العصرى از الياس انطون الياس در دو مجلّد عربى، انگليسى و انگليسى عربى چاپ مصر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اللّغة العربيّة از جرجى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دكتر شوقى ضيف چاپ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قاطع خلف تبريزى با مقدّمه جامع محمّد لوى عبّاسى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ثلاثين سوره از ابو عبد اللّه معروف به ابن خالويه چاپ مصر،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 الاشراف از ابو الحسن علىّ بن حسين مسعودى به تصحيح اسماعيل صادمى چاپ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از جلال الدّين سيوطى چاپ مصر به تحقيق جاد المولى و بجاوى و محمّد ابو الفضل ابراهيم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مفصّل ايران از استيلاى مغول از مرحوم عبّاس اقبال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چاپخانه مجلس تهران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العلوم از ابو عبد اللّه محمّد بن احمد بن يوسف كتاب</w:t>
      </w:r>
    </w:p>
    <w:p>
      <w:pPr>
        <w:pStyle w:val="BookText"/>
        <w:rPr/>
      </w:pPr>
      <w:r>
        <w:rPr>
          <w:rFonts w:ascii="IRNazanin" w:hAnsi="IRNazanin" w:eastAsia="IRNazanin"/>
          <w:color w:val="111111"/>
          <w:sz w:val="28"/>
          <w:sz w:val="28"/>
          <w:szCs w:val="28"/>
          <w:rtl w:val="true"/>
          <w:lang w:bidi="fa-IR"/>
        </w:rPr>
        <w:t>خوارزمى چاپ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لوتن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معلّقات سبعه از زوزنى چاپ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فى طبقات النّحاة از جلال الدّين سيوطى در دو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الصّفاء چاپ بيروت در چهار مجلّد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ابو عبد اللّه مرزبانى به تحقيق عبد السّتار احمد فراج چاپ بيروت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القرآن از ابو زكرياء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تصحيح محمّد على نجّار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مصر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الفارسيه المعربة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خلفاء از جلال الدّين سيوطى به تصحيح محمّد محى الدّين عبد الحميد چاپ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البلاغه از جار اللّه زمخشرى چاپ بيروت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قرآن از ابو عبد اللّه زنجانى چاپ مكتبه الصّدر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 ثعلب شرح محمّد عبد النّعم خفاجى چاپ مصر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ضميمه اشتقاق ابن دريد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هيئت از سيّد هبة الدّين شهرستانى چاپ تبريز با ترجمه سيد هادى خسرو شاهى و اسماعيل فراهانى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لباب مثنوى از جلال الدّين مولوى با تأليف ملا حسين كاشفى چاپ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 الاسلام و اهله و اخذل الكفر و اهله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مى خواهيم امّت اسلام را عموما و ملّت كشور اسلامى ما را خصوصا در پرتو انوار هدايش از طريق آگاهى و عمل به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روش عترتش و اصحاب با وفايش بما رسيده است همواره در جهان پيروز و</w:t>
      </w:r>
    </w:p>
    <w:p>
      <w:pPr>
        <w:pStyle w:val="BookText"/>
        <w:rPr/>
      </w:pPr>
      <w:r>
        <w:rPr>
          <w:rFonts w:ascii="IRNazanin" w:hAnsi="IRNazanin" w:eastAsia="IRNazanin"/>
          <w:color w:val="111111"/>
          <w:sz w:val="28"/>
          <w:sz w:val="28"/>
          <w:szCs w:val="28"/>
          <w:rtl w:val="true"/>
          <w:lang w:bidi="fa-IR"/>
        </w:rPr>
        <w:t>سر افراز دارد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غلامرضا خسروى الحسينى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القعده</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پايان</w:t>
      </w:r>
    </w:p>
    <w:p>
      <w:pPr>
        <w:pStyle w:val="BookText"/>
        <w:rPr/>
      </w:pPr>
      <w:r>
        <w:rPr>
          <w:rFonts w:ascii="IRNazanin" w:hAnsi="IRNazanin" w:eastAsia="IRNazanin"/>
          <w:color w:val="111111"/>
          <w:sz w:val="28"/>
          <w:sz w:val="28"/>
          <w:szCs w:val="28"/>
          <w:rtl w:val="true"/>
          <w:lang w:bidi="fa-IR"/>
        </w:rPr>
        <w:t>بسم اللّه الرّحمن الرّحيم پيشگفتار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ستايش خداى جهانيان راست، و درودهاى او بر پيامبرش محمّد صلّى اللّه عليه و آله و سلّم و تمام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تعالى مى خواهيم كه براى ما از انوارش نورى قرار دهد تا آن نور الهى نيك و بدى و خير و شرّ را با اشكال گوناگون شان بما بنماياند، و حقّ و باطل را با تمام حقايقشان به ما بشناساند تا همچون كسانى باشيم كه نور وجودشان پيشاپيش آنها و در اطرافشان فروزان است، و هم از آنهائى باشيم كه خداى تعالى در وصفشان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السَّكِينَةَ فِي قُلُوبِ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آرامش را در دل هاى مؤمنين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كَتَبَ فِي قُلُوبِهِمُ الْإِيمانَ وَ أَيَّدَهُمْ بِرُوحٍ مِنْهُ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ايمان را در دلهايشان ثابت و با روح الهى خويش تأييدشان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اى كه مبتنى بر فوائد قرآن تنظيم شده است يادآورى نمودم كه خداى تعالى همانطورى كه مقام پيامبرى را با نبوّت پيامبر ما ختم كرده است شريعتهاى پيامبران پيشين را نيز در شريعت پيامبر ما جمع و فراهم نموده است و آن شرايع را از جهات نسخ و تكميل و اتمام در دين او قرار داده چنانكه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يعنى كتاب فرو فرستاده شده او نيز تمام نتايج و بهره هاى كتب گذشته انبياء را كه براى پيشينيان فرستاده شده است، شامل است چنانكه آگاهى داد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يَتْلُوا صُحُفاً مُطَهَّرَةً فِيها كُتُبٌ قَيِّمَةٌ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صحيفه و كتابهاى پاك شده از دروغ و غلط و اختلاف را تلاوت مى كند و در آنها نبشته ها و فرامين ارزشمند پاينده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معجزات اين كتاب اينست كه با كمى حجم، متضمّن و در بردارنده معانى فراوانى است، بطوريكه خردها و انديشه هاى بشرى از شمارش آن فوائد و معانى قاصر و دست افزارهاى نويسندگى دنيائى نيز در اداى انجامش نارسا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خداى تعالى بر اين امر آگاهى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ما فِي الْأَرْضِ مِنْ شَجَرَةٍ أَقْلامٌ وَ الْبَحْرُ يَمُدُّهُ مِنْ بَعْدِهِ سَبْعَةُ أَبْحُرٍ ما نَفِدَتْ كَلِماتُ اللَّهِ إِنَّ اللَّهَ عَزِيزٌ حَكِيمٌ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آنچه از درختان در زمين است قلم شود، و آب دريا را هفت درياى ديگر بصورت مركّب براى نوشتن كلمات خداى يارى رساند سخنان خداى را كه پايان ناپذير است نتوانند نوشت، كه همانا خداى، توانائى است دانا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مكارم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قرآن هر چند كه ناظرين سطحى نگر را نيز از نورى كه به آنها مى تاباند و سودى كه سزاوار آنست بهره مندشان خواهد ساخت، زيرا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كالبدر من حيث التفتّ رأيته يهدى إلى عينيك نورا ثاقبا كالشّمس فى كبد السّماء و ضوؤها يغشى البلاد مشارقا و مغاربا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قمر در پانزدهم ماه است، زمانى كه به او بنگرى او را مى بينى كه نورى تابان به چشمانت مى رساند و همچون خورشيدى است كه در ميانه آسمان نورش شرق و غرب عالم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محاسن انوار قرآن را نمى فهمند مگر ديدگان روشن و با بصيرت، و ميوه هاى پاك بوستان آنرا نمى چيند مگر دستان پاك، و به بهره مندى از شفاء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سعدى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نعمتت بار خدايا ز عدد بيرون است شكر أنعام تو هرگز نكند شكر گزار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قيامت سخن اندر كرم و رحمت او همه گويند و يكى گفته نيايد ز هزار</w:t>
      </w:r>
    </w:p>
    <w:p>
      <w:pPr>
        <w:pStyle w:val="BookText"/>
        <w:rPr/>
      </w:pPr>
      <w:r>
        <w:rPr>
          <w:rFonts w:ascii="IRNazanin" w:hAnsi="IRNazanin" w:eastAsia="IRNazanin"/>
          <w:color w:val="111111"/>
          <w:sz w:val="28"/>
          <w:sz w:val="28"/>
          <w:szCs w:val="28"/>
          <w:rtl w:val="true"/>
          <w:lang w:bidi="fa-IR"/>
        </w:rPr>
        <w:t>قرآن نمى رسد مگر جانهاى ناآلوده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تعالى به اين حقيقت تصريح مى نمايد و در توصيف بهره مندان از 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كريمى است در كتابى مصون مانده از تغيير، كه جز پاكان و پاكيزگان آنرا مس نمى كنند و دست نسايند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توصيف شنوندگان آيات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لِلَّذِينَ آمَنُوا هُدىً، وَ شِفاءٌ وَ الَّذِينَ لا يُؤْمِنُونَ فِي آذانِهِمْ وَقْرٌ وَ هُوَ عَلَيْهِمْ عَمًى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قرآن براى كسانيكه ايمان آورده اند هدايت و شفاست و كسانيكه ايمان ندارند در گوشهاشان سنگينى است و قرآن بر آنها پوشيده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رساله كه ذكر شد چگونگى اكتساب زاد و توشه اى كه دارنده اش را به درجات معارف و رشد و تعالى مى رساند بيان كردم تا از شناسائى و معارف قرآنى به آنچنان توانائى و قدرت فهم بشرى برسد كه احكام و حكمتهايش را به او بفهماند، سپس با شناسائى كتاب خداى آنچنان است و زمين برسد و آگاهى يابد و به تحقيق در مى يابد كه كلام خداى آنچنان است كه در اين آيه توصيفش كرده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لوازم رشد و تعالى را در آن كتاب فرو گزار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 خواهم كه ما را از كسانى قرار دهد كه هدايتش را شامل حالشان نموده تا آنها را باين منزلت برساند و فضل و بخشش الهى را در افكار و انديشه ايشان قرار دهد، زيرا كسى را كه خداى هدايت ننمايد هرگز بشر او را هداية نخواهد كرد، چنانكه به پيامبرش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 وَ لكِنَّ اللَّهَ يَهْدِي مَنْ يَشاءُ وَ هُوَ أَعْلَمُ بِالْمُهْتَدِينَ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 رحمه اللّه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حضرت قرآن نقاب آنگه براندازد كه دار الملك ايمان را مجرّد بيند از غوغا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نبود گر از قرآن نصيبت نيست جز نقشى كه از خورشيد جز گرمى نبيند نقش نابينا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هر كه را تو دوست دارى هدايتش نتوانى ولى خداى كسى را كه مى خواهد هدايت مى كند زيرا او به هدايت پذيرفتگان آگاهتر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پنهانى هاى دل مؤمنين و باطن دو رويان و راستگويان آگاه است و إنّه يعلم ما فى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ياد آور شدم همانطور كه فرشتگان حامل بركات در خانه و جايگاهى كه تصويرى يا سگى در آنجا باشد داخل نمى شوند، همانطور هم آرامش دل كه لازمه دريافت و فهم بيانات روشن الهى است در دلى كه از خود بزرگ بينى و آزمندى و حرص، سرشار است وارد نمى شود زيرا خداى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آور شدم نخستين چيزى كه از علوم مختلف براى درك و فهم قرآن نياز داريم و بايستى به آن پرداخته شود علوم الفاظ است و بخشى از اين علوم علم تحقيق در الفاظ مفرد و تك واژه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كتاب مفرداتش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واژه هدايت معانى مختلف چهار گانه هدايت را كه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فطرى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عقلانى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ايمانى و عملى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الهى كه همان وصول به مطلوب است با بيانى كم نظير كه در تفاسير ديگر كمتر به آن توجّه شده شرح داده است و اشكال كلامى و فلسفى شكّاكان و بدبينان را به كلّى برطرف ساخته است، روش راغب در تفسير احاطه نظرى و عميق به همه آيات است و توانسته است آيات قرآن را با يكديگر و با كمك احاديث معتبر تفسير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كارى كه خاور شناسان معروف مانند ژول لابوم و ادوارد ونيته و فلوگل در زمان ما تدوين كرده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الآيات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كه كتاب اوّل بفارسى ترجمه شده است و به راستى زحماتشان كه دنباله روى آن مفّسرين عاليمقدار اسلام است قابل تقدير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مولوى رحمه اللّه در مثنوى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چون بستى تو را جان كند نيست چشم را بر نور روزن صبر نيست</w:t>
      </w:r>
    </w:p>
    <w:p>
      <w:pPr>
        <w:pStyle w:val="BookText"/>
        <w:rPr/>
      </w:pPr>
      <w:r>
        <w:rPr>
          <w:rFonts w:ascii="IRNazanin" w:hAnsi="IRNazanin" w:eastAsia="IRNazanin"/>
          <w:color w:val="111111"/>
          <w:sz w:val="28"/>
          <w:sz w:val="28"/>
          <w:szCs w:val="28"/>
          <w:rtl w:val="true"/>
          <w:lang w:bidi="fa-IR"/>
        </w:rPr>
        <w:t>آن تقاضاى دو چشم دل شناس كو همى جويد ضياء بى قياس</w:t>
      </w:r>
    </w:p>
    <w:p>
      <w:pPr>
        <w:pStyle w:val="BookText"/>
        <w:rPr/>
      </w:pPr>
      <w:r>
        <w:rPr>
          <w:rFonts w:ascii="IRNazanin" w:hAnsi="IRNazanin" w:eastAsia="IRNazanin"/>
          <w:color w:val="111111"/>
          <w:sz w:val="28"/>
          <w:sz w:val="28"/>
          <w:szCs w:val="28"/>
          <w:rtl w:val="true"/>
          <w:lang w:bidi="fa-IR"/>
        </w:rPr>
        <w:t>در جهان هر چيز چيزى جذب كرد گرم گرمى را كشيد و سرد سرد</w:t>
      </w:r>
    </w:p>
    <w:p>
      <w:pPr>
        <w:pStyle w:val="BookText"/>
        <w:rPr/>
      </w:pPr>
      <w:r>
        <w:rPr>
          <w:rFonts w:ascii="Amiri" w:hAnsi="Amiri" w:eastAsia="Amiri" w:cs="Amiri"/>
          <w:color w:val="111111"/>
          <w:sz w:val="28"/>
          <w:sz w:val="28"/>
          <w:szCs w:val="28"/>
          <w:rtl w:val="true"/>
          <w:lang w:bidi="ar-SA"/>
        </w:rPr>
        <w:t>ناريان مر ناريان را طالبند نوريان مر نوريان را جاذبند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الخبيثات للخبيثين را بخوان روى و پشت اين سخن را باز دان</w:t>
      </w:r>
    </w:p>
    <w:p>
      <w:pPr>
        <w:pStyle w:val="BookText"/>
        <w:rPr/>
      </w:pPr>
      <w:r>
        <w:rPr>
          <w:rFonts w:ascii="Amiri" w:hAnsi="Amiri" w:eastAsia="Amiri" w:cs="Amiri"/>
          <w:color w:val="111111"/>
          <w:sz w:val="28"/>
          <w:sz w:val="28"/>
          <w:szCs w:val="28"/>
          <w:rtl w:val="true"/>
          <w:lang w:bidi="ar-SA"/>
        </w:rPr>
        <w:t xml:space="preserve">تحصيل و به دست آوردن معانى مفردات الفاظ در حقيقت نخستين يارى كننده براى كسى است كه مى خواهد معانى قرآن را بفهمد و آنرا درك كند مانند بدست آوردن وسائل بنائى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معمار و سازنده ساختمان نيازهاى اوّليه او است و در اين مرحله به آنها نياز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علم يعنى واژه شناسى و آگاهى مفردات قرآن نه تنها براى دانش قرآنى سودمند است بلكه هر علمى از علوم شرعى نيز مفيد است و به آن نياز هست، لغات و الفاظ قرآن عصاره و لبّ و برگزيده كلام عرب و واسطه و بخشنده مفاهيم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فقها و حكما در احكامشان و حكمتهاشان بر آنهاست، شعراء و نويسندگان حاذق زبر دست و خطيبان و بليغان در نظم و نثرشان از آن الفاظ يارى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مزايا به غير از مزاياى الفاظ فرعى و مشتقّاتى است كه از كلمات اصلى جدا مى شود و همانند پوستها و هسته هائى است كه خود نسبت به ميوه هاى معنوى داراى فوائد و بهره هاى سرشارى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 و ساقه كاه نسبت به مغزهاى گندم و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تأليف كتاب سودمندى در باره مفردات الفاظ قرآن نخست از خداى طلب خير نمودم و به اين كار آغاز كردم، ترتيب كار اين كتاب اين است كه نخست از كلمات و مفرداتى كه بترتيب حروف تهجّى و الفباء است يعنى الفاظى كه حرف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به ترتيب الفباى معجم شروع مى شود با در نظر گرفتن حروف اصلى بدون حروف زائده بر آنها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معانى هر واژه به مناسبتهائى اگر بين الفاظ و استعاره هاى آنها و يا مشتقّاتشان بر حسب مجال، گسترش و شرحى بيشتر لازم بوده، در اين كتاب اشاره اى نموده ام و براى راهنمائى بيشتر به قوانينى كه بر تحقيق آن مناسبتها دلالت داشته است به رساله هائى كه ويژه آن بخش نوشته ام ارجاع داده شد، پس در اعتماد بر اين روش كه انجام شده و براى اينكه از موانع پيشرفت و سرعت در</w:t>
      </w:r>
    </w:p>
    <w:p>
      <w:pPr>
        <w:pStyle w:val="BookText"/>
        <w:rPr/>
      </w:pPr>
      <w:r>
        <w:rPr>
          <w:rFonts w:ascii="Amiri" w:hAnsi="Amiri" w:eastAsia="Amiri" w:cs="Amiri"/>
          <w:color w:val="111111"/>
          <w:sz w:val="28"/>
          <w:sz w:val="28"/>
          <w:szCs w:val="28"/>
          <w:rtl w:val="true"/>
          <w:lang w:bidi="ar-SA"/>
        </w:rPr>
        <w:t>راه خيرات بى نياز شوم و در راهى كه خداوند ما را در سخن خويش بآن تشويق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خداى تعالى مى خواهيم كه راه و حركت بسوى نيكيها و خيرات را بر ما آسان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اجل و مرگ تأخير شود إن شاء اللّه پس از اين كتاب، كتاب ديگرى كه از تحقيق در الفاظ هم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فرقهاى دقيق و مشكل آنها گفتگو مى كند تأليف خواهم كرد كه با آن كتاب اختصاص و ويژگيهاى معانى الفاظ و معنى هر چيزى به لفظ خود بدون در نظر گرفتن لغات مترادف شناخته شود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يا همانطوريكه خداى تعالى در پى هر داستان و موضوعى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يَتَفَكَّرُونَ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لِأُولِي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 حِجْرٍ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لِأُولِي النُّهى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همانند اينها، از اين قبيل موارد، امّا كسانيكه حقّ را اثبات نمى كنند و باطل و بيهوده را پوچ و سزاوار بطلان نمى دانند چنين مى انديشند كه موارد فوق و تمام آن الفاظ از يك بابند و آنها را به يك معنى به حساب مى آورند چنين كسانى مى پندارند كه اگر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الشّكر للّه و يا در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آنان قرآن را تفسير نموده و حقّ تبيان را اداء كرده اند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خداى تعالى مى خواهيم كه توفيق را رهبر و پيشوامان، و تقوا و پارسائى را روشمان، و انگيزه مان قرار دهد و ما را به آنچه كه سزاواريم بهره و خير رساند و</w:t>
      </w:r>
    </w:p>
    <w:p>
      <w:pPr>
        <w:pStyle w:val="BookText"/>
        <w:rPr/>
      </w:pPr>
      <w:r>
        <w:rPr>
          <w:rFonts w:ascii="IRNazanin" w:hAnsi="IRNazanin" w:eastAsia="IRNazanin"/>
          <w:color w:val="111111"/>
          <w:sz w:val="28"/>
          <w:sz w:val="28"/>
          <w:szCs w:val="28"/>
          <w:rtl w:val="true"/>
          <w:lang w:bidi="fa-IR"/>
        </w:rPr>
        <w:t>قرآن را براى ما در تحصيل توشه اى كه ما را مأمور به كسب آن نموده است يار و ياور قرار دهد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تَزَوَّدُوا فَإِنَّ خَيْرَ الزَّادِ التَّقْوى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راه ابدى تان توشه برگيريد كه نيكوترين زاد و توشه تقوا و پارسائى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حسين بن محمّد بن فضل راغب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126" w:name="pg11640_111392"/>
    </w:p>
    <w:p>
      <w:pPr>
        <w:pStyle w:val="Heading2"/>
        <w:numPr>
          <w:ilvl w:val="1"/>
          <w:numId w:val="1"/>
        </w:numPr>
        <w:rPr/>
      </w:pPr>
      <w:bookmarkStart w:id="127" w:name="__RefHeading___Toc5874363_73709187"/>
      <w:bookmarkStart w:id="128" w:name="_Toc43"/>
      <w:bookmarkEnd w:id="126"/>
      <w:bookmarkEnd w:id="127"/>
      <w:r>
        <w:rPr>
          <w:rtl w:val="true"/>
        </w:rPr>
        <w:t>باب الالف</w:t>
      </w:r>
      <w:bookmarkEnd w:id="128"/>
    </w:p>
    <w:p>
      <w:pPr>
        <w:pStyle w:val="Heading3"/>
        <w:numPr>
          <w:ilvl w:val="2"/>
          <w:numId w:val="1"/>
        </w:numPr>
        <w:rPr/>
      </w:pPr>
      <w:bookmarkStart w:id="129" w:name="__RefHeading___Toc5874365_73709187"/>
      <w:bookmarkStart w:id="130" w:name="_Toc44"/>
      <w:bookmarkEnd w:id="129"/>
      <w:r>
        <w:rPr>
          <w:rtl w:val="true"/>
        </w:rPr>
        <w:t>(</w:t>
      </w:r>
      <w:r>
        <w:rPr>
          <w:rtl w:val="true"/>
        </w:rPr>
        <w:t>أبا</w:t>
      </w:r>
      <w:r>
        <w:rPr>
          <w:rtl w:val="true"/>
        </w:rPr>
        <w:t>) [</w:t>
      </w:r>
      <w:r>
        <w:rPr>
          <w:rtl w:val="true"/>
        </w:rPr>
        <w:t>أبا</w:t>
      </w:r>
      <w:r>
        <w:rPr>
          <w:rtl w:val="true"/>
        </w:rPr>
        <w:t>]:</w:t>
      </w:r>
      <w:bookmarkEnd w:id="130"/>
    </w:p>
    <w:p>
      <w:pPr>
        <w:pStyle w:val="BookText"/>
        <w:rPr/>
      </w:pPr>
      <w:r>
        <w:rPr>
          <w:rFonts w:ascii="IRNazanin" w:hAnsi="IRNazanin" w:eastAsia="IRNazanin"/>
          <w:color w:val="111111"/>
          <w:sz w:val="28"/>
          <w:sz w:val="28"/>
          <w:szCs w:val="28"/>
          <w:rtl w:val="true"/>
          <w:lang w:bidi="fa-IR"/>
        </w:rPr>
        <w:t xml:space="preserve">پدر و والد، و هر كسيكه سبب پيدايش، اصلاح يا پيرايش و ظهور چيزى شود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پيامبر صلّى اللّه عليه و آله پدر مؤمنين ناميده شده چنانكه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 أَزْواجُهُ أُمَّهاتُهُمْ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قرائتها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چنين آمده كه پيامبر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أنت أبوا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اشاره است به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سبب و نسب منقطع يوم القيامة إلّا سببى و نسبى فأين المتّقون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الأضياف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و ميزبان كه بنام پدر مهمانان بيان شده است براى اينكه همچون پدر رسيدگى و سرپرستى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سربازان را به مبارزه ترغيب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عذرتها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نخستين زن است، عمو با پدر، مادر با پدر و جدّ با پدر را هم در حالات جمع ابوين گويند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اشاره اى كه به پرهيزكاران شده است از اين جهت است كه هر خويشاوندى و نسبى كه بر اساس تقوا باشد در حكم نسب و سبب پيامبر صلّى اللّه عليه و آله است زيرا تبعيّت از پيامبر صلّى اللّه عليه و آله نموده و در حكم خويشاوند او است چنانكه خود در باره سلمان فارسى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چون عملا و ايمانا پيامبر صلّى اللّه عليه و آله او را خويشاوند خود و از خود دانسته است و سلمان در اين حديث الگو و نمونه خويشاوند غير نسبى است كه در حكم خويشاوند سببى معرّفى شده است و تمام كسانيكه در راه سلمان و در نتيجه با پرهيزكاران و با ايمانى واقعى پيرو پيامبر صلّى اللّه عليه و آله باشند مشمول حديث پيامبر صلّى اللّه عليه و آله بوده و سببيت او منقطع نيست با توجّه به همين معناست كه در پايان حديث از متّقين دعوت و پرسش كرده است كنايه از اينكه تقوا پيشه كنيد تا از پيامبر صلّى اللّه عليه و آله و خاندان او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داستان يعقوب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بَعْدِي، قالُوا نَعْبُدُ إِلهَكَ وَ إِلهَ آبائِكَ إِبْراهِيمَ وَ إِسْماعِيلَ وَ إِسْحاقَ إِلهاً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از پسرانش سؤال مى كند پس از من چه چيزى را پرستش خواهيد كرد؟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پروردگار پدرانت ابراهيم و اسماعيل و اسحاق كه خداى واحد است عبادت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اينكه اسماعيل عموى ايشان بود نه پدرشان، امّا او را هم در رديف پدر خطاب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و استاد را نيز پدر گويند چنانكه قبلا در باره پدر معنوى گفته شد و در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آباءَنا عَلى أُمَّةٍ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معنى حمل كرده اند يعنى علمائى كه ما را با دانشها تربيت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دليل سخن خداى تعالى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همان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اشْكُرْ لِي وَ لِوالِدَيْكَ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در باره پدر و هم در باره معلّمى است كه او را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نفى ولادت مردم از پيامبر نموده است براى اين است كه فرزند خوانده شدن و در رديف فرزندان كسى قرار گرفتن از جهت راهنمائى و سرپرستى، غير از فرزند نسبى و حقيقى است كه از طريق همسرى بوجود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أبوّت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بعولة و خؤولة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همسران، و دائيها و خاله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 اين شاعر بكار رفته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أباها و أبا أباها و گفته اند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ايشان پدر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در عبارت زير معنى تفقّد و رسيدگى و سرپرستى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يأبو 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همانند پدر از حالشان تفقّد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bookmarkStart w:id="131" w:name="pg11640_111394"/>
    </w:p>
    <w:p>
      <w:pPr>
        <w:pStyle w:val="BookText"/>
        <w:rPr/>
      </w:pPr>
      <w:bookmarkEnd w:id="131"/>
      <w:r>
        <w:rPr>
          <w:rFonts w:ascii="IRNazanin" w:hAnsi="IRNazanin" w:eastAsia="IRNazanin"/>
          <w:color w:val="111111"/>
          <w:sz w:val="28"/>
          <w:sz w:val="28"/>
          <w:szCs w:val="28"/>
          <w:rtl w:val="true"/>
          <w:lang w:bidi="fa-IR"/>
        </w:rPr>
        <w:t>سرپرستى مى كند و مشكلاتشان را برطرف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نداء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شود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بأبأ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بابا گفتن كودك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2" w:name="__RefHeading___Toc5874367_73709187"/>
      <w:bookmarkStart w:id="133" w:name="_Toc45"/>
      <w:bookmarkEnd w:id="132"/>
      <w:r>
        <w:rPr>
          <w:rtl w:val="true"/>
        </w:rPr>
        <w:t>(</w:t>
      </w:r>
      <w:r>
        <w:rPr>
          <w:rtl w:val="true"/>
        </w:rPr>
        <w:t>أَبى</w:t>
      </w:r>
      <w:r>
        <w:rPr>
          <w:rtl w:val="true"/>
        </w:rPr>
        <w:t>) [</w:t>
      </w:r>
      <w:r>
        <w:rPr>
          <w:rtl w:val="true"/>
        </w:rPr>
        <w:t xml:space="preserve">أَبى </w:t>
      </w:r>
      <w:r>
        <w:rPr>
          <w:rtl w:val="true"/>
        </w:rPr>
        <w:t>:</w:t>
      </w:r>
      <w:bookmarkEnd w:id="133"/>
    </w:p>
    <w:p>
      <w:pPr>
        <w:pStyle w:val="BookText"/>
        <w:rPr/>
      </w:pPr>
      <w:r>
        <w:rPr>
          <w:rFonts w:ascii="IRNazanin" w:hAnsi="IRNazanin" w:eastAsia="IRNazanin"/>
          <w:color w:val="111111"/>
          <w:sz w:val="28"/>
          <w:sz w:val="28"/>
          <w:szCs w:val="28"/>
          <w:rtl w:val="true"/>
          <w:lang w:bidi="fa-IR"/>
        </w:rPr>
        <w:t>الإباء يعنى خوددارى كردن و به شدّت باز پس ايستادن، هر إبائى بمعنى امتناع است امّا هر إمتناعى إباء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در همين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يَأْبَى اللَّهُ إِلَّا أَنْ يُتِمَّ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تَأْبى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وَ اسْتَكْبَرَ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إِبْلِيسَ أَبى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ابليس كه خودارى كرد و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اين حديث كه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فى الجنّة إلّا من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زير بار ظلم نمى رود، و از تحمّل ظلم و ستم امتناع مى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و زيان را دور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بز كوهى بر مادّه بزى كه از خوردن آب آلوده به بول آهوان خوددارى مى كند نوعى بيمارى است كه او را از خوردن آب دور مى سازد</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874369_73709187"/>
      <w:bookmarkStart w:id="135" w:name="_Toc46"/>
      <w:bookmarkEnd w:id="134"/>
      <w:r>
        <w:rPr>
          <w:rtl w:val="true"/>
        </w:rPr>
        <w:t>( (</w:t>
      </w:r>
      <w:r>
        <w:rPr>
          <w:rtl w:val="true"/>
        </w:rPr>
        <w:t>أب</w:t>
      </w:r>
      <w:r>
        <w:rPr>
          <w:rtl w:val="true"/>
        </w:rPr>
        <w:t>) [</w:t>
      </w:r>
      <w:r>
        <w:rPr>
          <w:rtl w:val="true"/>
        </w:rPr>
        <w:t xml:space="preserve">أب </w:t>
      </w:r>
      <w:r>
        <w:rPr>
          <w:rtl w:val="true"/>
        </w:rPr>
        <w:t>:</w:t>
      </w:r>
      <w:bookmarkEnd w:id="135"/>
    </w:p>
    <w:p>
      <w:pPr>
        <w:pStyle w:val="BookText"/>
        <w:rPr/>
      </w:pPr>
      <w:r>
        <w:rPr>
          <w:rFonts w:ascii="IRNazanin" w:hAnsi="IRNazanin" w:eastAsia="IRNazanin"/>
          <w:color w:val="111111"/>
          <w:sz w:val="28"/>
          <w:sz w:val="28"/>
          <w:szCs w:val="28"/>
          <w:rtl w:val="true"/>
          <w:lang w:bidi="fa-IR"/>
        </w:rPr>
        <w:t xml:space="preserve">خداى تعالى در اين آيه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وَ أَبًّا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ميوه و علفى كه براى درو كردن و چراندن حيوانات آماده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را آماده كرد كه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 إبانة و إبابا ساخته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اصطلاح ابّ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زمانى بكار مى رود كه كسى براى وطنش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مى شود و براى رفتن به سويش آماده،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شمشيرش را براى</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زبانهاى دنيا لغات اوّليه بشرى در مفهوم مشتركا بكار مى رود چنانكه نام خدا در تمام زبانهاى دنيا و در فرهنگشان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سانسكريت و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خدا چون زبان فطرى همه انسانها است همراه نخستين كلمات يعنى بابا و ماما و آب تاريخچه شان همسان است</w:t>
      </w:r>
      <w:r>
        <w:rPr>
          <w:rFonts w:eastAsia="IRNazanin" w:cs="IRNazanin"/>
          <w:color w:val="111111"/>
          <w:sz w:val="28"/>
          <w:szCs w:val="28"/>
          <w:rtl w:val="true"/>
          <w:lang w:bidi="fa-IR"/>
        </w:rPr>
        <w:t>.</w:t>
      </w:r>
      <w:bookmarkStart w:id="136" w:name="pg11640_111395"/>
    </w:p>
    <w:p>
      <w:pPr>
        <w:pStyle w:val="BookText"/>
        <w:rPr/>
      </w:pPr>
      <w:bookmarkEnd w:id="136"/>
      <w:r>
        <w:rPr>
          <w:rFonts w:ascii="Amiri" w:hAnsi="Amiri" w:eastAsia="Amiri" w:cs="Amiri"/>
          <w:color w:val="111111"/>
          <w:sz w:val="28"/>
          <w:sz w:val="28"/>
          <w:szCs w:val="28"/>
          <w:rtl w:val="true"/>
          <w:lang w:bidi="ar-SA"/>
        </w:rPr>
        <w:t>كشيدن از غلاف آماده كرده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فعلان اسم زمان است يعنى زمان آماده شدن و آمدن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874371_73709187"/>
      <w:bookmarkStart w:id="138" w:name="_Toc47"/>
      <w:bookmarkEnd w:id="137"/>
      <w:r>
        <w:rPr>
          <w:rtl w:val="true"/>
        </w:rPr>
        <w:t>( (</w:t>
      </w:r>
      <w:r>
        <w:rPr>
          <w:rtl w:val="true"/>
        </w:rPr>
        <w:t>أبد</w:t>
      </w:r>
      <w:r>
        <w:rPr>
          <w:rtl w:val="true"/>
        </w:rPr>
        <w:t>) [</w:t>
      </w:r>
      <w:r>
        <w:rPr>
          <w:rtl w:val="true"/>
        </w:rPr>
        <w:t>أبد</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أَبَداً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أبد، زمانى است پيوسته و غير گسسته بر خلاف واژه زمان كه پيوسته نيست چنانچه مى گويند زمان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تثنيه و جمع ندارد، زيرا تصوّر ابدى ديگر كه به أبد اوّل پيوسته باشد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اند و اين ويژگيها براى اسم جنس است كه در بعضى اوقات جمع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گروهى معتقدند كه جمع أبد بصورت آباد از مولّدين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اعراب نو خاسته و نو پرداز است كه در زبان عرب اصيل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أبد و أبيد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و دائم كه براى تأكيد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تأبّد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پايدار شد و باقى ماند، و در مورد چيزى بكار مى رود كه مدّت درازى باقى بماند،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الآبدة البقرة الوحشيّة و الأوابد الوحشيّات و تأبّد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گاوان وحشى دير پاى و سريع السّير و گريز پاى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تأبّد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شتر هم وحشى شد و به صورت أوابد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وحوش، درآمد،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إبان كه ظرف زمان است در زبان عربى معاصر نيز بكار مى رود مانند ابان قيامه و ابّان ذهابه يعنى هنگام قيام و زمان رفتنش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ادبيّات عرب مانند ادبيات معاصر فارسى مولدّين يعنى نو پردازان كسانى بودند و هستند كه در اصول و قواعد و اساس زبان و ادبيّات تصرّف كرده و يا بخاطر مشكل بودن فراگيرى قواعد و اوزان شعرى و يا از روى روشنفكر نمايى چنان شيوه هاى عاميانه را وضع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زيباى أوابد را در شعر امرؤ القيس كه سر آمد شعراى قبل از اسلام است مى يابيم كه به معنى حيوان وحشى و تندرو و گريز پاى بكار برده است و اسب خود را در دويدن و سرعت گيرنده أوابد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اغتدى و الطّير فى وكناتها بمنجرد قيد الا و ابد هيكل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در حاليكه پرندگان هنوز در آشيانه هاشان بودند، با مركبى تندرو كه وحشيان را مى گرفت حركت كردم</w:t>
      </w:r>
      <w:r>
        <w:rPr>
          <w:rFonts w:eastAsia="IRNazanin" w:cs="IRNazanin"/>
          <w:color w:val="111111"/>
          <w:sz w:val="28"/>
          <w:szCs w:val="28"/>
          <w:rtl w:val="true"/>
          <w:lang w:bidi="fa-IR"/>
        </w:rPr>
        <w:t>.</w:t>
      </w:r>
      <w:bookmarkStart w:id="139" w:name="pg11640_111396"/>
    </w:p>
    <w:p>
      <w:pPr>
        <w:pStyle w:val="BookText"/>
        <w:rPr/>
      </w:pPr>
      <w:bookmarkEnd w:id="13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غضب هم تفسير شده است</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874373_73709187"/>
      <w:bookmarkStart w:id="141" w:name="_Toc48"/>
      <w:bookmarkEnd w:id="140"/>
      <w:r>
        <w:rPr>
          <w:rtl w:val="true"/>
        </w:rPr>
        <w:t>( (</w:t>
      </w:r>
      <w:r>
        <w:rPr>
          <w:rtl w:val="true"/>
        </w:rPr>
        <w:t>أبق</w:t>
      </w:r>
      <w:r>
        <w:rPr>
          <w:rtl w:val="true"/>
        </w:rPr>
        <w:t>) [</w:t>
      </w:r>
      <w:r>
        <w:rPr>
          <w:rtl w:val="true"/>
        </w:rPr>
        <w:t xml:space="preserve">أبق </w:t>
      </w:r>
      <w:r>
        <w:rPr>
          <w:rtl w:val="true"/>
        </w:rPr>
        <w:t>:</w:t>
      </w:r>
      <w:bookmarkEnd w:id="141"/>
    </w:p>
    <w:p>
      <w:pPr>
        <w:pStyle w:val="BookText"/>
        <w:rPr/>
      </w:pPr>
      <w:r>
        <w:rPr>
          <w:rFonts w:ascii="Amiri" w:hAnsi="Amiri" w:eastAsia="Amiri" w:cs="Amiri"/>
          <w:color w:val="111111"/>
          <w:sz w:val="28"/>
          <w:sz w:val="28"/>
          <w:szCs w:val="28"/>
          <w:rtl w:val="true"/>
          <w:lang w:bidi="ar-SA"/>
        </w:rPr>
        <w:t xml:space="preserve">خداى تعالى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إِلَى الْفُلْكِ الْمَشْحُونِ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زمانى كه به طرف كشتى پر از متاع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العبد، يأبق إباقا و أبق يأبق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گريختن و فرار كردن بكار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گريز پا است و جمعش أبّاق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كرد، كه به گريختن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اين شاعر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احكمت حكمات القّدّ و الأبقا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و دهانه و افسارهاى چرمين و موئين او محكم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الأبق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بمعنى طناب محكم بافته شده است</w:t>
      </w:r>
      <w:r>
        <w:rPr>
          <w:rFonts w:eastAsia="IRNazanin" w:cs="IRNazanin"/>
          <w:color w:val="111111"/>
          <w:sz w:val="28"/>
          <w:szCs w:val="28"/>
          <w:rtl w:val="true"/>
          <w:lang w:bidi="fa-IR"/>
        </w:rPr>
        <w:t>.</w:t>
      </w:r>
    </w:p>
    <w:p>
      <w:pPr>
        <w:pStyle w:val="Heading3"/>
        <w:numPr>
          <w:ilvl w:val="2"/>
          <w:numId w:val="1"/>
        </w:numPr>
        <w:rPr/>
      </w:pPr>
      <w:bookmarkStart w:id="142" w:name="__RefHeading___Toc5874375_73709187"/>
      <w:bookmarkStart w:id="143" w:name="_Toc49"/>
      <w:bookmarkEnd w:id="142"/>
      <w:r>
        <w:rPr>
          <w:rtl w:val="true"/>
        </w:rPr>
        <w:t>( (</w:t>
      </w:r>
      <w:r>
        <w:rPr>
          <w:rtl w:val="true"/>
        </w:rPr>
        <w:t>ابل</w:t>
      </w:r>
      <w:r>
        <w:rPr>
          <w:rtl w:val="true"/>
        </w:rPr>
        <w:t>) [</w:t>
      </w:r>
      <w:r>
        <w:rPr>
          <w:rtl w:val="true"/>
        </w:rPr>
        <w:t xml:space="preserve">ابل </w:t>
      </w:r>
      <w:r>
        <w:rPr>
          <w:rtl w:val="true"/>
        </w:rPr>
        <w:t>:</w:t>
      </w:r>
      <w:bookmarkEnd w:id="143"/>
    </w:p>
    <w:p>
      <w:pPr>
        <w:pStyle w:val="BookText"/>
        <w:rPr/>
      </w:pPr>
      <w:r>
        <w:rPr>
          <w:rFonts w:ascii="IRNazanin" w:hAnsi="IRNazanin" w:eastAsia="IRNazanin"/>
          <w:color w:val="111111"/>
          <w:sz w:val="28"/>
          <w:sz w:val="28"/>
          <w:szCs w:val="28"/>
          <w:rtl w:val="true"/>
          <w:lang w:bidi="fa-IR"/>
        </w:rPr>
        <w:t xml:space="preserve">به گفته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الْإِبِلِ اثْنَيْنِ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ابل براى شتران زياد بكار مى رود، واحد و مفرد ندارد يعنى از دو به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منظور از إبل، ابرهاست هر چند كه اين تعبير درست نيست امّا از نظر تشبيه نمودن حركت و جابجائى أبرها و شتران كه پيوسته جابجا مى شوند و قطار شتران از دور مانند سياهى ابر است ممكن است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إبل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 يأبل، أبولا و أبل، أبلا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 الوحشىّ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اين جملات بار مى رود ساخته شده كه حيوان وحشى به خاطر طاقت و پايدارى در نخوردن آب به شتر تشبيه شده است، يعنى در پايدارى و صبر كردن بر آب مانند شتران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تأبّل الرّجل عن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دورى كردن مرد از همسرش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يأبل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سوارى بر شتر چالاك و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آبل و 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شترانش را خوب رسيدگى مى كند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 مؤبّلة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هاى شتران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كومه هاى هيزم كه به كوهان شتران تشبيه شده است</w:t>
      </w:r>
      <w:r>
        <w:rPr>
          <w:rFonts w:eastAsia="IRNazanin" w:cs="IRNazanin"/>
          <w:color w:val="111111"/>
          <w:sz w:val="28"/>
          <w:szCs w:val="28"/>
          <w:rtl w:val="true"/>
          <w:lang w:bidi="fa-IR"/>
        </w:rPr>
        <w:t>.</w:t>
      </w:r>
      <w:bookmarkStart w:id="144" w:name="pg11640_111397"/>
    </w:p>
    <w:p>
      <w:pPr>
        <w:pStyle w:val="BookText"/>
        <w:rPr/>
      </w:pPr>
      <w:bookmarkEnd w:id="144"/>
      <w:r>
        <w:rPr>
          <w:rFonts w:ascii="IRNazanin" w:hAnsi="IRNazanin" w:eastAsia="IRNazanin"/>
          <w:color w:val="111111"/>
          <w:sz w:val="28"/>
          <w:sz w:val="28"/>
          <w:szCs w:val="28"/>
          <w:rtl w:val="true"/>
          <w:lang w:bidi="fa-IR"/>
        </w:rPr>
        <w:t xml:space="preserve">سخن خداى تعالى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 عَلَيْهِمْ طَيْراً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پرندگان متفرق مانند قطار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أبابيل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5" w:name="__RefHeading___Toc5874377_73709187"/>
      <w:bookmarkStart w:id="146" w:name="_Toc50"/>
      <w:bookmarkEnd w:id="145"/>
      <w:r>
        <w:rPr>
          <w:rtl w:val="true"/>
        </w:rPr>
        <w:t>( (</w:t>
      </w:r>
      <w:r>
        <w:rPr>
          <w:rtl w:val="true"/>
        </w:rPr>
        <w:t>أتى</w:t>
      </w:r>
      <w:r>
        <w:rPr>
          <w:rtl w:val="true"/>
        </w:rPr>
        <w:t>) [</w:t>
      </w:r>
      <w:r>
        <w:rPr>
          <w:rtl w:val="true"/>
        </w:rPr>
        <w:t xml:space="preserve">أتى </w:t>
      </w:r>
      <w:r>
        <w:rPr>
          <w:rtl w:val="true"/>
        </w:rPr>
        <w:t>:</w:t>
      </w:r>
      <w:bookmarkEnd w:id="146"/>
    </w:p>
    <w:p>
      <w:pPr>
        <w:pStyle w:val="BookText"/>
        <w:rPr/>
      </w:pPr>
      <w:r>
        <w:rPr>
          <w:rFonts w:ascii="IRNazanin" w:hAnsi="IRNazanin" w:eastAsia="IRNazanin"/>
          <w:color w:val="111111"/>
          <w:sz w:val="28"/>
          <w:sz w:val="28"/>
          <w:szCs w:val="28"/>
          <w:rtl w:val="true"/>
          <w:lang w:bidi="fa-IR"/>
        </w:rPr>
        <w:t>الإتيان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آمدن، و به سيلاب ريزان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و أتاوىّ، مرد غريب را هم به جهت همين شباهت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دائما در حركت است و جائى براى اسكان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آمدن و وارد شدن شخص براى كار و تدبير امور و همچنين در مورد آمدن براى انجام كار خير و شرّ و همچنين در أعيان و أعراض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اتيان بكار مى رود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أَتاكُمْ عَذابُ اللَّهِ أَوْ أَتَتْكُمُ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أَمْرُ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فَأَتَى اللَّهُ بُنْيانَهُمْ مِنَ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در معنى أمر و تدبير است كه خداوند تدبير امور مى كند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تدبير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و آيات مشابه آنها انجام دادن و پرداختن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شعر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المرؤة 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جوانمردى را از راه و طريق خودش انجام دادى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اصطلاح معروف فارسى از در وارد شدى كه كنايه از درست انجام داده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فَلَنَأْتِيَنَّهُمْ بِجُنُودٍ لا قِبَلَ لَهُمْ بِها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يَأْتُونَ الصَّلاةَ إِلَّا وَ هُمْ كُسالى وَ لا يُنْفِقُونَ إِلَّا وَ هُمْ كارِهُونَ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پرداختن به نماز در حالى كه دقّت و توجّه ندارد و كسالت دارند،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قرائت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و أعراض دو اصطلاح فلسفى است، اعيان يعنى خود شي ء و ذات هر چيز كه آن را در پديده هاى وجودى ثابت فرض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ملّا صدرا رحمه اللّه كه به حركت جوهرى و ذاتى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اعراض كه جمع عرض است يعنى صفات و ظواهر هر چيز كه قابل دگرگونى است مانند رنگها، مزه ها، صفات، بوها و خواصّ هر شي ء كه در وجود خود بموضع، و محلّ يا جوهر و جسم محتاج است زيرا عرض قائم به شي ء است، راغب اصفهانى رحمه اللّه واژه إتيان را در أعيان أعراض با استناد به چند آيه كه پس از آن ذكر كرده است بكار مى برد يعنى خداى تعالى مدبّر امور بهمه چيز از ظاهر و باطن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معنى پرداختن بكار نارواست به كار بردن واژه إتيان مانند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دست زدن بكار و تدبير است چنانكه در آيه زير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 عجيبى دست زده اى و به كار ناروائى پرداخته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أتوته و أتيته و أتوّة مصدر به جاى فاعل به كار مى رود، چنانكه براى داروئى يا شيرى كه با حركت شديد در ظرفى، كره يا كف بر رويش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برند كه در حقيقت لازمه حركت شير در ظرف، همان آمدن كرده بر روى آن است و مصدر به جاى فاعل بكار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زمينى هم كه محصول فراوان 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كثيرة الإتاء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آمدن است، در اينجا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زيادى و فراوانى است استعمال شده يعنى از آن زمين محصول زيادى بدست مى آيد و پر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مَأْتِيًّا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اسم فاعل است، البته اين معنى درست نيست بلكه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الأمرو أتانى الامرو أتيته بكذا و آتيته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آياتى است كه خداى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بِهِ مُتَشابِهاً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فَلَنَأْتِيَنَّهُمْ بِجُنُودٍ لا قِبَلَ لَهُمْ بِها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آتَيْناهُمْ مُلْكاً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در قرآن در وصف كتاب، 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فصيحتر و بليغ تر است زيرا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بكار مى رود كه پذيرش و قبول طرف مقابل را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و حالت پذيرش طرف مقابل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جيئونى بزبر الحديد تعبير و خوانده شده يعنى قطعات آهن را برايم بياوريد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حذف شده است، و به معنى آوردن قطعات آهن و كمك بدنى رساندن براى سدّ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معنى دادن و پرداخت كردن كمك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إتئان است 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إيتاء و 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إعطاء يعنى بخشيدن، بيك معنى است، صدقه دادن در قرآن بالفظ ايتاء مخصوص شده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 وَ آتَوُا الزَّكاةَ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 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آتُونِي زُبَرَ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آيات قبل از آن بايستى در نظر گرفت تا معنيش روشن شود، ذو القرنين براى بستن سدّ نخست به مردمى كه در آن ناحيه زندگى مى كردند و پيشنهاد كردند ما كمك مالى مى كنيم تا سدّ را ببندى او مى گويد نيازى بكمك مالى شما نيست كه خداوند مرا از مال بى نياز كرده است، شما با نيروهاى بدنيتان بيائيد و كمك و همراهى كنيد، سپس آيه فوق ذكر مى شود كه به معنى آوردن تكّه هاى آهن است و به صورت ظاهر با آيه قبل كه مى گويد فَأَعِينُونِي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نيروهاتان مرا يارى كنيد منافات دارد، امّا به گفته راغب و حمزه معنيش رساندن و آوردن است نه دادن و خرج كردن يا تحمّل هزينه مالى چون با نيروى بدنى و وسايل كمك كردن غير از پرداختن و دادن و خرج كردن است</w:t>
      </w:r>
      <w:r>
        <w:rPr>
          <w:rFonts w:eastAsia="IRNazanin" w:cs="IRNazanin"/>
          <w:color w:val="111111"/>
          <w:sz w:val="28"/>
          <w:szCs w:val="28"/>
          <w:rtl w:val="true"/>
          <w:lang w:bidi="fa-IR"/>
        </w:rPr>
        <w:t>.</w:t>
      </w:r>
      <w:bookmarkStart w:id="147" w:name="pg11640_111399"/>
    </w:p>
    <w:p>
      <w:pPr>
        <w:pStyle w:val="BookText"/>
        <w:rPr/>
      </w:pPr>
      <w:bookmarkEnd w:id="147"/>
      <w:r>
        <w:rPr>
          <w:rFonts w:ascii="Amiri" w:hAnsi="Amiri" w:eastAsia="Amiri" w:cs="Amiri"/>
          <w:color w:val="111111"/>
          <w:sz w:val="28"/>
          <w:sz w:val="28"/>
          <w:szCs w:val="28"/>
          <w:rtl w:val="true"/>
          <w:lang w:bidi="ar-SA"/>
        </w:rPr>
        <w:t>إِيتاءَ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يَحِلُّ لَكُمْ أَنْ تَأْخُذُوا مِمَّا آتَيْتُمُوهُنَّ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لَمْ يُؤْتَ سَعَةً مِنَ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آيات از مصدر 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دادن، فعلهائى بكار رفته است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874379_73709187"/>
      <w:bookmarkStart w:id="149" w:name="_Toc51"/>
      <w:bookmarkEnd w:id="148"/>
      <w:r>
        <w:rPr>
          <w:rtl w:val="true"/>
        </w:rPr>
        <w:t>(</w:t>
      </w:r>
      <w:r>
        <w:rPr>
          <w:rtl w:val="true"/>
        </w:rPr>
        <w:t>أث</w:t>
      </w:r>
      <w:r>
        <w:rPr>
          <w:rtl w:val="true"/>
        </w:rPr>
        <w:t>) [</w:t>
      </w:r>
      <w:r>
        <w:rPr>
          <w:rtl w:val="true"/>
        </w:rPr>
        <w:t xml:space="preserve">أث </w:t>
      </w:r>
      <w:r>
        <w:rPr>
          <w:rtl w:val="true"/>
        </w:rPr>
        <w:t>:</w:t>
      </w:r>
      <w:bookmarkEnd w:id="149"/>
    </w:p>
    <w:p>
      <w:pPr>
        <w:pStyle w:val="BookText"/>
        <w:rPr/>
      </w:pPr>
      <w:r>
        <w:rPr>
          <w:rFonts w:ascii="IRNazanin" w:hAnsi="IRNazanin" w:eastAsia="IRNazanin"/>
          <w:color w:val="111111"/>
          <w:sz w:val="28"/>
          <w:sz w:val="28"/>
          <w:szCs w:val="28"/>
          <w:rtl w:val="true"/>
          <w:lang w:bidi="fa-IR"/>
        </w:rPr>
        <w:t>أثاث و لوازم زياد منزل، كه اصلش از أثّ است يعنى فراوان شده، به تمام اموالى هم كه متراكم و انباشته شده است أثاث گويند، كلمه أثاث مفرد ندارد مثل متاع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أثائث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فربه و چاق كه گوئى اثاثى بر دوش دارند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اموال و اثاث زيادى رسيد</w:t>
      </w:r>
      <w:r>
        <w:rPr>
          <w:rFonts w:eastAsia="IRNazanin" w:cs="IRNazanin"/>
          <w:color w:val="111111"/>
          <w:sz w:val="28"/>
          <w:szCs w:val="28"/>
          <w:rtl w:val="true"/>
          <w:lang w:bidi="fa-IR"/>
        </w:rPr>
        <w:t>.</w:t>
      </w:r>
    </w:p>
    <w:p>
      <w:pPr>
        <w:pStyle w:val="Heading3"/>
        <w:numPr>
          <w:ilvl w:val="2"/>
          <w:numId w:val="1"/>
        </w:numPr>
        <w:rPr/>
      </w:pPr>
      <w:bookmarkStart w:id="150" w:name="__RefHeading___Toc5874381_73709187"/>
      <w:bookmarkStart w:id="151" w:name="_Toc52"/>
      <w:bookmarkEnd w:id="150"/>
      <w:r>
        <w:rPr>
          <w:rtl w:val="true"/>
        </w:rPr>
        <w:t>( (</w:t>
      </w:r>
      <w:r>
        <w:rPr>
          <w:rtl w:val="true"/>
        </w:rPr>
        <w:t>أثر</w:t>
      </w:r>
      <w:r>
        <w:rPr>
          <w:rtl w:val="true"/>
        </w:rPr>
        <w:t>) [</w:t>
      </w:r>
      <w:r>
        <w:rPr>
          <w:rtl w:val="true"/>
        </w:rPr>
        <w:t>أثر</w:t>
      </w:r>
      <w:r>
        <w:rPr>
          <w:rtl w:val="true"/>
        </w:rPr>
        <w:t>]:</w:t>
      </w:r>
      <w:bookmarkEnd w:id="151"/>
    </w:p>
    <w:p>
      <w:pPr>
        <w:pStyle w:val="BookText"/>
        <w:rPr/>
      </w:pPr>
      <w:r>
        <w:rPr>
          <w:rFonts w:ascii="IRNazanin" w:hAnsi="IRNazanin" w:eastAsia="IRNazanin"/>
          <w:color w:val="111111"/>
          <w:sz w:val="28"/>
          <w:sz w:val="28"/>
          <w:szCs w:val="28"/>
          <w:rtl w:val="true"/>
          <w:lang w:bidi="fa-IR"/>
        </w:rPr>
        <w:t>اثر هر شي ء حاصل كردن و دريافتن چيزى است كه ما را بوجود آنچيز دلالت و راهنمائى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و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أثر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فرموده ثُمَّ قَفَّيْنا عَلى آثارِهِمْ بِرُسُلِنا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آثاراً فِي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فَانْظُرْ إِلى آثارِ رَحْمَتِ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معنى به راهى هم كه بسوى آثار گذشتگان و به يك راه و روش هدايت مى كند آثار گويند مانند سخن خداى تعالى فَهُمْ عَلى آثارِهِمْ يُهْرَعُونَ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هُمْ أُولاءِ عَلى أَثَرِي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در همه آيات فوق آثار مادّى و معنوى</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كه در بالا اشاره شده است حاوى نكاتى انسانى و جاودانه، از آئين نجات بخش و همسان كننده حقوقى در برابر وظيفه زنان با مردان كه اسلام به حمايت از آنان برخاسته و در زمان جاهلى كه كمترين ارزشى براى زنان قائل نبودند حقوقشان را و مقامشان را اينچنين ارزش مى نهد 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نيست بر شما آنچه را كه به همسرانتان در طول زندگى داده ايد بستانيد و حتّى در جاى ديگر مى فرمايد جز بنيكى با آنان رفتار نكنيد وَ عاشِرُوهُنَّ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بايستى عبرت گيرد كه زنان را استثمار و آنان را وسيله تبليغ و تفريح قرار مى دهد</w:t>
      </w:r>
      <w:r>
        <w:rPr>
          <w:rFonts w:eastAsia="IRNazanin" w:cs="IRNazanin"/>
          <w:color w:val="111111"/>
          <w:sz w:val="28"/>
          <w:szCs w:val="28"/>
          <w:rtl w:val="true"/>
          <w:lang w:bidi="fa-IR"/>
        </w:rPr>
        <w:t>.</w:t>
      </w:r>
      <w:bookmarkStart w:id="152" w:name="pg11640_111400"/>
    </w:p>
    <w:p>
      <w:pPr>
        <w:pStyle w:val="BookText"/>
        <w:rPr/>
      </w:pPr>
      <w:bookmarkEnd w:id="152"/>
      <w:r>
        <w:rPr>
          <w:rFonts w:ascii="Amiri" w:hAnsi="Amiri" w:eastAsia="Amiri" w:cs="Amiri"/>
          <w:color w:val="111111"/>
          <w:sz w:val="28"/>
          <w:sz w:val="28"/>
          <w:szCs w:val="28"/>
          <w:rtl w:val="true"/>
          <w:lang w:bidi="ar-SA"/>
        </w:rPr>
        <w:t>و تاريخى و آفرينش منظور نظر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شتران را اثرى و نشانه اى از فربهى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پاى شتران اثرى نهادم كه در راه رفتن آن اثر، رفتن و بودن آنها را در آن مكان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به آهنى كه با آن كف پاى شتران را داغ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السّيف نشانه اى از خوبى و جوهر و جلاى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علم را روايت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آثره أثرا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را دنبال كردم،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چيزى است كه روايت يا بازگو و يا نوشته مى شود و از آن اثرى باقى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چيزى است از مكارم و بزرگوارى انسان كه بازگو و روايت مى شود، كلمه الأثر بطور استعاره براى فضل، و بزرگى و ايثار و از خود گذشتگى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معنا است چنانكه در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آثَرَكَ اللَّهُ عَلَيْنا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الْحَياةَ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بعدى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مرگ من بعضى از شما خود را بر ديگرى مقدّم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مخصوص به خود دانستن و ديگرى را از آن بى بهره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أستأثر اللّه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مرگ اوست كه در حقيقت يك نوع برگزيدگى و شرافت است كه خداى تعالى او را بر مى گزيند و به سوى خود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نيكى را بر ياران خويش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اصطلاحات آثرامّا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ذى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يك معنى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874383_73709187"/>
      <w:bookmarkStart w:id="154" w:name="_Toc53"/>
      <w:bookmarkEnd w:id="153"/>
      <w:r>
        <w:rPr>
          <w:rtl w:val="true"/>
        </w:rPr>
        <w:t>(</w:t>
      </w:r>
      <w:r>
        <w:rPr>
          <w:rtl w:val="true"/>
        </w:rPr>
        <w:t>أثل</w:t>
      </w:r>
      <w:r>
        <w:rPr>
          <w:rtl w:val="true"/>
        </w:rPr>
        <w:t>) [</w:t>
      </w:r>
      <w:r>
        <w:rPr>
          <w:rtl w:val="true"/>
        </w:rPr>
        <w:t xml:space="preserve">أثل </w:t>
      </w:r>
      <w:r>
        <w:rPr>
          <w:rtl w:val="true"/>
        </w:rPr>
        <w:t>:</w:t>
      </w:r>
      <w:bookmarkEnd w:id="154"/>
    </w:p>
    <w:p>
      <w:pPr>
        <w:pStyle w:val="BookText"/>
        <w:rPr/>
      </w:pPr>
      <w:r>
        <w:rPr>
          <w:rFonts w:ascii="Amiri" w:hAnsi="Amiri" w:eastAsia="Amiri" w:cs="Amiri"/>
          <w:color w:val="111111"/>
          <w:sz w:val="28"/>
          <w:sz w:val="28"/>
          <w:szCs w:val="28"/>
          <w:rtl w:val="true"/>
          <w:lang w:bidi="ar-SA"/>
        </w:rPr>
        <w:t xml:space="preserve">خداى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ذَواتَيْ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مبارك لحيانى دانشمند نحوى و لغوى از شاگردان كسائيست كه به غلام كسائى هم موصوف است، قاسم بن سلام از شاگردان اوست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متوفّى در قرن سوّم هجرى قمرى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 درخت بدون خار، هر ميوه تلخ، و تلخى هر چيز است،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سدور، درختى است كه ميوه آنرا بنق و كنّار گويند مانند نخل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أثل، درختى است با چوب محكم كه در كنار نهرها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bookmarkStart w:id="155" w:name="pg11640_111401"/>
    </w:p>
    <w:p>
      <w:pPr>
        <w:pStyle w:val="BookText"/>
        <w:rPr/>
      </w:pPr>
      <w:bookmarkEnd w:id="155"/>
      <w:r>
        <w:rPr>
          <w:rFonts w:ascii="Amiri" w:hAnsi="Amiri" w:eastAsia="Amiri" w:cs="Amiri"/>
          <w:color w:val="111111"/>
          <w:sz w:val="28"/>
          <w:sz w:val="28"/>
          <w:szCs w:val="28"/>
          <w:rtl w:val="true"/>
          <w:lang w:bidi="ar-SA"/>
        </w:rPr>
        <w:t>أثل درختى است كه ريشه محكم دارد 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درختيست كه ريشه اش ثابت و استوار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تأثّل كذا ريشه اش ثابت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باره صفت جانشين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متأثّل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و وصىّ او نبايستى شيفته و مفتون مال و ثروت باشد، نبايد حبّ دنيا در جان او ريشه داشته و نيز نبايد مال اندوز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نيز به كار مى رود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 أثلته او را غيبت كردى و به نرمى تضعيفش نمودى</w:t>
      </w:r>
      <w:r>
        <w:rPr>
          <w:rFonts w:eastAsia="IRNazanin" w:cs="IRNazanin"/>
          <w:color w:val="111111"/>
          <w:sz w:val="28"/>
          <w:szCs w:val="28"/>
          <w:rtl w:val="true"/>
          <w:lang w:bidi="fa-IR"/>
        </w:rPr>
        <w:t>.</w:t>
      </w:r>
    </w:p>
    <w:p>
      <w:pPr>
        <w:pStyle w:val="Heading3"/>
        <w:numPr>
          <w:ilvl w:val="2"/>
          <w:numId w:val="1"/>
        </w:numPr>
        <w:rPr/>
      </w:pPr>
      <w:bookmarkStart w:id="156" w:name="__RefHeading___Toc5874385_73709187"/>
      <w:bookmarkStart w:id="157" w:name="_Toc54"/>
      <w:bookmarkEnd w:id="156"/>
      <w:r>
        <w:rPr>
          <w:rtl w:val="true"/>
        </w:rPr>
        <w:t>(</w:t>
      </w:r>
      <w:r>
        <w:rPr>
          <w:rtl w:val="true"/>
        </w:rPr>
        <w:t>أثم</w:t>
      </w:r>
      <w:r>
        <w:rPr>
          <w:rtl w:val="true"/>
        </w:rPr>
        <w:t>) [</w:t>
      </w:r>
      <w:r>
        <w:rPr>
          <w:rtl w:val="true"/>
        </w:rPr>
        <w:t xml:space="preserve">أثم </w:t>
      </w:r>
      <w:r>
        <w:rPr>
          <w:rtl w:val="true"/>
        </w:rPr>
        <w:t>:</w:t>
      </w:r>
      <w:bookmarkEnd w:id="157"/>
    </w:p>
    <w:p>
      <w:pPr>
        <w:pStyle w:val="BookText"/>
        <w:rPr/>
      </w:pPr>
      <w:r>
        <w:rPr>
          <w:rFonts w:ascii="IRNazanin" w:hAnsi="IRNazanin" w:eastAsia="IRNazanin"/>
          <w:color w:val="111111"/>
          <w:sz w:val="28"/>
          <w:sz w:val="28"/>
          <w:szCs w:val="28"/>
          <w:rtl w:val="true"/>
          <w:lang w:bidi="fa-IR"/>
        </w:rPr>
        <w:t>الإثم و الأثام اسمى است براى افعالى كه مانع رسيدن به ثواب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معنى تأخير و درنگ كردن و ممانعت است،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جماليّة تغتلى بالرّوادف إذا كذب الآثمات الهجيرا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مادّه شتران به آهستگى بسوى آبشخور مى روند و طناب آنها را مى كشند، آنها آبشخور را دروغ مى دانند و خود را از آب خوردن دور مى 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خداى تعالى كه در باره خمر و قمار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إِثْمٌ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قمار و مى و مسكرات مانع دريافت و رسيدن خيرات، و نيكى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إثما،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آثم و أثم و أثيم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 خارج و دور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خارج شدن از سختى و وحشت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تسمية إثم به دروغ براى اين است كه دروغ از جمله گناهان است همانطور كه انسان را از آن جهت كه از جمله جانداران است حيوان ناميده اند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او را به فعلى كه گناه بود، كشانيد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أفعال به باب تفعّل كه مى روند معنى ضدّ معنى اصلى را در بر مى گيرند، إثم يعنى گناه و دورى از خيرات، امّا تأثّم بيگناهى و دورى از گناه است، حوب، وحشت است اما تحوّب نترسيدن است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امّا تحنّث عبادت و زهد و بى گناهى</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در اين آيه حميّت و غيرت است و إثم كفرو گناه، يعنى او را مى گويند از خدا بترس،</w:t>
      </w:r>
    </w:p>
    <w:p>
      <w:pPr>
        <w:pStyle w:val="BookText"/>
        <w:rPr/>
      </w:pPr>
      <w:r>
        <w:rPr>
          <w:rFonts w:ascii="Amiri" w:hAnsi="Amiri" w:eastAsia="Amiri" w:cs="Amiri"/>
          <w:color w:val="111111"/>
          <w:sz w:val="28"/>
          <w:sz w:val="28"/>
          <w:szCs w:val="28"/>
          <w:rtl w:val="true"/>
          <w:lang w:bidi="ar-SA"/>
        </w:rPr>
        <w:t xml:space="preserve">يَلْقَ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أثاما، يعنى عذاب، از اين جهت عذاب راى إثم ناميده است كه إثم از عذاب است چنانكه گياه و چربى به ندى، يعنى آب و رطوبت نام گزارى شده زيرا هر دو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و چربى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رطوبت حاصل شده چنانكه در سخن اين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تعلّى النّدى فى متنه و تحدّرا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متنش و داخلش آب، و چربى بالا و پائين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 أَثاماً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انجام آن كارها آنها را به ارتكاب گناه بيشتر مى كشانيد و اين عاقبت و فرجام، نتيجه اين است كه كارهاى كوچك و گناهان كوچك، كارها و گناهان بزرگ را در پى دارد و به سوى آنها مى خواند و مى كشاند، و در سخن خداى تعالى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يَلْقَوْنَ غَيًّا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گناهكارى است كه تحمّل گناه و عواقب آنرا مى نمايد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آثِمٌ قَلْبُهُ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نيكى مقابل هم قرار گرفته، در حديثى از پيامبر اكرم صلّى اللّه عليه و آله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ما أطمأنّت إليه النفس، و الإثم ما حاك فى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برّ در برابر إثم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نيكى آنست كه جان تو با آن آرامش مى پذيرد و مطمئن مى شود، امّا إثم و گناه چيزى است كه در دل تو رسوخ مى كند و آنرا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تفسير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حكم و اثر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گناهكار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فِي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اشاره به إثم در آيه فوق با توجّه باين آيه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مربوط باين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إثم اعمّ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هر عدوانى اثم نيست ولى هر اثمى عدوان است خواه دشمنى با نفس خويش باشد و خواه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حميّت جاهليّت و قوّت كفر او را به فساد و معصيت مى كشاند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bookmarkStart w:id="158" w:name="pg11640_111403"/>
    </w:p>
    <w:p>
      <w:pPr>
        <w:pStyle w:val="BookText"/>
        <w:rPr/>
      </w:pPr>
      <w:bookmarkEnd w:id="158"/>
      <w:r>
        <w:rPr>
          <w:rFonts w:ascii="IRNazanin" w:hAnsi="IRNazanin" w:eastAsia="IRNazanin"/>
          <w:color w:val="111111"/>
          <w:sz w:val="28"/>
          <w:sz w:val="28"/>
          <w:szCs w:val="28"/>
          <w:rtl w:val="true"/>
          <w:lang w:bidi="fa-IR"/>
        </w:rPr>
        <w:t>در باره ديگرى</w:t>
      </w:r>
      <w:r>
        <w:rPr>
          <w:rFonts w:eastAsia="IRNazanin" w:cs="IRNazanin"/>
          <w:color w:val="111111"/>
          <w:sz w:val="28"/>
          <w:szCs w:val="28"/>
          <w:rtl w:val="true"/>
          <w:lang w:bidi="fa-IR"/>
        </w:rPr>
        <w:t>).</w:t>
      </w:r>
    </w:p>
    <w:p>
      <w:pPr>
        <w:pStyle w:val="Heading3"/>
        <w:numPr>
          <w:ilvl w:val="2"/>
          <w:numId w:val="1"/>
        </w:numPr>
        <w:rPr/>
      </w:pPr>
      <w:bookmarkStart w:id="159" w:name="__RefHeading___Toc5874387_73709187"/>
      <w:bookmarkStart w:id="160" w:name="_Toc55"/>
      <w:bookmarkEnd w:id="159"/>
      <w:r>
        <w:rPr>
          <w:rtl w:val="true"/>
        </w:rPr>
        <w:t>(</w:t>
      </w:r>
      <w:r>
        <w:rPr>
          <w:rtl w:val="true"/>
        </w:rPr>
        <w:t>أجّ</w:t>
      </w:r>
      <w:r>
        <w:rPr>
          <w:rtl w:val="true"/>
        </w:rPr>
        <w:t>) [</w:t>
      </w:r>
      <w:r>
        <w:rPr>
          <w:rtl w:val="true"/>
        </w:rPr>
        <w:t xml:space="preserve">أجّ </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شدّت گرفت و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عَذْبٌ فُراتٌ وَ هذا مِلْحٌ أُجاجٌ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أجاج يعنى بسيار شور و 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 يؤجّ، اجيجا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اند أجيج النّار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لهيب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أجتّها و قد أجّت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افروختيم سپس 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ائتجّ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بشدّت گرم شد، يأجوج و مأجوج هم از همين ريشه است كه به زبانه هاى آتش افروخته تشبيه شده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المياه المتموّجة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آبهاى خروشان و موّاج بكار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 الظّليم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است كه شترمرغ به سرعت مى دود كه دويدنش به بالا رفتن و زبانه كشيدن دود و شعله آتش تشبيه شده است</w:t>
      </w:r>
      <w:r>
        <w:rPr>
          <w:rFonts w:eastAsia="IRNazanin" w:cs="IRNazanin"/>
          <w:color w:val="111111"/>
          <w:sz w:val="28"/>
          <w:szCs w:val="28"/>
          <w:rtl w:val="true"/>
          <w:lang w:bidi="fa-IR"/>
        </w:rPr>
        <w:t>.</w:t>
      </w:r>
    </w:p>
    <w:p>
      <w:pPr>
        <w:pStyle w:val="Heading3"/>
        <w:numPr>
          <w:ilvl w:val="2"/>
          <w:numId w:val="1"/>
        </w:numPr>
        <w:rPr/>
      </w:pPr>
      <w:bookmarkStart w:id="161" w:name="__RefHeading___Toc5874389_73709187"/>
      <w:bookmarkStart w:id="162" w:name="_Toc56"/>
      <w:bookmarkEnd w:id="161"/>
      <w:r>
        <w:rPr>
          <w:rtl w:val="true"/>
        </w:rPr>
        <w:t>(</w:t>
      </w:r>
      <w:r>
        <w:rPr>
          <w:rtl w:val="true"/>
        </w:rPr>
        <w:t>أجر</w:t>
      </w:r>
      <w:r>
        <w:rPr>
          <w:rtl w:val="true"/>
        </w:rPr>
        <w:t>) [</w:t>
      </w:r>
      <w:r>
        <w:rPr>
          <w:rtl w:val="true"/>
        </w:rPr>
        <w:t>أجر</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الأجر و الأجرة، مزد و پاداشى است كه به كار تعلّق مى گيرد چه كار دنيوى و چه كار اخروى، چنانكه خداى 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أَجرِيَ إِلَّا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آتَيْناهُ أَجْرَهُ فِي الدُّنْيا وَ إِنَّهُ فِي الْآخِرَةِ لَمِنَ الصَّالِحِينَ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 الْآخِرَةِ خَيْرٌ لِلَّذِينَ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پاداش دنيا و هم در پاداش آخرت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پاداش و مزد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أجر، أجور 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مهريّه و كابين زنان است، أجر و أجرت در باره عقد پيمانهائى كه جارى مى شود بكار مى رود و همواره براى سود و نفع است نه زيان و ضرر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أَجْرُهُمْ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پاداش معنوى است ولى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بودن يا نبودن عقد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ثعالبى در كتاب فقه اللّغه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اگر از چيزى آتش برخاست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بر آتش ريخته شود كه آنرا حفظ 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أذكى، يذكى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اشتعال آتش فزونى گرفت مى گويند أجّجتها يعنى آتش را افروختم و اگر شدّتش بيشتر 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مفاتيح الجنان محدّث قمّى رحمه اللّه، در دعاء شريف صباح حضرت امير المؤمنين عليه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انهرت المياه من الصّمّ الصّياخيد عذبا و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سنگ خارا چشمه هاى آب ناگوار و گوارا جارى نمودى</w:t>
      </w:r>
      <w:r>
        <w:rPr>
          <w:rFonts w:eastAsia="IRNazanin" w:cs="IRNazanin"/>
          <w:color w:val="111111"/>
          <w:sz w:val="28"/>
          <w:szCs w:val="28"/>
          <w:rtl w:val="true"/>
          <w:lang w:bidi="fa-IR"/>
        </w:rPr>
        <w:t>.</w:t>
      </w:r>
      <w:bookmarkStart w:id="163" w:name="pg11640_111404"/>
    </w:p>
    <w:p>
      <w:pPr>
        <w:pStyle w:val="BookText"/>
        <w:rPr/>
      </w:pPr>
      <w:bookmarkEnd w:id="163"/>
      <w:r>
        <w:rPr>
          <w:rFonts w:ascii="IRNazanin" w:hAnsi="IRNazanin" w:eastAsia="IRNazanin"/>
          <w:color w:val="111111"/>
          <w:sz w:val="28"/>
          <w:sz w:val="28"/>
          <w:szCs w:val="28"/>
          <w:rtl w:val="true"/>
          <w:lang w:bidi="fa-IR"/>
        </w:rPr>
        <w:t xml:space="preserve">و پيمان و همچنين در سود و زيان آور، هر دو بكار مى رود چنانكه خداى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عمرا يأجره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به او اعطاء كرد، و اجرتش را داد، 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تَأْجُرَنِي ثَمانِيَ حِجَجٍ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اين است كه هشت سال برايم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آجر و أجرهم همينطور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يك طرف است و پاداش از طرف مقابل،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كار دو جانبه است، امّا مزد و پاداش باز هم به عهده يك طرف قرار داد است و در نتيجه از جهت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آجر به يك معنى برمى گردد 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 اللّه و أجره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أجيرهم بر وزن فعيل همان فاعل يا مفاعل است كه كار باو تعلّق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چيزى است با مزد و اجرت، و سپس مانند استيجاب كه براى پاسخ دادن است، استيجار هم براى پرداخت كردن مزد است و در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 إِنَّ خَيْرَ مَنِ اسْتَأْجَرْتَ الْقَوِيُّ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كارش پاداشش ده زيرا او بهترين كسى است كه باو پاداش مى دهى او نيرومند و أمين است</w:t>
      </w:r>
      <w:r>
        <w:rPr>
          <w:rFonts w:eastAsia="IRNazanin" w:cs="IRNazanin"/>
          <w:color w:val="111111"/>
          <w:sz w:val="28"/>
          <w:szCs w:val="28"/>
          <w:rtl w:val="true"/>
          <w:lang w:bidi="fa-IR"/>
        </w:rPr>
        <w:t>).</w:t>
      </w:r>
    </w:p>
    <w:p>
      <w:pPr>
        <w:pStyle w:val="Heading3"/>
        <w:numPr>
          <w:ilvl w:val="2"/>
          <w:numId w:val="1"/>
        </w:numPr>
        <w:rPr/>
      </w:pPr>
      <w:bookmarkStart w:id="164" w:name="__RefHeading___Toc5874391_73709187"/>
      <w:bookmarkStart w:id="165" w:name="_Toc57"/>
      <w:bookmarkEnd w:id="164"/>
      <w:r>
        <w:rPr>
          <w:rtl w:val="true"/>
        </w:rPr>
        <w:t>(</w:t>
      </w:r>
      <w:r>
        <w:rPr>
          <w:rtl w:val="true"/>
        </w:rPr>
        <w:t>أجل</w:t>
      </w:r>
      <w:r>
        <w:rPr>
          <w:rtl w:val="true"/>
        </w:rPr>
        <w:t>) [</w:t>
      </w:r>
      <w:r>
        <w:rPr>
          <w:rtl w:val="true"/>
        </w:rPr>
        <w:t xml:space="preserve">أجل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الأجل، مدّت معيّن براى چيزى است،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لِتَبْلُغُوا أَجَلًا مُسَمًّى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الْأَجَلَيْنِ قَضَيْتُ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آيه به زمان معيّنى اشاره شده است،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وامش مدّت دار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مدّت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حيات هر انسانى را هم أجل گفته اند،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عام و حجّه و حول به معنى سال است، فرقشان اين است كه عام در معنى جمع ايّام و روزهاى سال است سنه جمع ماههاى سال است و لذا عام الفيل كه سال حمله ابرهه به مكّه است به عام معروف است و نمى گويند سنه فيل، امّا در تاريخ مى گويند سنه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سنه و حجّه هم اينست كه حجّه براى اينست كه حج در آن سال انجام مى شود و حجّ يا حجّه به معنى يكبار در سال است از اين روى سال را هم حجّه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مى نويسد ناميدن حول براى سال از نظر دوران و تحوّلات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است كه مرگش سر رسيده و نزديك شده است كه در حقيقت اصلش دريافت أجل است يعنى مدّت زندگانى را گذارنده و دريافت كرده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أَجَلَنَا الَّذِي أَجَّلْتَ لَنا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حدّ مرگ رسيدن و نيز گفته اند به حدّ پيرى رسيدن كه در واقع هر دو معنى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قَضى أَجَلًا وَ أَجَلٌ مُسَمًّى عِنْدَهُ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أجل اوّل بقاء در دنيا است و عمر و أجل دوّم بقاء در آخرت و معاد، عدّه اى گفته اند اجل اوّل بقاء در دنيا و اجل دوّم مدّت ميان مرگ و قيامت است، و اين معنى از 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باز گفته اند اجل اوّل در آن آيه خواب و دوّمى مرگ است با اشاره به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سوّم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آيه اخير نقل شده است تعبير آن از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يعنى هر دو أجل براى موت است، منتهى بعضى از انسانها مرگشان با شمشير يا سوختن و غرق شدن و يا هر چيزى كه ناموافق باشد و غير از اينها از اسباب و عللى كه به قطع حيات منجرّ مى شود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آدميان هستند كه به مرگ طبيعى مى ميرند و اين دو مرگ و دو گونه مردن را در عبارت زير اشاره كرده 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كنيه اش ابو سعيد اهل بصره و يكى از سران آغازين معتزله است، و از مشاهير تابعين، واصل بن عطا كه پايه گزار مذهب معتزله است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مسلكى مخالف استادش برگزيد حسن در باره 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اعتزل و اصل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مرحوم مدّرس تبريزى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اوريائى بوده و ابن خلكان هم مى نويسد مادرش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انّك قد كبرت و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پيرو خرفت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عموزاده پيامبر صلّى اللّه عليه و آله و از بزرگان صحابه است و نيز از شاگردان حضرت على عليه السّلام و از دوست داران و مخلصين اوست، پيامبر صلّى اللّه عليه و آله در حقّش دعا نمود، كه او فقيه در دين شود، در تفسير و حديث و فقه سر آمد ديگران شد به گفته سيوطى ابن عبّاس از طبقه اوّل مفسّرين بوده، تفسيرى هم منسوب به او باقى مانده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 المقياس من تفسير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طاهر محمّد بن يعقوب فيروزآبادى شافعى صاحب قاموس اللّغه آنرا تنظيم و نقل نموده و بارها در مكّه معظّمه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أخطأته سهم الرّزيّة لم تخطه سهم المنيّة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تير بلا باو اصابت نكرد و به خطايش گرفت و از او دور شد تير مرگ بخطا نمى رود و به او اصابت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دو اجل هست، اوّل أجل كسى كه در جوانى و در حالت صحّت و ناگهانى مى ميرد، دوّم مدّت عمر و أجلى كه خداوند، در طبيعت عالم بيشتر از آن قرار نداده است و حدّ اكثر عمر است مى رسد و به آيه ذيل استناد كرده اند 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يُتَوَفَّى وَ مِنْكُمْ مَنْ يُرَدُّ إِلى أَرْذَلِ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شاعرى هم اين هر دو معناى مردن را در شعرش آورده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المنايا حبط عشواء من تصب تمته و من تخطئ يعمّر فيهرم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 را ديدم كه بدون ملاحظه و ناگهانى همچون تيرهاى پراكنده به كسانى مى رسند و به هر كس رسيد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كسانيكه اصابت نكرد تا سر حدّ پيرى و فرتوتى مى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شاعرى ديگر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يمت عبطة يمت هرما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ناگهانى نمرد، به پيرى و ضعف مى رسد و 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آجل در معنى ضدّ عاجل هم هست، و أجل به يك معنى جنايت است كه از وقوعش و زمانش مى ترسند و با اين تعبير هر أجلى جنايتى است امّا هر جنايتى اجل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علّت، و 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كذا من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هم خوانده شد يعنى بخاطر آن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ذلِكَ كَتَبْنا عَلى بَنِي إِسْرائِيلَ أَنَّهُ مَنْ قَتَلَ نَفْساً بِغَيْرِ نَفْسٍ أَوْ فَسادٍ فِي الْأَرْضِ فَكَأَنَّما قَتَلَ النَّاسَ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بخوبى، و روشنى مجازات فساد را معيّن كرده است تا بنى اسرائيل بدانند چنين حكمى در تورات هم هست كه اگر بهر نام و با هر دليل ايجاد فتنه و فساد و كشتار غير حقّ بنمايد مثل اينست كه گروهى و جمعيتى كثير را كشته اند</w:t>
      </w:r>
      <w:r>
        <w:rPr>
          <w:rFonts w:eastAsia="IRNazanin" w:cs="IRNazanin"/>
          <w:color w:val="111111"/>
          <w:sz w:val="28"/>
          <w:szCs w:val="28"/>
          <w:rtl w:val="true"/>
          <w:lang w:bidi="fa-IR"/>
        </w:rPr>
        <w:t>.</w:t>
      </w:r>
      <w:bookmarkStart w:id="166" w:name="pg11640_111407"/>
    </w:p>
    <w:p>
      <w:pPr>
        <w:pStyle w:val="BookText"/>
        <w:rPr/>
      </w:pPr>
      <w:bookmarkEnd w:id="166"/>
      <w:r>
        <w:rPr>
          <w:rFonts w:ascii="Amiri" w:hAnsi="Amiri" w:eastAsia="Amiri" w:cs="Amiri"/>
          <w:color w:val="111111"/>
          <w:sz w:val="28"/>
          <w:sz w:val="28"/>
          <w:szCs w:val="28"/>
          <w:rtl w:val="true"/>
          <w:lang w:bidi="ar-SA"/>
        </w:rPr>
        <w:t>بخاطرش انجام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اين كلمه با كسره حرف اوّل خوانده شود به معنى جنايت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إجل 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آرى كه پاسخى است مثبت در برابر تحقيق چيزيكه شنيده اى، مثلا مى پرسند فلان كار اين چنين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آرى 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 فَبَلَغْنَ أَجَلَهُنَّ فَأَمْسِكُوهُنَّ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بلوغ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مدّت زمانى كه بين طلاق و پايان رسيدن عدّه است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طَلَّقْتُمُ النِّساءَ فَبَلَغْنَ أَجَلَهُنَّ فَلا تَعْضُلُوهُنَّ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بمدّت در اين آيه اشاره است بزمان انقضاى عدّه طلاق كه مى فرمايد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جناح عليهنّ فى ما فعلن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أنفسهنّ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167" w:name="__RefHeading___Toc5874393_73709187"/>
      <w:bookmarkStart w:id="168" w:name="_Toc58"/>
      <w:bookmarkEnd w:id="167"/>
      <w:r>
        <w:rPr>
          <w:rtl w:val="true"/>
        </w:rPr>
        <w:t>(</w:t>
      </w:r>
      <w:r>
        <w:rPr>
          <w:rtl w:val="true"/>
        </w:rPr>
        <w:t>أحد</w:t>
      </w:r>
      <w:r>
        <w:rPr>
          <w:rtl w:val="true"/>
        </w:rPr>
        <w:t>) [</w:t>
      </w:r>
      <w:r>
        <w:rPr>
          <w:rtl w:val="true"/>
        </w:rPr>
        <w:t>أحد</w:t>
      </w:r>
      <w:r>
        <w:rPr>
          <w:rtl w:val="true"/>
        </w:rPr>
        <w:t>]:</w:t>
      </w:r>
      <w:bookmarkEnd w:id="168"/>
    </w:p>
    <w:p>
      <w:pPr>
        <w:pStyle w:val="BookText"/>
        <w:rPr/>
      </w:pPr>
      <w:r>
        <w:rPr>
          <w:rFonts w:ascii="IRNazanin" w:hAnsi="IRNazanin" w:eastAsia="IRNazanin"/>
          <w:color w:val="111111"/>
          <w:sz w:val="28"/>
          <w:sz w:val="28"/>
          <w:szCs w:val="28"/>
          <w:rtl w:val="true"/>
          <w:lang w:bidi="fa-IR"/>
        </w:rPr>
        <w:t>واژه أحد به دو معنى به كار مى رود يكى فقط در حالت نفى، و دوّم در اثبات، امّا موردى كه فقط در نفى بكار مى رود براى استغراق يعنى در برگرفتن تمام مفاهيم، معنى است خواه مفرد، جمع، مذكّر، مؤنّث و يا كم و زياد باشد، چه در حالت اجتماع و چه در حالت افتراق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راغب اصفهانى رحمه اللّه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أجلى جنايتى است امّا هر جنايتى اجل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ورد سخن كسانى است كه غالبا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اجلش نبود كشته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خواهند با اينگونه با اينگونه عبارات جنايات خود را توجيه كنند، آنها را پوچ مى داند و مى گويد هر جنايتى اجل نيست بلكه فعلى است، كه بايد مجازات دنيوى و اخروى در بر داشته باشد و ضمنا سخنان اشاعره، و معتقدين به جبر فلسفى و تاريخى معاصر را نيز ردّ مى كند زيرا اينان مى خواهند زير بار مسئوليّت نروند امّا بگفته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بد كردى مباش ايمن ز آفات بدى را جز بدى نبود مكافات</w:t>
      </w:r>
    </w:p>
    <w:p>
      <w:pPr>
        <w:pStyle w:val="BookText"/>
        <w:rPr/>
      </w:pPr>
      <w:r>
        <w:rPr>
          <w:rFonts w:ascii="IRNazanin" w:hAnsi="IRNazanin" w:eastAsia="IRNazanin"/>
          <w:color w:val="111111"/>
          <w:sz w:val="28"/>
          <w:sz w:val="28"/>
          <w:szCs w:val="28"/>
          <w:rtl w:val="true"/>
          <w:lang w:bidi="fa-IR"/>
        </w:rPr>
        <w:t xml:space="preserve">كه در حقيقت ترجمه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گناهى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زشتى انجام دهد به مجازاتش مى رسد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آيه توجّه مخصوص خداوند و اسلام را به زنان كه در حقيقت نيمى از جامعه بشرى هستند دانسته و فهميده مى شود در آيه اوّل مى فرمايد اگر طلاقشان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طلاق در اسلام امر استثنائى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عدّه شان بسر رسيد بايستى در كارشان از نظر انتخاب همسر آزاد باشند و در آيه دوّم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محظورشان قرار ندهيد و در تنگى معيشت نگذاريد چنانكه در آخرين خطبه اى كه پيامبر اسلام در حجّة الوداع و پايان عمر مباركش ايراد فرمود يكى از سفارشاتش اين بود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اوصيكم بالنّساء خيرا و إنّما هنّ عوان عندكم و إنّما أخذتموهنّ بأمانة اللّه و لكم عليهنّ حقّ و لهنّ عليكم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مانند ما فى الدّار أحد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يكى هم در خانه نيست كه در اين عبارت هيچ كس نبودن را در باره يك، دو، و بيشتر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معنى فوق، بكار بردن أحد در إثبات درست نيست معنى فى الدّار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يكى هست،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واژه أحد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نفى دو ضدّ صحيح است امّا اثباتشان ناصحيح ولى اگر به جاى أحد در جمله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رود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الدّار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فرد در خانه بيان شده و هم بيشتر از يك فرد و اين موضوع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 بر گرفتن بيش از يكى يا بيشتر كلمه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واحد، اين آيه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هيچ يك از شما مدافع او نخواهيد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بكار بردن واژه احد به صورت مثبت بر سه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 شدن احد به اعداد ده دهى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احد به ضمائر چه به صورت مضاف و يا مضاف اليه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أَحَدُكُما فَيَسْقِي رَبَّهُ خَمْراً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احد در اين آيه به ضمير،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احد، مضاف 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بطور مطلق بصورت صفت بكار مى رود كه فقط مخصوص وصف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احد، اصولا براى همين معنى اخير است و پايه اعداد كه دو و سه و غيره باشد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معنى أحد بكار مى رود مانند اين شعر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اصفهانى چه زيبا گفته است گوئى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ربى پرده از در ديوار در تجلّى است يا اولى الأبصار</w:t>
      </w:r>
    </w:p>
    <w:p>
      <w:pPr>
        <w:pStyle w:val="BookText"/>
        <w:rPr/>
      </w:pPr>
      <w:r>
        <w:rPr>
          <w:rFonts w:ascii="IRNazanin" w:hAnsi="IRNazanin" w:eastAsia="IRNazanin"/>
          <w:color w:val="111111"/>
          <w:sz w:val="28"/>
          <w:sz w:val="28"/>
          <w:szCs w:val="28"/>
          <w:rtl w:val="true"/>
          <w:lang w:bidi="fa-IR"/>
        </w:rPr>
        <w:t>چو نكو بنگرى همى بينى ليس فى الدّار غيره الدّيّار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وجود و هستى همواره تجلّيگاه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حقيقتى است كه هيچ رنگى جز رنگ خدائى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وَ مَنْ أَحْسَنُ مِنَ اللَّهِ صِبْغَةً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انبيا نيز براى يادآورى آن حقيقت ازلى و زدودن رنگهاى مادى و غير خدائيست تا او را دريابيم و بسوى او بشتابيم و جز او نبينيم</w:t>
      </w:r>
      <w:r>
        <w:rPr>
          <w:rFonts w:eastAsia="IRNazanin" w:cs="IRNazanin"/>
          <w:color w:val="111111"/>
          <w:sz w:val="28"/>
          <w:szCs w:val="28"/>
          <w:rtl w:val="true"/>
          <w:lang w:bidi="fa-IR"/>
        </w:rPr>
        <w:t>.</w:t>
      </w:r>
      <w:bookmarkStart w:id="169" w:name="pg11640_111409"/>
    </w:p>
    <w:p>
      <w:pPr>
        <w:pStyle w:val="BookText"/>
        <w:rPr/>
      </w:pPr>
      <w:bookmarkEnd w:id="169"/>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رجلى و قد زال النّهار بنا بذى الجليل على مستأنس وحد</w:t>
      </w:r>
    </w:p>
    <w:p>
      <w:pPr>
        <w:pStyle w:val="Heading3"/>
        <w:numPr>
          <w:ilvl w:val="2"/>
          <w:numId w:val="1"/>
        </w:numPr>
        <w:rPr/>
      </w:pPr>
      <w:bookmarkStart w:id="170" w:name="__RefHeading___Toc5874395_73709187"/>
      <w:bookmarkStart w:id="171" w:name="_Toc59"/>
      <w:bookmarkEnd w:id="170"/>
      <w:r>
        <w:rPr>
          <w:rtl w:val="true"/>
        </w:rPr>
        <w:t>(</w:t>
      </w:r>
      <w:r>
        <w:rPr>
          <w:rtl w:val="true"/>
        </w:rPr>
        <w:t>أخذ</w:t>
      </w:r>
      <w:r>
        <w:rPr>
          <w:rtl w:val="true"/>
        </w:rPr>
        <w:t>) [</w:t>
      </w:r>
      <w:r>
        <w:rPr>
          <w:rtl w:val="true"/>
        </w:rPr>
        <w:t>أخذ</w:t>
      </w:r>
      <w:r>
        <w:rPr>
          <w:rtl w:val="true"/>
        </w:rPr>
        <w:t>]:</w:t>
      </w:r>
      <w:bookmarkEnd w:id="171"/>
    </w:p>
    <w:p>
      <w:pPr>
        <w:pStyle w:val="BookText"/>
        <w:rPr/>
      </w:pPr>
      <w:r>
        <w:rPr>
          <w:rFonts w:ascii="IRNazanin" w:hAnsi="IRNazanin" w:eastAsia="IRNazanin"/>
          <w:color w:val="111111"/>
          <w:sz w:val="28"/>
          <w:sz w:val="28"/>
          <w:szCs w:val="28"/>
          <w:rtl w:val="true"/>
          <w:lang w:bidi="fa-IR"/>
        </w:rPr>
        <w:t>حيازت كردن چيزى و تصرّف و بدست آوردن آنست، اين واژه گاهى به معنى دستگير كردن و گرفتن است مانند آيه مباركه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نَأْخُذَ إِلَّا مَنْ وَجَدْنا مَتاعَنا عِنْدَهُ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سخن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خويش است كه به وى گويند يكى از ما را گروگان بگيرند اما مى بينيم كه تو نيكو كارى، سپس يوسف كه حاكم مصر شده است با ياد خدا مى گويد پناه بر خدا اگر غير از كسيكه متاع ما نزد او است ديگرى را بگيريم زيرا در آن صورت يعنى نگهداشتن ديگرى بجاى فرد گناهكار، ستمكار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غلبه كردن و چيره شده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 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چرت و پينگى و خواب بر خداى تعالى غلبه نمى كند همانگونه كه بر انسانها چيره مى شود و بناچار تسليم خواب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تب بر او غلبه كرد، خداى تعالى در اين معنى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الَّذِينَ ظَلَمُوا الصَّيْحَةُ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عذاب و آواى مرگ ستمكاران را فرو گرفت و برايشان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فَأَخَذَهُ اللَّهُ نَكالَ الْآخِرَةِ وَ الْأُولى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عقاب و جزاى دنيا و آخرت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أَخْذُ رَبِّكَ إِذا أَخَذَ الْقُرى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 و غلبه پروردگارت آن گونه است كه ناگهانى شهرها و باديه ها را فرو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اسيرهاى جنگى هم با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باب افتعال از اخذ است با دو مفهوم به كار مى رود و متعدّى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ذبيانى يكى از شعراى قبل از اسلام است و بيتى كه راغب رحمه اللّه از او نقل كرده مربوط به معلّقه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الجليل مكانى است نزديك مكّه در اين بيت نابغه سرعت شتر تندرو خود را به صفت دويدن گاو وحشى تشبيه كرده كه در حركت سريعش به چپ و راست خود مى نگرد و خود را در دويدن تنها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گوئى كه در آن نيمه روز و شدّت گرما دويدن ناقه من در ذى الجليل همانند سرعت و شدّت دويدگان گاو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قصيده اش اين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دارميّة بالعلياء فالسّند اقوت و طال عليها سالف الابد</w:t>
      </w:r>
      <w:bookmarkStart w:id="172" w:name="pg11640_111410"/>
    </w:p>
    <w:p>
      <w:pPr>
        <w:pStyle w:val="BookText"/>
        <w:rPr/>
      </w:pPr>
      <w:bookmarkEnd w:id="172"/>
      <w:r>
        <w:rPr>
          <w:rFonts w:ascii="IRNazanin" w:hAnsi="IRNazanin" w:eastAsia="IRNazanin"/>
          <w:color w:val="111111"/>
          <w:sz w:val="28"/>
          <w:sz w:val="28"/>
          <w:szCs w:val="28"/>
          <w:rtl w:val="true"/>
          <w:lang w:bidi="fa-IR"/>
        </w:rPr>
        <w:t>مى شود، مانند افعال قلوب كه دو مفعول مى گيرند و عمل مى كنند، در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الْيَهُودَ وَ النَّصارى 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اتَّخَذُوا مِنْ دُونِهِ 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فَاتَّخَذْتُمُوهُمْ سِخْرِيًّا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قُلْتَ لِلنَّاسِ اتَّخِذُونِي وَ أُمِّي إِلهَيْنِ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آيات فوق اتّخاذ با دو مفعول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كردن و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النَّاسَ بِظُلْمِهِمْ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مؤاخذة در آيه هشدارى است بر مجازات و معاقبه يا رو برو شدن مردم به نتيجه ناسپاسيشان، در برابر نعمتها و رحمتهائى كه از خداى تعالى دريافت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اخذة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بيمارى سخت روانى است و و فلان يأخذ مأخذ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او را مى رود و چون او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أخذ و به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بيمارى چشم و هلاكت است، الإخاذة و الاخاذ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كه كسى آن را براى خودش مى گيرد و تصرّف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أخذ 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بكار مى رود</w:t>
      </w:r>
      <w:r>
        <w:rPr>
          <w:rFonts w:eastAsia="IRNazanin" w:cs="IRNazanin"/>
          <w:color w:val="111111"/>
          <w:sz w:val="28"/>
          <w:szCs w:val="28"/>
          <w:rtl w:val="true"/>
          <w:lang w:bidi="fa-IR"/>
        </w:rPr>
        <w:t>.</w:t>
      </w:r>
    </w:p>
    <w:p>
      <w:pPr>
        <w:pStyle w:val="Heading3"/>
        <w:numPr>
          <w:ilvl w:val="2"/>
          <w:numId w:val="1"/>
        </w:numPr>
        <w:rPr/>
      </w:pPr>
      <w:bookmarkStart w:id="173" w:name="__RefHeading___Toc5874397_73709187"/>
      <w:bookmarkStart w:id="174" w:name="_Toc60"/>
      <w:bookmarkEnd w:id="173"/>
      <w:r>
        <w:rPr>
          <w:rtl w:val="true"/>
        </w:rPr>
        <w:t>(</w:t>
      </w:r>
      <w:r>
        <w:rPr>
          <w:rtl w:val="true"/>
        </w:rPr>
        <w:t>اخ</w:t>
      </w:r>
      <w:r>
        <w:rPr>
          <w:rtl w:val="true"/>
        </w:rPr>
        <w:t>) [</w:t>
      </w:r>
      <w:r>
        <w:rPr>
          <w:rtl w:val="true"/>
        </w:rPr>
        <w:t xml:space="preserve">اخ </w:t>
      </w:r>
      <w:r>
        <w:rPr>
          <w:rtl w:val="true"/>
        </w:rPr>
        <w:t>:</w:t>
      </w:r>
      <w:bookmarkEnd w:id="174"/>
    </w:p>
    <w:p>
      <w:pPr>
        <w:pStyle w:val="BookText"/>
        <w:rPr/>
      </w:pPr>
      <w:r>
        <w:rPr>
          <w:rFonts w:ascii="IRNazanin" w:hAnsi="IRNazanin" w:eastAsia="IRNazanin"/>
          <w:color w:val="111111"/>
          <w:sz w:val="28"/>
          <w:sz w:val="28"/>
          <w:szCs w:val="28"/>
          <w:rtl w:val="true"/>
          <w:lang w:bidi="fa-IR"/>
        </w:rPr>
        <w:t xml:space="preserve">برادر، اين واژه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كسيكه در ولادت از يك پدر و مادر يا يكى از آن دو يا همشير بودن يعنى از يك پستان شير خوردن با ديگرى مشترك باشد او را برادر گويند، و به صورت استعاره به هر كسيكه با ديگرى در قبيله يا در دين يا در كار و صنعت يا معامله و دوستى و در مناسبات ديگر مشاركت داشته باشد برادر گويند مانند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تَكُونُوا كَالَّذِينَ كَفَرُوا وَ قالُوا لِإِخْوانِهِمْ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بخاطر مشاركتشان در كفر إخوان ناميده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چند آيه فوق لفظ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مستعار خود بكار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همينطور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لَهُ إِخْوَةٌ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و 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است از نفى مخالفت و ناهماهنگى در ميان ايشان كه در بهشت، همه برادرند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خواهر،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كلمه اخت</w:t>
      </w:r>
    </w:p>
    <w:p>
      <w:pPr>
        <w:pStyle w:val="BookText"/>
        <w:rPr/>
      </w:pPr>
      <w:r>
        <w:rPr>
          <w:rFonts w:ascii="IRNazanin" w:hAnsi="IRNazanin" w:eastAsia="IRNazanin"/>
          <w:color w:val="111111"/>
          <w:sz w:val="28"/>
          <w:sz w:val="28"/>
          <w:szCs w:val="28"/>
          <w:rtl w:val="true"/>
          <w:lang w:bidi="fa-IR"/>
        </w:rPr>
        <w:t xml:space="preserve">عوض حرف محذوف اصلى آن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أُخْتَ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خواهر بودن مريم به هارون از جهت همسان بودن در صلاح، و شايستگى است نه در خواهر بودن نسبى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آنها نيز بهمان علّت عاطفى برادر خطاب شده اند، هر چند كه برادر نسبى نباشند و همين طور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ثَمُودَ 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عادٍ 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مَدْيَنَ 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نُرِيهِمْ مِنْ آيَةٍ إِلَّا هِيَ أَكْبَرُ مِنْ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آن آيه، آيات طبيعى به خواهر تشبيه شده اند كه در صحّت و روشنى و صدق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من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قسمتى از آيه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و آيه قبل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گوئى همه آيات از يك اصلند و ناميدن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آيات از نظر شباهت در روشنى مفهوم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أُمَّةٌ لَعَنَتْ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قومى و امّتى كه داخل دوزخ مى شوند به پيشوايان و سران دنيائى خود كه باعث گمراهيشان بوده اند نفرين مى كنند زيرا در كفر و ظلم همانند بوده اند و اين معنى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أَوْلِياؤُهُمُ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تأخّيت، كه به معنى تحرّيت، يعنى هماهنگ بودن و هم هدف بودن كه به صورت استعاره به كار رفته و همان قصد و هدف مشترك برادر براى برادر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از واژه إخوه معنى ملازمت و همراهى نمودن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أخيّة الدّاية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 ريسمانى است كه حيوان را با آن به زمين مى بندند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برادر حضرت موسى هزار سال قبل از حضرت مريم بوده لذا خطاب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مريم از جهت اين است كه در پاكى و شايستگى همسنگ اوست كه به او مى گويند تو با اين پاكدامنى چگونه فرزنددار شده اى؟</w:t>
      </w:r>
    </w:p>
    <w:p>
      <w:pPr>
        <w:pStyle w:val="BookText"/>
        <w:rPr/>
      </w:pPr>
      <w:r>
        <w:rPr>
          <w:rFonts w:ascii="Amiri" w:hAnsi="Amiri" w:eastAsia="Amiri" w:cs="Amiri"/>
          <w:color w:val="111111"/>
          <w:sz w:val="28"/>
          <w:sz w:val="28"/>
          <w:szCs w:val="28"/>
          <w:rtl w:val="true"/>
          <w:lang w:bidi="ar-SA"/>
        </w:rPr>
        <w:t>آيات بعد مؤيّد اين مطلب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و آخرت را سنائى عارف گرانقدر اينطور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كى از دار الغرورى ساختن دار السّرور تا كى از دار الفرارى ساخت دار القرار</w:t>
      </w:r>
    </w:p>
    <w:p>
      <w:pPr>
        <w:pStyle w:val="BookText"/>
        <w:rPr/>
      </w:pPr>
      <w:r>
        <w:rPr>
          <w:rFonts w:ascii="IRNazanin" w:hAnsi="IRNazanin" w:eastAsia="IRNazanin"/>
          <w:color w:val="111111"/>
          <w:sz w:val="28"/>
          <w:sz w:val="28"/>
          <w:szCs w:val="28"/>
          <w:rtl w:val="true"/>
          <w:lang w:bidi="fa-IR"/>
        </w:rPr>
        <w:t>اى خداوندان مال الاعتبار الاعتبار وى خداوند ان قال الاعتذار الاعتذار</w:t>
      </w:r>
    </w:p>
    <w:p>
      <w:pPr>
        <w:pStyle w:val="BookText"/>
        <w:rPr/>
      </w:pPr>
      <w:r>
        <w:rPr>
          <w:rFonts w:ascii="IRNazanin" w:hAnsi="IRNazanin" w:eastAsia="IRNazanin"/>
          <w:color w:val="111111"/>
          <w:sz w:val="28"/>
          <w:sz w:val="28"/>
          <w:szCs w:val="28"/>
          <w:rtl w:val="true"/>
          <w:lang w:bidi="fa-IR"/>
        </w:rPr>
        <w:t>پيش از آن كاين جان عذرآور فرو ماند ز نطق بيش از اين كاين چشم عبرت بين فرو ماند ز كار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گيريد اى سياهيتان گرفته جاى پند عذر آريد اى سپيديتان دميده بر عذار ديوان سنائى</w:t>
      </w:r>
      <w:bookmarkStart w:id="175" w:name="pg11640_111412"/>
    </w:p>
    <w:p>
      <w:pPr>
        <w:pStyle w:val="Heading3"/>
        <w:numPr>
          <w:ilvl w:val="2"/>
          <w:numId w:val="1"/>
        </w:numPr>
        <w:rPr/>
      </w:pPr>
      <w:bookmarkStart w:id="176" w:name="__RefHeading___Toc5874399_73709187"/>
      <w:bookmarkStart w:id="177" w:name="_Toc61"/>
      <w:bookmarkEnd w:id="175"/>
      <w:bookmarkEnd w:id="176"/>
      <w:r>
        <w:rPr>
          <w:rtl w:val="true"/>
        </w:rPr>
        <w:t>( (</w:t>
      </w:r>
      <w:r>
        <w:rPr>
          <w:rtl w:val="true"/>
        </w:rPr>
        <w:t>آخر</w:t>
      </w:r>
      <w:r>
        <w:rPr>
          <w:rtl w:val="true"/>
        </w:rPr>
        <w:t>) [</w:t>
      </w:r>
      <w:r>
        <w:rPr>
          <w:rtl w:val="true"/>
        </w:rPr>
        <w:t>آخر</w:t>
      </w:r>
      <w:r>
        <w:rPr>
          <w:rtl w:val="true"/>
        </w:rPr>
        <w:t>]:</w:t>
      </w:r>
      <w:bookmarkEnd w:id="177"/>
    </w:p>
    <w:p>
      <w:pPr>
        <w:pStyle w:val="BookText"/>
        <w:rPr/>
      </w:pPr>
      <w:r>
        <w:rPr>
          <w:rFonts w:ascii="IRNazanin" w:hAnsi="IRNazanin" w:eastAsia="IRNazanin"/>
          <w:color w:val="111111"/>
          <w:sz w:val="28"/>
          <w:sz w:val="28"/>
          <w:szCs w:val="28"/>
          <w:rtl w:val="true"/>
          <w:lang w:bidi="fa-IR"/>
        </w:rPr>
        <w:t>در برابر اوّل و همچنين در مقابل واحد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و جهان پس از مرگ، به دار الآخرة يعنى خانه آخرت كه حيات ثانوى است تعبير شده همانطور كه حيات دنيوى و اين جهان را به دار الدّنيا، تعبير كرده اند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الْآخِرَةَ لَهِيَ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حيات آخرت همان حيات حقيقى است كه جاودانه، بدون زوال، و بدون إنقطاع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مى شود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لَيْسَ لَهُمْ فِي الْآخِرَةِ إِلَّا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هم لفظ دار، به آخرت توصيف مى شود يعنى آخرت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مى شود و گاهى هم مضاف اليه براى واژه ديگر كه هر دو مورد در اين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لَلدَّارُ الْآخِرَةُ خَيْرٌ لِلَّذِينَ يَتَّقُونَ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 الْآخِرَةِ أَكْبَرُ لَوْ كانُوا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حالت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الحياة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واقع جايگاه، و حيات اخروى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اخر، از قاعده كلماتى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دارند و بر اين وزن جمع بسته مى شوند خارج است و در زبان عرب چنين كلمه اى در حالت جمع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نظيرى ندارد، اين چنين قاعده اى از دو حال خارج نيست يا قبل از آن كلمه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يا تقديرا ذكر مى شود كه در آن صورت تثنيه و جمع و مؤنّث نخواهد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مى شود كه در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جمع اخرى است و غير منصرف است يعنى تنوين و كسره نمى گيرد زيرا مفردش كه اخرى است غير منصرف است و هر جمعى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مفردش غير منصرف باشد كسره و تنوين نمى گيرد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حفره است منصرف يعنى تنوين و كسره مى گيرد، 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اخرى است و اخرى مؤنّث آخر كه در قرآن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أَيَّامٍ أُخَرَ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كسره و تنوين ذكر شده است زيرا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همراه باشد در صورت نكره بودن جمع و تأنيث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افضل منك و بامرأة افضل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اضافه كنيم و يا به صورت اضافه باشد تأنيث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بالرّجل الأفضل بالمرأة الفضلى و بالنّساء الفضلى امّا كلمه آخر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حالت اضافه جمع بسته مى شود و به صورت مؤنّث هم در مى آيد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آخر و برجال و آخر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حالت خارج و به صورت صفت درآمد جمعى است كه صرف نمى شود و مفرد و تثنيه هم ندارد</w:t>
      </w:r>
      <w:r>
        <w:rPr>
          <w:rFonts w:eastAsia="IRNazanin" w:cs="IRNazanin"/>
          <w:color w:val="111111"/>
          <w:sz w:val="28"/>
          <w:szCs w:val="28"/>
          <w:rtl w:val="true"/>
          <w:lang w:bidi="fa-IR"/>
        </w:rPr>
        <w:t>.</w:t>
      </w:r>
      <w:bookmarkStart w:id="178" w:name="pg11640_111413"/>
    </w:p>
    <w:p>
      <w:pPr>
        <w:pStyle w:val="BookText"/>
        <w:rPr/>
      </w:pPr>
      <w:bookmarkEnd w:id="178"/>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تثنيه و جمع هم دارد،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كلماتى شبيه بخود ذكرش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تقديم بكار مى رود، مثل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 وَ أَخَّرَ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يُؤَخِّرُهُمْ لِيَوْمٍ تَشْخَصُ فِيهِ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أَخِّرْنا إِلى أَجَلٍ قَرِيبٍ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بأخرة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تأخير مدّت فروختم، و مثل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محاوره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او را فضيلت و برتريى دور گرداند و يا او را از همراهى حقّ و رسيدن به حقّ دور دارد</w:t>
      </w:r>
      <w:r>
        <w:rPr>
          <w:rFonts w:eastAsia="IRNazanin" w:cs="IRNazanin"/>
          <w:color w:val="111111"/>
          <w:sz w:val="28"/>
          <w:szCs w:val="28"/>
          <w:rtl w:val="true"/>
          <w:lang w:bidi="fa-IR"/>
        </w:rPr>
        <w:t>.</w:t>
      </w:r>
    </w:p>
    <w:p>
      <w:pPr>
        <w:pStyle w:val="Heading3"/>
        <w:numPr>
          <w:ilvl w:val="2"/>
          <w:numId w:val="1"/>
        </w:numPr>
        <w:rPr/>
      </w:pPr>
      <w:bookmarkStart w:id="179" w:name="__RefHeading___Toc5874401_73709187"/>
      <w:bookmarkStart w:id="180" w:name="_Toc62"/>
      <w:bookmarkEnd w:id="179"/>
      <w:r>
        <w:rPr>
          <w:rtl w:val="true"/>
        </w:rPr>
        <w:t>(</w:t>
      </w:r>
      <w:r>
        <w:rPr>
          <w:rtl w:val="true"/>
        </w:rPr>
        <w:t>إدّ</w:t>
      </w:r>
      <w:r>
        <w:rPr>
          <w:rtl w:val="true"/>
        </w:rPr>
        <w:t>) [</w:t>
      </w:r>
      <w:r>
        <w:rPr>
          <w:rtl w:val="true"/>
        </w:rPr>
        <w:t>إدّ</w:t>
      </w:r>
      <w:r>
        <w:rPr>
          <w:rtl w:val="true"/>
        </w:rPr>
        <w:t>]:</w:t>
      </w:r>
      <w:bookmarkEnd w:id="180"/>
    </w:p>
    <w:p>
      <w:pPr>
        <w:pStyle w:val="BookText"/>
        <w:rPr/>
      </w:pPr>
      <w:r>
        <w:rPr>
          <w:rFonts w:ascii="IRNazanin" w:hAnsi="IRNazanin" w:eastAsia="IRNazanin"/>
          <w:color w:val="111111"/>
          <w:sz w:val="28"/>
          <w:sz w:val="28"/>
          <w:szCs w:val="28"/>
          <w:rtl w:val="true"/>
          <w:lang w:bidi="fa-IR"/>
        </w:rPr>
        <w:t xml:space="preserve">كار ناروا و پر غوغا و يا سخنى كفر آميز و بس عجيب،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شَيْئاً إِدًّا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زشت كه باعث سر و صدا است انجام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النّاقة 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آن شتر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سر و صدا گفته اند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دوستى و يا از همين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ناروا گرفته شده است</w:t>
      </w:r>
      <w:r>
        <w:rPr>
          <w:rFonts w:eastAsia="IRNazanin" w:cs="IRNazanin"/>
          <w:color w:val="111111"/>
          <w:sz w:val="28"/>
          <w:szCs w:val="28"/>
          <w:rtl w:val="true"/>
          <w:lang w:bidi="fa-IR"/>
        </w:rPr>
        <w:t>.</w:t>
      </w:r>
    </w:p>
    <w:p>
      <w:pPr>
        <w:pStyle w:val="Heading3"/>
        <w:numPr>
          <w:ilvl w:val="2"/>
          <w:numId w:val="1"/>
        </w:numPr>
        <w:rPr/>
      </w:pPr>
      <w:bookmarkStart w:id="181" w:name="__RefHeading___Toc5874403_73709187"/>
      <w:bookmarkStart w:id="182" w:name="_Toc63"/>
      <w:bookmarkEnd w:id="181"/>
      <w:r>
        <w:rPr>
          <w:rtl w:val="true"/>
        </w:rPr>
        <w:t>(</w:t>
      </w:r>
      <w:r>
        <w:rPr>
          <w:rtl w:val="true"/>
        </w:rPr>
        <w:t>أداء</w:t>
      </w:r>
      <w:r>
        <w:rPr>
          <w:rtl w:val="true"/>
        </w:rPr>
        <w:t>) [</w:t>
      </w:r>
      <w:r>
        <w:rPr>
          <w:rtl w:val="true"/>
        </w:rPr>
        <w:t>أداء</w:t>
      </w:r>
      <w:r>
        <w:rPr>
          <w:rtl w:val="true"/>
        </w:rPr>
        <w:t>]:</w:t>
      </w:r>
      <w:bookmarkEnd w:id="182"/>
    </w:p>
    <w:p>
      <w:pPr>
        <w:pStyle w:val="BookText"/>
        <w:rPr/>
      </w:pPr>
      <w:r>
        <w:rPr>
          <w:rFonts w:ascii="IRNazanin" w:hAnsi="IRNazanin" w:eastAsia="IRNazanin"/>
          <w:color w:val="111111"/>
          <w:sz w:val="28"/>
          <w:sz w:val="28"/>
          <w:szCs w:val="28"/>
          <w:rtl w:val="true"/>
          <w:lang w:bidi="fa-IR"/>
        </w:rPr>
        <w:t xml:space="preserve">به حق وفا كردن و پرداختن به حقّ، مانند پرداخت خراج و جزيه و رد كردن امانت، چنانكه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الَّذِي اؤْتُمِنَ أَمانَتَهُ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أَداءٌ إِلَيْهِ بِإِحْسانٍ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وسيله و ابزار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أدوت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وسائلى كه بايستى با آنها كار كنى تهيّه كردى و</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معنى مهلت و مدّت و زمان داشتن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ذُو عُسْرَةٍ فَنَظِرَةٌ إِلى مَيْسَرَةٍ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وامدارى يا بدهكارى به ناتوانى و تنگدستى افتاد او را مهلت بايد داد تا به توان خويش برسد و از عهده برآيد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به مستمندى مقروض، ممهلت دهد و يا از او در گذرد و وامش را ببخشد در قيامت در كنف رحمت حقّ خواهد بود و اگر بر او سخت گيرد خداوند گورش را بر او تنگ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bookmarkStart w:id="183" w:name="pg11640_111414"/>
    </w:p>
    <w:p>
      <w:pPr>
        <w:pStyle w:val="BookText"/>
        <w:rPr/>
      </w:pPr>
      <w:bookmarkEnd w:id="183"/>
      <w:r>
        <w:rPr>
          <w:rFonts w:ascii="IRNazanin" w:hAnsi="IRNazanin" w:eastAsia="IRNazanin"/>
          <w:color w:val="111111"/>
          <w:sz w:val="28"/>
          <w:sz w:val="28"/>
          <w:szCs w:val="28"/>
          <w:rtl w:val="true"/>
          <w:lang w:bidi="fa-IR"/>
        </w:rPr>
        <w:t>گرفتى،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استأديت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استأدى، يا استعداء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كرد كه هر دو به معنى يارى رساندن است</w:t>
      </w:r>
      <w:r>
        <w:rPr>
          <w:rFonts w:eastAsia="IRNazanin" w:cs="IRNazanin"/>
          <w:color w:val="111111"/>
          <w:sz w:val="28"/>
          <w:szCs w:val="28"/>
          <w:rtl w:val="true"/>
          <w:lang w:bidi="fa-IR"/>
        </w:rPr>
        <w:t>.</w:t>
      </w:r>
    </w:p>
    <w:p>
      <w:pPr>
        <w:pStyle w:val="Heading3"/>
        <w:numPr>
          <w:ilvl w:val="2"/>
          <w:numId w:val="1"/>
        </w:numPr>
        <w:rPr/>
      </w:pPr>
      <w:bookmarkStart w:id="184" w:name="__RefHeading___Toc5874405_73709187"/>
      <w:bookmarkStart w:id="185" w:name="_Toc64"/>
      <w:bookmarkEnd w:id="184"/>
      <w:r>
        <w:rPr>
          <w:rtl w:val="true"/>
        </w:rPr>
        <w:t>(</w:t>
      </w:r>
      <w:r>
        <w:rPr>
          <w:rtl w:val="true"/>
        </w:rPr>
        <w:t>آدم</w:t>
      </w:r>
      <w:r>
        <w:rPr>
          <w:rtl w:val="true"/>
        </w:rPr>
        <w:t>) [</w:t>
      </w:r>
      <w:r>
        <w:rPr>
          <w:rtl w:val="true"/>
        </w:rPr>
        <w:t xml:space="preserve">آدم </w:t>
      </w:r>
      <w:r>
        <w:rPr>
          <w:rtl w:val="true"/>
        </w:rPr>
        <w:t>:</w:t>
      </w:r>
      <w:bookmarkEnd w:id="185"/>
    </w:p>
    <w:p>
      <w:pPr>
        <w:pStyle w:val="BookText"/>
        <w:rPr/>
      </w:pPr>
      <w:r>
        <w:rPr>
          <w:rFonts w:ascii="IRNazanin" w:hAnsi="IRNazanin" w:eastAsia="IRNazanin"/>
          <w:color w:val="111111"/>
          <w:sz w:val="28"/>
          <w:sz w:val="28"/>
          <w:szCs w:val="28"/>
          <w:rtl w:val="true"/>
          <w:lang w:bidi="fa-IR"/>
        </w:rPr>
        <w:t xml:space="preserve">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آدم از خاك سطح زمين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رويه و سطح زمين، بنابر اين نام او از أديم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ديگر اين است كه گويند به خاطر گندمگون بودن پوستش آدم ناميده شده زيرا، رجل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مرد گندم 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آدم به خاطر اين است كه از عناصر گوناگون و نيروهاى مختلف آفريده شده چنانكه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 نَبْتَلِيهِ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مواد مختلف زمين تركيب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فلانا أدمة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با خانواده ام آميزش دادم و آشنا كردم گرفته شده چون آدم آميزش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آدم بخاطر اين است كه از روح پاك و عطرآگين خدائى بر او دميده شده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همين معنى است و از اين جهت عقلى و فهم و دقّت در امور كه باعث برترى و كرامت او بر ساير موجودات است در سرشت آدم وجود دارد و 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عَلى كَثِيرٍ مِمَّنْ خَلَقْنا تَفْضِيلًا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إدام هم كه به معناى بوى خوش غذاهاست بر معناى فوق دلالت دارد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نظرت اليها فإنّه أخرى أن يؤدم بينكما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راى الفت مى دهد و پاك</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كثير در آيه فوق كه كرامت و شرافت و برترى بنى آدم راى ذكر مى كند فهميده مى شود كه موجودات ديگرى در جهان پهناور وجود دارد كه انسان بر آنها برترى ندارد و آنها برتر از آدميان اند و بديهى است كه آنها فرشتگان نيز نيستند زيرا آدم مسجود فرشتگان است و اين مطلب يعنى وجود موجوداتى با فضيلت تر از انسان راى در كرات ديگر اثبات مى كند آيه اينطور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عَلى كَثِيرٍ مِمَّنْ خَلَقْنا تَفْضِيلًا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كراممت به انسان داده او را بر دريا و خشكى مسلّط كرده، آدم مواد طبيعى عالم را بطور خام چون حيوانات نمى خورد بلكه آنها را با مخلوط كردن، تميز كردن، پختن چاشنى زدن و بامزه كردن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انسان چنين تصرّفى در مواد زمين دارد امّا خداى تعالى با همه اين كرامتها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تمام موجودات عالم برترى ندارى و هستند موجوداتى كه فضيلتشان بيشتر است</w:t>
      </w:r>
      <w:r>
        <w:rPr>
          <w:rFonts w:eastAsia="IRNazanin" w:cs="IRNazanin"/>
          <w:color w:val="111111"/>
          <w:sz w:val="28"/>
          <w:szCs w:val="28"/>
          <w:rtl w:val="true"/>
          <w:lang w:bidi="fa-IR"/>
        </w:rPr>
        <w:t>).</w:t>
      </w:r>
      <w:bookmarkStart w:id="186" w:name="pg11640_111415"/>
    </w:p>
    <w:p>
      <w:pPr>
        <w:pStyle w:val="BookText"/>
        <w:rPr/>
      </w:pPr>
      <w:bookmarkEnd w:id="186"/>
      <w:r>
        <w:rPr>
          <w:rFonts w:ascii="IRNazanin" w:hAnsi="IRNazanin" w:eastAsia="IRNazanin"/>
          <w:color w:val="111111"/>
          <w:sz w:val="28"/>
          <w:sz w:val="28"/>
          <w:szCs w:val="28"/>
          <w:rtl w:val="true"/>
          <w:lang w:bidi="fa-IR"/>
        </w:rPr>
        <w:t>مى گرداند، كه معنى اين حديث نيز بهمان معنى پاك و شايسته بودن آدم دلالت دارد و از آن اخذ شده است</w:t>
      </w:r>
      <w:r>
        <w:rPr>
          <w:rFonts w:eastAsia="IRNazanin" w:cs="IRNazanin"/>
          <w:color w:val="111111"/>
          <w:sz w:val="28"/>
          <w:szCs w:val="28"/>
          <w:rtl w:val="true"/>
          <w:lang w:bidi="fa-IR"/>
        </w:rPr>
        <w:t>.</w:t>
      </w:r>
    </w:p>
    <w:p>
      <w:pPr>
        <w:pStyle w:val="Heading3"/>
        <w:numPr>
          <w:ilvl w:val="2"/>
          <w:numId w:val="1"/>
        </w:numPr>
        <w:rPr/>
      </w:pPr>
      <w:bookmarkStart w:id="187" w:name="__RefHeading___Toc5874407_73709187"/>
      <w:bookmarkStart w:id="188" w:name="_Toc65"/>
      <w:bookmarkEnd w:id="187"/>
      <w:r>
        <w:rPr>
          <w:rtl w:val="true"/>
        </w:rPr>
        <w:t>(</w:t>
      </w:r>
      <w:r>
        <w:rPr>
          <w:rtl w:val="true"/>
        </w:rPr>
        <w:t>اذن</w:t>
      </w:r>
      <w:r>
        <w:rPr>
          <w:rtl w:val="true"/>
        </w:rPr>
        <w:t>) [</w:t>
      </w:r>
      <w:r>
        <w:rPr>
          <w:rtl w:val="true"/>
        </w:rPr>
        <w:t xml:space="preserve">اذن </w:t>
      </w:r>
      <w:r>
        <w:rPr>
          <w:rtl w:val="true"/>
        </w:rPr>
        <w:t>:</w:t>
      </w:r>
      <w:bookmarkEnd w:id="188"/>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عضوى كه در بدن انسان است و بخاطر شباهتش با حلقه ها و دسته هاى مدوّر ديگ باين نام تشبيه شده است كه در دو طرف سر انسان قرار دارد و به طور استعاره در باره كسى كه زياد شنواست بكار مى رود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يَقُولُونَ هُوَ أُذُنٌ قُلْ أُذُنُ خَيْرٍ لَكُمْ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شنيدن پيامبر براى اين است كه به خير و صلاح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آذانِهِمْ وَقْراً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نادانى مخالفين اشاره مى كند نه اينكه نمى شنوند و يا ناشنوا هستند،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گوش فرا داد و منقاد و مطيع شد،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پروردگارش را به شايستگى و حقيقت فرمان بر دو قدرتش را پذيرا شد،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آگاه كردن و يا آگاهى را بگوش ديگران رسانيدن بكار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شنيده شده و لذا به علم و آگاهى هم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غالبا علوم از راه گوش و شنيدن است و مبدء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لِي وَ لا تَفْتِنِّي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رَبُّكَ</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آذنته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اجازه دادن و آگاه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ندا سر دادن چيزى را به ديگران اعلام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سخنى است كه مشركين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زيرا پيامبر بسيار شنوا بود و ما مى دانيم كه اين حالت در مردمان عادى، صفتى پسنديده است چه رسد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 مى فرمايد بگو براى شما شنوايى نيكو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دادند دو گوش و يك زبانت ز آغاز يعنى كه دو بشنو و يكى بيش مگوى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در باره رباخوارى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پارسائى پيشه كنيد و خداى را پروا نمائيد از اين تاريخ از گرفتن ربح و ربائى كه ديگران بايد بدهند در گذريد اگر به راستى مؤمنيد، ولى اگر اين كار را نمى كنيد بگوش ديگران برسانيد و آگاهشان كنيد كه شما با خدا و رسولش در جنگيد تا مردم بدانند كه شما علم جنگ با خدا برافراشته 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معنى فوق را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مُؤَذِّنٌ أَيَّتُهَا الْعِيرُ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است كه بانگ ندا و اذان از آنجا مى آيد،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خواستن يا اعلام اجازه در آن چيز،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إِلَّا لِيُطاعَ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را نفرستاديم مگر اينكه به اراده و امر خداى مطيع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يَوْمَ الْتَقَى الْجَمْعانِ فَبِإِذْنِ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بِضارِّهِمْ شَيْئاً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گفته شده واژه إذن در سه آيه فوق به معنى علم خداست، امّا ميان علم و اجازه و إذن فرق است و واژه إذن أخصّ است و در جائى بكار مى رود كه مشيّت و خواست در آن باشد چه آن كار مورد رضايت باشد يا نباشد، پس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لِنَفْسٍ أَنْ تُؤْمِنَ 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مشيّت و خواست و امر خدا در آن است 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بِضارِّينَ بِهِ مِنْ أَحَدٍ 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جهتى مشيّت خدا در آن است و آن چيزيكه خلافى در آن نيست اين است كه خداوند در وجود انسان نيروئى ايجاد كرده است كه امكان احساس درد و ستم را از كسيكه باو ظلم مى كند و زيان مى رساند دارد، و خداى انسان را مانند سنگى كه درد را احساس نمى كند نيافريده و قرار نداده است، و نيز همچنين در اين مطلب خلافى نيست كه ايجاد آن امكان معنى احساس درد ظلم و ستم هم در سرشت انسان از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صحيح است كه گفته شود چون خداوند انسان را طورى آفريده كه توانائى احساس ظلم و دفع آن در سرشتش هست و مى تواند آنرا درك نموده و از خود دور كند، پس صحيح است كه گفته شود علم خداوند به ظلم و زيانى كه از ناحيه ستمگران در طول تاريخ به انسانها مى رسد علّت و انگيزه ايجاد احساس دفع ستم در آنها بوده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انسانها را با سرشتى و فطرتى آفريده تا بتوانند درد را احساس و ستم را دفع كنند، براى بسط و گسترش تحقيق در اين سخن كتاب ديگرى غير از اين كتاب</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يَسْتَأْذِنُكَ الَّذِينَ لا يُؤْمِنُونَ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اسْتَأْذَنُوكَ</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آيه در باره كسانى است كه از پيامبر براى نرفتن به جنگ اجازه مى خواستند كه شركت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و جزاء در سخن است به اين معنى كه بكار بردن اين كلمه اگر در صدر جمله و آغاز كلام باشد و پس از آن فعل مضارع بيايد آنرا منصوب مى 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همواره در حالت اقتضاى پاسخ دادن چه صريح باشد و چه در تقدير بكار مى رود، عبارتى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متضمّن مطالبى است كه در جواب و جزاى عبارت مربوط بآن پاسخ است و اگر كلماتى قبل از إذن بيان شود و فعل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كتابى كه راغب اصفهانى رحمه اللّه وعده اش را داده با كتابى كه در مقدّمه اين كتاب آرزوى نوشتنش را داشته به عمل نپيوسته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فوق 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ظالما و لا تكن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نيروئى را كه خداوند در سرشت انسان قرار داده و تجلّى آنرا بشر در طول تاريخ خويش به روشنى ديده است اين است كه ستمگرانى و بزهكاران و كافرانى پس از برخورد با پيامبران و يا حكيمان و عارفان حالت ستمكاريشان به دفع ستم و اجراى عدالت تبديل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حكما مانند برخورد خواجه نصير طوسى با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امرى فطرى نيست، در حقيقت بكار بردن نيروهاى نفسانى در مسير انحرافى است، تنفر و انزجار تمام بشر از زشتى و ستم و تمايل آنها به عدالت و نيكى از همان فطرت پاك الهى سر چشمه مى گيرد و اصل در خلقت و آفرينش، در بشر بر ايمان و انجام عدل و نيكى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ظلم و ستم، خواست و اراده خدا بود در آيات زير نمى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يُرِيدُ ظُلْماً لِلْعِبادِ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يُرِيدُ ظُلْماً لِلْعالَمِينَ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تعالى به مصداق اين آيات براى بندگان و جهانيان اراده ظلم نمى كند و ظلم را از آنان نمى خواهد، پس ظلم ظالمان سركشى از فرمان خداى خارج از خواست پروردگار لطيف و رحيم است امّا پس از وقوع ظلم و عدل و اظهار ايمان و كفر از سوى آزمايش دهندگان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آن اعمال در پيشگاه عدل و علم خداى تا زمانى كه با توبه و ايمان، آثار انحراف محو نشده باشد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امورى ثابت مبنى بر مشيّت و علم و اراده خداى در جهان وجود دارد و آن امور فطرت، و آفرينش، ناموس خلل ناپذير الهى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امورى هم غير ثابت و در حال تغيير پيوسته از انسانها سر مى زند كه حقّش ثابت و باطلش با شرايطى كه گفته شده محو مى گردد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 رگ است اين آب شيرين و آب شور بر خلايق مى رود تا نفخ صور</w:t>
      </w:r>
      <w:bookmarkStart w:id="189" w:name="pg11640_111418"/>
    </w:p>
    <w:p>
      <w:pPr>
        <w:pStyle w:val="BookText"/>
        <w:rPr/>
      </w:pPr>
      <w:bookmarkEnd w:id="189"/>
      <w:r>
        <w:rPr>
          <w:rFonts w:ascii="IRNazanin" w:hAnsi="IRNazanin" w:eastAsia="IRNazanin"/>
          <w:color w:val="111111"/>
          <w:sz w:val="28"/>
          <w:sz w:val="28"/>
          <w:szCs w:val="28"/>
          <w:rtl w:val="true"/>
          <w:lang w:bidi="fa-IR"/>
        </w:rPr>
        <w:t>مضارع بعدش بيايد هم نصب و هم رفعش جايز است، مانند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نصب و رفع هر دو درست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جمله نيست،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فعل بيايد يا فعلى با او همراه نباشد عمل نمى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أخرج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إِذاً مِثْلُهُمْ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در اين آيه عمل نكرده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w:t>
      </w:r>
    </w:p>
    <w:p>
      <w:pPr>
        <w:pStyle w:val="Heading3"/>
        <w:numPr>
          <w:ilvl w:val="2"/>
          <w:numId w:val="1"/>
        </w:numPr>
        <w:rPr/>
      </w:pPr>
      <w:bookmarkStart w:id="190" w:name="__RefHeading___Toc5874409_73709187"/>
      <w:bookmarkStart w:id="191" w:name="_Toc66"/>
      <w:bookmarkEnd w:id="190"/>
      <w:r>
        <w:rPr>
          <w:rtl w:val="true"/>
        </w:rPr>
        <w:t>(</w:t>
      </w:r>
      <w:r>
        <w:rPr>
          <w:rtl w:val="true"/>
        </w:rPr>
        <w:t>أذى</w:t>
      </w:r>
      <w:r>
        <w:rPr>
          <w:rtl w:val="true"/>
        </w:rPr>
        <w:t>) [</w:t>
      </w:r>
      <w:r>
        <w:rPr>
          <w:rtl w:val="true"/>
        </w:rPr>
        <w:t xml:space="preserve">أذى </w:t>
      </w:r>
      <w:r>
        <w:rPr>
          <w:rtl w:val="true"/>
        </w:rPr>
        <w:t>:</w:t>
      </w:r>
      <w:bookmarkEnd w:id="191"/>
    </w:p>
    <w:p>
      <w:pPr>
        <w:pStyle w:val="BookText"/>
        <w:rPr/>
      </w:pPr>
      <w:r>
        <w:rPr>
          <w:rFonts w:ascii="IRNazanin" w:hAnsi="IRNazanin" w:eastAsia="IRNazanin"/>
          <w:color w:val="111111"/>
          <w:sz w:val="28"/>
          <w:sz w:val="28"/>
          <w:szCs w:val="28"/>
          <w:rtl w:val="true"/>
          <w:lang w:bidi="fa-IR"/>
        </w:rPr>
        <w:t xml:space="preserve">اذيّت و آزارى است كه به هر ذى روحى را نظر جسمى يا روحى با عواقبش مى رسد چه دنيائى و چه اخروى،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تُبْطِلُوا صَدَقاتِكُمْ بِالْمَنِّ وَ الْأَذى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باذيّت و زدن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تَكُونُوا كَالَّذِينَ آذَوْا مُوسى وَ أُوذُوا حَتَّى أَتاهُمْ نَصْرُنا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تُؤْذُونَنِي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الْمَحِيضِ قُلْ هُوَ أَذىً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عوارض محيض را از نظر شرعى و باعتبار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رنج و زحمت ناميده است و همينطور باعتبار پزشكى، چنانكه پزشكان اين رشته ذكر كرده اند محيض نوعى درد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آذيته، أوذيه، إيذاء، و أذيّة و أذى، اسم فاعلش الآذى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موجى سخت و اذيّت كننده براى دريانوردان در موقع كشتى رانى</w:t>
      </w:r>
      <w:r>
        <w:rPr>
          <w:rFonts w:eastAsia="IRNazanin" w:cs="IRNazanin"/>
          <w:color w:val="111111"/>
          <w:sz w:val="28"/>
          <w:szCs w:val="28"/>
          <w:rtl w:val="true"/>
          <w:lang w:bidi="fa-IR"/>
        </w:rPr>
        <w:t>.</w:t>
      </w:r>
    </w:p>
    <w:p>
      <w:pPr>
        <w:pStyle w:val="Heading3"/>
        <w:numPr>
          <w:ilvl w:val="2"/>
          <w:numId w:val="1"/>
        </w:numPr>
        <w:rPr/>
      </w:pPr>
      <w:bookmarkStart w:id="192" w:name="__RefHeading___Toc5874411_73709187"/>
      <w:bookmarkStart w:id="193" w:name="_Toc67"/>
      <w:bookmarkEnd w:id="192"/>
      <w:r>
        <w:rPr>
          <w:rtl w:val="true"/>
        </w:rPr>
        <w:t>(</w:t>
      </w:r>
      <w:r>
        <w:rPr>
          <w:rtl w:val="true"/>
        </w:rPr>
        <w:t>إذا</w:t>
      </w:r>
      <w:r>
        <w:rPr>
          <w:rtl w:val="true"/>
        </w:rPr>
        <w:t>) [</w:t>
      </w:r>
      <w:r>
        <w:rPr>
          <w:rtl w:val="true"/>
        </w:rPr>
        <w:t>إذا</w:t>
      </w:r>
      <w:r>
        <w:rPr>
          <w:rtl w:val="true"/>
        </w:rPr>
        <w:t>]:</w:t>
      </w:r>
      <w:bookmarkEnd w:id="193"/>
    </w:p>
    <w:p>
      <w:pPr>
        <w:pStyle w:val="BookText"/>
        <w:rPr/>
      </w:pPr>
      <w:r>
        <w:rPr>
          <w:rFonts w:ascii="IRNazanin" w:hAnsi="IRNazanin" w:eastAsia="IRNazanin"/>
          <w:color w:val="111111"/>
          <w:sz w:val="28"/>
          <w:sz w:val="28"/>
          <w:szCs w:val="28"/>
          <w:rtl w:val="true"/>
          <w:lang w:bidi="fa-IR"/>
        </w:rPr>
        <w:t xml:space="preserve">كه براى زمان آينده بكار مى رود متضمّن معنى شرط نيز هست، و مانند حروف جازمه عمل مى كند و بيشتر در شعر، امّا إذ تعبير بزمان گذشته شود و حتما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مى رود و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زمان گذشته جايز نيست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ما أتيت على الرّسول فقل له و بيشتر در حالت شعرى است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874413_73709187"/>
      <w:bookmarkStart w:id="195" w:name="_Toc68"/>
      <w:bookmarkEnd w:id="194"/>
      <w:r>
        <w:rPr>
          <w:rtl w:val="true"/>
        </w:rPr>
        <w:t>(</w:t>
      </w:r>
      <w:r>
        <w:rPr>
          <w:rtl w:val="true"/>
        </w:rPr>
        <w:t>أرب</w:t>
      </w:r>
      <w:r>
        <w:rPr>
          <w:rtl w:val="true"/>
        </w:rPr>
        <w:t>) [</w:t>
      </w:r>
      <w:r>
        <w:rPr>
          <w:rtl w:val="true"/>
        </w:rPr>
        <w:t xml:space="preserve">أرب </w:t>
      </w:r>
      <w:r>
        <w:rPr>
          <w:rtl w:val="true"/>
        </w:rPr>
        <w:t>:</w:t>
      </w:r>
      <w:bookmarkEnd w:id="19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 شديدى كه با درك آنها اقتضاى چاره جوئى براى دفعش بوجود مى آيد، پس هر أربى نيازى است امّا هر نياز و حاجتى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واژه گاهى در معنى نياز تنها و گاهى نياز و دفع نياز بكار رفته،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أرب و أريب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چاره جوئى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إلى كذا أربا و أربة و إربة و</w:t>
      </w:r>
      <w:bookmarkStart w:id="196" w:name="pg11640_111419"/>
    </w:p>
    <w:p>
      <w:pPr>
        <w:pStyle w:val="BookText"/>
        <w:rPr/>
      </w:pPr>
      <w:bookmarkEnd w:id="196"/>
      <w:r>
        <w:rPr>
          <w:rFonts w:ascii="IRNazanin" w:hAnsi="IRNazanin" w:eastAsia="IRNazanin"/>
          <w:color w:val="111111"/>
          <w:sz w:val="28"/>
          <w:sz w:val="28"/>
          <w:szCs w:val="28"/>
          <w:rtl w:val="true"/>
          <w:lang w:bidi="fa-IR"/>
        </w:rPr>
        <w:t>مأربة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مصدر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قرآن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 فِيها مَآرِبُ أُخْرى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أرب لى فى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نياز شديدى بآن ندارم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الْإِرْبَةِ مِنَ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احتياج به نكاح و همسرى است، و نشانه نياز شديدى است كه چاره جوئى آنرا اقتضاء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اعضائى هم كه شديدا به آنها نياز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اعضاى بدن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اعضائى كه مورد نياز حيوان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پا، چشم،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اعضائى كه براى زيبائى است مانند ابرو، ريش،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مورد نياز و حاجت هم دو دسته است، قسمتى كه حاجت شديدى به آن نيست و قسمتى كه به شدّت مورد نياز هست، در اين گونه عضوها حتّى اگر توهّم شود كه نباشند كار بدن اختلال عظيمى خواهد داشت و اينگونه اعضاى رئيسه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در حديثى از پيامبر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 العبد سجد معه سبعة 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صورتش، دو كف دستش، دو زانويش و دو پايش نيز در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 بهره او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فزونى داد، و أربّت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نيازش بهره اش را قرار داد</w:t>
      </w:r>
      <w:r>
        <w:rPr>
          <w:rFonts w:eastAsia="IRNazanin" w:cs="IRNazanin"/>
          <w:color w:val="111111"/>
          <w:sz w:val="28"/>
          <w:szCs w:val="28"/>
          <w:rtl w:val="true"/>
          <w:lang w:bidi="fa-IR"/>
        </w:rPr>
        <w:t>.</w:t>
      </w:r>
    </w:p>
    <w:p>
      <w:pPr>
        <w:pStyle w:val="Heading3"/>
        <w:numPr>
          <w:ilvl w:val="2"/>
          <w:numId w:val="1"/>
        </w:numPr>
        <w:rPr/>
      </w:pPr>
      <w:bookmarkStart w:id="197" w:name="__RefHeading___Toc5874415_73709187"/>
      <w:bookmarkStart w:id="198" w:name="_Toc69"/>
      <w:bookmarkEnd w:id="197"/>
      <w:r>
        <w:rPr>
          <w:rtl w:val="true"/>
        </w:rPr>
        <w:t>(</w:t>
      </w:r>
      <w:r>
        <w:rPr>
          <w:rtl w:val="true"/>
        </w:rPr>
        <w:t>ارض</w:t>
      </w:r>
      <w:r>
        <w:rPr>
          <w:rtl w:val="true"/>
        </w:rPr>
        <w:t>) [</w:t>
      </w:r>
      <w:r>
        <w:rPr>
          <w:rtl w:val="true"/>
        </w:rPr>
        <w:t xml:space="preserve">ارض </w:t>
      </w:r>
      <w:r>
        <w:rPr>
          <w:rtl w:val="true"/>
        </w:rPr>
        <w:t>:</w:t>
      </w:r>
      <w:bookmarkEnd w:id="198"/>
    </w:p>
    <w:p>
      <w:pPr>
        <w:pStyle w:val="BookText"/>
        <w:rPr/>
      </w:pPr>
      <w:r>
        <w:rPr>
          <w:rFonts w:ascii="Amiri" w:hAnsi="Amiri" w:eastAsia="Amiri" w:cs="Amiri"/>
          <w:color w:val="111111"/>
          <w:sz w:val="28"/>
          <w:sz w:val="28"/>
          <w:szCs w:val="28"/>
          <w:rtl w:val="true"/>
          <w:lang w:bidi="ar-SA"/>
        </w:rPr>
        <w:t>زمين يا جرم و جسمى كه در مقابل آسمان قرار دارد 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قرآن بصورت جمع نيامده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پائين و زير هر چيز را نيز به أرض تعبير كرده اند، همانگونه كه بالا و فوق 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راغب رحمه اللّه گفته است بصورت جمع نيامده 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 سَبْعَ سَماواتٍ وَ مِنَ الْأَرْضِ مِثْلَهُنَّ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كه همانند زمين و كره خاكى ما با همين شرايط در جهان پهناور بسيار آفريده است، واژه مثلهنّ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وسيعتر، و مفهومش فراگيرتر است كه در باره زمينهائى مانند زمين ما بكار رفته و اين كلمه يعنى مثلهنّ يكى از معجزات قرآنى است كه مى فرمايد حيات و زندگى تنها منحصر به همين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هم در باره شرافت و كرامت انسان فرموده انسان با تمام فضيلتش بر تمام موجودات برترى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على كثير ممّن خلقنا تفضيلا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ارض در زبان انگليسى هم با همين تلفّظ بكار مى رود و اصولا صدها واژه مشترك از زبانهاى فارسى و عربى در زبانهاى لاتينى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انگليسى آلمانى واژه زدائى برنيامده اند، امّا متأسّفانه در زمانهائى كه ملّت و كشور عزيز ما در راه استثمار زدائى برداشته اند كه جريان اصلى را منحرف سازند و نمونه اين روش غير انسانى و غير ملّى را در سالهاى اخير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زبانى و پاك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كرديم كه بايد گفت خداوندا ملّت و كشور اسلامى ما را همواره از گزند بد انديشان در امان بدار</w:t>
      </w:r>
      <w:r>
        <w:rPr>
          <w:rFonts w:eastAsia="IRNazanin" w:cs="IRNazanin"/>
          <w:color w:val="111111"/>
          <w:sz w:val="28"/>
          <w:szCs w:val="28"/>
          <w:rtl w:val="true"/>
          <w:lang w:bidi="fa-IR"/>
        </w:rPr>
        <w:t>.</w:t>
      </w:r>
      <w:bookmarkStart w:id="199" w:name="pg11640_111420"/>
    </w:p>
    <w:p>
      <w:pPr>
        <w:pStyle w:val="BookText"/>
        <w:rPr/>
      </w:pPr>
      <w:bookmarkEnd w:id="199"/>
      <w:r>
        <w:rPr>
          <w:rFonts w:ascii="IRNazanin" w:hAnsi="IRNazanin" w:eastAsia="IRNazanin"/>
          <w:color w:val="111111"/>
          <w:sz w:val="28"/>
          <w:sz w:val="28"/>
          <w:szCs w:val="28"/>
          <w:rtl w:val="true"/>
          <w:lang w:bidi="fa-IR"/>
        </w:rPr>
        <w:t xml:space="preserve">چيز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شاعرى در وصف اسبش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أحمر كالدّيباج أمّا سماؤها فريّا و أمّا أرضها فمحول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اسبى است سرخ و زيبا چون پارچه ديباى رنگين كه پشتش از شدّت حركت مرطوب و زير و پاهايش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ارض عبارت از هر پديده اى است كه در زمين بعد از تباهى، و فرسايش، حيات مجدّد مى يابد و بعد از وجود تكوينى و خلقت مجدّدا به سوى حيات و رشد عودت مى كند، از اين روى بعضى از مفسّرين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دلها بعد از قساوت و سنگدلى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أريضة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زمينى كه گياهش نيكو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تأرّض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گياه در زمين ريشه گرفت و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تأرّض الجدى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بزغاله چريد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أرضة الدّودة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موريانه هائى كه در چوب قرار مى گيرند و آنرا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أرضت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موريانه زده است</w:t>
      </w:r>
      <w:r>
        <w:rPr>
          <w:rFonts w:eastAsia="IRNazanin" w:cs="IRNazanin"/>
          <w:color w:val="111111"/>
          <w:sz w:val="28"/>
          <w:szCs w:val="28"/>
          <w:rtl w:val="true"/>
          <w:lang w:bidi="fa-IR"/>
        </w:rPr>
        <w:t>.</w:t>
      </w:r>
    </w:p>
    <w:p>
      <w:pPr>
        <w:pStyle w:val="Heading3"/>
        <w:numPr>
          <w:ilvl w:val="2"/>
          <w:numId w:val="1"/>
        </w:numPr>
        <w:rPr/>
      </w:pPr>
      <w:bookmarkStart w:id="200" w:name="__RefHeading___Toc5874417_73709187"/>
      <w:bookmarkStart w:id="201" w:name="_Toc70"/>
      <w:bookmarkEnd w:id="200"/>
      <w:r>
        <w:rPr>
          <w:rtl w:val="true"/>
        </w:rPr>
        <w:t>(</w:t>
      </w:r>
      <w:r>
        <w:rPr>
          <w:rtl w:val="true"/>
        </w:rPr>
        <w:t>اريك</w:t>
      </w:r>
      <w:r>
        <w:rPr>
          <w:rtl w:val="true"/>
        </w:rPr>
        <w:t>) [</w:t>
      </w:r>
      <w:r>
        <w:rPr>
          <w:rtl w:val="true"/>
        </w:rPr>
        <w:t xml:space="preserve">اريك </w:t>
      </w:r>
      <w:r>
        <w:rPr>
          <w:rtl w:val="true"/>
        </w:rPr>
        <w:t>:</w:t>
      </w:r>
      <w:bookmarkEnd w:id="20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اريكه يا حجله روى تخت،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ناميدن حجله و تخت به اريكه يا از اين جهت است كه ارائك در زمينى ساخته مى شود كه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 رويد و از آن درخت ساخته مى شود، و يا از اين جهت كه تخت و اريكه جاى نشستن و اقامت است 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بالمكان أروكا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أروك بمعناى اقامت و نشستن بر درخت اراك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اقامت در</w:t>
      </w:r>
      <w:bookmarkStart w:id="202" w:name="pg11640_111421"/>
    </w:p>
    <w:p>
      <w:pPr>
        <w:pStyle w:val="BookText"/>
        <w:rPr/>
      </w:pPr>
      <w:bookmarkEnd w:id="202"/>
      <w:r>
        <w:rPr>
          <w:rFonts w:ascii="Amiri" w:hAnsi="Amiri" w:eastAsia="Amiri" w:cs="Amiri"/>
          <w:color w:val="111111"/>
          <w:sz w:val="28"/>
          <w:sz w:val="28"/>
          <w:szCs w:val="28"/>
          <w:rtl w:val="true"/>
          <w:lang w:bidi="ar-SA"/>
        </w:rPr>
        <w:t xml:space="preserve">ساير مكانها نيز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شده است</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874419_73709187"/>
      <w:bookmarkStart w:id="204" w:name="_Toc71"/>
      <w:bookmarkEnd w:id="203"/>
      <w:r>
        <w:rPr>
          <w:rtl w:val="true"/>
        </w:rPr>
        <w:t>(</w:t>
      </w:r>
      <w:r>
        <w:rPr>
          <w:rtl w:val="true"/>
        </w:rPr>
        <w:t>ارم</w:t>
      </w:r>
      <w:r>
        <w:rPr>
          <w:rtl w:val="true"/>
        </w:rPr>
        <w:t>) [</w:t>
      </w:r>
      <w:r>
        <w:rPr>
          <w:rtl w:val="true"/>
        </w:rPr>
        <w:t xml:space="preserve">ارم </w:t>
      </w:r>
      <w:r>
        <w:rPr>
          <w:rtl w:val="true"/>
        </w:rPr>
        <w:t>:</w:t>
      </w:r>
      <w:bookmarkEnd w:id="204"/>
    </w:p>
    <w:p>
      <w:pPr>
        <w:pStyle w:val="BookText"/>
        <w:rPr/>
      </w:pPr>
      <w:r>
        <w:rPr>
          <w:rFonts w:ascii="IRNazanin" w:hAnsi="IRNazanin" w:eastAsia="IRNazanin"/>
          <w:color w:val="111111"/>
          <w:sz w:val="28"/>
          <w:sz w:val="28"/>
          <w:szCs w:val="28"/>
          <w:rtl w:val="true"/>
          <w:lang w:bidi="fa-IR"/>
        </w:rPr>
        <w:t xml:space="preserve">نشانه ايست ساخته شده از سنگ كه بر بلندى ها بنا مى كنند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انسان بسيار خشمگين و چهره برافروخته را به سنگ داغ كه مى سوزند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يحّرق الارّم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سنگهاى داغ را نيز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ستونهاى زرين و بلند و برافراشته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أرم و أريم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آنجا نيست و بيشتر به صورت منفى بكار مى رود چنانكه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در آنجا نيست كه منظور ساكنين در آن خانه است</w:t>
      </w:r>
      <w:r>
        <w:rPr>
          <w:rFonts w:eastAsia="IRNazanin" w:cs="IRNazanin"/>
          <w:color w:val="111111"/>
          <w:sz w:val="28"/>
          <w:szCs w:val="28"/>
          <w:rtl w:val="true"/>
          <w:lang w:bidi="fa-IR"/>
        </w:rPr>
        <w:t>.</w:t>
      </w:r>
    </w:p>
    <w:p>
      <w:pPr>
        <w:pStyle w:val="Heading3"/>
        <w:numPr>
          <w:ilvl w:val="2"/>
          <w:numId w:val="1"/>
        </w:numPr>
        <w:rPr/>
      </w:pPr>
      <w:bookmarkStart w:id="205" w:name="__RefHeading___Toc5874421_73709187"/>
      <w:bookmarkStart w:id="206" w:name="_Toc72"/>
      <w:bookmarkEnd w:id="205"/>
      <w:r>
        <w:rPr>
          <w:rtl w:val="true"/>
        </w:rPr>
        <w:t>(</w:t>
      </w:r>
      <w:r>
        <w:rPr>
          <w:rtl w:val="true"/>
        </w:rPr>
        <w:t>از</w:t>
      </w:r>
      <w:r>
        <w:rPr>
          <w:rtl w:val="true"/>
        </w:rPr>
        <w:t>) [</w:t>
      </w:r>
      <w:r>
        <w:rPr>
          <w:rtl w:val="true"/>
        </w:rPr>
        <w:t>از</w:t>
      </w:r>
      <w:r>
        <w:rPr>
          <w:rtl w:val="true"/>
        </w:rPr>
        <w:t>]:</w:t>
      </w:r>
      <w:bookmarkEnd w:id="206"/>
    </w:p>
    <w:p>
      <w:pPr>
        <w:pStyle w:val="BookText"/>
        <w:rPr/>
      </w:pPr>
      <w:r>
        <w:rPr>
          <w:rFonts w:ascii="IRNazanin" w:hAnsi="IRNazanin" w:eastAsia="IRNazanin"/>
          <w:color w:val="111111"/>
          <w:sz w:val="28"/>
          <w:sz w:val="28"/>
          <w:szCs w:val="28"/>
          <w:rtl w:val="true"/>
          <w:lang w:bidi="fa-IR"/>
        </w:rPr>
        <w:t xml:space="preserve">در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گناه و غرور مى فريبند و آنچنان به گناهكارى وا مى دارند كه مانند ديگ جوشان به غليان و شورش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در باره حالت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عيادت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و لجوفه أزير كأزير المرجل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نماز اندامش چون هيجان و جوشش آب مرتعش مى شد و خشيت خداى، او را لرزان و مضطرب مى ساخت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كلمه 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آنهم به معناى ارتعاش است بليغتر است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874423_73709187"/>
      <w:bookmarkStart w:id="208" w:name="_Toc73"/>
      <w:bookmarkEnd w:id="207"/>
      <w:r>
        <w:rPr>
          <w:rtl w:val="true"/>
        </w:rPr>
        <w:t>(</w:t>
      </w:r>
      <w:r>
        <w:rPr>
          <w:rtl w:val="true"/>
        </w:rPr>
        <w:t>ازر</w:t>
      </w:r>
      <w:r>
        <w:rPr>
          <w:rtl w:val="true"/>
        </w:rPr>
        <w:t>) [</w:t>
      </w:r>
      <w:r>
        <w:rPr>
          <w:rtl w:val="true"/>
        </w:rPr>
        <w:t>ازر</w:t>
      </w:r>
      <w:r>
        <w:rPr>
          <w:rtl w:val="true"/>
        </w:rPr>
        <w:t>]:</w:t>
      </w:r>
      <w:bookmarkEnd w:id="208"/>
    </w:p>
    <w:p>
      <w:pPr>
        <w:pStyle w:val="BookText"/>
        <w:rPr/>
      </w:pPr>
      <w:r>
        <w:rPr>
          <w:rFonts w:ascii="IRNazanin" w:hAnsi="IRNazanin" w:eastAsia="IRNazanin"/>
          <w:color w:val="111111"/>
          <w:sz w:val="28"/>
          <w:sz w:val="28"/>
          <w:szCs w:val="28"/>
          <w:rtl w:val="true"/>
          <w:lang w:bidi="fa-IR"/>
        </w:rPr>
        <w:t>أزر اصلش از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لباس است، إزار و إزارة و مئزر از همين واژه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 درختى است كه برگها و شاخه هايش بسيار متراكم، ميوه اش مانند انگور خوشه اى و چوبش چون نى تو خالى است و از نظر نرم بودن از چوبش مسواك مى سازند، شتران به خوردن شاخه و ميوه اراك مشتاق اند كه گاهى از خوردن زياد آن مريض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در وصف درخت اراك اشعارى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علماء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آنهايند كه مجذوب شكوه و عظمت آفريدگار مى شوند و حالت خشيت يعنى جذب عظمت خدا شدن بآنها دست مى دهد در اين صورت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مشمول آيه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حال نماز كه در حديث بالا به آن اشاره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خدا در نماز كه نزديكترين عمل، و وسيله تقرّب خداست مسلّما با چنان حالتى در معراج عبادت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وزن هم بطور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بلّغ أبا حفص رسولا فدى لك من أخى ثقة ازارى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اى به سوى ابا حفص گسيل كن و پيام فدويت از برادرى راستگو و مورد اعتماد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لباس، از اين آيه مباركه قرآن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بوسيله او تقويت شوم، الأزر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نيروى شديد و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و تقويت كرد، 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دامن و محكم كردن دامن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كَزَرْعٍ أَخْرَجَ شَطْأَهُ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آنها همانند زراعتى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كه آخرين آيه سوره فتح است پيشگوئى و خبر از آينده با عظمت و پيشرفت اسلام مى دهد، آيه مربوطه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صفات و رفتار و مبارزات و شوق پرستش اللّه در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فضيلتى و رضوانى از حقّ است، آنان زاهدان شب و شيران پيكارگر روز با كفّارند، چنانكه در تورات ذكر شده سيمايشان و چهره شان روشنگر ايمان است كه آغازگرى بودند در ايمان و عمل و همچو نهالى جوان، عدّه شان اندك امّا با پايدارى و گذشت زمان پر برگ و بار شدند و نيرو يافتند، استوار ماندنشان در ايمان آنچنان عظمت يافت كه مايه شگفت گرديد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 شكوفائى نهال اسلام و پيشرفت آن خشمگين شد كافرى بيش نيست امّا مژده و وعده حقّ اين است كه ياران وفادار و نيكو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آمرزش حق، و پاداش عظيم اند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 اللّه انصارى در ذيل اين آيه پس از بر شمردن صفات نيك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 قال رسول اللّه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فى الجنّة و شيعتك فى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الاسرار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بديهى است ذرّه ذرّه اعمال ياران و مؤمنين چه در زمان حيات پيامبر و چه بعد از آن مورد حساب قرار مى گيرد و اين اصل كلّى است، و هيچ احدى در بست راهى رضوان خداى نخواهد 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عامّ است، بنابر اين شرايط بودن در راه پيامبر همان است كه در آيه فوق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در طول تاريخ اسلام از آغاز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تاكنون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مبغوضون يا بغضاء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يا بوده اند از شمول اين آيه خارج اند و نمى توانند يار حقيقى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باشند چه رسد به كسانيكه نسبت به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ورزيده باشند، و در تاريخ اسلام، بوده اند كسانى چون معاويه كه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منابر داده اند و نيم قرن هم عملى شد تا اينكه خليفه عادل عمر بن عبد العزيز آنرا لغو و دستور داد بجايش آيه اى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يَأْمُرُ بِالْعَدْلِ وَ الْإِحْسانِ وَ إِيتاءِ ذِي الْقُرْبى وَ يَنْهى عَنِ الْفَحْشاءِ وَ الْمُنْكَرِ وَ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bookmarkStart w:id="209" w:name="pg11640_111423"/>
    </w:p>
    <w:p>
      <w:pPr>
        <w:pStyle w:val="BookText"/>
        <w:rPr/>
      </w:pPr>
      <w:bookmarkEnd w:id="209"/>
      <w:r>
        <w:rPr>
          <w:rFonts w:ascii="IRNazanin" w:hAnsi="IRNazanin" w:eastAsia="IRNazanin"/>
          <w:color w:val="111111"/>
          <w:sz w:val="28"/>
          <w:sz w:val="28"/>
          <w:szCs w:val="28"/>
          <w:rtl w:val="true"/>
          <w:lang w:bidi="fa-IR"/>
        </w:rPr>
        <w:t>هستند كه با جوانه زدن پر بار مى شوند و سپس با آن برگ و بار فراوان، زراعت را تقويت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آزرته فتأزر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كردم و تقويت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نيكوئى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أزرت البناء و آزرته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بنا را محكم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گياه بلند و قوى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ازرته و آزرته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وزيرش شدم، كه اصلش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سپيدى پاهايش تا زير شكمش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إِبْراهِيمُ 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اند معناى آزر در زبانشان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10" w:name="__RefHeading___Toc5874425_73709187"/>
      <w:bookmarkStart w:id="211" w:name="_Toc74"/>
      <w:bookmarkEnd w:id="210"/>
      <w:r>
        <w:rPr>
          <w:rtl w:val="true"/>
        </w:rPr>
        <w:t>(</w:t>
      </w:r>
      <w:r>
        <w:rPr>
          <w:rtl w:val="true"/>
        </w:rPr>
        <w:t>ازف</w:t>
      </w:r>
      <w:r>
        <w:rPr>
          <w:rtl w:val="true"/>
        </w:rPr>
        <w:t>) [</w:t>
      </w:r>
      <w:r>
        <w:rPr>
          <w:rtl w:val="true"/>
        </w:rPr>
        <w:t xml:space="preserve">ازف </w:t>
      </w:r>
      <w:r>
        <w:rPr>
          <w:rtl w:val="true"/>
        </w:rPr>
        <w:t>:</w:t>
      </w:r>
      <w:bookmarkEnd w:id="21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قيامت نزديك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 هم نزديكند، امّا ازف به كمى وقت و تنگى زمان تعبير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 الشّخوص و الازف به معنى تنگى وقت است براى اينكه گفته شده زمان قيامت نزديك است،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به لفظ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كه نزديكى زمانش را مى رساند و زمان ماضى به زمان حال پيوسته است و در اين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يَوْمَ الْآزِفَةِ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معنى آمده است</w:t>
      </w:r>
      <w:r>
        <w:rPr>
          <w:rFonts w:eastAsia="IRNazanin" w:cs="IRNazanin"/>
          <w:color w:val="111111"/>
          <w:sz w:val="28"/>
          <w:szCs w:val="28"/>
          <w:rtl w:val="true"/>
          <w:lang w:bidi="fa-IR"/>
        </w:rPr>
        <w:t>.</w:t>
      </w:r>
    </w:p>
    <w:p>
      <w:pPr>
        <w:pStyle w:val="Heading3"/>
        <w:numPr>
          <w:ilvl w:val="2"/>
          <w:numId w:val="1"/>
        </w:numPr>
        <w:rPr/>
      </w:pPr>
      <w:bookmarkStart w:id="212" w:name="__RefHeading___Toc5874427_73709187"/>
      <w:bookmarkStart w:id="213" w:name="_Toc75"/>
      <w:bookmarkEnd w:id="212"/>
      <w:r>
        <w:rPr>
          <w:rtl w:val="true"/>
        </w:rPr>
        <w:t>(</w:t>
      </w:r>
      <w:r>
        <w:rPr>
          <w:rtl w:val="true"/>
        </w:rPr>
        <w:t>اس</w:t>
      </w:r>
      <w:r>
        <w:rPr>
          <w:rtl w:val="true"/>
        </w:rPr>
        <w:t>) [</w:t>
      </w:r>
      <w:r>
        <w:rPr>
          <w:rtl w:val="true"/>
        </w:rPr>
        <w:t xml:space="preserve">اس </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بنا پايه هائى كه مانند ستونهاست قرار داد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معرّب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راغب اصفهانى بآن اشاره كرده است، جواليقى و ساير معرب نويسان نيز معتقدند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هم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گرفته شده كه البتّه در باره تاريخ اقوال ديگر هم ذكر كرده اند، كسانيكه مورّخ راى معرّب ماه روز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ازهرى در تهذيب اللّغه و خوارزمى در مفاتيح العلوم و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من الكلام الاعجمى على حروف المعجم از ابو منصور جواليقى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واژه سه آيه در قرآن ذكر شده كه هر سه در باره تأسيس و پايه گذارى بناهاى مادى و معنوى است و راغب در ذيل اين واژه فقط از يك آيه دو كلمه آنرا ذكر كرده است آيات آن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أَسَّسَ بُنْيانَهُ عَلى تَقْوى مِنَ اللَّهِ وَ رِضْوانٍ خَيْرٌ أَمْ مَنْ أَسَّسَ بُنْيانَهُ عَلى شَفا جُرُفٍ هارٍ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تشبيهى است با مقايسه دو شخصيّت و دو روح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ديگرى دنيا پرست، كسيكه انگيزه تجسّم شخصيّتش بر تقوا و رضاى خدا است نيكوتر است يا كسيكه شخصيّتش مانند بنائى است كه بر پرتگاه لرزان و ريزانى بنا شده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آيه دوّم كه مثال عينى آن است، در همين سوره اشاره به مسجدى است كه بر اساس تقوى و تقرّب به خدا بنا شده و خداوند پيامبر راى مأمور مى كند كه در آنجا نماز بگذارد، و ديگرى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حسادت و نفاق ساخته شده بود و خداوند به پيغمبر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فِيهِ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لَمَسْجِدٌ أُسِّسَ عَلَى التَّقْوى مِنْ أَوَّلِ يَوْمٍ أَحَقُّ أَنْ تَقُومَ فِيهِ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نمونه و سنّتى است كه در هر زمان امور خالص بر پايه تقوا را از مسائلى كه با ريا و خود نمائى يا از روى كينه و دنيا خواهى انجام مى شود براى انسانها در تمام تاريخ سرمشق باشد</w:t>
      </w:r>
      <w:r>
        <w:rPr>
          <w:rFonts w:eastAsia="IRNazanin" w:cs="IRNazanin"/>
          <w:color w:val="111111"/>
          <w:sz w:val="28"/>
          <w:szCs w:val="28"/>
          <w:rtl w:val="true"/>
          <w:lang w:bidi="fa-IR"/>
        </w:rPr>
        <w:t>.</w:t>
      </w:r>
      <w:bookmarkStart w:id="214" w:name="pg11640_111424"/>
    </w:p>
    <w:p>
      <w:pPr>
        <w:pStyle w:val="BookText"/>
        <w:rPr/>
      </w:pPr>
      <w:bookmarkEnd w:id="214"/>
      <w:r>
        <w:rPr>
          <w:rFonts w:ascii="IRNazanin" w:hAnsi="IRNazanin" w:eastAsia="IRNazanin"/>
          <w:color w:val="111111"/>
          <w:sz w:val="28"/>
          <w:sz w:val="28"/>
          <w:szCs w:val="28"/>
          <w:rtl w:val="true"/>
          <w:lang w:bidi="fa-IR"/>
        </w:rPr>
        <w:t>بناها بر آن پايه ها قرار دارد، اسّ و أساس جمعش إساس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جمع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على أسّ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بر اساس و قانونمندى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روزگار</w:t>
      </w:r>
      <w:r>
        <w:rPr>
          <w:rFonts w:eastAsia="IRNazanin" w:cs="IRNazanin"/>
          <w:color w:val="111111"/>
          <w:sz w:val="28"/>
          <w:szCs w:val="28"/>
          <w:rtl w:val="true"/>
          <w:lang w:bidi="fa-IR"/>
        </w:rPr>
        <w:t>.</w:t>
      </w:r>
    </w:p>
    <w:p>
      <w:pPr>
        <w:pStyle w:val="Heading3"/>
        <w:numPr>
          <w:ilvl w:val="2"/>
          <w:numId w:val="1"/>
        </w:numPr>
        <w:rPr/>
      </w:pPr>
      <w:bookmarkStart w:id="215" w:name="__RefHeading___Toc5874429_73709187"/>
      <w:bookmarkStart w:id="216" w:name="_Toc76"/>
      <w:bookmarkEnd w:id="215"/>
      <w:r>
        <w:rPr>
          <w:rtl w:val="true"/>
        </w:rPr>
        <w:t>(</w:t>
      </w:r>
      <w:r>
        <w:rPr>
          <w:rtl w:val="true"/>
        </w:rPr>
        <w:t>اسف</w:t>
      </w:r>
      <w:r>
        <w:rPr>
          <w:rtl w:val="true"/>
        </w:rPr>
        <w:t>) [</w:t>
      </w:r>
      <w:r>
        <w:rPr>
          <w:rtl w:val="true"/>
        </w:rPr>
        <w:t xml:space="preserve">اسف </w:t>
      </w:r>
      <w:r>
        <w:rPr>
          <w:rtl w:val="true"/>
        </w:rPr>
        <w:t>:</w:t>
      </w:r>
      <w:bookmarkEnd w:id="216"/>
    </w:p>
    <w:p>
      <w:pPr>
        <w:pStyle w:val="BookText"/>
        <w:rPr/>
      </w:pPr>
      <w:r>
        <w:rPr>
          <w:rFonts w:ascii="IRNazanin" w:hAnsi="IRNazanin" w:eastAsia="IRNazanin"/>
          <w:color w:val="111111"/>
          <w:sz w:val="28"/>
          <w:sz w:val="28"/>
          <w:szCs w:val="28"/>
          <w:rtl w:val="true"/>
          <w:lang w:bidi="fa-IR"/>
        </w:rPr>
        <w:t>يعنى حزن و غضب با هم، و هر كدام از اين معانى گاهى به جاى هم بكار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معنى اسف به جوش آمدن يا تغيير حرارت و حركت خون در قلب است براى انتقام گرفتن در حالت خشم، اگر اين حالت در باره زير دست باشد گرمى خون در همه بدن منتشر مى شود و به صورت خشم و غضب ظاهر مى گردد، و اگر اين الت در باره بالا دست و قوى تر از خود باشد خون منقبض مى شود و در چهره رنگ پريده به صورت حزن و اندوه جلوه مى كند، لذا از ابن عبّاس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حزن و غضب پرسيدند پاسخ داد مبدأشان هر دو يكى است امّا الفاظشان مختلف، پس كسيكه با قوى تر از خود ستيزه مى كند حزن و جزع بر او ظاهر مى شود و چون با ضعيفتر از خود منازعه نمايد غيظ و خشمش بر او نمايان مى شوند، از اين روى شاعرى گفته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فحزن كلّ أخى حزن أخو الغضب اندوه هر برادر در برابر برادر خشمگين ديگرى است</w:t>
      </w:r>
      <w:r>
        <w:rPr>
          <w:rFonts w:eastAsia="IRNazanin" w:cs="IRNazanin"/>
          <w:color w:val="111111"/>
          <w:sz w:val="28"/>
          <w:szCs w:val="28"/>
          <w:rtl w:val="true"/>
          <w:lang w:bidi="fa-IR"/>
        </w:rPr>
        <w:t>.</w:t>
      </w:r>
      <w:bookmarkStart w:id="217" w:name="pg11640_111425"/>
    </w:p>
    <w:p>
      <w:pPr>
        <w:pStyle w:val="BookText"/>
        <w:rPr/>
      </w:pPr>
      <w:bookmarkEnd w:id="217"/>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خشمگينمان كنند ابو عبد اللّه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يأسف كأسفنا و لكن له أولياء يأسفون و يرضون فجعل رضاهم رضاه و غضبهم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اهان لى وليّا فقد بارزنى بالمحاربة و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مانند انسانها محزون و خشمگين نمى شود امّا اوليائى دارد كه خشنودى آنها را خشنودى خود و غضب اينان را غضب و حزن خود قرار داده است از همين جهت كه خداى تعالى فرموده است كسيكه ولىّ مرا اهانت كند با من ستيزه و محاربه كرده است، چنانكه در قرآن فرموده كسيكه پيامبر را اطاعت كند همانا خداى را پيروى و اطاعت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 همان غضب آلود شدن است، اين كلمه به صورت استعاره در باره خدمت گزارى كه مسخّر و اسير كسى است بكار رفته است چنانكه گوئى، ناميده شدن او باين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اسير شدن و تسخير شدن او كه باعث عصبانيّت و ناخشنودى اوست حكايت مى كند</w:t>
      </w:r>
      <w:r>
        <w:rPr>
          <w:rFonts w:eastAsia="IRNazanin" w:cs="IRNazanin"/>
          <w:color w:val="111111"/>
          <w:sz w:val="28"/>
          <w:szCs w:val="28"/>
          <w:rtl w:val="true"/>
          <w:lang w:bidi="fa-IR"/>
        </w:rPr>
        <w:t>.</w:t>
      </w:r>
    </w:p>
    <w:p>
      <w:pPr>
        <w:pStyle w:val="Heading3"/>
        <w:numPr>
          <w:ilvl w:val="2"/>
          <w:numId w:val="1"/>
        </w:numPr>
        <w:rPr/>
      </w:pPr>
      <w:bookmarkStart w:id="218" w:name="__RefHeading___Toc5874431_73709187"/>
      <w:bookmarkStart w:id="219" w:name="_Toc77"/>
      <w:bookmarkEnd w:id="218"/>
      <w:r>
        <w:rPr>
          <w:rtl w:val="true"/>
        </w:rPr>
        <w:t>(</w:t>
      </w:r>
      <w:r>
        <w:rPr>
          <w:rtl w:val="true"/>
        </w:rPr>
        <w:t>اسر</w:t>
      </w:r>
      <w:r>
        <w:rPr>
          <w:rtl w:val="true"/>
        </w:rPr>
        <w:t>) [</w:t>
      </w:r>
      <w:r>
        <w:rPr>
          <w:rtl w:val="true"/>
        </w:rPr>
        <w:t>اسر</w:t>
      </w:r>
      <w:r>
        <w:rPr>
          <w:rtl w:val="true"/>
        </w:rPr>
        <w:t>]:</w:t>
      </w:r>
      <w:bookmarkEnd w:id="219"/>
    </w:p>
    <w:p>
      <w:pPr>
        <w:pStyle w:val="BookText"/>
        <w:rPr/>
      </w:pPr>
      <w:r>
        <w:rPr>
          <w:rFonts w:ascii="IRNazanin" w:hAnsi="IRNazanin" w:eastAsia="IRNazanin"/>
          <w:color w:val="111111"/>
          <w:sz w:val="28"/>
          <w:sz w:val="28"/>
          <w:szCs w:val="28"/>
          <w:rtl w:val="true"/>
          <w:lang w:bidi="fa-IR"/>
        </w:rPr>
        <w:t>بستن كسى با زنجير و طناب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 القتب يعنى زين و برگ را بر پشت مركب بستم، اسير را هم بهمين مناسبت اسير ناميده اند و كه مقيّد و محدود مى شود و سپس به هر چيزى كه گرفته شده و مقيّد است اسير گفته اند،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كتب احاديث و مجمع البحرين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به راستى واژه ها و عبارت روايات فوق از نظر فصاحت و بلاغت،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معنى است، بخصوص در باره مقام ولايت و رهبرى كه هم سوى نبوت است و در راه آن، راغب اصفهانى رحمه اللّه احاديث نبوى و صحابه و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ميناتوريستها و منبّت كاران و جواهر نشانان در جاى خود آنچنان منظّم و عالمانه بكار مى برد و از ژرفناى تفسير لغوى خود نشان مى دهد تا كسانيكه ادّعاى قرآنى دانى مى كنند و مغرورانه خود را مفسّر قرآن مى دانند بخصوص در عصر ما و به تفسير رأى مى پردازند، عبرت گيرند و با روش غير اسلامى خود ديگران را باشتباه نيندازند و براستى جايگاه كسانيكه خويشتن و رأى خويش را شاخص و ميزان دانستن و فهم قرآن قرار مى دهند در دوزخ است چنانكه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فليتبوّء مقعده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كسانيكه هنوز حتّى نام سوره هاى قرآن را درست نمى دانند و در معرض ديد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جمعيّت مسلمان ايران سوره روم را كه در باره ملّت و نژاد روم قبل از اسلام است بنام سوره رم يعنى پايتخت ايتاليا نام مى برند تو خود حديث مفصل بخوان از اين مجمل</w:t>
      </w:r>
      <w:r>
        <w:rPr>
          <w:rFonts w:eastAsia="IRNazanin" w:cs="IRNazanin"/>
          <w:color w:val="111111"/>
          <w:sz w:val="28"/>
          <w:szCs w:val="28"/>
          <w:rtl w:val="true"/>
          <w:lang w:bidi="fa-IR"/>
        </w:rPr>
        <w:t>.</w:t>
      </w:r>
      <w:bookmarkStart w:id="220" w:name="pg11640_111426"/>
    </w:p>
    <w:p>
      <w:pPr>
        <w:pStyle w:val="BookText"/>
        <w:rPr/>
      </w:pPr>
      <w:bookmarkEnd w:id="220"/>
      <w:r>
        <w:rPr>
          <w:rFonts w:ascii="IRNazanin" w:hAnsi="IRNazanin" w:eastAsia="IRNazanin"/>
          <w:color w:val="111111"/>
          <w:sz w:val="28"/>
          <w:sz w:val="28"/>
          <w:szCs w:val="28"/>
          <w:rtl w:val="true"/>
          <w:lang w:bidi="fa-IR"/>
        </w:rPr>
        <w:t>هر چند كه با چيزى هم بسته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أسارى و اسارى و 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 وَ أَسِيراً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است بعدا معنى اسير گسترش يافته و 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نعمت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همچنين در باره خانواده، كه وسيله نيرومندى و تقويت مرد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خانواده مرد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شَدَدْنا أَسْرَهُمْ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آفرينش انسان است كه خداوند بوسيله مفصلها اعضاى پيكر او را به يكديگر مربوط و محكم ساخته است، و بحكمت خداى تعالى در تركيب طبيعت آدمى كه مأمور به تأمّل و انديشه و تدبّر در وجود خويش است اشاره شده است و سپس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وجود خودتان چنين استحكامى هست آيا بصيرت نمى يابيد و نمى 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ادرار و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مأسور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مرديست كه به چنين بيمارى دچار شده است گوئى كه منفذ ادرارش بسته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بول،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مدفوع است كه اسر و حصر هر دو بيمارى مجارى بول و غايط است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874433_73709187"/>
      <w:bookmarkStart w:id="222" w:name="_Toc78"/>
      <w:bookmarkEnd w:id="221"/>
      <w:r>
        <w:rPr>
          <w:rtl w:val="true"/>
        </w:rPr>
        <w:t>(</w:t>
      </w:r>
      <w:r>
        <w:rPr>
          <w:rtl w:val="true"/>
        </w:rPr>
        <w:t>اسن</w:t>
      </w:r>
      <w:r>
        <w:rPr>
          <w:rtl w:val="true"/>
        </w:rPr>
        <w:t>) [</w:t>
      </w:r>
      <w:r>
        <w:rPr>
          <w:rtl w:val="true"/>
        </w:rPr>
        <w:t xml:space="preserve">اسن </w:t>
      </w:r>
      <w:r>
        <w:rPr>
          <w:rtl w:val="true"/>
        </w:rPr>
        <w:t>:</w:t>
      </w:r>
      <w:bookmarkEnd w:id="222"/>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الماء يأسن و أسن يأسن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بوئى ناخوشايند دارد و بويش تغيير كرده است، ماء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غَيْرِ آسِنٍ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همان معنى است يعنى از آبى كه پاك و نامتغيّر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بوى بد آب بيمار شده است و بحال اغماء در آمده 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يميد فى الرّمح ميد المائح الأسن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خوردن نيزه و اصابت آن به خود لرزان شد كه گوئى از آبى آلوده سست و مرتعش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است كه آن مرد عليل و بيمار شده است و بصورت تشبيه بكار رفته است</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874435_73709187"/>
      <w:bookmarkStart w:id="224" w:name="_Toc79"/>
      <w:bookmarkEnd w:id="223"/>
      <w:r>
        <w:rPr>
          <w:rtl w:val="true"/>
        </w:rPr>
        <w:t>(</w:t>
      </w:r>
      <w:r>
        <w:rPr>
          <w:rtl w:val="true"/>
        </w:rPr>
        <w:t>اسا</w:t>
      </w:r>
      <w:r>
        <w:rPr>
          <w:rtl w:val="true"/>
        </w:rPr>
        <w:t>) [</w:t>
      </w:r>
      <w:r>
        <w:rPr>
          <w:rtl w:val="true"/>
        </w:rPr>
        <w:t>اسا</w:t>
      </w:r>
      <w:r>
        <w:rPr>
          <w:rtl w:val="true"/>
        </w:rPr>
        <w:t>]:</w:t>
      </w:r>
      <w:bookmarkEnd w:id="22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و إسوه بر وزن قدوه و قدوه، در جائى بكار مى رود كه انسان در نيكى و بدى از ديگرى تبعيّت و پيروى مى كند چه در شادمانى يا در زيانمندى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معنى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در آيه فوق اسوه و نمونه را خداى تعالى با واژه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صفت نيكو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باو تأسّى جستم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حزن و اندوه، و حقيقتش اندوهگين شدن براى چيزى است كه از دست رفته و فوت شده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أسيت عليه 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أسيت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او يا براى او افسوس خوردم و محزون شدم،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عَلَى الْقَوْمِ الْكافِرِينَ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كافران افسوس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پس از إنذار و إتمام حجّت و ارائه آيات و دلائل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أسيت لأخوالى ربيعه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دائى زادگان و خاله زادگانم، ربيعه، محزونم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بهبودى زخم است كه اصلش از بين رفتن و ازاله درد و اندوه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شاخه هاى نخل را بريدم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أسوته، اسؤه، 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معالجه و درمان كردم و و چاره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جرّاح است، و جمعش إساء و 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نيز مأسىّ و أسىّ هر دو گويند و نيز بطور مجاز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أسيت 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ميانشان را اصلاح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آسى أخاه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و آذاه فكان كمن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عبارت اوّل اين است كه برادرش را با خويشتن برابر گرفت و عبارت دوّم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برابر كرد و بعد آزارش رساند، گوئى كه جنّ زده و ديوانه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فاعل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يواسى هم بكار برده اند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يكفون اثقال ثاى المستأسى يعنى براى اصلاح و بهبودى سختيهاى جراحتشان كافى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مستاسى كه در مصراع بالا آمده است باب استفعال آن 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إساءة از اين واژه نيست بلكه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1640_111428"/>
    </w:p>
    <w:p>
      <w:pPr>
        <w:pStyle w:val="Heading3"/>
        <w:numPr>
          <w:ilvl w:val="2"/>
          <w:numId w:val="1"/>
        </w:numPr>
        <w:rPr/>
      </w:pPr>
      <w:bookmarkStart w:id="226" w:name="__RefHeading___Toc5874437_73709187"/>
      <w:bookmarkStart w:id="227" w:name="_Toc80"/>
      <w:bookmarkEnd w:id="225"/>
      <w:bookmarkEnd w:id="226"/>
      <w:r>
        <w:rPr>
          <w:rtl w:val="true"/>
        </w:rPr>
        <w:t>( (</w:t>
      </w:r>
      <w:r>
        <w:rPr>
          <w:rtl w:val="true"/>
        </w:rPr>
        <w:t>اشر</w:t>
      </w:r>
      <w:r>
        <w:rPr>
          <w:rtl w:val="true"/>
        </w:rPr>
        <w:t>) [</w:t>
      </w:r>
      <w:r>
        <w:rPr>
          <w:rtl w:val="true"/>
        </w:rPr>
        <w:t>اشر</w:t>
      </w:r>
      <w:r>
        <w:rPr>
          <w:rtl w:val="true"/>
        </w:rPr>
        <w:t>]:</w:t>
      </w:r>
      <w:bookmarkEnd w:id="227"/>
    </w:p>
    <w:p>
      <w:pPr>
        <w:pStyle w:val="BookText"/>
        <w:rPr/>
      </w:pPr>
      <w:r>
        <w:rPr>
          <w:rFonts w:ascii="IRNazanin" w:hAnsi="IRNazanin" w:eastAsia="IRNazanin"/>
          <w:color w:val="111111"/>
          <w:sz w:val="28"/>
          <w:sz w:val="28"/>
          <w:szCs w:val="28"/>
          <w:rtl w:val="true"/>
          <w:lang w:bidi="fa-IR"/>
        </w:rPr>
        <w:t>الاشر يعنى شدّت سر خوشى و سر مستى،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يأشر، أشرا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سَيَعْلَمُونَ غَداً مَنِ الْكَذَّابُ الْأَشِرُ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بزودى خواهند دانست كه چه كسى متكبّر دروغ گوى و جاه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 در معنى جاه طلب و سر خوش بليغتر و رساتر از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فرح و شادى رساتر است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اوقات بر احوال انسان غلبه داشته باشد ناپسند است و آنرا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چنانكه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الْفَرِحِينَ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پسنديده و شايسته است هر گاه باندازه لازم و در جاى خود باشد چنانكه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فَبِذلِكَ فَلْيَفْرَحُوا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فرح در اينجا ناشى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و شادى بر حسب حكم عقل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فرحى است كه بر حسب فرمان هوى و هوس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ناقة مئشير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با نشاط كه بر طريق تشبيه گفته شده يا شترى لاغر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 را نازك كردم</w:t>
      </w:r>
      <w:r>
        <w:rPr>
          <w:rFonts w:eastAsia="IRNazanin" w:cs="IRNazanin"/>
          <w:color w:val="111111"/>
          <w:sz w:val="28"/>
          <w:szCs w:val="28"/>
          <w:rtl w:val="true"/>
          <w:lang w:bidi="fa-IR"/>
        </w:rPr>
        <w:t>.</w:t>
      </w:r>
    </w:p>
    <w:p>
      <w:pPr>
        <w:pStyle w:val="Heading3"/>
        <w:numPr>
          <w:ilvl w:val="2"/>
          <w:numId w:val="1"/>
        </w:numPr>
        <w:rPr/>
      </w:pPr>
      <w:bookmarkStart w:id="228" w:name="__RefHeading___Toc5874439_73709187"/>
      <w:bookmarkStart w:id="229" w:name="_Toc81"/>
      <w:bookmarkEnd w:id="228"/>
      <w:r>
        <w:rPr>
          <w:rtl w:val="true"/>
        </w:rPr>
        <w:t>(</w:t>
      </w:r>
      <w:r>
        <w:rPr>
          <w:rtl w:val="true"/>
        </w:rPr>
        <w:t>اصر</w:t>
      </w:r>
      <w:r>
        <w:rPr>
          <w:rtl w:val="true"/>
        </w:rPr>
        <w:t>) [</w:t>
      </w:r>
      <w:r>
        <w:rPr>
          <w:rtl w:val="true"/>
        </w:rPr>
        <w:t>اصر</w:t>
      </w:r>
      <w:r>
        <w:rPr>
          <w:rtl w:val="true"/>
        </w:rPr>
        <w:t>]:</w:t>
      </w:r>
      <w:bookmarkEnd w:id="229"/>
    </w:p>
    <w:p>
      <w:pPr>
        <w:pStyle w:val="BookText"/>
        <w:rPr/>
      </w:pPr>
      <w:r>
        <w:rPr>
          <w:rFonts w:ascii="IRNazanin" w:hAnsi="IRNazanin" w:eastAsia="IRNazanin"/>
          <w:color w:val="111111"/>
          <w:sz w:val="28"/>
          <w:sz w:val="28"/>
          <w:szCs w:val="28"/>
          <w:rtl w:val="true"/>
          <w:lang w:bidi="fa-IR"/>
        </w:rPr>
        <w:t>بستن چيزى و حبس كردن به قهر و زور، افعالش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اصرته فهو مأصور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المأصر و المأصر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بستن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محبس كشتى است يعنى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يَضَعُ عَنْهُمْ إِصْرَهُمْ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است كه آنها را از خيرات و رسيدن به ثواب و پاداش باز مى دارد، و در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عَلَيْنا إِصْراً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گرانبارى در فرمانبرى و پيمان و موانع خيرات را بر ما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معنى بار سنگين است و تحقيقش همان است كه ياد آور شدم، الإصر يعنى عهد و پيمان مؤكّدى كه آن تأكيد، مانع شكستن و نقض آن را از ثواب و خيرات است،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أَقْرَرْتُمْ وَ أَخَذْتُمْ عَلى ذلِكُمْ إِصْرِي</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 مؤكّد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طنابها و ريسمانهائى كه ستونهاى 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پاى مى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طنابهاى خيمه و چادرها و يا سراپرده هائى است كه تقريبا خانه بيشتر مردم بوده و امروز عشاير و كوچ نشينان همانگونه خانه ها دارند كه با طناب بر پا مى شود</w:t>
      </w:r>
      <w:r>
        <w:rPr>
          <w:rFonts w:eastAsia="IRNazanin" w:cs="IRNazanin"/>
          <w:color w:val="111111"/>
          <w:sz w:val="28"/>
          <w:szCs w:val="28"/>
          <w:rtl w:val="true"/>
          <w:lang w:bidi="fa-IR"/>
        </w:rPr>
        <w:t>.</w:t>
      </w:r>
      <w:bookmarkStart w:id="230" w:name="pg11640_111429"/>
    </w:p>
    <w:p>
      <w:pPr>
        <w:pStyle w:val="BookText"/>
        <w:rPr/>
      </w:pPr>
      <w:bookmarkEnd w:id="230"/>
      <w:r>
        <w:rPr>
          <w:rFonts w:ascii="IRNazanin" w:hAnsi="IRNazanin" w:eastAsia="IRNazanin"/>
          <w:color w:val="111111"/>
          <w:sz w:val="28"/>
          <w:sz w:val="28"/>
          <w:szCs w:val="28"/>
          <w:rtl w:val="true"/>
          <w:lang w:bidi="fa-IR"/>
        </w:rPr>
        <w:t>يأصرنى عنك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مرا از تو باز نمى دارد و مانع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عبائى كه در آن پوشال مى ريزند و بر كوهان شتر مى نهند، تا سوارى و نشستن بر آن ممكن و آسان شود</w:t>
      </w:r>
      <w:r>
        <w:rPr>
          <w:rFonts w:eastAsia="IRNazanin" w:cs="IRNazanin"/>
          <w:color w:val="111111"/>
          <w:sz w:val="28"/>
          <w:szCs w:val="28"/>
          <w:rtl w:val="true"/>
          <w:lang w:bidi="fa-IR"/>
        </w:rPr>
        <w:t>.</w:t>
      </w:r>
    </w:p>
    <w:p>
      <w:pPr>
        <w:pStyle w:val="Heading3"/>
        <w:numPr>
          <w:ilvl w:val="2"/>
          <w:numId w:val="1"/>
        </w:numPr>
        <w:rPr/>
      </w:pPr>
      <w:bookmarkStart w:id="231" w:name="__RefHeading___Toc5874441_73709187"/>
      <w:bookmarkStart w:id="232" w:name="_Toc82"/>
      <w:bookmarkEnd w:id="231"/>
      <w:r>
        <w:rPr>
          <w:rtl w:val="true"/>
        </w:rPr>
        <w:t>(</w:t>
      </w:r>
      <w:r>
        <w:rPr>
          <w:rtl w:val="true"/>
        </w:rPr>
        <w:t>اصبع</w:t>
      </w:r>
      <w:r>
        <w:rPr>
          <w:rtl w:val="true"/>
        </w:rPr>
        <w:t>) [</w:t>
      </w:r>
      <w:r>
        <w:rPr>
          <w:rtl w:val="true"/>
        </w:rPr>
        <w:t xml:space="preserve">اصبع </w:t>
      </w:r>
      <w:r>
        <w:rPr>
          <w:rtl w:val="true"/>
        </w:rPr>
        <w:t>:</w:t>
      </w:r>
      <w:bookmarkEnd w:id="232"/>
    </w:p>
    <w:p>
      <w:pPr>
        <w:pStyle w:val="BookText"/>
        <w:rPr/>
      </w:pPr>
      <w:r>
        <w:rPr>
          <w:rFonts w:ascii="IRNazanin" w:hAnsi="IRNazanin" w:eastAsia="IRNazanin"/>
          <w:color w:val="111111"/>
          <w:sz w:val="28"/>
          <w:sz w:val="28"/>
          <w:szCs w:val="28"/>
          <w:rtl w:val="true"/>
          <w:lang w:bidi="fa-IR"/>
        </w:rPr>
        <w:t>الإصبع اسمى است براى تمامى انگشتان كه عبارت است از ناخنها، مفصلهاى دست، استخوانها و گوشت انگشتان با هم، و به صورت استعاره براى هر اثر حسّى بكار مى رود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على فلان أصبع همانطور كه مى گويند لك عليه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بر او حقّ نعمت و سرپرستى دارى</w:t>
      </w:r>
      <w:r>
        <w:rPr>
          <w:rFonts w:eastAsia="IRNazanin" w:cs="IRNazanin"/>
          <w:color w:val="111111"/>
          <w:sz w:val="28"/>
          <w:szCs w:val="28"/>
          <w:rtl w:val="true"/>
          <w:lang w:bidi="fa-IR"/>
        </w:rPr>
        <w:t>.</w:t>
      </w:r>
    </w:p>
    <w:p>
      <w:pPr>
        <w:pStyle w:val="Heading3"/>
        <w:numPr>
          <w:ilvl w:val="2"/>
          <w:numId w:val="1"/>
        </w:numPr>
        <w:rPr/>
      </w:pPr>
      <w:bookmarkStart w:id="233" w:name="__RefHeading___Toc5874443_73709187"/>
      <w:bookmarkStart w:id="234" w:name="_Toc83"/>
      <w:bookmarkEnd w:id="233"/>
      <w:r>
        <w:rPr>
          <w:rtl w:val="true"/>
        </w:rPr>
        <w:t>(</w:t>
      </w:r>
      <w:r>
        <w:rPr>
          <w:rtl w:val="true"/>
        </w:rPr>
        <w:t>اصيل</w:t>
      </w:r>
      <w:r>
        <w:rPr>
          <w:rtl w:val="true"/>
        </w:rPr>
        <w:t>) [</w:t>
      </w:r>
      <w:r>
        <w:rPr>
          <w:rtl w:val="true"/>
        </w:rPr>
        <w:t xml:space="preserve">اصيل </w:t>
      </w:r>
      <w:r>
        <w:rPr>
          <w:rtl w:val="true"/>
        </w:rPr>
        <w:t>:</w:t>
      </w:r>
      <w:bookmarkEnd w:id="234"/>
    </w:p>
    <w:p>
      <w:pPr>
        <w:pStyle w:val="BookText"/>
        <w:rPr/>
      </w:pPr>
      <w:r>
        <w:rPr>
          <w:rFonts w:ascii="IRNazanin" w:hAnsi="IRNazanin" w:eastAsia="IRNazanin"/>
          <w:color w:val="111111"/>
          <w:sz w:val="28"/>
          <w:sz w:val="28"/>
          <w:szCs w:val="28"/>
          <w:rtl w:val="true"/>
          <w:lang w:bidi="fa-IR"/>
        </w:rPr>
        <w:t xml:space="preserve">جمعش آصال، شامگاه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بامداد و شامگاه، شب را نيز، أصيل و أصيله گويند، جمع 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 آصال است و جمع اصيله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بُكْرَةً وَ أَصِيلًا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 وقت نماز صبح و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پايه هر چيزى است كه اگر آن پايه و ستون در حال بلندشدن و بلندى توهم شود نيروى خيال نمى تواند آنرا تصوّر كند، از اين روى 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فِي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تصوّر كرانه با عظمت و بلندى آسمان هرگز به انديشه، و تصوّر و تخيّل 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تأصّل كذا ريشه دار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واقعى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 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اين معنى است، يعنى اصالت، و نسبى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حسب و نسبى</w:t>
      </w:r>
      <w:r>
        <w:rPr>
          <w:rFonts w:eastAsia="IRNazanin" w:cs="IRNazanin"/>
          <w:color w:val="111111"/>
          <w:sz w:val="28"/>
          <w:szCs w:val="28"/>
          <w:rtl w:val="true"/>
          <w:lang w:bidi="fa-IR"/>
        </w:rPr>
        <w:t>).</w:t>
      </w:r>
    </w:p>
    <w:p>
      <w:pPr>
        <w:pStyle w:val="Heading3"/>
        <w:numPr>
          <w:ilvl w:val="2"/>
          <w:numId w:val="1"/>
        </w:numPr>
        <w:rPr/>
      </w:pPr>
      <w:bookmarkStart w:id="235" w:name="__RefHeading___Toc5874445_73709187"/>
      <w:bookmarkStart w:id="236" w:name="_Toc84"/>
      <w:bookmarkEnd w:id="235"/>
      <w:r>
        <w:rPr>
          <w:rtl w:val="true"/>
        </w:rPr>
        <w:t>(</w:t>
      </w:r>
      <w:r>
        <w:rPr>
          <w:rtl w:val="true"/>
        </w:rPr>
        <w:t>أف</w:t>
      </w:r>
      <w:r>
        <w:rPr>
          <w:rtl w:val="true"/>
        </w:rPr>
        <w:t>) [</w:t>
      </w:r>
      <w:r>
        <w:rPr>
          <w:rtl w:val="true"/>
        </w:rPr>
        <w:t xml:space="preserve">أف </w:t>
      </w:r>
      <w:r>
        <w:rPr>
          <w:rtl w:val="true"/>
        </w:rPr>
        <w:t>:</w:t>
      </w:r>
      <w:bookmarkEnd w:id="236"/>
    </w:p>
    <w:p>
      <w:pPr>
        <w:pStyle w:val="BookText"/>
        <w:rPr/>
      </w:pPr>
      <w:r>
        <w:rPr>
          <w:rFonts w:ascii="IRNazanin" w:hAnsi="IRNazanin" w:eastAsia="IRNazanin"/>
          <w:color w:val="111111"/>
          <w:sz w:val="28"/>
          <w:sz w:val="28"/>
          <w:szCs w:val="28"/>
          <w:rtl w:val="true"/>
          <w:lang w:bidi="fa-IR"/>
        </w:rPr>
        <w:t>اصل أفّ بمعنى هر چركى و پليدى است، و ناخن چيده شده، و هر چيزى كه بخاطر آلودگى و پليديش ازاله و چيده شود و گفته اند به هر عملى و چيزى كه سبك و آلوده باشد أفّ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بخاطر ناروا بودن پرستش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اصيله به دو معنى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هلاكت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هر چيزى</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أَصِيلًا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 جمع الجمع ابكار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 و مجمع البحرين</w:t>
      </w:r>
      <w:r>
        <w:rPr>
          <w:rFonts w:eastAsia="Amiri" w:cs="Amiri" w:ascii="Amiri" w:hAnsi="Amiri"/>
          <w:color w:val="111111"/>
          <w:sz w:val="28"/>
          <w:szCs w:val="28"/>
          <w:rtl w:val="true"/>
          <w:lang w:bidi="ar-SA"/>
        </w:rPr>
        <w:t>) [...]</w:t>
      </w:r>
      <w:bookmarkStart w:id="237" w:name="pg11640_111430"/>
    </w:p>
    <w:p>
      <w:pPr>
        <w:pStyle w:val="BookText"/>
        <w:rPr/>
      </w:pPr>
      <w:bookmarkEnd w:id="237"/>
      <w:r>
        <w:rPr>
          <w:rFonts w:ascii="IRNazanin" w:hAnsi="IRNazanin" w:eastAsia="IRNazanin"/>
          <w:color w:val="111111"/>
          <w:sz w:val="28"/>
          <w:sz w:val="28"/>
          <w:szCs w:val="28"/>
          <w:rtl w:val="true"/>
          <w:lang w:bidi="fa-IR"/>
        </w:rPr>
        <w:t>معبودانى غير از خدا خوار شمرده شده اند يعنى خفّت و خوارى بر شما باد و بر آنچه كه غير از خدا پرستش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واژه افّ هم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أفّفت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و هر گاه چيزى را بخاطر پليديش و ناروائيش مورد انزجار قرار دهى،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أفّف فلان</w:t>
      </w:r>
      <w:r>
        <w:rPr>
          <w:rFonts w:eastAsia="IRNazanin" w:cs="IRNazanin"/>
          <w:color w:val="111111"/>
          <w:sz w:val="28"/>
          <w:szCs w:val="28"/>
          <w:rtl w:val="true"/>
          <w:lang w:bidi="fa-IR"/>
        </w:rPr>
        <w:t>-.</w:t>
      </w:r>
    </w:p>
    <w:p>
      <w:pPr>
        <w:pStyle w:val="Heading3"/>
        <w:numPr>
          <w:ilvl w:val="2"/>
          <w:numId w:val="1"/>
        </w:numPr>
        <w:rPr/>
      </w:pPr>
      <w:bookmarkStart w:id="238" w:name="__RefHeading___Toc5874447_73709187"/>
      <w:bookmarkStart w:id="239" w:name="_Toc85"/>
      <w:bookmarkEnd w:id="238"/>
      <w:r>
        <w:rPr>
          <w:rtl w:val="true"/>
        </w:rPr>
        <w:t>(</w:t>
      </w:r>
      <w:r>
        <w:rPr>
          <w:rtl w:val="true"/>
        </w:rPr>
        <w:t>افق</w:t>
      </w:r>
      <w:r>
        <w:rPr>
          <w:rtl w:val="true"/>
        </w:rPr>
        <w:t>) [</w:t>
      </w:r>
      <w:r>
        <w:rPr>
          <w:rtl w:val="true"/>
        </w:rPr>
        <w:t xml:space="preserve">افق </w:t>
      </w:r>
      <w:r>
        <w:rPr>
          <w:rtl w:val="true"/>
        </w:rPr>
        <w:t>:</w:t>
      </w:r>
      <w:bookmarkEnd w:id="239"/>
    </w:p>
    <w:p>
      <w:pPr>
        <w:pStyle w:val="BookText"/>
        <w:rPr/>
      </w:pPr>
      <w:r>
        <w:rPr>
          <w:rFonts w:ascii="Amiri" w:hAnsi="Amiri" w:eastAsia="Amiri" w:cs="Amiri"/>
          <w:color w:val="111111"/>
          <w:sz w:val="28"/>
          <w:sz w:val="28"/>
          <w:szCs w:val="28"/>
          <w:rtl w:val="true"/>
          <w:lang w:bidi="ar-SA"/>
        </w:rPr>
        <w:t xml:space="preserve">خداى تعالى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همه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مفردش أفق و أفق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به آن را افقىّ گويند يعنى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كسى در آفاق سير كند و الآفق كسى است كه كرم و بخشندگى را به نهايت مى رساند كه از نظر وسعت بخشش او را به افقى كه در جهان گسترده شده است تشبيه مى كنند</w:t>
      </w:r>
      <w:r>
        <w:rPr>
          <w:rFonts w:eastAsia="IRNazanin" w:cs="IRNazanin"/>
          <w:color w:val="111111"/>
          <w:sz w:val="28"/>
          <w:szCs w:val="28"/>
          <w:rtl w:val="true"/>
          <w:lang w:bidi="fa-IR"/>
        </w:rPr>
        <w:t>.</w:t>
      </w:r>
    </w:p>
    <w:p>
      <w:pPr>
        <w:pStyle w:val="Heading3"/>
        <w:numPr>
          <w:ilvl w:val="2"/>
          <w:numId w:val="1"/>
        </w:numPr>
        <w:rPr/>
      </w:pPr>
      <w:bookmarkStart w:id="240" w:name="__RefHeading___Toc5874449_73709187"/>
      <w:bookmarkStart w:id="241" w:name="_Toc86"/>
      <w:bookmarkEnd w:id="240"/>
      <w:r>
        <w:rPr>
          <w:rtl w:val="true"/>
        </w:rPr>
        <w:t>(</w:t>
      </w:r>
      <w:r>
        <w:rPr>
          <w:rtl w:val="true"/>
        </w:rPr>
        <w:t>افك</w:t>
      </w:r>
      <w:r>
        <w:rPr>
          <w:rtl w:val="true"/>
        </w:rPr>
        <w:t>) [</w:t>
      </w:r>
      <w:r>
        <w:rPr>
          <w:rtl w:val="true"/>
        </w:rPr>
        <w:t xml:space="preserve">افك </w:t>
      </w:r>
      <w:r>
        <w:rPr>
          <w:rtl w:val="true"/>
        </w:rPr>
        <w:t>:</w:t>
      </w:r>
      <w:bookmarkEnd w:id="241"/>
    </w:p>
    <w:p>
      <w:pPr>
        <w:pStyle w:val="BookText"/>
        <w:rPr/>
      </w:pPr>
      <w:r>
        <w:rPr>
          <w:rFonts w:ascii="IRNazanin" w:hAnsi="IRNazanin" w:eastAsia="IRNazanin"/>
          <w:color w:val="111111"/>
          <w:sz w:val="28"/>
          <w:sz w:val="28"/>
          <w:szCs w:val="28"/>
          <w:rtl w:val="true"/>
          <w:lang w:bidi="fa-IR"/>
        </w:rPr>
        <w:t xml:space="preserve">هر چيزى كه وجهه شايسته و نيكويش كه بحقّ سزاوار آن است تغيير يافته از اينرو هر بادى و نسيمى كه از مسير اصليش عدول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الْمُؤْتَفِكاتُ بِالْخاطِئَةِ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الْمُؤْتَفِكَةَ أَهْوى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دو آيه اشاره بعذاب قوم لوط است كه با بادهاى ويران كننده عذاب شدند و سخن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از ايمان و حقّ به باطل، و در سخن از صدق و راستى به دروغ، و در عمل از كار پسنديده به عمل زشت و قبيح روى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شعرى به دهر هم تعبير شده است، ابو العلاء معرّى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نونيّه اى دارد با تشبيه ادبى، تاريخى مذهبى،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الافق من دماء الشّهيد بن علىّ و نجله شاهدان</w:t>
      </w:r>
    </w:p>
    <w:p>
      <w:pPr>
        <w:pStyle w:val="BookText"/>
        <w:rPr/>
      </w:pPr>
      <w:r>
        <w:rPr>
          <w:rFonts w:ascii="Amiri" w:hAnsi="Amiri" w:eastAsia="Amiri" w:cs="Amiri"/>
          <w:color w:val="111111"/>
          <w:sz w:val="28"/>
          <w:sz w:val="28"/>
          <w:szCs w:val="28"/>
          <w:rtl w:val="true"/>
          <w:lang w:bidi="ar-SA"/>
        </w:rPr>
        <w:t>فهما فى اواخر اللّيل فجرا و فى اوليائه سفقان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گواه بر جبين جهان و روزگار از شهيدان تاريخ، على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نمايان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رنگ شفق و فجر است كه ياد آور خون پاك آن شهيدان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يُؤْفَكُ عَنْهُ مَنْ أُفِكَ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يُؤْفَكُونَ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جِئْتَنا لِتَأْفِكَنا عَنْ آلِهَتِنا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عدول كردن و روى برگرداندن از حقّ است، بكار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 در اين آيات بنابر اعتقاد آنهاست كه باطل را حقّ پنداشته اند و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اى ما را از خدايانمان روى گردان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افك در آيه اخير در مورد دروغ بكار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 بِالْإِفْكِ عُصْبَةٌ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أَفَّاكٍ أَثِيمٍ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آلِهَةً دُونَ اللَّهِ تُرِيدُونَ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معنى صحيح افك در اين آيات اين است كه گوئى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تريدون آلهة من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 و قومش مى گويد آيا خدايانى دروغين مى خواهيد و مى خوانيد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تريدون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افك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مأفوك، يعنى مردى كه از حقّ به باطل روى گردانده 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 عن أحسن المرؤة مأفو كا ففي آخرين قد أفكوا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كه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عواقب آن است كه از آيه اوّل سوره نور تا آيه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بهمين جريان مربوط مى شود و در حقيقت بيان كننده يك جريان دائمى و اخلاقى ميان بشر است كه در قرآن بطور مشروح براى امور تربيتى جامعه انسانها و مسلمين بيان شده آنطوريكه همه مفسّرين نوشته اند آيه در شأن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يَأْتَلِ أُولُوا الْفَضْلِ مِنْكُمْ وَ السَّعَةِ أَنْ يُؤْتُوا أُولِي الْقُرْبى وَ الْمَساكِينَ وَ الْمُهاجِرِينَ فِي سَبِيلِ اللَّهِ وَ لْيَعْفُوا وَ لْيَصْفَحُوا أَ لا تُحِبُّونَ أَنْ يَغْفِرَ اللَّهُ لَكُمْ وَ اللَّهُ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صاحبان فضل و نعمت در باره خويشاوندان خود و از حقّ مسكينان و مهاجرين در راه خدا از بخشش خود دارى كنند بلكه بايستى عفو كنند و در گذرند آيا نمى خواهيد كه خدا شما را مورد غفران و عفو و بخشش قرار دهد كه او بخشنده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كه يكى از مهاجرين فقير و پسر خاله ابو بكر است در داستان افك شركت داشته و گواهى داده و سپس ابو بكر سوگند مى خورد كه ديگر باو كمك نكند، اين آيه بمناسبت آن جريان يعنى افك و تهمت كه در حقيقت جريانى رخ داد نى در ميان بشر است، اشاره مى كند و آيه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شود، چون اين آيه نازل شد ابو بكر گفت بلى من دوست دارم كه خدا مرا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احب ان يغفر اللّه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بعد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يَرْمُونَ الْمُحْصَناتِ الْغافِلاتِ الْمُؤْمِناتِ لُعِنُوا فِي الدُّنْيا وَ الْآخِرَةِ وَ لَهُمْ عَذابٌ عَظِيمٌ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زنان پاك و بى خبر از جريان و مؤمن را تهمت مى زنند در دنيا و آخرت نفرين شده اند و عذابشان در قيامت بس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سعيد ابن جبير كه از تابعين و مفسّرين معروف است مى گويد اين آيه فقط در باره افك و تهمت زدن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لعنت و نفرين براى سايرين نيست، و ديگران با توبه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مى شوند بنابر اين داستان افك با اين آيات و قيد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بى اساس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يعنى گروهى كه از ده نفر تا چهل نفر باشند جمعش عصابه است</w:t>
      </w:r>
      <w:r>
        <w:rPr>
          <w:rFonts w:eastAsia="IRNazanin" w:cs="IRNazanin"/>
          <w:color w:val="111111"/>
          <w:sz w:val="28"/>
          <w:szCs w:val="28"/>
          <w:rtl w:val="true"/>
          <w:lang w:bidi="fa-IR"/>
        </w:rPr>
        <w:t>.</w:t>
      </w:r>
      <w:bookmarkStart w:id="242" w:name="pg11640_111432"/>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بهترين جوانمرديها رو گردانى پس در ميان ديگران متّهم، و روى گردانده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 يؤفك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و خردش زايل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مأفوك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عقلش از دست رفته است</w:t>
      </w:r>
      <w:r>
        <w:rPr>
          <w:rFonts w:eastAsia="IRNazanin" w:cs="IRNazanin"/>
          <w:color w:val="111111"/>
          <w:sz w:val="28"/>
          <w:szCs w:val="28"/>
          <w:rtl w:val="true"/>
          <w:lang w:bidi="fa-IR"/>
        </w:rPr>
        <w:t>.</w:t>
      </w:r>
    </w:p>
    <w:p>
      <w:pPr>
        <w:pStyle w:val="Heading3"/>
        <w:numPr>
          <w:ilvl w:val="2"/>
          <w:numId w:val="1"/>
        </w:numPr>
        <w:rPr/>
      </w:pPr>
      <w:bookmarkStart w:id="243" w:name="__RefHeading___Toc5874451_73709187"/>
      <w:bookmarkStart w:id="244" w:name="_Toc87"/>
      <w:bookmarkEnd w:id="243"/>
      <w:r>
        <w:rPr>
          <w:rtl w:val="true"/>
        </w:rPr>
        <w:t>(</w:t>
      </w:r>
      <w:r>
        <w:rPr>
          <w:rtl w:val="true"/>
        </w:rPr>
        <w:t>أفل</w:t>
      </w:r>
      <w:r>
        <w:rPr>
          <w:rtl w:val="true"/>
        </w:rPr>
        <w:t>) [</w:t>
      </w:r>
      <w:r>
        <w:rPr>
          <w:rtl w:val="true"/>
        </w:rPr>
        <w:t xml:space="preserve">أفل </w:t>
      </w:r>
      <w:r>
        <w:rPr>
          <w:rtl w:val="true"/>
        </w:rPr>
        <w:t>:</w:t>
      </w:r>
      <w:bookmarkEnd w:id="244"/>
    </w:p>
    <w:p>
      <w:pPr>
        <w:pStyle w:val="BookText"/>
        <w:rPr/>
      </w:pPr>
      <w:r>
        <w:rPr>
          <w:rFonts w:ascii="IRNazanin" w:hAnsi="IRNazanin" w:eastAsia="IRNazanin"/>
          <w:color w:val="111111"/>
          <w:sz w:val="28"/>
          <w:sz w:val="28"/>
          <w:szCs w:val="28"/>
          <w:rtl w:val="true"/>
          <w:lang w:bidi="fa-IR"/>
        </w:rPr>
        <w:t xml:space="preserve">الأفول يعنى پنهان شدن يا غروب كردن كرات نورانى آسمانى مانند خورشيد و ماه و ستارگان،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أَفَلَ قالَ لا أُحِبُّ الْآفِلِينَ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گوسفندان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بچّه شتر و بچه گاو لاغر و ضعيف كه از شير بريده شده است</w:t>
      </w:r>
      <w:r>
        <w:rPr>
          <w:rFonts w:eastAsia="IRNazanin" w:cs="IRNazanin"/>
          <w:color w:val="111111"/>
          <w:sz w:val="28"/>
          <w:szCs w:val="28"/>
          <w:rtl w:val="true"/>
          <w:lang w:bidi="fa-IR"/>
        </w:rPr>
        <w:t>.</w:t>
      </w:r>
    </w:p>
    <w:p>
      <w:pPr>
        <w:pStyle w:val="Heading3"/>
        <w:numPr>
          <w:ilvl w:val="2"/>
          <w:numId w:val="1"/>
        </w:numPr>
        <w:rPr/>
      </w:pPr>
      <w:bookmarkStart w:id="245" w:name="__RefHeading___Toc5874453_73709187"/>
      <w:bookmarkStart w:id="246" w:name="_Toc88"/>
      <w:bookmarkEnd w:id="245"/>
      <w:r>
        <w:rPr>
          <w:rtl w:val="true"/>
        </w:rPr>
        <w:t>(</w:t>
      </w:r>
      <w:r>
        <w:rPr>
          <w:rtl w:val="true"/>
        </w:rPr>
        <w:t>أكل</w:t>
      </w:r>
      <w:r>
        <w:rPr>
          <w:rtl w:val="true"/>
        </w:rPr>
        <w:t>) [</w:t>
      </w:r>
      <w:r>
        <w:rPr>
          <w:rtl w:val="true"/>
        </w:rPr>
        <w:t xml:space="preserve">أكل </w:t>
      </w:r>
      <w:r>
        <w:rPr>
          <w:rtl w:val="true"/>
        </w:rPr>
        <w:t>:</w:t>
      </w:r>
      <w:bookmarkEnd w:id="246"/>
    </w:p>
    <w:p>
      <w:pPr>
        <w:pStyle w:val="BookText"/>
        <w:rPr/>
      </w:pPr>
      <w:r>
        <w:rPr>
          <w:rFonts w:ascii="IRNazanin" w:hAnsi="IRNazanin" w:eastAsia="IRNazanin"/>
          <w:color w:val="111111"/>
          <w:sz w:val="28"/>
          <w:sz w:val="28"/>
          <w:szCs w:val="28"/>
          <w:rtl w:val="true"/>
          <w:lang w:bidi="fa-IR"/>
        </w:rPr>
        <w:t>الأكل خوردن غذا و بصورت تشبيه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هيزم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و 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خوراكى، و ثمره و ميوه قابل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أُكُلُها دائِمٌ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بوستانها و درختان بهشتى است كه ثمرات و سايه آن بوستانها دائمى و پيوسته است و خزانى در پى ندارد و اين چنين عاقبت نيكو و بهره مندى ابدى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اكله يكبار خوردن، اكله بر وزن لقمه آنچه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أكيلة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شكار شير كه آنرا مى خورد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استدلال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ستاره پرستان معاصر خويش است كه نخست براى همراهى با ايشان در باره ستارگان و ماه و خورشيد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أَكْبَرُ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مى دانست ماه و خورشيد و ستارگان افول مى كنند و براى آنها هم امرى عادى بود امّا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از اين امور عادّى به تفكّر و تدبّر و تعقّل وادارشان كند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الْآفِلِينَ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معبودانى كه غروب مى كنند دوست ندارم چون از ابتدا هم حالت پرستش نسبت به آنها نداشته است كه بعد بگويد نمى پرستم بلكه آنها را نيز مشرك مى داند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بَرِي ءٌ مِمَّا تُشْرِكُونَ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مشركان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دلائل و حجّت و روى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آثار رشد و رفعت و درجه فكريست كه از خداى عليم و حكيم دريافته است چنانكه در 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شكن از آغاز هم مشمول اين آيه بود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براى همراهى لفظى و به بهت و تحيّر انداختن مشركين بوده، چنانكه در آيات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خوريد؟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كه حرف نمى زنيد، و آنها را با تبر در هم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الأكولة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از گوسفندان كه خورده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 مؤاكل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گول و كودن و كسى كه سربار ديگران است كه بطور استعاره بكار رفته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مؤكل و مطعم بصورت استعاره بهمان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ذو 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دست بافت، و ريز بافتى كه تار و پودش از پشم و پنبه ريسيده شده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مأكلة للفم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كباب چنچه يا خرمائى كه براى خوردن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ذَواتَيْ أُكُلٍ خَمْطٍ</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ميوه هايشان تلخ و نارس است كه به بهره و نصيب نيز تعبير شده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اكل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از دنيا نصيب و بهره مادى دارد و عبارت فلان استوفى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اجلش فرا رسيده و نصيبش را از عمر خويش برده است، و همچنين بطور كنايه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غيبتش كرد و گوشتش را خورد، چنانكه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معنى است، و گوشت مرده خوردن بصورت كنايه بيان شده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كنت مأكولا فكن أنت آكلى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ذقت أكلا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خوراكى را نچشيده ام،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به بخشيدن و انفاق مال تعبير شده است، زمانى كه خوردن آن مال بزرگتر از چيز است كه در آن نياز به مال باشد، مانند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يَأْكُلُونَ أَمْوالَ الْيَتامى ظُلْماً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خوردن مال به باطل، صرف آن مال در راهيست كه با حقّ منافات دارد،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يَأْكُلُونَ فِي بُطُونِهِمْ ناراً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و اشاره است به باطل خوردن مال كه ايشان را به سوى آتشى سوق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اين شعر كه زمخشرى آنرا در اساس البلاغه نقل كرده است اينست، نام شاعر ممزّق است كه به نعمان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مأكولا فكن خير 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فادركنى و لا امزقى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بايستى بمن دست يابى و برايت مفيد باشم به نيكى عمل كردن و گر نه تا جدا نشده ام مرا نگاهدار</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راغب، مصراع اوّل را فكن أنت آكلى ذكر كرده است</w:t>
      </w:r>
      <w:r>
        <w:rPr>
          <w:rFonts w:eastAsia="Amiri" w:cs="Amiri" w:ascii="Amiri" w:hAnsi="Amiri"/>
          <w:color w:val="111111"/>
          <w:sz w:val="28"/>
          <w:szCs w:val="28"/>
          <w:rtl w:val="true"/>
          <w:lang w:bidi="ar-SA"/>
        </w:rPr>
        <w:t>.</w:t>
      </w:r>
      <w:bookmarkStart w:id="247" w:name="pg11640_111434"/>
    </w:p>
    <w:p>
      <w:pPr>
        <w:pStyle w:val="BookText"/>
        <w:rPr/>
      </w:pPr>
      <w:bookmarkEnd w:id="247"/>
      <w:r>
        <w:rPr>
          <w:rFonts w:ascii="IRNazanin" w:hAnsi="IRNazanin" w:eastAsia="IRNazanin"/>
          <w:color w:val="111111"/>
          <w:sz w:val="28"/>
          <w:sz w:val="28"/>
          <w:szCs w:val="28"/>
          <w:rtl w:val="true"/>
          <w:lang w:bidi="fa-IR"/>
        </w:rPr>
        <w:t>مى دهد گوئى كه در دلهاشان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أَكَّالُونَ لِلسُّحْتِ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حرامخواران و رشوه خواران كه رشوه مى گرفتند تا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تورات و انجيل آمده است از عامّه پيروان خود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أكلة، جمع آكل است مانند قتله جمع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ايشان، گروهى اند كه كلّه 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سير مى كند، و گاهى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تعبير مى شوند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كَعَصْفٍ، مَأْكُولٍ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برگ درختان و زراعتى شدند كه آفت و فساد در آنها افتاده باشد، و بطورى از بين رفته اند كه خاشاك و كاهش باقى مانده است، اشاره به داستان اصحاب فيل است و از اين عبارت فهميده مى شود كه به آفت و تباهى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چنين فاسد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إكال فى رأسه و فى 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و دندانهايش فساد رسيد و أكلنى رأسى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ميكائيل هم عربى نيست و معرب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874455_73709187"/>
      <w:bookmarkStart w:id="249" w:name="_Toc89"/>
      <w:bookmarkEnd w:id="248"/>
      <w:r>
        <w:rPr>
          <w:rtl w:val="true"/>
        </w:rPr>
        <w:t>(</w:t>
      </w:r>
      <w:r>
        <w:rPr>
          <w:rtl w:val="true"/>
        </w:rPr>
        <w:t>إل</w:t>
      </w:r>
      <w:r>
        <w:rPr>
          <w:rtl w:val="true"/>
        </w:rPr>
        <w:t>) [</w:t>
      </w:r>
      <w:r>
        <w:rPr>
          <w:rtl w:val="true"/>
        </w:rPr>
        <w:t xml:space="preserve">إل </w:t>
      </w:r>
      <w:r>
        <w:rPr>
          <w:rtl w:val="true"/>
        </w:rPr>
        <w:t>:</w:t>
      </w:r>
      <w:bookmarkEnd w:id="249"/>
    </w:p>
    <w:p>
      <w:pPr>
        <w:pStyle w:val="BookText"/>
        <w:rPr/>
      </w:pPr>
      <w:r>
        <w:rPr>
          <w:rFonts w:ascii="IRNazanin" w:hAnsi="IRNazanin" w:eastAsia="IRNazanin"/>
          <w:color w:val="111111"/>
          <w:sz w:val="28"/>
          <w:sz w:val="28"/>
          <w:szCs w:val="28"/>
          <w:rtl w:val="true"/>
          <w:lang w:bidi="fa-IR"/>
        </w:rPr>
        <w:t>الإل يعنى صورت آشكار و روشنى از پيمان نامه ها و دوستى،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بطورى درخشيد كه انكارش ممكن نيست،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يَرْقُبُونَ فِي مُؤْمِنٍ إِلًّا وَ لا ذِمَّةً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يهود و مشركين پيمان هاى عدم تجاوز و صلح را در باره مؤمن رعايت نمى كنند و آنان تجاوزگرند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است كه يك رأس گوسفند براى خوراكشان كافى است زيرا در جنگها به تعداد ذبح گوسفندان و شتران، تعداد افراد سپاهى طرف مقابل را حساب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كه در عربى هم بصورت ضرب المثل بكار رفته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معمول است كه در برابر پرچانگى و پرحرفى ديگرى بكار مى رود كه سرم را بردى يا مغزم را خوردى، در عربى كتاب مجمع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شيرين فارسى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در اين باره تأليف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فارسى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كتاب مقدّس نوشته جيمز هاكس در باره ميكائيل چنين آمده است كه او رئيس ملائكه است كه دانيال نسبت او را بقوم يهود واضح نموده گويند كه وى پيشواى عساكر فرشتگان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صحيفه سجّاديّه در باره مقام ميكائيل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ميكائيل ذو الجاه عندك و المكان الرّفيع من طاعتك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ميكائل كه نزد تو صاحب جاه و از طاعت تو بلند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سوّم</w:t>
      </w:r>
      <w:r>
        <w:rPr>
          <w:rFonts w:eastAsia="IRNazanin" w:cs="IRNazanin"/>
          <w:color w:val="111111"/>
          <w:sz w:val="28"/>
          <w:szCs w:val="28"/>
          <w:rtl w:val="true"/>
          <w:lang w:bidi="fa-IR"/>
        </w:rPr>
        <w:t>)</w:t>
      </w:r>
      <w:bookmarkStart w:id="250" w:name="pg11640_111435"/>
    </w:p>
    <w:p>
      <w:pPr>
        <w:pStyle w:val="BookText"/>
        <w:rPr/>
      </w:pPr>
      <w:bookmarkEnd w:id="250"/>
      <w:r>
        <w:rPr>
          <w:rFonts w:ascii="IRNazanin" w:hAnsi="IRNazanin" w:eastAsia="IRNazanin"/>
          <w:color w:val="111111"/>
          <w:sz w:val="28"/>
          <w:sz w:val="28"/>
          <w:szCs w:val="28"/>
          <w:rtl w:val="true"/>
          <w:lang w:bidi="fa-IR"/>
        </w:rPr>
        <w:t>ألّ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بسرعت دويد، و حقيقت معنيش اينست كه آن اسب ظاهر شد و درخشيد، در حالت استعاره بمعنى سرعت بكار مى رود مانند برق و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حربه برّاق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زد، و گفته اند، إلّ و إيل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خداى تعالى است و اين معنى درست، نيست، اذن مؤلّلة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دقيق و حسّاس،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لبه چاقوست</w:t>
      </w:r>
      <w:r>
        <w:rPr>
          <w:rFonts w:eastAsia="IRNazanin" w:cs="IRNazanin"/>
          <w:color w:val="111111"/>
          <w:sz w:val="28"/>
          <w:szCs w:val="28"/>
          <w:rtl w:val="true"/>
          <w:lang w:bidi="fa-IR"/>
        </w:rPr>
        <w:t>.</w:t>
      </w:r>
    </w:p>
    <w:p>
      <w:pPr>
        <w:pStyle w:val="Heading3"/>
        <w:numPr>
          <w:ilvl w:val="2"/>
          <w:numId w:val="1"/>
        </w:numPr>
        <w:rPr/>
      </w:pPr>
      <w:bookmarkStart w:id="251" w:name="__RefHeading___Toc5874457_73709187"/>
      <w:bookmarkStart w:id="252" w:name="_Toc90"/>
      <w:bookmarkEnd w:id="251"/>
      <w:r>
        <w:rPr>
          <w:rtl w:val="true"/>
        </w:rPr>
        <w:t>(</w:t>
      </w:r>
      <w:r>
        <w:rPr>
          <w:rtl w:val="true"/>
        </w:rPr>
        <w:t>ألف</w:t>
      </w:r>
      <w:r>
        <w:rPr>
          <w:rtl w:val="true"/>
        </w:rPr>
        <w:t>) [</w:t>
      </w:r>
      <w:r>
        <w:rPr>
          <w:rtl w:val="true"/>
        </w:rPr>
        <w:t xml:space="preserve">ألف </w:t>
      </w:r>
      <w:r>
        <w:rPr>
          <w:rtl w:val="true"/>
        </w:rPr>
        <w:t>:</w:t>
      </w:r>
      <w:bookmarkEnd w:id="252"/>
    </w:p>
    <w:p>
      <w:pPr>
        <w:pStyle w:val="BookText"/>
        <w:rPr/>
      </w:pPr>
      <w:r>
        <w:rPr>
          <w:rFonts w:ascii="IRNazanin" w:hAnsi="IRNazanin" w:eastAsia="IRNazanin"/>
          <w:color w:val="111111"/>
          <w:sz w:val="28"/>
          <w:sz w:val="28"/>
          <w:szCs w:val="28"/>
          <w:rtl w:val="true"/>
          <w:lang w:bidi="fa-IR"/>
        </w:rPr>
        <w:t>از حروف تهجّى و الف باست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اجتماع يا پيوستن به جمع با حالت التيام بخشى،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الألفة هم از اين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 و 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كسى يا چيزى كه مورد محبّت و الفت است بكار مى رود،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كُنْتُمْ أَعْداءً فَأَلَّفَ بَيْنَ قُلُوبِكُمْ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ناصحيحى كه راغب به آن اشاره مى كند و مى گويد إلّ به معنى اللّه، درست نيست،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 بالكسر هو الله عزّ و جلّ و هو ايضا العهد و القرابه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اين لفظ محض دلالت بر قوّه و اقتدار بر اسماء و كلمات عبرانى اضافه مى شود، لكن استعمال آن نه تنها مخصوص اللّه مى باشد بلكه براى خدايان بت پرستان نيز استعمال مى شود و لفظ ايل دلالت مى كند بر اينكه خدا قدرت بجا آوردن هر چيز را دارد چنانكه يعقوب را خلاصى داد و وى را اسرائيل نام نهاد و يهوديان را بهمين جهت كه نسبشان بحضرت يعقوب مى رسد بنى اسرائيل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هاكس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ايل كوهى است و ايليا بكسر اوّل و اليا همان شهر قدس است، ايله بفتح اوّل كوهى است ميان مكّه و مدينه نزديك ينبع و ايلول بفتح اوّل يكى از ماههاى رومى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قاموس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البحرين آمده است كه ايل بكسر 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اسمائه تعالى عبرانى او سريانى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جبرئيل و ميكائيل و اسرافيل مانند معانى عبد اللّه و صفت اللّه در عربى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 ذيل و تفسير عملى اين آيه، مناسبت دارد گفته شود كه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صدر اسلام، كشور و ملّت ما مصداق عملى اين آيه شريفه شده است و عينا مفهوم زمانى و عملى آنرا كه براى جهانيان بخوبى روشن شده است، از بيانات امام خمينى رهبر و بنيان گذار جمهورى اسلامى ايران نقل كنيم كه در جلسه ديدار با جنگ زدگان، جنگ تحميلى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كه از طرف دولت بعثى كافر عراق به ميهن اسلامى ما تحميل شده است و رزمندگان اسلام در برابر اين تجاوز، سلحشورانه با ايمانى راسخ و استوار شكستشان داده اند نقل نمائيم و اينست تفسير آيه فوق الذّكر از زبان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دست غيب است كه اين تحوّلات را در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كنيد كه تمام بشر و تمام قواى انسانى جمع بشوند، و بتوانند يك قلب را تحويل و تحوّل بدهند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در يك شب خانه قلبهاى اين ملت را متحوّل كرد و تمام اين ملّت را در مقابل آن قدرتهاى بسيار عظيم شيطانى به ايستادگى واداشت و دست همه قدرتها را از كشورمان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قدرت الهى است كه به جنگ زدگان ما به عزيزان ما كه آواره شده اند از محلّ خودشان، قدرت عنايت كرده است كه در مقابل نارسائيها و در مقابل زحمت ها و كمبودها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خودشان كمك كار باشند و اين قدرت الهى است كه شما جوانان را وادار مى كند كه در بنياد مستضعفين بخدمت آنها باشيد، اين ملّت را خداى تبارك، و تعالى با دست عنايت خودش و با قدرت كامله خودش قدرتمند و متحوّل كرد به انسانهاى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أَنْفَقْتَ ما فِي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بخوبى روشن مى شود كه انقلاب و نهضت اسلام چه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بعدها بر پايه اقتصاد و مادّيات يا جبر تاريخى و طبقاتى نبوده و براى رسيدن به مال و متاع و رفاه پى ريزى و گسترش نيافته است، بلكه همانگونه كه قرآن بيان مى كند تحوّل و انقلابات اجتماعى و سياسى انبياء بويژه دين اسلام با تأييد الهى، و از خواست و اتّحاد مردم با ايمان به خداى آغاز، و خداوند آنرا به پيروزى مى رساند و تأييدشان مى كند، زيرا بدون تأييد خدائى، تحوّل و انقلاب يك قوم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طبقات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ناپذير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 بِالْمُؤْمِنِينَ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آيه مباركه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ملّتها با رهبرى الهى و تأييدى خداى، سه ركن اساسى و ضامن پيروزى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ما فِي الْأَرْضِ جَمِيعاً ما أَلَّفْتَ بَيْنَ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از اجزاء مختلف بصورتى مرتّب و منّظم ترتيب يافته باشد، آنچنان نظم و ترتيبى كه هر جزئى اگر بايستى اوّل قرار گيرد اوّل آن و هر جزئى اگر بايستى بعدا آورده شود بعدا و با همين ترتيب تقدّم و تأخّر تنظيم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محبّت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شايستگى آنرا دارند كه بخاطر تفقّد و دلجوئى شان از يكديگر از گروهى باشند كه خداوند ايشان را در اين آيه وصف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أَنْفَقْتَ ما فِي الْأَرْضِ جَمِيعاً ما أَلَّفْتَ بَيْنَ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 اگر هر آنچه كه در زمين است مى بخشيدى نمى توانستى اينگونه ميان دلهاشان محبّت و الفت برقرار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أو الف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كبوتران و مرغان خانگى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هزار است، و بخاطر اعدادى كه در آن است و در هم جمعند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چهار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اعداد به هزار مى رسند گوئى كه بهم پيوسته اند و قبل از هزار اعداد مكرّر</w:t>
      </w:r>
      <w:bookmarkStart w:id="253" w:name="pg11640_111437"/>
    </w:p>
    <w:p>
      <w:pPr>
        <w:pStyle w:val="BookText"/>
        <w:rPr/>
      </w:pPr>
      <w:bookmarkEnd w:id="2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گفته اند ناميدن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هزار براى اينست كه سر آغاز تنظيم شدن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آلفت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صدهزار درهم رسيدم،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درهم رسيدم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54" w:name="__RefHeading___Toc5874459_73709187"/>
      <w:bookmarkStart w:id="255" w:name="_Toc91"/>
      <w:bookmarkEnd w:id="254"/>
      <w:r>
        <w:rPr>
          <w:rtl w:val="true"/>
        </w:rPr>
        <w:t>(</w:t>
      </w:r>
      <w:r>
        <w:rPr>
          <w:rtl w:val="true"/>
        </w:rPr>
        <w:t>الك</w:t>
      </w:r>
      <w:r>
        <w:rPr>
          <w:rtl w:val="true"/>
        </w:rPr>
        <w:t>) [</w:t>
      </w:r>
      <w:r>
        <w:rPr>
          <w:rtl w:val="true"/>
        </w:rPr>
        <w:t xml:space="preserve">الك </w:t>
      </w:r>
      <w:r>
        <w:rPr>
          <w:rtl w:val="true"/>
        </w:rPr>
        <w:t>:</w:t>
      </w:r>
      <w:bookmarkEnd w:id="255"/>
    </w:p>
    <w:p>
      <w:pPr>
        <w:pStyle w:val="BookText"/>
        <w:rPr/>
      </w:pPr>
      <w:r>
        <w:rPr>
          <w:rFonts w:ascii="IRNazanin" w:hAnsi="IRNazanin" w:eastAsia="IRNazanin"/>
          <w:color w:val="111111"/>
          <w:sz w:val="28"/>
          <w:sz w:val="28"/>
          <w:szCs w:val="28"/>
          <w:rtl w:val="true"/>
          <w:lang w:bidi="fa-IR"/>
        </w:rPr>
        <w:t>الملائكه و ملك،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هم مقلوب از ملأك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المألك و المألكة و الألوك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 و رسالت، و همينطور فعل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پيغام مرا به او برسان و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مفرد و جمع هر دو اطلاق مى شود،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ملائكه رسولانى بر من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ابن احمد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المألكة يعنى پيام و رسالت زيرا پيام شفاهى است با دهان انجام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خليل ابن احمد پيشواى نويسندگان لغت نامه ها است كه علم عروض و بحور شعرى را تنظيم نمود، متولّد قرن اوّل هجرى است، دانشمندى زاهد، فاضل، حكيم، اديب، عابد و متواضع كه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راستينشان كسى متّقى تر از خليل را سراغ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در بصره گاهى قدرت دو فلوس نداشت و شاگردان وى در اثر تعليمات او در تنعّم مى زيستند، در باره روحيّه قناعت و پارسائى او گويند روزى سليمان بن على حاكم اهواز كسى را نزد او فرستاد و تعليم و تربيت اولاد خود را از وى درخواست نمود پس خليل مقدارى نان خشك پيش سليمان فرستاد و پيغام داد كه خداوند اين مقدار روزى را مى رساند و با شيوه قناعت حاجتى به سليمان ندارم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تصريح ابن ابى داود و ابن ادريس، خليل از اكابر مجتهدين اماميّه بوده است، او استاد سيبويه است، گويند در مكّه معظّمه دعا كرد و از درگاه خداى موفّقيت علمى را درخواست نمود كه بيسابقه بوده و پيش از او كسى بر آن علم سبقت نگرفته باشد دعاى او بهدف اجابت رسيد و بعد از مراجعت از مكّه باب علم عروض بر او مفتوح گرديد و اين علم را اختراع كرد بطوريكه جامى شاعر معروف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اوّلين واضع تشديد و همزه و معمّا بوده و نيز اوّلين كسى است كه لغت عرب را در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تمامى الفاظ آن زبان و قواعد و احكام آنها را به ترتيب حروف تهجّى تدوين نمود ليكن اساس ترتيب الفباء را مطابق رويه هندوان در زبان سانسكريت باين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و نام كتابش را هم از حروف اوّل همين الفباء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امّا متأسّفانه اين كتاب بى نظير و گرانقدر مفقود الاثر است و خوشبختانه شيخ طوسى رحمه اللّه در تفسير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خليل و قسمت زيادى از لغات كتاب العين را در ذيل معانى لغات در تفسيرش نقل كرده</w:t>
      </w:r>
      <w:bookmarkStart w:id="256" w:name="pg11640_111438"/>
    </w:p>
    <w:p>
      <w:pPr>
        <w:pStyle w:val="BookText"/>
        <w:rPr/>
      </w:pPr>
      <w:bookmarkEnd w:id="256"/>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يألك اللّجام و يعلك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است كه لگام و دهانه را در دهان مى گيرد</w:t>
      </w:r>
      <w:r>
        <w:rPr>
          <w:rFonts w:eastAsia="IRNazanin" w:cs="IRNazanin"/>
          <w:color w:val="111111"/>
          <w:sz w:val="28"/>
          <w:szCs w:val="28"/>
          <w:rtl w:val="true"/>
          <w:lang w:bidi="fa-IR"/>
        </w:rPr>
        <w:t>.</w:t>
      </w:r>
    </w:p>
    <w:p>
      <w:pPr>
        <w:pStyle w:val="Heading3"/>
        <w:numPr>
          <w:ilvl w:val="2"/>
          <w:numId w:val="1"/>
        </w:numPr>
        <w:rPr/>
      </w:pPr>
      <w:bookmarkStart w:id="257" w:name="__RefHeading___Toc5874461_73709187"/>
      <w:bookmarkStart w:id="258" w:name="_Toc92"/>
      <w:bookmarkEnd w:id="257"/>
      <w:r>
        <w:rPr>
          <w:rtl w:val="true"/>
        </w:rPr>
        <w:t>(</w:t>
      </w:r>
      <w:r>
        <w:rPr>
          <w:rtl w:val="true"/>
        </w:rPr>
        <w:t>الالم</w:t>
      </w:r>
      <w:r>
        <w:rPr>
          <w:rtl w:val="true"/>
        </w:rPr>
        <w:t>) [</w:t>
      </w:r>
      <w:r>
        <w:rPr>
          <w:rtl w:val="true"/>
        </w:rPr>
        <w:t xml:space="preserve">الالم </w:t>
      </w:r>
      <w:r>
        <w:rPr>
          <w:rtl w:val="true"/>
        </w:rPr>
        <w:t>:</w:t>
      </w:r>
      <w:bookmarkEnd w:id="258"/>
    </w:p>
    <w:p>
      <w:pPr>
        <w:pStyle w:val="BookText"/>
        <w:rPr/>
      </w:pPr>
      <w:r>
        <w:rPr>
          <w:rFonts w:ascii="Amiri" w:hAnsi="Amiri" w:eastAsia="Amiri" w:cs="Amiri"/>
          <w:color w:val="111111"/>
          <w:sz w:val="28"/>
          <w:sz w:val="28"/>
          <w:szCs w:val="28"/>
          <w:rtl w:val="true"/>
          <w:lang w:bidi="ar-SA"/>
        </w:rPr>
        <w:t>درد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يألم،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 فاعلش آلم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يَأْلَمُونَ كَما تَأْلَمُونَ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همانند شما دردناك مى شوند،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آلمت فلانا بدردش آوردم، عذاب اليم يعنى عذابى درد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استفهام است كه 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آمده است نه اينكه از ريشه ألم باشد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874463_73709187"/>
      <w:bookmarkStart w:id="260" w:name="_Toc93"/>
      <w:bookmarkEnd w:id="259"/>
      <w:r>
        <w:rPr>
          <w:rtl w:val="true"/>
        </w:rPr>
        <w:t>(</w:t>
      </w:r>
      <w:r>
        <w:rPr>
          <w:rtl w:val="true"/>
        </w:rPr>
        <w:t>إله</w:t>
      </w:r>
      <w:r>
        <w:rPr>
          <w:rtl w:val="true"/>
        </w:rPr>
        <w:t>) [</w:t>
      </w:r>
      <w:r>
        <w:rPr>
          <w:rtl w:val="true"/>
        </w:rPr>
        <w:t xml:space="preserve">إله </w:t>
      </w:r>
      <w:r>
        <w:rPr>
          <w:rtl w:val="true"/>
        </w:rPr>
        <w:t>:</w:t>
      </w:r>
      <w:bookmarkEnd w:id="260"/>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اصل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است همزه اش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در آمده و مخصوص باريتعالى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باريتعالى، اين آيه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نامى براى او مى دانى كه با آن نام، ناميده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است كه براى هر معبودى و ذاتى قرار داده اند و همينطور خورشيد</w:t>
      </w:r>
    </w:p>
    <w:p>
      <w:pPr>
        <w:pStyle w:val="BookText"/>
        <w:rPr/>
      </w:pPr>
      <w:r>
        <w:rPr>
          <w:rFonts w:ascii="IRNazanin" w:hAnsi="IRNazanin" w:eastAsia="IRNazanin"/>
          <w:color w:val="111111"/>
          <w:sz w:val="28"/>
          <w:sz w:val="28"/>
          <w:szCs w:val="28"/>
          <w:rtl w:val="true"/>
          <w:lang w:bidi="fa-IR"/>
        </w:rPr>
        <w:t xml:space="preserve">است كه گويا در زمان شيخ طوسى كتاب خليل وجود داشته اميد است كه نسخه خطّى اين كتاب بعدها يافت شود، در باره مقام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گويم در حقّ مردى كه دوستان از خوف و دشمنان از حسادت مناقب او را كتمان كردند با وجود اين آنقدر از فضائلش ظاهر شد كه شرق و غرب عالم را مملوّ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او پرسيدند چرا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آنهمه قرابت با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علمى بينهايت كه داشته و زحمات فوق العاده اى كه در اعلاى كلمه حقّ متحمّل بوده ترك كرده به ديگران پيوستند،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او بر نور ديگران غالب و صفوت او بر همه كس در هر مورد فائق بوده و مردم نيز بهم شكل و مجانس خودشان مايل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سليمان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سليمان انّى عنه فى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غنى غير انّى لست ذا مال، و الفقر فى النّفس لا فى المال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ذاك الغنى فى النّفس لا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احمد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اوّلين كسى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اسم يعنى احمد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شعر خليل 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سليمان حاكم اهواز بگو من از او بى نيازم فقط مال و ثروت ندارم، فقر در نفس و شخصيّت فقرا است، نه در مال و ثروت بى نيازى من در نفس و روح من است نه در مال و ثروتم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الوعاة سيوطى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ريحانة الادب مدّرس تبريزى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معجم الادباء ياقوت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نيز آلهه ناميده اند، زيرا خورشيد را نيز معبود خويش گرفته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فلان 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و پرستش كرد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دليل در باره پرستش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متحيّر و سرگردان شد، گرفته شده و اين وجه تسميه بمعنى تحيّر، از اشاره اى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خداوند بيان كرده اخذ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دون صفاته تحبير الصّفات و ضلّ هناك تصاريف اللّغات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شكوه و زيبائى هر صفاتى كه مادون صفات خداوند است، از رسيدن به او سرگشته و ناتوان و در وصف صفاتش، كلمات و مشتّقات هر كلمه و زبان، ناقص و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بنده هر چه در صفات خداى بينديشد، شكوه و عظمتش او را متحيّر مى كند و لهذا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تفكرّوا فى آلاء اللّه و لا تفكّروا فى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صفاتش انديشه كنيد و در ذاتش مينديشيد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بهمزه تبديل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شعراء و أدباء و حكماء در باره درك و فهم صفات خداى انديشيده و حقايقى گفته اند از آن جمله شيخ سعدى عليه الرّحمه است كه در ديباچه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بوستانش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متّفق بر الهيّتش فرو مانده در كنه ماهيّتش</w:t>
      </w:r>
    </w:p>
    <w:p>
      <w:pPr>
        <w:pStyle w:val="BookText"/>
        <w:rPr/>
      </w:pPr>
      <w:r>
        <w:rPr>
          <w:rFonts w:ascii="Amiri" w:hAnsi="Amiri" w:eastAsia="Amiri" w:cs="Amiri"/>
          <w:color w:val="111111"/>
          <w:sz w:val="28"/>
          <w:sz w:val="28"/>
          <w:szCs w:val="28"/>
          <w:rtl w:val="true"/>
          <w:lang w:bidi="ar-SA"/>
        </w:rPr>
        <w:t>بشر ماوراء جلالش نيافت بصر منتهاى كمالش نيافت</w:t>
      </w:r>
    </w:p>
    <w:p>
      <w:pPr>
        <w:pStyle w:val="BookText"/>
        <w:rPr/>
      </w:pPr>
      <w:r>
        <w:rPr>
          <w:rFonts w:ascii="IRNazanin" w:hAnsi="IRNazanin" w:eastAsia="IRNazanin"/>
          <w:color w:val="111111"/>
          <w:sz w:val="28"/>
          <w:sz w:val="28"/>
          <w:szCs w:val="28"/>
          <w:rtl w:val="true"/>
          <w:lang w:bidi="fa-IR"/>
        </w:rPr>
        <w:t>نه بر اوج ذاتش پرد مرغ و هم نه بر ذيل وصفش رسد دست فهم</w:t>
      </w:r>
    </w:p>
    <w:p>
      <w:pPr>
        <w:pStyle w:val="BookText"/>
        <w:rPr/>
      </w:pPr>
      <w:r>
        <w:rPr>
          <w:rFonts w:ascii="IRNazanin" w:hAnsi="IRNazanin" w:eastAsia="IRNazanin"/>
          <w:color w:val="111111"/>
          <w:sz w:val="28"/>
          <w:sz w:val="28"/>
          <w:szCs w:val="28"/>
          <w:rtl w:val="true"/>
          <w:lang w:bidi="fa-IR"/>
        </w:rPr>
        <w:t>در اين ورطه كشتى فرو شد هزار كه پيدا نشد تخته اى بر كنار</w:t>
      </w:r>
    </w:p>
    <w:p>
      <w:pPr>
        <w:pStyle w:val="BookText"/>
        <w:rPr/>
      </w:pPr>
      <w:r>
        <w:rPr>
          <w:rFonts w:ascii="IRNazanin" w:hAnsi="IRNazanin" w:eastAsia="IRNazanin"/>
          <w:color w:val="111111"/>
          <w:sz w:val="28"/>
          <w:sz w:val="28"/>
          <w:szCs w:val="28"/>
          <w:rtl w:val="true"/>
          <w:lang w:bidi="fa-IR"/>
        </w:rPr>
        <w:t>چه شبها نشستم در اين فكر گم كه دهشت گرفت آستينم كه قم</w:t>
      </w:r>
    </w:p>
    <w:p>
      <w:pPr>
        <w:pStyle w:val="BookText"/>
        <w:rPr/>
      </w:pPr>
      <w:r>
        <w:rPr>
          <w:rFonts w:ascii="IRNazanin" w:hAnsi="IRNazanin" w:eastAsia="IRNazanin"/>
          <w:color w:val="111111"/>
          <w:sz w:val="28"/>
          <w:sz w:val="28"/>
          <w:szCs w:val="28"/>
          <w:rtl w:val="true"/>
          <w:lang w:bidi="fa-IR"/>
        </w:rPr>
        <w:t>محيط است علم ملك بر بسيط قياس تو بر وى نگردد محيط</w:t>
      </w:r>
    </w:p>
    <w:p>
      <w:pPr>
        <w:pStyle w:val="BookText"/>
        <w:rPr/>
      </w:pPr>
      <w:r>
        <w:rPr>
          <w:rFonts w:ascii="Amiri" w:hAnsi="Amiri" w:eastAsia="Amiri" w:cs="Amiri"/>
          <w:color w:val="111111"/>
          <w:sz w:val="28"/>
          <w:sz w:val="28"/>
          <w:szCs w:val="28"/>
          <w:rtl w:val="true"/>
          <w:lang w:bidi="ar-SA"/>
        </w:rPr>
        <w:t>نه ادراك بر كنه ذاتش رسد نه فكرت به غور صفاتش رسد</w:t>
      </w:r>
    </w:p>
    <w:p>
      <w:pPr>
        <w:pStyle w:val="BookText"/>
        <w:rPr/>
      </w:pPr>
      <w:r>
        <w:rPr>
          <w:rFonts w:ascii="IRNazanin" w:hAnsi="IRNazanin" w:eastAsia="IRNazanin"/>
          <w:color w:val="111111"/>
          <w:sz w:val="28"/>
          <w:sz w:val="28"/>
          <w:szCs w:val="28"/>
          <w:rtl w:val="true"/>
          <w:lang w:bidi="fa-IR"/>
        </w:rPr>
        <w:t>توان در بلاغت به سبحان رسيد نه در كنه بى چون سبحان رسيد</w:t>
      </w:r>
    </w:p>
    <w:p>
      <w:pPr>
        <w:pStyle w:val="BookText"/>
        <w:rPr/>
      </w:pPr>
      <w:r>
        <w:rPr>
          <w:rFonts w:ascii="Amiri" w:hAnsi="Amiri" w:eastAsia="Amiri" w:cs="Amiri"/>
          <w:color w:val="111111"/>
          <w:sz w:val="28"/>
          <w:sz w:val="28"/>
          <w:szCs w:val="28"/>
          <w:rtl w:val="true"/>
          <w:lang w:bidi="ar-SA"/>
        </w:rPr>
        <w:t>كه خاصان در اين ره فرس راندند بلا احصى از تك فرو مانده اند</w:t>
      </w:r>
    </w:p>
    <w:p>
      <w:pPr>
        <w:pStyle w:val="BookText"/>
        <w:rPr/>
      </w:pPr>
      <w:r>
        <w:rPr>
          <w:rFonts w:ascii="IRNazanin" w:hAnsi="IRNazanin" w:eastAsia="IRNazanin"/>
          <w:color w:val="111111"/>
          <w:sz w:val="28"/>
          <w:sz w:val="28"/>
          <w:szCs w:val="28"/>
          <w:rtl w:val="true"/>
          <w:lang w:bidi="fa-IR"/>
        </w:rPr>
        <w:t>در اين بحر جز مرد ساعى نرفت گم آن شد كه دنبال راعى نرفت</w:t>
      </w:r>
    </w:p>
    <w:p>
      <w:pPr>
        <w:pStyle w:val="BookText"/>
        <w:rPr/>
      </w:pPr>
      <w:r>
        <w:rPr>
          <w:rFonts w:ascii="IRNazanin" w:hAnsi="IRNazanin" w:eastAsia="IRNazanin"/>
          <w:color w:val="111111"/>
          <w:sz w:val="28"/>
          <w:sz w:val="28"/>
          <w:szCs w:val="28"/>
          <w:rtl w:val="true"/>
          <w:lang w:bidi="fa-IR"/>
        </w:rPr>
        <w:t>كسانى از اين راه برگشته اند برفتند و بسيار سرگشته اند</w:t>
      </w:r>
    </w:p>
    <w:p>
      <w:pPr>
        <w:pStyle w:val="BookText"/>
        <w:rPr/>
      </w:pPr>
      <w:r>
        <w:rPr>
          <w:rFonts w:ascii="IRNazanin" w:hAnsi="IRNazanin" w:eastAsia="IRNazanin"/>
          <w:color w:val="111111"/>
          <w:sz w:val="28"/>
          <w:sz w:val="28"/>
          <w:szCs w:val="28"/>
          <w:rtl w:val="true"/>
          <w:lang w:bidi="fa-IR"/>
        </w:rPr>
        <w:t>خلاف پيامبر كسى ره گزيد كه هرگز به منزل نخواهد رسيد</w:t>
      </w:r>
    </w:p>
    <w:p>
      <w:pPr>
        <w:pStyle w:val="BookText"/>
        <w:rPr/>
      </w:pPr>
      <w:r>
        <w:rPr>
          <w:rFonts w:ascii="IRNazanin" w:hAnsi="IRNazanin" w:eastAsia="IRNazanin"/>
          <w:color w:val="111111"/>
          <w:sz w:val="28"/>
          <w:sz w:val="28"/>
          <w:szCs w:val="28"/>
          <w:rtl w:val="true"/>
          <w:lang w:bidi="fa-IR"/>
        </w:rPr>
        <w:t>مپندار سعدى كه راه صفا توان رفت جز در پى مصطفى</w:t>
      </w:r>
    </w:p>
    <w:p>
      <w:pPr>
        <w:pStyle w:val="BookText"/>
        <w:rPr/>
      </w:pPr>
      <w:r>
        <w:rPr>
          <w:rFonts w:ascii="IRNazanin" w:hAnsi="IRNazanin" w:eastAsia="IRNazanin"/>
          <w:color w:val="111111"/>
          <w:sz w:val="28"/>
          <w:sz w:val="28"/>
          <w:szCs w:val="28"/>
          <w:rtl w:val="true"/>
          <w:lang w:bidi="fa-IR"/>
        </w:rPr>
        <w:t xml:space="preserve">بايد دانست كه آبشخور و سر چشمه انديشه و تفكّر عرفاء و حكماى الهى قرآن، نهج البلاغه، احاديث نبوى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نخستين نهج البلاغه در مفهوم مطلب فوق چنين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لا يبلغ مدحته القائلون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تفسير جملاتى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خدائى را سزاست كه سخنوران درياى سخنورى به ساحل حمد و ثنايش نرسيده و شمارشگران فضلش از عهده آمار نعمت هاى بى حسابش برنيامده اند و پويندگان راهش حقّ شناسائيش أدا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آفريننده اى است كه همّت هاى ژرفنگر از دركش عاجز و غوّاص انديشه و فكرت از رسيدن به كنه وجودش ناتوان و قاصر، نه براى صفات لا يزالش حدّى است و نه زمان و مكان را امكان تعريف و توصيفش فراهم، موجودات پهنه گيتى را با قدرت خلّاقيت و إبداع بر فطرتشان آفريد و نسيم جانبخش حيات و هستى، را در سراسر آفرينش با بعدى به فراخناى بى نهايت بگسترانيده، صخره ها و كوههاى عظيم و برافراشته را بر سطح زمين چون ستونهاى با عظمت استوار گردانيد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كمال معرفتش ايمان و تصديق به اوست و شناسائيش سر آغاز شريعت و دين، عظمت و اوج ايمان به اللّه، انديشه اى توحيدى است و رسيدن به قلّه پرشكوه توحيد اخلاص و پاكدلى، تا تو بتوانى با چنين خلوص و صميميّتى با تمام وجودت او را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و تسميه 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 از اينجهت است كه هر مخلوق و آفريده اى در راه او و اله پر شور است، يا فقط به تسخير و مجذوب بودنشان، مانند جمادات و حيوانات و يا با تسخير بودن و داشتن اراده مانند بعضى از مردم، و از اينجهت بعضى از حكماء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محبوب تمام اشياء است و همه مسخرّ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سخن اين آيه قرآن 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شَيْ‌ءٍ إِلَّا يُسَبِّحُ بِحَمْدِهِ وَ لكِنْ لا تَفْقَهُونَ تَسْبِيحَهُمْ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شيخ سعدى 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گوى او نه بنى آدمند و بس هر بلبلى كه زمزمه بر شاخسار كرد</w:t>
      </w:r>
    </w:p>
    <w:p>
      <w:pPr>
        <w:pStyle w:val="BookText"/>
        <w:rPr/>
      </w:pPr>
      <w:r>
        <w:rPr>
          <w:rFonts w:ascii="IRNazanin" w:hAnsi="IRNazanin" w:eastAsia="IRNazanin"/>
          <w:color w:val="111111"/>
          <w:sz w:val="28"/>
          <w:sz w:val="28"/>
          <w:szCs w:val="28"/>
          <w:rtl w:val="true"/>
          <w:lang w:bidi="fa-IR"/>
        </w:rPr>
        <w:t>و يا گفته شاعر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 وحده لا اله هو گويد</w:t>
      </w:r>
    </w:p>
    <w:p>
      <w:pPr>
        <w:pStyle w:val="BookText"/>
        <w:rPr/>
      </w:pPr>
      <w:r>
        <w:rPr>
          <w:rFonts w:ascii="Amiri" w:hAnsi="Amiri" w:eastAsia="Amiri" w:cs="Amiri"/>
          <w:color w:val="111111"/>
          <w:sz w:val="28"/>
          <w:sz w:val="28"/>
          <w:szCs w:val="28"/>
          <w:rtl w:val="true"/>
          <w:lang w:bidi="ar-SA"/>
        </w:rPr>
        <w:t xml:space="preserve">امّا ترجمه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جلال الدّين مولوى عليه الرّحمه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ذرّات زمين و آسمان 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pStyle w:val="BookText"/>
        <w:rPr/>
      </w:pPr>
      <w:r>
        <w:rPr>
          <w:rFonts w:ascii="Amiri" w:hAnsi="Amiri" w:eastAsia="Amiri" w:cs="Amiri"/>
          <w:color w:val="111111"/>
          <w:sz w:val="28"/>
          <w:sz w:val="28"/>
          <w:szCs w:val="28"/>
          <w:rtl w:val="true"/>
          <w:lang w:bidi="ar-SA"/>
        </w:rPr>
        <w:t>از جمادى سوى جان جان شويد غلغل اجزاى آنان بشنويد</w:t>
      </w:r>
    </w:p>
    <w:p>
      <w:pPr>
        <w:pStyle w:val="BookText"/>
        <w:rPr/>
      </w:pPr>
      <w:r>
        <w:rPr>
          <w:rFonts w:ascii="Amiri" w:hAnsi="Amiri" w:eastAsia="Amiri" w:cs="Amiri"/>
          <w:color w:val="111111"/>
          <w:sz w:val="28"/>
          <w:sz w:val="28"/>
          <w:szCs w:val="28"/>
          <w:rtl w:val="true"/>
          <w:lang w:bidi="ar-SA"/>
        </w:rPr>
        <w:t>تا شما سوى جمادى مى رويد محرم جان جمادات كى شويد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حركت و رشد آرام برگهاى زيباى بنفشه ها، ترنّم بلبلان بر گلها زمزمه نسيم صبحگاهى، آواى غوكان در صحرا، آهنگ دلنشين ريزش بارانهاى بهارى، سقوط ملايم دانه هاى پنبه گونه برفها، آواء و غوغاى حركت الكترونها در حال شكافته شدن اتمها، گوش دل فرا دهيم، خواهيم ديد كه يك حقيقت،</w:t>
      </w:r>
      <w:bookmarkStart w:id="261" w:name="pg11640_111441"/>
    </w:p>
    <w:p>
      <w:pPr>
        <w:pStyle w:val="BookText"/>
        <w:rPr/>
      </w:pPr>
      <w:bookmarkEnd w:id="261"/>
      <w:r>
        <w:rPr>
          <w:rFonts w:ascii="IRNazanin" w:hAnsi="IRNazanin" w:eastAsia="IRNazanin"/>
          <w:color w:val="111111"/>
          <w:sz w:val="28"/>
          <w:sz w:val="28"/>
          <w:szCs w:val="28"/>
          <w:rtl w:val="true"/>
          <w:lang w:bidi="fa-IR"/>
        </w:rPr>
        <w:t xml:space="preserve">و نيز گفته شده كه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 يلوه، لياها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از، نظرها پوشيده شد، و اين معنى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باطنى بودن اللّه 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وَ الْباطِنُ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جمع بسته نمى شود، زيرا معبودى سواى او نيست، امّا باعتقاد اعراب معبودات ديگر نيز هستند و لذا اين واژه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يَذَرَكَ وَ آلِهَتَكَ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شده است، يعنى عبادت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خدا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در اصل و اللّه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ترا بخدا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واژه گفته شده،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بجاى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آخرش افزوده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مخصوص خواندن خدا است كه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أمّنا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حيهلا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 يك ناموس و قانون و يك هستى و يك نور جانفزا در سراسر گيتى جريان دارد تو گوئى باين تسبيح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يكى هست و هيچ نيست جز او وحده لا اله الّا 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Heading3"/>
        <w:numPr>
          <w:ilvl w:val="2"/>
          <w:numId w:val="1"/>
        </w:numPr>
        <w:rPr/>
      </w:pPr>
      <w:bookmarkStart w:id="262" w:name="__RefHeading___Toc5874465_73709187"/>
      <w:bookmarkStart w:id="263" w:name="_Toc94"/>
      <w:bookmarkEnd w:id="262"/>
      <w:r>
        <w:rPr>
          <w:rtl w:val="true"/>
        </w:rPr>
        <w:t>(</w:t>
      </w:r>
      <w:r>
        <w:rPr>
          <w:rtl w:val="true"/>
        </w:rPr>
        <w:t>الى</w:t>
      </w:r>
      <w:r>
        <w:rPr>
          <w:rtl w:val="true"/>
        </w:rPr>
        <w:t>) [</w:t>
      </w:r>
      <w:r>
        <w:rPr>
          <w:rtl w:val="true"/>
        </w:rPr>
        <w:t xml:space="preserve">الى </w:t>
      </w:r>
      <w:r>
        <w:rPr>
          <w:rtl w:val="true"/>
        </w:rPr>
        <w:t>:</w:t>
      </w:r>
      <w:bookmarkEnd w:id="263"/>
    </w:p>
    <w:p>
      <w:pPr>
        <w:pStyle w:val="BookText"/>
        <w:rPr/>
      </w:pPr>
      <w:r>
        <w:rPr>
          <w:rFonts w:ascii="IRNazanin" w:hAnsi="IRNazanin" w:eastAsia="IRNazanin"/>
          <w:color w:val="111111"/>
          <w:sz w:val="28"/>
          <w:sz w:val="28"/>
          <w:szCs w:val="28"/>
          <w:rtl w:val="true"/>
          <w:lang w:bidi="fa-IR"/>
        </w:rPr>
        <w:t xml:space="preserve">حرفى است كه براى نهايت و پايان جهات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مى رود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ألوت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كار كوتاهى كردم، بكار رفته است گوئى كه پايان كار را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در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 و روايات مربوط به آن به تفصيل بيان شده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شتاب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تحريض تركيب شده است و اسم فعلى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سويم بيا و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بسوى نماز كه نيكوترين عمل است شتاب كن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مفرد و جمع و مذكّر و مؤنّث بهمين شكل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درختى است كه ميوه اش ترش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فلانى كوتاهى كردم،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كسب و كار كوتاهى كردم، 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الوته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و كوشش كوتاهى نكردم و تقصير مرتكب نشدم،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الوته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نصيحت و اندرز به او دريغ نداشتم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يَأْلُونَكُمْ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ريشه و معنى است يعنى در جلب تباهى و فساد نسبت به شما كوتاهى نمى كنند،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الْفَضْلِ مِنْكُمْ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از ألوت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گفته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يعنى پيمان و سوگند خوردم، و نيز گفته اند اين آيه در باره ابو بكر نازل شده است كه سوگند خورده بود ديگر به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 خاله هاى فقيرش بخشش و كمك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اين مطلب از تفاسير مختلف در ذيل واژه افك و در زير نويسى آن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باب افعال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كسبت و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اصطنعت رأيت و ارتأيت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 و لا ائتليت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نتوانسته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معنى 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براى كارى كه در آن كوتاهى مى شود از اين روى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كه مانع همبسترى شدن با همسر است، كيفيّت و احكام آن مخصوص كتب فقهى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نعمت هاى خداى را به ياد آوريد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قسمتى از آيه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دستور مصونيّت آور حكومتى و اجتماعى و سياسى براى مؤمنين به اللّه و مسلمين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كارهاى اصولى و محرمانه به غير از خودتان كسى را محرم ندانيد و بيارى نطلبيد زيرا آنان از تباهى و فساد نسبت بشما كوتاهى نمى كنند و دوست دارند شما را به رنج و زحمت بيندازند مگر نمى بينيد بغض و كينه و عداوتشان از بس فزون است كه نمى توانند اظهار نكنند يا پنهان دارند امّا آنچه را كه در دلهاشان نهفته است خطرناك و بزرگتر است، ما آيات را براى شما به روشنى بيان كرديم كه تعقّل كنيد و بينديشيد</w:t>
      </w:r>
      <w:r>
        <w:rPr>
          <w:rFonts w:eastAsia="IRNazanin" w:cs="IRNazanin"/>
          <w:color w:val="111111"/>
          <w:sz w:val="28"/>
          <w:szCs w:val="28"/>
          <w:rtl w:val="true"/>
          <w:lang w:bidi="fa-IR"/>
        </w:rPr>
        <w:t>.</w:t>
      </w:r>
      <w:bookmarkStart w:id="264" w:name="pg11640_111443"/>
    </w:p>
    <w:p>
      <w:pPr>
        <w:pStyle w:val="BookText"/>
        <w:rPr/>
      </w:pPr>
      <w:bookmarkEnd w:id="264"/>
      <w:r>
        <w:rPr>
          <w:rFonts w:ascii="IRNazanin" w:hAnsi="IRNazanin" w:eastAsia="IRNazanin"/>
          <w:color w:val="111111"/>
          <w:sz w:val="28"/>
          <w:sz w:val="28"/>
          <w:szCs w:val="28"/>
          <w:rtl w:val="true"/>
          <w:lang w:bidi="fa-IR"/>
        </w:rPr>
        <w:t>مفرد 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إلى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آناء است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نگريستن به نعمت هاى پروردگار منعم است كه در انتظارشان است البتّه در اين معنى از نظر بلاغت اشكال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آغاز جمله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استثناء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أُولاءِ تُحِبُّونَهُمْ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مبهمى است براى موضوع مورد اشاره و در جمع و مذّكر و مؤنّث بكار مى رود و از همان ريشه است كه گاهى حرف همزه از آخر آن مى افتد، چنانكه اعشى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 ثمّ هؤلاء كلّا أعطيت نوالا محذوّة بمثال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و آنهايى كه به تمامشان بخشش و عطا كردى به نمونه اى و مثالى مقدّر شده اند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874467_73709187"/>
      <w:bookmarkStart w:id="266" w:name="_Toc95"/>
      <w:bookmarkEnd w:id="265"/>
      <w:r>
        <w:rPr>
          <w:rtl w:val="true"/>
        </w:rPr>
        <w:t>(</w:t>
      </w:r>
      <w:r>
        <w:rPr>
          <w:rtl w:val="true"/>
        </w:rPr>
        <w:t>امّ</w:t>
      </w:r>
      <w:r>
        <w:rPr>
          <w:rtl w:val="true"/>
        </w:rPr>
        <w:t>) [</w:t>
      </w:r>
      <w:r>
        <w:rPr>
          <w:rtl w:val="true"/>
        </w:rPr>
        <w:t xml:space="preserve">امّ </w:t>
      </w:r>
      <w:r>
        <w:rPr>
          <w:rtl w:val="true"/>
        </w:rPr>
        <w:t>:</w:t>
      </w:r>
      <w:bookmarkEnd w:id="266"/>
    </w:p>
    <w:p>
      <w:pPr>
        <w:pStyle w:val="BookText"/>
        <w:rPr/>
      </w:pPr>
      <w:r>
        <w:rPr>
          <w:rFonts w:ascii="IRNazanin" w:hAnsi="IRNazanin" w:eastAsia="IRNazanin"/>
          <w:color w:val="111111"/>
          <w:sz w:val="28"/>
          <w:sz w:val="28"/>
          <w:szCs w:val="28"/>
          <w:rtl w:val="true"/>
          <w:lang w:bidi="fa-IR"/>
        </w:rPr>
        <w:t xml:space="preserve">الأمّ يعنى، مادر،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واقعى و نسبى و همينطور به مادر بزرگ ها در گذشته دور هم اطلاق مى شود از اينروى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بين ما و او قرنهاى دور فاصله است،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كنند و همچنين به هر چه كه اصل و ريشه چيزى باشد يا او را ترتيب و اصلاح كرده باشد يا مبدأ و سر آغاز چيزى باشد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ضمائم و پيوسته هاى بعدى، و آينده اش به او مربوط باشد و به آن منضمّ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فِي أُمِّ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لوح محفوظ براى اينكه تمام علوم به آن منسوب مى شود، از آن توليد شده و از ان سر 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معظّمه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بنابر اين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الدّنيا دحيت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براى سكونت بسط يافته و آماده شده است حيات و دنياى توحيدى از نخستين خانه پرستش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ادامه يافته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مجمع البحرين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هنگاميكه زمين از جانب كعبه بسط يافته است كه منظور آمادگى شرايط زندگى است و در قرآن هم آمده است كه كعبه نخستين خانه پرستش اللّه بر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معنى روايت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است، در اين مصراع حيث اهتدت أمّ النّجوم الشّوابك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آنجائى كه ستارگان درهم و متراكم كهكشان راه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ميزبان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الأضياف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همانطور كه أبو الأضياف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سرپرستان سپاه و رؤساى لشگر كفته مى شود، مثل گفته اين شاعر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 عيال قد شهدت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نفوسشان را در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عربستان شاهد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سوره فاتحة الكتاب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زيرا مبدأ و سر آغاز قرآن است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جايگاهش آتش است كه برايش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و محلّ است، چنانكه در اين آيه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مَأْواكُمُ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بهمان جايگاه است كه در آيه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مادران مؤمنين ناميده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واژه اب وجه تسميه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مادرم، آى مادرش، و اى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كه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امّهات و و تصغيرش اميهه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اى از علماء گفته اند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 و أميمه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مضاعف شدن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بيشتر علماء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چهار پايان و أمّهات در باره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 سوره ها و آيات محكم قرآن مى داند كه متشابه و قابل تأويل نيستند و در معانى محكمات چنانكه پاره اى از محقّقين گفته اند يعنى هر آيه ايكه معنايش واضح باشد و هر آشنا به لغت و زبان عرب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دوّم محكمات، آياتى است كه از نسخ و تخصيص مصون و محفوظ باشد يا آياتى كه نظم و ترتيبش خالى از خلل و اشكال ادبى باشد و باز محكمات، آياتى است كه يك وجه بيشتر ندارد، پس محكم خلاف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تفسيرى بى نظير تمام وجوه آن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بكار مى رود،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گروهها و جماعاتى كه بخاطر كارى و هدفى مجتمع مى شوند اطلاق مى گردد خواه آنكار دين واحد يا زمان و مكان واحد باشد، اجبارى باشد يا اختيارى، بهر صورت آن گروه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سخن خداى تعالى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دَابَّةٍ فِي الْأَرْضِ وَ لا طائِرٍ يَطِيرُ بِجَناحَيْهِ إِلَّا أُمَمٌ أَمْثالُكُمْ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نوعى از جنبندگان در زمين و بر طريقى كه خداوند آنها را تسخير نموده بر آن روش و سرشت و طبيعتشان قرار داده است مانند، بافنده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معماران و سازندگان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موريانه ها و ذخيره كنندگان موادّ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ذخيره غذايى خود اعتماد دارند يا مانند گنجشكان و كبوتران و غير از آن از طبيعتهاى مختلفى كه ويژه هر نوعى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خداى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أُمَّةً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همواره، صنفى واحد و بر روشى واحدند، در ضلالت يا در كفر،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لَجَعَلَ النَّاسَ أُمَّةً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ايمان،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لْتَكُنْ مِنْكُمْ أُمَّةٌ يَدْعُونَ إِلَى الْخَيْرِ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علم و عمل صالح را بر مى گزينند و براى سايرين الگو و اسوه هستند،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عَلى أُمَّةٍ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كيش و آئينى جمع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يكى از اساتيد نحوى و ادبى معاصر استاد مرحوم عبد الحميد بديع الزّمانى رحمه اللّه،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علوم دينى و علوم ادبى بايستى قرآن و آيات آنرا اصل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حق ندارد قرآن را بر عقايد خود و با قوانين ادبى خود ساخته خويش تطبيق دهد، ما بايد بكوشيم قرآن را با همين ترتيب كه هست قرائت كنيم، قواعدش و تركيب كلماتش و آياتش اصل و اساس همه قواعد ادبى است و محتوايش صراط مستقيم و دين قيّم است، ايشان مى گفت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خلفاء اموى و عبّاسى فقط عمر بن عبد العزيز را به عدالت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اشعار فرزدق را كه در مدح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زيباترين شعر عربى است براى دانشجويانش تفسير و تدريس مى كرد، و از تدريس ساير اشعار خود دارى مى كرد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أُمَمٌ أَمْثالُكُمْ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جنبدگان در زمين و پرندگان امّتهائى همانند شمايند بايستى دليل تشابه و اشتراك در شباهت را از خود قرآن و فرمايشات ائمّه اطهار بدست آورد، بنا به گفته راغب، منظور همان سرشت و طبيعت اجبارى يا اختيارى مشابهى است كه آنها نيز مانند انسانها با واژه امّت و امام شناسانده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يأتمن ذو امّة و هو طائع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گروهى همكيش اعتماد مى كند در حالى كه با اجبار بآنها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ادَّكَرَ بَعْدَ أُمَّةٍ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زمان و مدّت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فراموشى هم خوانده شده است، و حقيقت معنى اين آيه، بعد از انقضاء مردم يك عصر يا اهل يك دين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بجاى امّتى و جماعتى در پرستش خداوند زيرا او به تنهائى در آن عصر قيام كننده در عبادت خدا بود،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فى نفسه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خودش برابر ملّتى و قبيله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است كه زيد بن عمرو بن نفيل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خودش تنهايى در حكم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نفيل، يكى از كسانى است كه مانند سلمان فارسى و ابو ذر غفّارى در جستجو و دستيابى به نجات دهنده بشريّت از كفر و شرك و ستم، به شهرها مسافرت مى كرده، كاتب واقدى يعنى محمّد بن سعد در كتاب گرانقدر الطّبقات الكبرى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علامات النّبوة فى رسول اللّه قبل ان يوحى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ربيعه گفت شنيدم كه زيد بن عمرو بن نفيل مى گفت من منتظر پيامبرى از فرزندان اسماعيل در فرزندان عبد المطّلب بودم بطورى كه همواره خود را به او نزديك و مؤمن به او مى ديدم گوئى كه تصديق و شهادت به پيامبرى او درك مى كنم اى عامر اگر مدت زندگى تو طولانى شد و او را ديدى سلام مرا برسان، من صفات او را برايت مى گويم تا شناسائيش بر تو پوشيده نباشد او مردى متوسّط القامه نه كم موى و نه پر موى، مهر نبوّت بر كتف اوست و نامش احمد است و اين شهر محلّ تولّد و بعثت اوست سپس در اثر ناراحتى از قومش به يثرب هجرت مى كند و در آنجا امر نبوتّش آشكار مى شود، نكند تو باو توجّه نكنى من همه كشورها و شهرها را براى يافتن دين ابراهيم در نورديدم و از يهوديان، و نصارى و مجوس كه پرستش مى كردم مى گفتند دين ابراهيم پيشاروى تو است، و گفتند غير از او پيامبرى ديگر نمانده است و همينطور كه من او را وصف كردم آنها نيز او را توصيف كردند، عامر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مسلمان شدم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كردم، سلام زيد بن عمرو بن نفيل را باو رساندم پيامبر با درود بر او فرمود گوئى او را مى بينم كه دامن كشان بسوى بهشت مى رود، و باز عبد الرّحمن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عمرو بن نفيل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يهود و نصرانيّت را تحقيق كردم و در صومعه اى در شام با راهبى ملاقات كردم و تنفّر خود را از فساد مردم و قوم خود و تنفّرم را از بت پرستى و يهوديّت و نصرانيّت اظهار داشتم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ابراهيم را مى خواهى اى برادر مكّى، دين ابراهيم و دين پدرانت، دين حنيف است نه يهوديّت و نه نصرانيّت، او يعنى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كعبه كه در شهر تو است نماز خواهد خواند بشهر خود باز گرد كه او در همانجا مبعوث مى شود و او گرامى ترين خلق خدا بر خدا است يكى ديگر از كسانى كه در جستجوى دين حنيف بوده ابو قيس ابن اسلت از اهالى يثرب است كه مى گويد به شهرهاى مختلف سفر مى كردم و در جستجوى نجات دهنده اى بودم تا در شهر مكّه به زيد بن عمرو بن نفيل برخورد كردم داستان رفتن به شام خود را به او گفتم، و گفتم راهب ها بمن گفتند آخرين پيامبر از شهر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شام رفتم و دينشان را باطل يافتم و دين راستين دين ابراهيم است كه بخدا شرك نمى ورزد همه چيز را بنام خدا مى خواند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زيد بن عمرو بر دين ابراهيم بوديم و ابو قيس اشعارى در مدح پيامبر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سَواءً مِنْ أَهْلِ الْكِتابِ أُمَّةٌ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در اين آيه در معنى پيروان اهل كتاب است كه مى گويند همه يكنواخت و مساوى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مساوى نبودن اهل كتاب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آيه فوق آمده، استقامت معنى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تقديرش اينست كه اهل كتاب در طريق واحدى مستقيم نيستند و راهشان مختلف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نمى تواند كتابى را بخواند و نه مى تواند بنويسد و آيه زير بر اين معنى حمل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غفلت و جهالت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سرى معروف به ابن اسحق زجاج، خطيبى معروف، و اهل ديانت و فضل و تقواى، از شاگردان مبرّد نحوى معروف، كه در آغاز جوانى كسب و كارش بلور تراشى و عايديش 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كه سپس به كسب علوم مى پردازد و سر آمد اساتيد آن عصر مى شود و يك چند به كار معلّمى مى پردازد كه ماهى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درآمد داشته مى گويد روزى يك درهم به مبرّد مى دادم تا زمان وفاتش، از آثارش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 اشتقاق، خلق الانسان، النّوادر، تفسير جامع المنطق و مختصر النّحو و كتاب فعلت و افتعلت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ملّقب و معروف به قطرب از مشهورترين علماء نحو و أدبيّات عرب است كه در تفسير، دستى توانا داشته و فنون أدبيه را از سيبويه و بزرگان دانش بصره فرا گرفته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تأليفات بسيارى هم داشته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الاصوات و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مثلّثات او منظومه اى است مشتمل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حاوى لغاتى است كه حرف اوّل آنها با سه حركت بوده و معانى آن كلمات نيز با اختلاف حركات، مختلف مى باشد چند نسخه از آن كتاب در كتابخانه هاى ليدن و پاريس و اسكوريا، و خديويّه مصر بوده و لاتينى نيز ترجمه شده است لفظ قطرب بر وزن بلبل، جانورى است كه تمام طول شب در جنبش است و نمى آسايد چون ابو على هم صبح زود به درس سيبويه مى رفت اين لقب از استادش گرفت، وفاتش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ريشه است كه بمعنى قلّت معرفت است، چنانكه در اين آيه قرآن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أُمِّيُّونَ لا يَعْلَمُونَ الْكِتابَ إِلَّا أَمانِيَّ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از اميّون هستند كه كتاب خواندن نمى دانند مگر اينكه بر ايشان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اميّون در اين آيه، اعرابى بودن كه كتابى نداشتند و در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الْأُمِّيَّ الَّذِي يَجِدُونَهُ مَكْتُوباً عِنْدَهُمْ فِي التَّوْراةِ وَ الْإِنْجِيلِ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امّتى است كه عادتا نمى توانستند بنويسند و نمى توانستند بخوانند چنانكه لفظ عامى به كسى گفته مى شود كه بر روش عامّه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از اين جهت به اميّون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اند كه اگر چه خواندن و نوشتن كتابى را نمى دانستند و نمى توانستند امّا ندانستن و نتوانستن نوشتن و خواندن را براى خود فضيلتى مى دانستند زيرا كه حفظ مى كردند و بى نياز از نوشتن و خواندن از روى كتاب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فضيلتى بوده و بر آيه اى از قرآن كه ضمانت حفظ و فراموش نكردن آيات قرآن است اعتماد داشته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سَنُقْرِئُكَ فَلا تَنْسى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اميّون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منسوب بودن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يعنى شهر مكّه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زياد معروف به فرّاء مكنّى به ابو زكريّا از بزرگان نحو و لغت و در تفسير و فقه و حديث و طبّ و تاريخ و نجوم و ادبيّات سر آمد بوده، از شاگردان كسائى نحوى است، 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فرّاء نبودى علوم عربيّه از كار افتادى و ابن انبارى نيز همين نظر را در باره كسائى و فرّاء دارد، مورد عنايت مأمون عبّاسى بوده و سمت معلّمى ادب و تربيت پسران مأمون را داشته و آنها در پيش گذاشتن كفشهاى فرّاء به همديگر سبقت مى گرفتند و عاقبت قرار شد هر لنگه كفش را يكى از پسران مأمون جلوى پاى استاد بگذارد، وفاتش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راه مكّه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سالگى، امامى مذهب بودن او از رياض العلماء منقول است،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الكتاب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الايام و اللّيالى و الشّهور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المذّكر و المؤنّث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فى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 الابتداء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 فرّاء بسيار متديّن و با ورع و پارسا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ريحانة الادب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پيشوايى او در قول و فعل اقتدى مى شود و يا كتابى و چيزى است، چه بر حقّ باشد و چه بر باطل، جمع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كسى كه به او اقتدى مى كردند، و گفته شده به إمامهم يعنى به كتابشان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اجْعَلْنا لِلْمُتَّقِينَ إِماماً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امام در آيه جمع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ابو بصير كه يكى از اصحاب با وفاى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چنين نقل شده كه پس از قرائت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ربّك عظيما انّما هى، و اجعل لنا من المتّقين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درخواست عظيم از خداى تعالى اينستكه از او مى خواهيم، براى راهنمائى بسوى او از گروه متّقين براى ما امام و پيشوا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اسماعيل اشعرى، از پيشوايان مذهب جبر كه ابتدا معتزلى مذهب بوده سپس از سخن در باره عدالت خداى و خلق قرآن عدول مى كند و در بصره در مسجد جامع بانگ بر مى 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مرا نمى شناسد، بشناسد من فلانيم اوّل به خلق قرآن و اينكه خدا با چشمان ديده نمى شود و كارهاى بد و گناه را ما مرتكب مى شويم معتقد بودم و اكنون از آن عقايد بر 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اشعرى در باره ايمان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هو التّصديق بالجنان و امّا القول باللّسان و العمل الأركان ففروعه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تصديق و باور قلبى است و امّا اقرار بزبان و عمل بار كان از فروع آن است كسى كه با قلب، و دل به يگانگى خداى تعالى تصديق كرد و پيامبران را تصديق نمود كه از جانب خدا هستند، ايمانش صحيح است حتّى اگر در همانحال بميرد نجات يافته است و از ايمان خارج نشده است، و مرتكب گناهان كبيره وقتى از دنيا بدون توبه بميرد حكمش با خداست كه با رحمتش او را بيامرزد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 شود كه انتشار چنين افكارى چقدر با اسلاميكه در صد آيه قرآن همواره ايمان را با عمل صالح همراه مى داند متفاوت است بخصوص با توجيهى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الايمان معرفة بالقلب، اقرار باللّسان ابو الحسن اشعرى چگونه مرتكبين گناه كبيره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قمار، مى خوارگى، جنايت، خيانت، تهمت، كشتن اولياء، اسارت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جنگهاى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جناياتى كه در تاريخ از سوى خلفاى اموى و مروانى و عبّاسى بغير از عمر بن عبد العزيز و گاهى بعضى از خلفا سرزده است همه را توجيه مى كند و آنها را اميدوار به بخشش يا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همين افكار باعث شد كه حتّى خلفاى جور و ستم عبّاسى پيشوايان اهل تسنّن را نيز به محاكمه بكشند و با فشار آنها را به قضاوت و فتوى وادار سازند و آنگاه اشعرى كتابى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 و اختلاف المصلّين يعنى سخنان اسلاميون و اختلاف نماز گزاران مى نويسد، در حاليكه خود بزرگترين اختلاف را بوجود آورد و بزرگترين ضربه را به نماز گزاران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التّبيين و مهمترين آنها مقالات اسلاميّين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و جهان اسلام را در مجادلات فكرى جبرى مسلكان گرفتار ساخت، الملل و 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ابن خلكان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معنى اين آيه اينست كه ما را براى پرهيزكاران گروهى پيشوا و امامان قرار ده، دانشمند ديگرى گفته است واژه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دروع 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امام در آيه فوق در معنى جمع است ولى بصورت مفرد، و جمع 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دلاص نوعى تن پوش پشمينه اى نرم و برّاق است كه به جاى زره بكار مى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جمع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لوح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 و هدف مستقيم كه همان توجّه به مقصود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كنندگان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 و جمع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 آمون، آمين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شجّه است يعنى سرش را شكست و مجروح كرد و در حقيقت به مغز سرش يا دماغش جراحت وارد ساخته است، زيرا اعراب براى هر عضوى كه مجروح شود از نام همان عضو، فعلى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برايش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در موقعى بكار مى رود كه آن اعضاء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يا، كبد،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يا بدرد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جملاتى كه آغازشان 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از آن در جمله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رود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أزيد فى الدّار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زيد در خانه است يا عمر و يا كدام يك؟ امّا اگر بدون الف استفهام بكار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زاغَتْ عَنْهُمُ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چشمانشان از سرخى از حدقه در آمده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است كه در باره دو چيز و دو بار با هم در كلام بكار مى رود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أَحَدُكُما فَيَسْقِي رَبَّهُ خَمْراً وَ أَمَّا الْآخَرُ فَيُصْلَبُ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يكى از شما ساقى اربابش مى شود و ديگرى بدار آويخته مى شود كه پرندگان مغز سر او را</w:t>
      </w:r>
      <w:bookmarkStart w:id="267" w:name="pg11640_111451"/>
    </w:p>
    <w:p>
      <w:pPr>
        <w:pStyle w:val="BookText"/>
        <w:rPr/>
      </w:pPr>
      <w:bookmarkEnd w:id="267"/>
      <w:r>
        <w:rPr>
          <w:rFonts w:ascii="IRNazanin" w:hAnsi="IRNazanin" w:eastAsia="IRNazanin"/>
          <w:color w:val="111111"/>
          <w:sz w:val="28"/>
          <w:sz w:val="28"/>
          <w:szCs w:val="28"/>
          <w:rtl w:val="true"/>
          <w:lang w:bidi="fa-IR"/>
        </w:rPr>
        <w:t>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سخنى كه ابتداء آغاز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كذا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 لَوْ أَنَّ بَيْنَها وَ بَيْنَهُ أَمَداً بَعِيداً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دوست دارد كه ميان او و آنها زمان دورى فاصله مى بود</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874469_73709187"/>
      <w:bookmarkStart w:id="269" w:name="_Toc96"/>
      <w:bookmarkEnd w:id="268"/>
      <w:r>
        <w:rPr>
          <w:rtl w:val="true"/>
        </w:rPr>
        <w:t>(</w:t>
      </w:r>
      <w:r>
        <w:rPr>
          <w:rtl w:val="true"/>
        </w:rPr>
        <w:t>أَمَد</w:t>
      </w:r>
      <w:r>
        <w:rPr>
          <w:rtl w:val="true"/>
        </w:rPr>
        <w:t>) [</w:t>
      </w:r>
      <w:r>
        <w:rPr>
          <w:rtl w:val="true"/>
        </w:rPr>
        <w:t>أَمَد</w:t>
      </w:r>
      <w:r>
        <w:rPr>
          <w:rtl w:val="true"/>
        </w:rPr>
        <w:t>]:</w:t>
      </w:r>
      <w:bookmarkEnd w:id="26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از نظر معنى بهم نزديكند،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است كه حدّ معيّنى نداشته باشد و مقيّد نمى شود و در چنين معنى، أبد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نمى رود، و غلط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است كه اگر مقيّد نشود حدّ مجهولى دارد و زمانش نامعيّن است امّا غالبا منحصر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معانى مختلف بتفصيل ذكر شده خلاصه آنرا بطوريكه مؤلّف رحمه اللّه در متن ياد آورى نموده است مى 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كهكشان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الاضياف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ميزبان و مهماندار مساكينن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بوسيله دينى واحد، در زمان و مكان واحد جمعند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ايمان و علم و عمل صالح كه الگو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در حكم جمع از نظر شخصيّت اجتماعى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ناخوانده و نانوشته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حافظين علوم كه خواندن، و نوشتن نمى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فضيلت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سخن و فعل او پيروى مى كنند، كتاب قابل پيروى، لوح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هدف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و جراحت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تركيب ديگر از اين واژه در قرآن هست كه راغب، آنها را ذكر نكرده كه ياد آورى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يُرِيدُ الْإِنْسانُ لِيَفْجُرَ أَمامَهُ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مردم مى خواهند كه همه گناه فرا پيش دارند و توبه را تأخير مى نهند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 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bookmarkStart w:id="270" w:name="pg11640_111452"/>
    </w:p>
    <w:p>
      <w:pPr>
        <w:pStyle w:val="BookText"/>
        <w:rPr/>
      </w:pPr>
      <w:bookmarkEnd w:id="270"/>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اعتبار پايان مدّت بكار مى برند،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آغاز و انجام مدّت است و عموميّت دارد يعنى براى زمان گذشته و حال و آينده يا آغاز و انجام،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زمان آينده است از اين روى عدّه اى از علماء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بهم نزديكند</w:t>
      </w:r>
      <w:r>
        <w:rPr>
          <w:rFonts w:eastAsia="IRNazanin" w:cs="IRNazanin"/>
          <w:color w:val="111111"/>
          <w:sz w:val="28"/>
          <w:szCs w:val="28"/>
          <w:rtl w:val="true"/>
          <w:lang w:bidi="fa-IR"/>
        </w:rPr>
        <w:t>.</w:t>
      </w:r>
    </w:p>
    <w:p>
      <w:pPr>
        <w:pStyle w:val="Heading3"/>
        <w:numPr>
          <w:ilvl w:val="2"/>
          <w:numId w:val="1"/>
        </w:numPr>
        <w:rPr/>
      </w:pPr>
      <w:bookmarkStart w:id="271" w:name="__RefHeading___Toc5874471_73709187"/>
      <w:bookmarkStart w:id="272" w:name="_Toc97"/>
      <w:bookmarkEnd w:id="271"/>
      <w:r>
        <w:rPr>
          <w:rtl w:val="true"/>
        </w:rPr>
        <w:t>(</w:t>
      </w:r>
      <w:r>
        <w:rPr>
          <w:rtl w:val="true"/>
        </w:rPr>
        <w:t>امر</w:t>
      </w:r>
      <w:r>
        <w:rPr>
          <w:rtl w:val="true"/>
        </w:rPr>
        <w:t>) [</w:t>
      </w:r>
      <w:r>
        <w:rPr>
          <w:rtl w:val="true"/>
        </w:rPr>
        <w:t>امر</w:t>
      </w:r>
      <w:r>
        <w:rPr>
          <w:rtl w:val="true"/>
        </w:rPr>
        <w:t>]:</w:t>
      </w:r>
      <w:bookmarkEnd w:id="272"/>
    </w:p>
    <w:p>
      <w:pPr>
        <w:pStyle w:val="BookText"/>
        <w:rPr/>
      </w:pPr>
      <w:r>
        <w:rPr>
          <w:rFonts w:ascii="IRNazanin" w:hAnsi="IRNazanin" w:eastAsia="IRNazanin"/>
          <w:color w:val="111111"/>
          <w:sz w:val="28"/>
          <w:sz w:val="28"/>
          <w:szCs w:val="28"/>
          <w:rtl w:val="true"/>
          <w:lang w:bidi="fa-IR"/>
        </w:rPr>
        <w:t>شأن و كار و جمعش امور است،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فعلش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بكار مى برند كه او را مكلّف كرده باشى چيزى را انجام دهد،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عام براى همه أفعال و أقوال، و در اين معنى سخن خداى 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يُرْجَعُ الْأَمْرُ كُلُّهُ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الْأَمْرَ كُلَّهُ لِلَّهِ يُخْفُونَ فِي أَنْفُسِهِمْ ما لا يُبْدُونَ لَكَ يَقُولُونَ لَوْ كانَ لَنا مِنَ الْأَمْرِ شَيْ‌ءٌ وَ أَمْرُهُ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باره منافقون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از سرورى و قضا و قدر، از خداست اينان آنچه كه در دل پنهان داشته اند بتو اظهار نمى كنند و مى گويند ايكاش براى ما هم سهمى و كارى در اين امر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إبداع و سر آغاز كار آفرينش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مخصوص خداى تعالى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بهمين معنى و مفهوم حمل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إبداع و آغاز كار آفرينش هر آسمانى را وحى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حكماء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إبداع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يعنى بدون سابقه از چيزى، چيزى را آفريدن و در حقيقت سر آغاز و ايجاد چيزى بدون پيشداشت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كُنْتُ بِدْعاً مِنَ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معنى است، كه به پيامبر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نخستين پيامبر نيستم پيش از من پيامبرانى بوده اند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السَّماواتِ وَ الْأَرْضِ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الحكمة هم به معنى غرائب و شگفتى هاى حكمتى است كه سابقه ندارد امّا بدعت هم كه از همين ريشه است يعنى نو پردازى و چيزى از سوى خود بدون سابقه در دين و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كردن و بر حقايق افزودن به منظور لوث كردن حقيقت و انحراف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گاهى به سنّت تعبير كرده اند مثلا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توضا ثلاثا فقد ابدع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خلاف سنّت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عمل كرده، بعضى از شارحين حديث بدعت، را دو گونه تقسيم كرده اند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هدايت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گمراه كننده</w:t>
      </w:r>
    </w:p>
    <w:p>
      <w:pPr>
        <w:pStyle w:val="BookText"/>
        <w:rPr/>
      </w:pPr>
      <w:r>
        <w:rPr>
          <w:rFonts w:ascii="Amiri" w:hAnsi="Amiri" w:eastAsia="Amiri" w:cs="Amiri"/>
          <w:color w:val="111111"/>
          <w:sz w:val="28"/>
          <w:sz w:val="28"/>
          <w:szCs w:val="28"/>
          <w:rtl w:val="true"/>
          <w:lang w:bidi="ar-SA"/>
        </w:rPr>
        <w:t xml:space="preserve">خداوند دانسته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روح از آفريده اى بيسابقه خدائى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 لِشَيْ‌ءٍ إِذا أَرَدْناهُ أَنْ نَقُولَ لَهُ كُنْ فَيَكُونُ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إبداع خداوند است و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بلاغت و كمى حروف در آنچه را كه قبلا در معنى انجام چيزى تعبير كرديم، بليغ تر است، و نيز اين معنى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ايجاد كه وهم و خيال ما آنرا درك نمى كند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پيش داشتن چيزى است خواه بصورت و معناى فعل امر حاضر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بده، باشد،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غائب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با لفظ خبر بيان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يَتَرَبَّصْنَ بِأَنْفُسِهِنَّ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لفظ خبر بيان شده، امّا در حقيقت امرى است كه زنان را مختار مى كند،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اشاره بيان مى شود، مثلا آنچه را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قربانى كردن فرزندش ديده بود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كرد آنجايى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فِي الْمَنامِ أَنِّي أَذْبَحُكَ فَانْظُرْ ما ذا تَرى قالَ يا أَبَتِ افْعَلْ ما تُؤْمَرُ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در باره ذبح فرزندش در خواب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بِرَشِيدٍ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بطور عموم تمام أفعال و سخنان فرعون را در 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قيامت است كه با عمومى ترين لفظ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ياد آورى نموده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لَكُمْ أَنْفُسُكُمْ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در اين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قسمتى 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است كه برادران يوسف پس از توطئه در باره او به نزد پدر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عَلى قَمِيصِهِ بِدَمٍ كَذِبٍ قالَ بَلْ سَوَّلَتْ لَكُمْ أَنْفُسُكُمْ أَمْراً فَصَبْرٌ جَمِيلٌ وَ اللَّهُ الْمُسْتَعانُ عَلى ما تَصِفُونَ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پس از ديدن پيراهن خون آلود يوسف كه آغشته به خونى دروغين بود مى گويد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اينطور نيست كه شما مى گوئيد، حقيقت اينست كه نفسهاى امّاره شما، كه همواره به زشتى فرمان مى دهد كار و سخن دروغ و زشت را در نظرتان آسان و كوچك جلوه داده است لذا چنين دروغى مى گوئيد، من نيز به نيكوئى صبر مى كنم و خداى بر آنچه را كه شم به دروغ توصيف مى كنيد يارى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هم به همه آنچه را كه نفس امّاره به سوء و زشتى امر مى كند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قوم زياد شدند، زيرا وقتى گروهى تعدادشان افزون شد داراى امير و سرپرست مى شوند چرا كه ناگزيرند سياست مدارى داشته باشند تا آنها را اداره كند، از اين روى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يصلح النّاس فوضى لا سراة لهم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كه سرپرستى نداشته باشند سرگردانى و هرج و مرج و خود سرى مردم را اصلاح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خداى در اين آيه كه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را به طاعت و پرستش حقّ امر كرديم و گفته اند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كثّرناهم يعنى فزونيشان داديم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در معنى زياد كردم نيست در 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دوّم شعر كه راغب اصفهانى رحمه اللّه ذكر كرده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النّاس فوضى لا سراة لهم و لا سراة اذا جهالهم سادوا</w:t>
      </w:r>
    </w:p>
    <w:p>
      <w:pPr>
        <w:pStyle w:val="BookText"/>
        <w:rPr/>
      </w:pPr>
      <w:r>
        <w:rPr>
          <w:rFonts w:ascii="IRNazanin" w:hAnsi="IRNazanin" w:eastAsia="IRNazanin"/>
          <w:color w:val="111111"/>
          <w:sz w:val="28"/>
          <w:sz w:val="28"/>
          <w:szCs w:val="28"/>
          <w:rtl w:val="true"/>
          <w:lang w:bidi="fa-IR"/>
        </w:rPr>
        <w:t>مردمى كه سرپرستى ندارند هرج و مرج و سرگردانى آنها را اصلاح نمى كند و اگر نادانها و جاهلين نيز بآنها رياست كنند مثل اينست كه سرپرستى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مقفّع در اثر تاريخش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الصّحابه كه به منصور دوانيقى خليفه ستمگر عبّاسى نوشته است، شعر فوق را ذكر كرده كه به منصور بفهماند با قساوت قلب و سرپرستى دادن جهّال، زحمت ها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با شهامت تمام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مى نويسد، طاعت مخلوق در عصيان به آفريننده پذيرفته نمى شود، خداوند واجبات و فرائض معيّن كرده كه اگر خليفه امر به ترك آنها نمايد نبايد امر او را اطاعت كرد، مردم مى گويند ما نظير اين گروه كه نزد خليفه مقرّب هستند نديده و نشنيده ايم زيرا هيچيك از آنها داراى ادب و فهم و معرفت و خرد نمى باشند از اين گذشته تمام آنها نزد جامعه به فسق و فجور معروف و به پستى مشهورند، اگر خليفه خودش پاك و باصلاح و تقوا باشد رعيّت اصلاح مى شود مگر آنكه إمام آنها پاك و پرهيزگار باشد تا اصلاح شود، و گفته است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دانايان به امام و پيشوائى كه نيكو رهبريشان كند همچون نياز همه مردم به دانشمندان است كه بوسيله امام، انديشه و كارشان استوار و دشمنانشان پريشان و جايگاهشان در گيتى بسى والاست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كتب معتبر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آئين رهروى و رهبرى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علاء مازنى يكى از هفت قارى مشهور قرآن است كه در باره اسمش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ذكر كرده اند در نحو و لغت و قرائات، پيشواى زمان خود در بصره بود و شاگرد سعيد بن جبير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كه از شاگردان اوست در باره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به زبان عرب و حوادث تاريخى و شعر و ادب اعلم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عمر تا سقف پر از كتاب بود و چون مخلوط با اشعار جاهلى بود در موقع سفر حجّ و در اثر زهد، و عبادت و پارسائى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او را مدح كرده، نقش انگشترش كه در آثارش ديده شده است شعر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امراء دنياه اكبر همّه لمستمسك منها بحبل غرور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همّت و هدف انسان دنيا باشد او از دنيا به ريسمانى از غرور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هم از شاگردان اوست، 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را در خواب ديدم و در باره اختلاف قرائات از او يارى جستم كه مرا راهنمائى فرمايد،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قرائت ابو عمرو بن علاء قرآن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طبقات النّحاة مى نويسد اسناد من در شرح حال ابو عمرو از كتاب طبقات الكبرى كاتب واقدى است و در جمع الجوامع نيز ذكر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 گويد هزار مسئله ادبى و نحوى از او پرسيدم با هزار دليل جواب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در شرح حال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اغْتَرَفَ غُرْفَةً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پى شاهدى براى اين قرائت بودم تا اينكه حجّاج بن يوسف امر باحضار پدرم داد من هم با پدرم به يمن فرار كرديم در صحراى يمن بكسى برخورد نمودم كه شعرى را با اين عبارت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النّفس عند كلّ مهم ان فى الصّبر حيلة المحتال</w:t>
      </w:r>
    </w:p>
    <w:p>
      <w:pPr>
        <w:pStyle w:val="BookText"/>
        <w:rPr/>
      </w:pPr>
      <w:r>
        <w:rPr>
          <w:rFonts w:ascii="Amiri" w:hAnsi="Amiri" w:eastAsia="Amiri" w:cs="Amiri"/>
          <w:color w:val="111111"/>
          <w:sz w:val="28"/>
          <w:sz w:val="28"/>
          <w:szCs w:val="28"/>
          <w:rtl w:val="true"/>
          <w:lang w:bidi="ar-SA"/>
        </w:rPr>
        <w:t>ربّما تجزع النّفوس من الا مرله فرجة كحل العقال</w:t>
      </w:r>
    </w:p>
    <w:p>
      <w:pPr>
        <w:pStyle w:val="BookText"/>
        <w:rPr/>
      </w:pPr>
      <w:r>
        <w:rPr>
          <w:rFonts w:ascii="IRNazanin" w:hAnsi="IRNazanin" w:eastAsia="IRNazanin"/>
          <w:color w:val="111111"/>
          <w:sz w:val="28"/>
          <w:sz w:val="28"/>
          <w:szCs w:val="28"/>
          <w:rtl w:val="true"/>
          <w:lang w:bidi="fa-IR"/>
        </w:rPr>
        <w:t>درم علّت خواندن اين شعر را پرسيد گفت چون حجّاج مرده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از شنيدن اين شعر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شاهدى بر غرفه در آيه قرآن است بيش از خبر مرگ حجّاج مسرور شدم ولادتش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مكّه و وفاتش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خدايشان رحمت كند كه با چنين ايمانى و تلاشى، علم و ادب قرآنى را بعد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بدست ما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ابن نديم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اللّغة العربّية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فزونى و 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و آمرت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معمّر بن مثنى از مشاهير ادبا و شعراى قرن دوّم و سوّم هجرى و از شاگردان مازنى و ابو حاتم سجستانى و قاسم بن سلام و ابو عمرو بن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در غرائب القرآن، كتاب تأليف نموده و كتاب مجاز القرآن او در مصر چاپ شده و در دسترس هست امّا مطابق فهرست شيخ طوسى و رجال نجاشى، ابان بن تغلب نخستين كسى است كه در غرائب القرآن كتاب نوشته، از آثار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وفاتش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يا چند سال پس و پيش است و چون مايل به هجو بوده و كسى از شرّ زبان او ايمن نبود و به خوارج متمايل و در دين او را طعن و لعن مى كردند لذا كسى به جنازه اش در بصره حاضر نشد به نوشته سيوطى خودش مى گويد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يهودى بوده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مهرة مأمورة و سكّة مابورة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فعلش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 مركب و استر جوان و خوشرو و گاو آهن زمين زراعتى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آن قبلا اشاره شده با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يعنى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در همين معنى بآيه زير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فِي كُلِّ قَرْيَةٍ أَكابِرَ مُجْرِمِيها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بزرگان و امرائشان مجرم بودند كه بر آنها سيادت مى كردند و مستوجب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أكثرنا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فزونى شان داديم نيز آمده و خوانده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و پذيرش امر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معنى ائتمار است زيرا در شور و مشورت عدّه اى امر و نظر عدّه ديگر را مى پذيرند چنانكه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يَأْتَمِرُونَ بِكَ</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تشاور و مشورت 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امرت نفسى أىّ أمر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مشورت كردم و گفتم كه چه كارى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جِئْتَ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زشتى انجام داده اى أمر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بزرگ و زياد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استفحل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سخت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مِنْكُمْ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مقصود از 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أمراء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گفته شده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آمرين بمعروف</w:t>
      </w:r>
      <w:r>
        <w:rPr>
          <w:rFonts w:eastAsia="IRNazanin" w:cs="IRNazanin"/>
          <w:color w:val="111111"/>
          <w:sz w:val="28"/>
          <w:szCs w:val="28"/>
          <w:rtl w:val="true"/>
          <w:lang w:bidi="fa-IR"/>
        </w:rPr>
        <w:t>.</w:t>
      </w:r>
      <w:bookmarkStart w:id="273" w:name="pg11640_111457"/>
    </w:p>
    <w:p>
      <w:pPr>
        <w:pStyle w:val="BookText"/>
        <w:rPr/>
      </w:pPr>
      <w:bookmarkEnd w:id="273"/>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فقها و ديندارانى است كه مطيع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معانى فوق صحيح است باين دليل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مردم به وسيله آنها از افتاده در گردابها و مشكلات باز مى ايستد و آسايش مى يابند كه اينگونه كسان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خداى كه احكامشان بر ظاهر و باطن عموم مردم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واليان و حكّام كه احكامشان تنها بر ظاهر مردم نافذ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و دانشمندان كه حكمشان بر باطن و انديشه هاى خواصّ مردم مؤثّر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وعاظ كه حكمشان بر باطن عامّه مردم نفوذ دارد غير از ظاهرشان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874473_73709187"/>
      <w:bookmarkStart w:id="275" w:name="_Toc98"/>
      <w:bookmarkEnd w:id="274"/>
      <w:r>
        <w:rPr>
          <w:rtl w:val="true"/>
        </w:rPr>
        <w:t>(</w:t>
      </w:r>
      <w:r>
        <w:rPr>
          <w:rtl w:val="true"/>
        </w:rPr>
        <w:t>امن</w:t>
      </w:r>
      <w:r>
        <w:rPr>
          <w:rtl w:val="true"/>
        </w:rPr>
        <w:t>) [</w:t>
      </w:r>
      <w:r>
        <w:rPr>
          <w:rtl w:val="true"/>
        </w:rPr>
        <w:t xml:space="preserve">امن </w:t>
      </w:r>
      <w:r>
        <w:rPr>
          <w:rtl w:val="true"/>
        </w:rPr>
        <w:t>:</w:t>
      </w:r>
      <w:bookmarkEnd w:id="275"/>
    </w:p>
    <w:p>
      <w:pPr>
        <w:pStyle w:val="BookText"/>
        <w:rPr/>
      </w:pPr>
      <w:r>
        <w:rPr>
          <w:rFonts w:ascii="Amiri" w:hAnsi="Amiri" w:eastAsia="Amiri" w:cs="Amiri"/>
          <w:color w:val="111111"/>
          <w:sz w:val="28"/>
          <w:sz w:val="28"/>
          <w:szCs w:val="28"/>
          <w:rtl w:val="true"/>
          <w:lang w:bidi="ar-SA"/>
        </w:rPr>
        <w:t>معنى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آرامش خاطر و آرامش نفس و از بين رفتن بيم و هراس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مصدر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مكنّى بابو العبّاس و موصوف به ابو الخلفاء و ابن سيد النّاس، جدّ خلفاى بنى عبّاس، و لفظ ابن عبّاس در صورت اطلاق و نبودن قرينه، به او بر مى گردد و در نتيجه أدعيه صادره از زبان مبارك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ترجمان وحى الهى به درك فيوضات حضور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در اثر تعليمات آن حضرت رموز و دقائق قرآنى را واقف و به علوم بسيارى عارف و از كثرت علوم متنوّعه خصوصا علوم قرآنيّه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و حبر الامّه و ترجمان القرآن، ملّقب و به نشر حديث و تفسير و قسمتهاى اعظم علوم اسلاميّه موفّق گرديده و در حلّ مشكلات متنوّعه مرجع استفاده افاضل بوده، و اينكه بعد از صحابه اهل مكّه، نسبت به تفسير قرآن اعلم تمامى مردم بوده اند همانا بجهت تلمّذ امّ الفضل لبابه كبرى است خواهر پدرى و مادرى حرم مطهّر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اوّلين زنى است كه بعد از خديجه كبرى به شرف اسلام مشرّف شده و آن حضرت به ديدن او مى 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تبريزى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توجيهى بسيار عالى با توجّه به واژه ها و تفسير آيات قرآنى بيان داشته است، منظور اينست كه نفوذ انبياء در ظاهر زندگى و باطن زندگى يا ظاهر و باطن عموم مردم از خاصّ و عام جريان دارد امّا حكّام بر مغزها و انديشه هاى مردم هرگز حكومت نداشته اند تنها مردم به خاطر رعايت قانون حكومتى تبعيّت ظاهرى داشته اند، امّا حكماء و دانشمندان كه نظرات و آرائشان براى عدّه اى كه متخصّص در آن علم هستند اثر دارد ولى واعظان يا عرفاء نفوذشان بر عامّه از مردم و در انديشه آنها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اسم است و براى حالتى كه بر انسان در امنيّت حاصل مى شود بكار مى رود، گاهى بچيزى كه باعث امنيّت مى شود نيز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سخن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تَخُونُوا أَماناتِكُمْ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چيزهايى كه بر آنها ايمن بوديد خيانت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عَلَى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توحيد و عدالت و حروف تهجّى و عقل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معنى عقل صحيح است زيرا عقل همان چيزى است كه با داشتن آن، توحيد و يكتا پرستى و شناخت توحيدى 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عدالت جارى مى گردد، حروف تهجّى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اساس و مبادى آموزش هر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عقل و خرد آموخته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علومى كه لازمه مقام انسانى است با عقل فراهم آيد و همه كارهايى كه شايسته بشر است نيز به وسيله عقل انجام مى پذيرد و انسان با داشتن عقل و خرد، فضيلت و برتريش بر بسيارى از مخلوقات و آفريده ها به انجام مى رسد و اثبات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ايمنى و مصونيت از عذاب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از بلاهاى دنيائى به اشخاصى كه در باره آنها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لِيُعَذِّبَهُمْ بِها فِي الْحَياةِ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و نيز گفته اند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لفظش خبر است و معنايش امر، ايمن مى شوند از بركنده شدن و نيز ايمن در حكم خدا چنانكه مى گوئى هذا حلال، و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حقيقتى است كه انگيزه پرستش خداى رحمان وسيله بدست آوردن پاداش و فرجام و بهشت جاويدان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رسايى در ماهيّت و حقيقت عقل با استناد به تمام آيات قرآن و مشابهت و تمايز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لب، حجر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و در جلد اوّل اصول كافى تمام روايات نقل شده است كه براستى بايد از دانشمند كم نظيرى مانند ابو جعفر محمّد بن يعقوب اسحق كلينى رازى به خير ياد كرد كه چنين اثر گرانبهايى را بيادگار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و حرام در حكم خداى و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در خانه خداى از كسى قصاص نمى شود و كسى در آنجا نبايد كشته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بر اين وجه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يَرَوْا أَنَّا جَعَلْنا حَرَماً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معنى بالا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مانند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نزول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آن حضرت در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امنيت در زمين واقع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منزلى كه در آنجا برايش امنيت باشد، گفته اند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يكى متعدّى به خود بدون حروف اضافه،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امنيّت ايجاد كردم، 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همان معنى است يعنى خداى امنيّت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متعدّى نيست و لازم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فعل لازم است، يعنى امنيّت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اسم دين و شريعتى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الَّذِينَ هادُوا، وَ الصَّابِئُونَ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تمام كسانى كه شريعت او را مى پذيرند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پيامبرى او اقرار و اعتراف مى كنند،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بالا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مدح و ستايش بكار مى رود كه مراد پذيرفتن و گردن نهادن نفس به حقّ است با تصديق بآن و اين موضوع يعنى ايمان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نكردن و كشته نشدن در خانه و حرم خدا به موجب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استثنايى بيان شده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تُقاتِلُوهُمْ عِنْدَ الْمَسْجِدِ الْحَرامِ حَتَّى يُقاتِلُوكُمْ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در مسجد الحرام نكشيد مگر اينكه با شما مقاتله كنند كه بايستى با آنها مقاتله كرد، اين استثناء به راستى از نظر سياسى و اجتماعى إكمال دين و اتمام نعمت خداى بر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وجه با جمع شدن سه حالت حاصل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شناسائى يا تحقيق با انديشه و 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بزبان و بيان كردن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كردن با اعضاء و 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اين معنا از مطلبى است كه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الأيمان معرفة بالقلب، و اقرار باللّسان و 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اين معنى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الصِّدِّيقُونَ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اعتقاد، صدق گفتار و عمل صالح، ايمان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نمازهايتان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فوق بعد از آيه تغيير قبله است كه مى فرمايد، آن نمازهاتان را كه به قبله اوّل گزارده ايد خداى تباه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حياء و دورى و خود دارى از آزار و اذيّت ديگران را نيز از ايمان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 وَ لَوْ كُنَّا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را تصديق نمى كنى جز اينكه هميشه ايمان تصديقى است كه همراهش امنيّت خاطر است، در اين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أُوتُوا نَصِيباً مِنَ الْكِتابِ يُؤْمِنُونَ بِالْجِبْتِ وَ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مذمّت و سرزنش برايشان بيان شده است زيرا امنيّت خاطرى كه نسبت به جبت و طاغوت حاصل كرده اند در حقيقت امنيت فطرى و حقيقى نيست زيرا در شأن دل و قلب انسان نيست كه به چيزى كه مطبوع طبع و مطابق فطرت و سرشت نيست و باطل است اطمينان خاطر پيدا كند زيرا دل بباطل مطمئنّ نمى شود، چنانكه خداى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شَرَحَ بِالْكُفْرِ صَدْراً فَعَلَيْهِمْ غَضَبٌ مِنَ اللَّهِ وَ لَهُمْ عَذابٌ عَظِيمٌ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مثل اينست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 كفر است و درود و تحيّتش كتك زدن، از اين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خبر معروف جبرئيل،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چيست و خبر معروف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 شش چيز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راغب رحمه اللّه از آن نام مى برد و آنرا ذكر نمى كند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الصّالح، حكم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چهار اصل و پايه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در 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بهشت مشتاق است از شهوات دورى مى كند و آنكه مراقب مرگ است، بسوى خيرات و نيكيها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حدّى كه ايمان را در انسانها نشان مى دهد شهادت به توحيد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امام عصر و زمان خويش است و كمترين حدّ خروج از ايمان، نظر و رأى كسى است كه مخالف حقّ است و بر مخالفتش در برابر حقّ قيام مى كند و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فخر الدّين طريحى، در كتاب مجمع البحرين ذيل واژه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آورده است كه 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تصديق به خداى و صفات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پيامبرانش كه در پيامبريشان صادقند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به كتابهاشان كه كلام خداست و محتواى آن كتاب ها حقّست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معاد و برانگيخته شدن پس از مرگ و باور داشتن صراط و ميزان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بهشت و دوزخ و پاداش و مكافات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وجود فرشتگان كه موجوداتى با كرامتند و معصيت خداى نمى كنند اوامر او را انجام مى دهند و شب و روز به تسبيح او مشغولند و از انواع شهوات و أكل و شرب پاكند و از توالد و تناسل مبرّى هستند و همانند مردان و زنان آدميان نيستند بلكه آفرينششان از نور است و رسولانى هستند از جانب پروردگار بسوى بندگانش</w:t>
      </w:r>
      <w:r>
        <w:rPr>
          <w:rFonts w:eastAsia="IRNazanin" w:cs="IRNazanin"/>
          <w:color w:val="111111"/>
          <w:sz w:val="28"/>
          <w:szCs w:val="28"/>
          <w:rtl w:val="true"/>
          <w:lang w:bidi="fa-IR"/>
        </w:rPr>
        <w:t>.</w:t>
      </w:r>
      <w:bookmarkStart w:id="276" w:name="pg11640_111461"/>
    </w:p>
    <w:p>
      <w:pPr>
        <w:pStyle w:val="BookText"/>
        <w:rPr/>
      </w:pPr>
      <w:bookmarkEnd w:id="276"/>
      <w:r>
        <w:rPr>
          <w:rFonts w:ascii="Amiri" w:hAnsi="Amiri" w:eastAsia="Amiri" w:cs="Amiri"/>
          <w:color w:val="111111"/>
          <w:sz w:val="28"/>
          <w:sz w:val="28"/>
          <w:szCs w:val="28"/>
          <w:rtl w:val="true"/>
          <w:lang w:bidi="ar-SA"/>
        </w:rPr>
        <w:t>رجل أمنة و 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به هر كسى اعتماد دارد،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مورد اعتماد و ايمان،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سستى و لغزش، يا به روى افتادن ندارد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874475_73709187"/>
      <w:bookmarkStart w:id="278" w:name="_Toc99"/>
      <w:bookmarkEnd w:id="277"/>
      <w:r>
        <w:rPr>
          <w:rtl w:val="true"/>
        </w:rPr>
        <w:t>(</w:t>
      </w:r>
      <w:r>
        <w:rPr>
          <w:rtl w:val="true"/>
        </w:rPr>
        <w:t>آمين</w:t>
      </w:r>
      <w:r>
        <w:rPr>
          <w:rtl w:val="true"/>
        </w:rPr>
        <w:t>) [</w:t>
      </w:r>
      <w:r>
        <w:rPr>
          <w:rtl w:val="true"/>
        </w:rPr>
        <w:t xml:space="preserve">آمين </w:t>
      </w:r>
      <w:r>
        <w:rPr>
          <w:rtl w:val="true"/>
        </w:rPr>
        <w:t>:</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اسم فعل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ساكت شو، براى مذكّر و مؤنّث و مفرد و جمع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 يكى از سران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يعنى اجابت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فلان يعنى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نامى از نامهاى خداى تعالى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فسوى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ابو على فارسى اهل فساء شيراز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آمين مى گويد در اين لفظش ضميرى براى خداى تعالى است زيرا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9" w:name="pg11640_111462"/>
    </w:p>
    <w:p>
      <w:pPr>
        <w:pStyle w:val="BookText"/>
        <w:rPr/>
      </w:pPr>
      <w:bookmarkEnd w:id="279"/>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است كه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خوانده شده است،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و آمن و ايمان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874477_73709187"/>
      <w:bookmarkStart w:id="281" w:name="_Toc100"/>
      <w:bookmarkEnd w:id="280"/>
      <w:r>
        <w:rPr>
          <w:rtl w:val="true"/>
        </w:rPr>
        <w:t>(</w:t>
      </w:r>
      <w:r>
        <w:rPr>
          <w:rtl w:val="true"/>
        </w:rPr>
        <w:t>إنّ، أنّ</w:t>
      </w:r>
      <w:r>
        <w:rPr>
          <w:rtl w:val="true"/>
        </w:rPr>
        <w:t>) [</w:t>
      </w:r>
      <w:r>
        <w:rPr>
          <w:rtl w:val="true"/>
        </w:rPr>
        <w:t xml:space="preserve">إنّ، أنّ </w:t>
      </w:r>
      <w:r>
        <w:rPr>
          <w:rtl w:val="true"/>
        </w:rPr>
        <w:t>:</w:t>
      </w:r>
      <w:bookmarkEnd w:id="281"/>
    </w:p>
    <w:p>
      <w:pPr>
        <w:pStyle w:val="BookText"/>
        <w:rPr/>
      </w:pPr>
      <w:r>
        <w:rPr>
          <w:rFonts w:ascii="IRNazanin" w:hAnsi="IRNazanin" w:eastAsia="IRNazanin"/>
          <w:color w:val="111111"/>
          <w:sz w:val="28"/>
          <w:sz w:val="28"/>
          <w:szCs w:val="28"/>
          <w:rtl w:val="true"/>
          <w:lang w:bidi="fa-IR"/>
        </w:rPr>
        <w:t>در جملات اسميّه، اسم را منصوب و خبر را مرفوع مى كنند فرق شان با يكديگر اين است كه بعد از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است و امّا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كلمات در حكم كلمه مفرد است كه گاهى موقعيّت رفع و نصب و جرّ پيدا مى كنند مانند أعجبنى أنّك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أنّك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تعجّبت من أنّك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سه عبارت بعد از أنّ كلمات در حكم مصدر است و به يك كلمه تعبير مى شود كه آن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 شود و جمله بعد از آن به حكم خود باقى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اعرابشان تغيير مى كند،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مى فهماند كه نجاست كامل مخصوص شرك است و از آن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عَلَيْكُمُ الْمَيْتَةَ وَ الدَّمَ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 نيست مگر اينها، گوئى كه هشدار مى دهد به اينكه بزرگترين خوراكيهاى حرام در اصل اينهايند كه ذكر مى شوند</w:t>
      </w:r>
      <w:r>
        <w:rPr>
          <w:rFonts w:eastAsia="IRNazanin" w:cs="IRNazanin"/>
          <w:color w:val="111111"/>
          <w:sz w:val="28"/>
          <w:szCs w:val="28"/>
          <w:rtl w:val="true"/>
          <w:lang w:bidi="fa-IR"/>
        </w:rPr>
        <w:t>.</w:t>
      </w:r>
    </w:p>
    <w:p>
      <w:pPr>
        <w:pStyle w:val="Heading3"/>
        <w:numPr>
          <w:ilvl w:val="2"/>
          <w:numId w:val="1"/>
        </w:numPr>
        <w:rPr/>
      </w:pPr>
      <w:bookmarkStart w:id="282" w:name="__RefHeading___Toc5874479_73709187"/>
      <w:bookmarkStart w:id="283" w:name="_Toc101"/>
      <w:bookmarkEnd w:id="282"/>
      <w:r>
        <w:rPr>
          <w:rtl w:val="true"/>
        </w:rPr>
        <w:t>(</w:t>
      </w:r>
      <w:r>
        <w:rPr>
          <w:rtl w:val="true"/>
        </w:rPr>
        <w:t>انْ</w:t>
      </w:r>
      <w:r>
        <w:rPr>
          <w:rtl w:val="true"/>
        </w:rPr>
        <w:t>) [</w:t>
      </w:r>
      <w:r>
        <w:rPr>
          <w:rtl w:val="true"/>
        </w:rPr>
        <w:t xml:space="preserve">انْ </w:t>
      </w:r>
      <w:r>
        <w:rPr>
          <w:rtl w:val="true"/>
        </w:rPr>
        <w:t>:</w:t>
      </w:r>
      <w:bookmarkEnd w:id="283"/>
    </w:p>
    <w:p>
      <w:pPr>
        <w:pStyle w:val="BookText"/>
        <w:rPr/>
      </w:pPr>
      <w:r>
        <w:rPr>
          <w:rFonts w:ascii="IRNazanin" w:hAnsi="IRNazanin" w:eastAsia="IRNazanin"/>
          <w:color w:val="111111"/>
          <w:sz w:val="28"/>
          <w:sz w:val="28"/>
          <w:szCs w:val="28"/>
          <w:rtl w:val="true"/>
          <w:lang w:bidi="fa-IR"/>
        </w:rPr>
        <w:t>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فعل ماضى و مستقبل كه فاعلشان غائب است داخل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خود را به تقدير مصدر مى برد و فعل مستقبل را منصوب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أعجبنى أن تخرج و ان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خارج شدنت در آينده و گذشته در شگفتم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مخفّفه از مثقّله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لفظ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اصل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أعجبنى أن زيدا منطلق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مؤكّدة كه بعد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مفسّرة، كه جمله بعدش را به معنى گرفته و قول تفسير مى كنند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الْمَلَأُ مِنْهُمْ أَنِ امْشُوا وَ اصْبِرُوا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گفتند برويد و پايدار</w:t>
      </w:r>
    </w:p>
    <w:p>
      <w:pPr>
        <w:pStyle w:val="BookText"/>
        <w:rPr/>
      </w:pPr>
      <w:r>
        <w:rPr>
          <w:rFonts w:ascii="IRNazanin" w:hAnsi="IRNazanin" w:eastAsia="IRNazanin"/>
          <w:color w:val="111111"/>
          <w:sz w:val="28"/>
          <w:sz w:val="28"/>
          <w:szCs w:val="28"/>
          <w:rtl w:val="true"/>
          <w:lang w:bidi="fa-IR"/>
        </w:rPr>
        <w:t xml:space="preserve">باشيد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إن هم مثل أن بر چهار وجه بكار مى رود،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شرط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تُعَذِّبْهُمْ فَإِنَّهُمْ عِبادُكَ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عذابشان كنى، بندگان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مخففه از مثقله كه لازمه آن در جملات،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فعل بعد از آن 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لَيُضِلُّنا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نافيه كه بيشتر در جملات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نَقُولُ إِلَّا اعْتَراكَ بَعْضُ آلِهَتِنا بِسُوءٍ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است كه با توجّه به آيات قبل و بعد مى بينيم كه سخن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عذابشان كنى آنها بنده تواند و اگر آنها را مورد غفران قرار دهى به راستى كه تو عزيز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جمله شرطيّه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يَنْفَعُ الصَّادِقِينَ صِدْقُهُمْ، لَهُمْ جَنَّاتٌ تَجْرِي مِنْ تَحْتِهَا الْأَنْهارُ خالِدِينَ فِيها أَبَداً رَضِيَ اللَّهُ عَنْهُمْ وَ رَضُوا عَنْهُ ذلِكَ الْفَوْزُ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هنگامه اى است كه راستگويان در ايمان به پاداش صدقشان مى رسند، و آن بهشت هائى است با نهرهاى جارى آب كه در آنجا پيوسته جاودانند در حاليكه پاداش معنوى ايشان خوشنودى خداى و خوشنودى ايشان از اوست و آن رستگارى بس بزرگ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نَقُولُ إِلَّا اعْتَراكَ بَعْضُ آلِهَتِنا بِسُوءٍ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بعض آلهتنا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آيه با توجّه به معانى آيات قبل و بعدش اينست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نَقُولُ إِلَّا اعْتَراكَ بَعْضُ آلِهَتِنا بِسُوءٍ قالَ إِنِّي أُشْهِدُ اللَّهَ وَ اشْهَدُوا أَنِّي بَرِي ءٌ مِمَّا تُشْرِكُونَ مِنْ دُونِهِ فَكِيدُونِي جَمِيعاً ثُمَّ لا تُنْظِرُونِ إِنِّي تَوَكَّلْتُ عَلَى اللَّهِ رَبِّي وَ رَبِّكُمْ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برخورد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عاد است كه بآنها مى گويد اى مردم خداى يكتا را بپرستيد و افتراء به اللّه نبنديد، اى مردم من أجر و مزدى در برابر رهائى شما از پرستش بت ها نمى خواهم پاداش كار من با خدا است همان خدايى كه مرا بر سرشتم آفريد، آيا نمى انديشيد، اى مردم توبه كنيد و به خداى باز گرديد خدائى كه با ريزش فراوان بارانها شما را در زندگيتان تقويت مى كند مجرم و گناهكار نباشيد در پاسخش مى گويند تو براى ما دليل نياوردى و ما هم با سخن تو ترك بت پرستى نمى كنيم و به تو مؤمن نمى شويم ما چيزى نمى گوئيم مگر اينكه يكبار بت هاى ما به تو هجوم برده و گزندى رسانده است هود در پاسخشان با شهامتى بى نظير كه معجزه معنوى اوست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كيد و مكر دست بيازيد و منتظر هم نمانيد درنگ هم نكنيد بخدائيكه پروردگار من و شما است توكّل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حماقت بار آنان مى دهد و شجاعت، و شهامت بى نظير و توكّل به اللّه او كه در اوج شكوه است و آنها را با تمام قدرت شان در برابر خود به كيدشان مى خواند و مى گويد در كيد و مكرتان درنگ هم نكنيد آنچنان وحشتى در دلهاى آنها ايجاد مى كند كه يقين مى كنند بت هاشان اگر بدى و ناروائى باو رسانده بود او اينگونه سخن نمى گفت، قطعا بت هاشان سنگهاى بى جان هستند از اينروى گروه زيادى كه بگفته مفّسرين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هود ايمان مى آورند و از عذاب الهى مصون مى مانند و همين امر معجزه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 تفسير كبير، مجمع البيان</w:t>
      </w:r>
      <w:r>
        <w:rPr>
          <w:rFonts w:eastAsia="IRNazanin" w:cs="IRNazanin"/>
          <w:color w:val="111111"/>
          <w:sz w:val="28"/>
          <w:szCs w:val="28"/>
          <w:rtl w:val="true"/>
          <w:lang w:bidi="fa-IR"/>
        </w:rPr>
        <w:t>).</w:t>
      </w:r>
      <w:bookmarkStart w:id="284" w:name="pg11640_111464"/>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گاه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برداشته شود جمله اى مثبت و بر خلاف جمله منفى اوّل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مؤكّده، براى نفى فعل جمله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يخرج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بطور قطع زيد خارج نشده است</w:t>
      </w:r>
      <w:r>
        <w:rPr>
          <w:rFonts w:eastAsia="IRNazanin" w:cs="IRNazanin"/>
          <w:color w:val="111111"/>
          <w:sz w:val="28"/>
          <w:szCs w:val="28"/>
          <w:rtl w:val="true"/>
          <w:lang w:bidi="fa-IR"/>
        </w:rPr>
        <w:t>).</w:t>
      </w:r>
    </w:p>
    <w:p>
      <w:pPr>
        <w:pStyle w:val="Heading3"/>
        <w:numPr>
          <w:ilvl w:val="2"/>
          <w:numId w:val="1"/>
        </w:numPr>
        <w:rPr/>
      </w:pPr>
      <w:bookmarkStart w:id="285" w:name="__RefHeading___Toc5874481_73709187"/>
      <w:bookmarkStart w:id="286" w:name="_Toc102"/>
      <w:bookmarkEnd w:id="285"/>
      <w:r>
        <w:rPr>
          <w:rtl w:val="true"/>
        </w:rPr>
        <w:t>(</w:t>
      </w:r>
      <w:r>
        <w:rPr>
          <w:rtl w:val="true"/>
        </w:rPr>
        <w:t>انتْ</w:t>
      </w:r>
      <w:r>
        <w:rPr>
          <w:rtl w:val="true"/>
        </w:rPr>
        <w:t>) [</w:t>
      </w:r>
      <w:r>
        <w:rPr>
          <w:rtl w:val="true"/>
        </w:rPr>
        <w:t xml:space="preserve">انتْ </w:t>
      </w:r>
      <w:r>
        <w:rPr>
          <w:rtl w:val="true"/>
        </w:rPr>
        <w:t>:</w:t>
      </w:r>
      <w:bookmarkEnd w:id="286"/>
    </w:p>
    <w:p>
      <w:pPr>
        <w:pStyle w:val="BookText"/>
        <w:rPr/>
      </w:pPr>
      <w:r>
        <w:rPr>
          <w:rFonts w:ascii="IRNazanin" w:hAnsi="IRNazanin" w:eastAsia="IRNazanin"/>
          <w:color w:val="111111"/>
          <w:sz w:val="28"/>
          <w:sz w:val="28"/>
          <w:szCs w:val="28"/>
          <w:rtl w:val="true"/>
          <w:lang w:bidi="fa-IR"/>
        </w:rPr>
        <w:t>الأنثى يعنى مؤنّث، خلاف مذكّر، نامگذارى مذكّر و مؤنّث در اصل بخاطر عورات همسرى و ازدواج ميان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يَعْمَلْ مِنَ الصَّالِحاتِ مِنْ ذَكَرٍ أَوْ أُنْثى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شما كه شايسته عمل كند چه مرد و چه زن در پاداش مساويند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تمام حيوانات توانائى جنس مؤنّث از مذكّر ضعيف تر مى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جهانى كه اسلام ظهور كرد، اوج اختلافات طبقاتى و محروم نمودن نيمى از انسانها به نام زنان، از حقوق اوّليه خود و همچنين تحقير زنان بقدرى شدّت گرفته بود كه دختران را زنده زنده بگور مى سپردند و كسانى چون خسرو پرويز و قيصر روم به خود حقّ مى دادند كه براى شهوت رانى و هرزگى خويش صدها زن را بصورت حرمسراء در بند و اسير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الطّوال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حقارت زنان بحدّى رواج داشت و در حقيقت تحقير انسانها مانند دنياى امروز ما، كه تبعيض نژادى سفيد و سياه و طبقه گرايى يا حكومت يك طبقه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انسان در بعضى كشورها آنهم بنام حقوق بشر و عدالت گسترى، چهره انسانيّت متمدّن را سياه و آشفته و لكّه دار كرده بود، ناگهان از افق حجاز و غار حرا، جبريل امين پيام الهى را بر بنده امين و صديقش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با نداى برابرى زن و مرد و همه انسانها در آئين فطرى بيان كرد و حتّى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پرستش خداى، احسان به پدر و مادر را وظيفه انسانها قرار مى دهد و باز بمردان طبقه گراى و خشن آن زمان يا انسان هاى غرب و شرق زده امروز كه زنان را صرفا براى توليد دلار و روبل بسخترين كارها وا ميدارند و زنان را براى ارضاء اميال و هرزگى هاى خويش در تمام فيلمها بازيچه هوسهاى مردم قرار مى دهند، نهيب مى زند، قرآن خروش برمى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ها همه شما را از يك نفس واحد و يك حقيقت آفريده ايم، تنها ملاك عزّت و شرف، پارسايى و تقواست نه برترى مادّى و قدرت داشتن و در آيات مختلف با تأكيد زياد شخصيّت زنان و حقوق آنها را مورد تأكيد قرار مى دهد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آخرين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امانتهاى خدايند، و در امر طلاق او در اختيار كردن همسر آزاد مى گذارد تا جايى كه بهشت را در زير قدمهاى مادران مى داند حتّى شير دادن به كودك را به عاطفه و اختيار او وا مى گذارد، مى فرمايد اگر زنان شما آب به دست شما دادند ديگر بار حقّ نداريد با امر و فرمان از او آب بخواهيد، واى انسانها نخستين مشاور و طرف مشورت شما در كانون گرم خانواده و در مورد تربيت فرزندان بايستى زنانتان باشند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سوره از قرآن بنام سوره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سوره بنام شورى، نام گزارى شده، بى جهت نبود كه در آن لجن زار دنياى جاهليّت نخستين گرونده به اسلام يك بانو بود و در نخستين شهيد راه مكتب و نجات مستضعفين نيز يك بانو به نام سميّه و بهترين خطيب زنان يك بانو به نام زينب كبرى است،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يَعْمَلْ مِنَ الصَّالِحاتِ مِنْ ذَكَرٍ أَوْ أُنْثى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در صالحات، همسنگند و همطراز و هم پاداش</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ضعيف شدن جنس مؤنّث از مذكّر در طبيعت محسوس است كه ضعف و سستى بخاطر توالد و تناسل و مراقبت و شير دادن فرزند بوجود مى آيد و اين حالت كاملا طبيعى است و از اين روى طبيعت وظائف سنگين، و طاقت فرساى را بر دوش طبيعت جنس مذكّر قرار داده است مثل جنگ ها، و تحمّل سختيها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او مورد اعتبار قرار مى گيرد و هر چيزى كه در طبيعت كارش و عملش سست و ضعيف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شعر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عندى جراز لا أفل و لا أنث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شمشيرى دارم كه نه كند است و نه سست 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مصراع حديد و شمشير آهنى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زمين سست و خاك نرم را نيز كه همانند زنان نرم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يا از جهت خوبى گياه، آنجا را به أنثى و زنى تشبيه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خوب و زيبا مى 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حرّة و لودة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گرم و پر بار و با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لفظ و سخن بعضى از اشياء را به مذكّر و مؤنّث تشبيه مى كنند بخاطر احكام آنهاست، مانند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شاعر گويد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ذكر و إن يسمن فأنثى منظور شاعر حشره اى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گروه پرندگان و چهار پايان، هر دو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حشره كوچكى كه به نظر مذّكر مى آيد آثار پستانش ظاهر شده و فربه گشته، لذا مؤنّث است و مذّكر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خداى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يَدْعُونَ مِنْ دُونِهِ إِلَّا إِناثاً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مفسّرين در تفسير اين آيه گفته اند، حكم آيه به همان اشاره لفظى است زيرا نام معبودانشان به صيغه مؤنّث لفظى بوده، به دليل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بت هاشان بوده،</w:t>
      </w:r>
      <w:bookmarkStart w:id="287" w:name="pg11640_111466"/>
    </w:p>
    <w:p>
      <w:pPr>
        <w:pStyle w:val="BookText"/>
        <w:rPr/>
      </w:pPr>
      <w:bookmarkEnd w:id="287"/>
      <w:r>
        <w:rPr>
          <w:rFonts w:ascii="IRNazanin" w:hAnsi="IRNazanin" w:eastAsia="IRNazanin"/>
          <w:color w:val="111111"/>
          <w:sz w:val="28"/>
          <w:sz w:val="28"/>
          <w:szCs w:val="28"/>
          <w:rtl w:val="true"/>
          <w:lang w:bidi="fa-IR"/>
        </w:rPr>
        <w:t>بعضى ديگر كه نظرشان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معنى تفسير كرده اند باين دليل كه در زبان عرب به هر چيز منفعلى، 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آن چيز تأثير پذير است چنانكه آهن نرم را 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در حالت اضافه شدن بعضى به بعض ديگر سه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كه فاعل هستند و در ديگران تأثير مى گذارند و تأثير پذير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خداى تعالى و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موجودات تأثير پذير و منفعل اند مانند جمادات كه فاعل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از يك جهت منفعل و تأثير پذيرند مانند ملائكه و انسان و پريان كه در برابر ذات باريتعالى منفعلند و با مصنوعات و دست ساخته هاى خود، فاعلند و تأثير گذار، پس زمانى كه معبودات و بت هايى كه از جمادات ساخته اند، تأثير پذيرند و غير مؤثّر از اينروى خداوند آنها را با واژه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ذكر كرده است و آنها را باطل معرّفى مى كند و بر نادانى ايشان در چنين اعتقادى يعنى بت پرستى، تنبّه و هشدارشان مى دهد تا بدانند كه خدايان سنگى و چوبى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شنوند و نه تعقّل دارند و نه مى بينند بلكه به هيچ روى كوچكترين فعلى و عملى از آنان سر نمى زند و بر اين معنى سخن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لِمَ تَعْبُدُ ما لا يَسْمَعُ وَ لا يُبْصِرُ وَ لا يُغْنِي عَنْكَ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چيزى را كه نه مى شنود و نه مى بيند و نه ترا در نيازهايت بى نياز مى كند مى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الْمَلائِكَةَ الَّذِينَ هُمْ عِبادُ الرَّحْمنِ إِناثاً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آنهايى است كه به زعم باطلشان و گمانشان ملائكه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خدايند</w:t>
      </w:r>
      <w:r>
        <w:rPr>
          <w:rFonts w:eastAsia="IRNazanin" w:cs="IRNazanin"/>
          <w:color w:val="111111"/>
          <w:sz w:val="28"/>
          <w:szCs w:val="28"/>
          <w:rtl w:val="true"/>
          <w:lang w:bidi="fa-IR"/>
        </w:rPr>
        <w:t>.</w:t>
      </w:r>
    </w:p>
    <w:p>
      <w:pPr>
        <w:pStyle w:val="Heading3"/>
        <w:numPr>
          <w:ilvl w:val="2"/>
          <w:numId w:val="1"/>
        </w:numPr>
        <w:rPr/>
      </w:pPr>
      <w:bookmarkStart w:id="288" w:name="__RefHeading___Toc5874483_73709187"/>
      <w:bookmarkStart w:id="289" w:name="_Toc103"/>
      <w:bookmarkEnd w:id="288"/>
      <w:r>
        <w:rPr>
          <w:rtl w:val="true"/>
        </w:rPr>
        <w:t>(</w:t>
      </w:r>
      <w:r>
        <w:rPr>
          <w:rtl w:val="true"/>
        </w:rPr>
        <w:t>انس</w:t>
      </w:r>
      <w:r>
        <w:rPr>
          <w:rtl w:val="true"/>
        </w:rPr>
        <w:t>) [</w:t>
      </w:r>
      <w:r>
        <w:rPr>
          <w:rtl w:val="true"/>
        </w:rPr>
        <w:t xml:space="preserve">انس </w:t>
      </w:r>
      <w:r>
        <w:rPr>
          <w:rtl w:val="true"/>
        </w:rPr>
        <w:t>:</w:t>
      </w:r>
      <w:bookmarkEnd w:id="28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موجودى است خلاف پرى،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ألفت و محبّت خلاف تنفّر و بى محبّتى است، إنسىّ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إنس است، واژه إنسىّ در جايى بكار مى رود كه انس و محبّت در آن زياد باشد و به هر چيزى كه مورد محبّت قرار گيرد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اينجهت حيوانى كه به دنبال راكبش و صاحبش مى دود و ميرود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إنسىّ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كمانى گفته مى شود كه مقابل كماندارش قرار گرفته است، و بالاخره بهر چيزى كه بسوى انسان مى آيد و از جانب ديگر دور مى شود إنسى گويند، جمع إنس، اناس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أَناسِيَّ كَثِيراً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أَرْسَلَ الرِّياحَ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بَيْنَ يَدَيْ رَحْمَتِهِ وَ أَنْزَلْنا مِنَ السَّماءِ ماءً طَهُوراً، لِنُحْيِيَ بِهِ بَلْدَةً مَيْتاً وَ نُسْقِيَهُ مِمَّا خَلَقْنا أَنْعاماً وَ أَناسِيَّ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خدايى است كه بادهاى بشارت دهنده را كه حامل رحمتند مى فرستد و در نتيجه از آسمان آبى پاك فرو فرستيم براى اينكه زمينهاى خشك و شهرهاى كم آب و مرده را زنده كنيم و چهار پايان و انسانها را كه آفريده ايم سيراب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هر كسى مورد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فرزند اوست كه به او دل مى بندد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خداى تعالى كه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مشهور، خواجه عبد اللّه انصارى، تعبيرى عارفانه در اين آيات دارد كه ذكرش بى مناسبت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اين آيه به باد و رياحى است كه از وزيدنگاه عنايت وزد بر دلهاى مؤمنان تا هر چه خاشاك مخالفت بود و انواع كدورت از آن دلها پاك بروند و شايسته قبول كرامات و ارادات 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چون نسيم روح نواز از آن رياح به سينه وى رسد عنايات بيشتر جويد، ربّ العزّه به مهربانى، و لطف خويش چهار در بر روى گشايد در احسان، در نعمت، در طاعت و در محبّت، امّا بنده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احسان بر خود ببندد و حقّ تعالى رسول كرامت فرستد با كليد عفو، درب نعمت بر بنده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الَّذِي يَقْبَلُ التَّوْبَةَ عَنْ عِبادِهِ وَ يَعْفُوا عَنِ السَّيِّئاتِ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بكفران پيش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لَكَفُورٌ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نيز بر خود ببندد يعنى در شكر، حقّ جلّ جلاله رسول فضل فرستد 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انسان اسم جنس است كه بر مذكّر و مؤنّث و واحد و جمع واقع مى شود و به علّت ظاهر بودنش كه لباس طبيعى خلقت بر تن دارد انسان ناميده شده و خلافش پرى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ناپيداست، إنسى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خلافت وحشى است و اناس همان ناس و مردم است انسان از چهار صفت تركيب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حيوانى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درندگى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شيطانى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ربّانى، آثار حيوانى، شهوت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درّنده خويى، غضب و حسد و دشمنى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شيطانى، مكر و حيله، و خدعه، و آثار صفات ربّانى در انسان، عزّت و كبر و ستايش، اين چهار صفت در سرشت انسان آميخته است و فقط با نور و نيروى ايمان مى تواند به آن صفات جهت بدهد بطوريكه از زيانهايش دور و آن صفات را در مسير صحيح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ايمان نيز از عقل و شرع سر چشمه مى گيرد، دوران كودكى مكر و خدعه و سپس صفات ربّانى كه آثار عقل و ايمان است بخوبى ظاهر مى شود، مراحل پنجگانه نفس آنطوريكه از آيات قرآنى مستفاد مى شود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با نفس امّاره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انسانيّت با نفس ملهمه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اين مرحله از نفس ملهمه به چنين نفس و عوامل تربيتى و ايجاد كننده آن سوگند مى خورد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بودن با نفس لوّامه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بِيَوْمِ الْقِيامَةِ وَ لا أُقْسِمُ بِالنَّفْسِ اللَّوَّامَةِ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الالباب با نفس مطمئنّه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باين نفس اشاره به پاداش و لطفش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با نفس راضية و 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ارْجِعِي إِلى رَبِّكِ راضِيَةً مَرْضِيَّةً فَادْخُلِي فِي عِبادِي وَ ادْخُلِي جَنَّتِي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 دوران رشد حيات نفسانى از صفر تا بى نهايت كه همان پيشگاه با عظمت و لطف بى كران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مولوى صاحب مثنوى كه هدف افكارش و كتابش معرّفى انسان كامل در جلوه على عليه السّلام است اين مراحل فوق را با زيبائى تفصيل داده است</w:t>
      </w:r>
      <w:r>
        <w:rPr>
          <w:rFonts w:eastAsia="IRNazanin" w:cs="IRNazanin"/>
          <w:color w:val="111111"/>
          <w:sz w:val="28"/>
          <w:szCs w:val="28"/>
          <w:rtl w:val="true"/>
          <w:lang w:bidi="fa-IR"/>
        </w:rPr>
        <w:t>.</w:t>
      </w:r>
      <w:bookmarkStart w:id="290" w:name="pg11640_111468"/>
    </w:p>
    <w:p>
      <w:pPr>
        <w:pStyle w:val="BookText"/>
        <w:rPr/>
      </w:pPr>
      <w:bookmarkEnd w:id="290"/>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يتيمان رشدى يافتيد و با محبّت و انس به آنها نگريسته اند اموالشان را بآنها بدهيد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ناراً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ديدم و با ديدگانم آنرا يافتم،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ببينيد و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إيناس و استيناس يعنى رؤيت و علم و احساس گفته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و بنى آدم از اين روى اطلاق مى شود كه وجودش و خلقتش تنها با محبّت بيكديگر قوام و ثبات خواهد داشت، 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فطرتا اجتماعى هستند زيرا اقوامشان و دوام وجودشان بيكديگر پيوسته است و ممكن نيست، انسان خودش بتنهائى بتواند تمام نيازها و اسباب زندگى خود را فراهم نمايد و نه مى تواند به تنهايى براى تهيّه آنها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نام انسان بر او بخاطر اينستكه او بهر چيزى كه به او پيوسته و همراه است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 و از نظر لفظى گفته اند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إنسيان بر وزن افعلال است</w:t>
      </w:r>
      <w:r>
        <w:rPr>
          <w:rFonts w:eastAsia="IRNazanin" w:cs="IRNazanin"/>
          <w:color w:val="111111"/>
          <w:sz w:val="28"/>
          <w:szCs w:val="28"/>
          <w:rtl w:val="true"/>
          <w:lang w:bidi="fa-IR"/>
        </w:rPr>
        <w:t>.</w:t>
      </w:r>
    </w:p>
    <w:p>
      <w:pPr>
        <w:pStyle w:val="Heading3"/>
        <w:numPr>
          <w:ilvl w:val="2"/>
          <w:numId w:val="1"/>
        </w:numPr>
        <w:rPr/>
      </w:pPr>
      <w:bookmarkStart w:id="291" w:name="__RefHeading___Toc5874485_73709187"/>
      <w:bookmarkStart w:id="292" w:name="_Toc104"/>
      <w:bookmarkEnd w:id="291"/>
      <w:r>
        <w:rPr>
          <w:rtl w:val="true"/>
        </w:rPr>
        <w:t>(</w:t>
      </w:r>
      <w:r>
        <w:rPr>
          <w:rtl w:val="true"/>
        </w:rPr>
        <w:t>انف</w:t>
      </w:r>
      <w:r>
        <w:rPr>
          <w:rtl w:val="true"/>
        </w:rPr>
        <w:t>) [</w:t>
      </w:r>
      <w:r>
        <w:rPr>
          <w:rtl w:val="true"/>
        </w:rPr>
        <w:t xml:space="preserve">انف </w:t>
      </w:r>
      <w:r>
        <w:rPr>
          <w:rtl w:val="true"/>
        </w:rPr>
        <w:t>:</w:t>
      </w:r>
      <w:bookmarkEnd w:id="292"/>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بينى و عضو مخصوص تنفّس و بويايى حيوان و انسان است سپس معنى آن به جوانب و اطراف بلند هر چيزى اطلاق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لبه پرتگاه كوه، و أنف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انتهاى بلند ريش</w:t>
      </w:r>
      <w:r>
        <w:rPr>
          <w:rFonts w:eastAsia="IRNazanin" w:cs="IRNazanin"/>
          <w:color w:val="111111"/>
          <w:sz w:val="28"/>
          <w:szCs w:val="28"/>
          <w:rtl w:val="true"/>
          <w:lang w:bidi="fa-IR"/>
        </w:rPr>
        <w:t>.</w:t>
      </w:r>
      <w:bookmarkStart w:id="293" w:name="pg11640_111469"/>
    </w:p>
    <w:p>
      <w:pPr>
        <w:pStyle w:val="BookText"/>
        <w:rPr/>
      </w:pPr>
      <w:bookmarkEnd w:id="293"/>
      <w:r>
        <w:rPr>
          <w:rFonts w:ascii="IRNazanin" w:hAnsi="IRNazanin" w:eastAsia="IRNazanin"/>
          <w:color w:val="111111"/>
          <w:sz w:val="28"/>
          <w:sz w:val="28"/>
          <w:szCs w:val="28"/>
          <w:rtl w:val="true"/>
          <w:lang w:bidi="fa-IR"/>
        </w:rPr>
        <w:t xml:space="preserve">حميت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و ذلّت را نيز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تلك الأنوف لم أرضها و لم أطلب العتبى و لكن أزيدها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با حميّت ها و دماغهاى تكبّر آميز خشمگين مى شوند، خشنودشان نمى كنيم و رضايتشان را هم نمى خواهم بلكه خشمشان را فزون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متكبّر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فلان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آدم ذليل و خوار هم ترب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فلان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كار استنكاف و خوددارى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بينى اش زدم، الأنفة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حميّت و غيرت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اوّلش آغاز كردم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آغاز و اوّل است</w:t>
      </w:r>
      <w:r>
        <w:rPr>
          <w:rFonts w:eastAsia="IRNazanin" w:cs="IRNazanin"/>
          <w:color w:val="111111"/>
          <w:sz w:val="28"/>
          <w:szCs w:val="28"/>
          <w:rtl w:val="true"/>
          <w:lang w:bidi="fa-IR"/>
        </w:rPr>
        <w:t>.</w:t>
      </w:r>
    </w:p>
    <w:p>
      <w:pPr>
        <w:pStyle w:val="Heading3"/>
        <w:numPr>
          <w:ilvl w:val="2"/>
          <w:numId w:val="1"/>
        </w:numPr>
        <w:rPr/>
      </w:pPr>
      <w:bookmarkStart w:id="294" w:name="__RefHeading___Toc5874487_73709187"/>
      <w:bookmarkStart w:id="295" w:name="_Toc105"/>
      <w:bookmarkEnd w:id="294"/>
      <w:r>
        <w:rPr>
          <w:rtl w:val="true"/>
        </w:rPr>
        <w:t>(</w:t>
      </w:r>
      <w:r>
        <w:rPr>
          <w:rtl w:val="true"/>
        </w:rPr>
        <w:t>أنْمُل</w:t>
      </w:r>
      <w:r>
        <w:rPr>
          <w:rtl w:val="true"/>
        </w:rPr>
        <w:t>) [</w:t>
      </w:r>
      <w:r>
        <w:rPr>
          <w:rtl w:val="true"/>
        </w:rPr>
        <w:t xml:space="preserve">أنْمُل </w:t>
      </w:r>
      <w:r>
        <w:rPr>
          <w:rtl w:val="true"/>
        </w:rPr>
        <w:t>:</w:t>
      </w:r>
      <w:bookmarkEnd w:id="295"/>
    </w:p>
    <w:p>
      <w:pPr>
        <w:pStyle w:val="BookText"/>
        <w:rPr/>
      </w:pPr>
      <w:r>
        <w:rPr>
          <w:rFonts w:ascii="IRNazanin" w:hAnsi="IRNazanin" w:eastAsia="IRNazanin"/>
          <w:color w:val="111111"/>
          <w:sz w:val="28"/>
          <w:sz w:val="28"/>
          <w:szCs w:val="28"/>
          <w:rtl w:val="true"/>
          <w:lang w:bidi="fa-IR"/>
        </w:rPr>
        <w:t>خداى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عَلَيْكُمُ الْأَنامِلَ مِنَ الْغَيْظِ</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دشمنانتان انگشتان خود را از خشم بر شما به دهان بردند و گاز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انگشتان، كه ناخن ها بر آن مى رويد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مؤنمل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انگشتانش در اثر كوتاهى خشن و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 زيرا اين عبارت را انمل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w:t>
      </w:r>
    </w:p>
    <w:p>
      <w:pPr>
        <w:pStyle w:val="Heading3"/>
        <w:numPr>
          <w:ilvl w:val="2"/>
          <w:numId w:val="1"/>
        </w:numPr>
        <w:rPr/>
      </w:pPr>
      <w:bookmarkStart w:id="296" w:name="__RefHeading___Toc5874489_73709187"/>
      <w:bookmarkStart w:id="297" w:name="_Toc106"/>
      <w:bookmarkEnd w:id="296"/>
      <w:r>
        <w:rPr>
          <w:rtl w:val="true"/>
        </w:rPr>
        <w:t>(</w:t>
      </w:r>
      <w:r>
        <w:rPr>
          <w:rtl w:val="true"/>
        </w:rPr>
        <w:t>أَنّى</w:t>
      </w:r>
      <w:r>
        <w:rPr>
          <w:rtl w:val="true"/>
        </w:rPr>
        <w:t>) [</w:t>
      </w:r>
      <w:r>
        <w:rPr>
          <w:rtl w:val="true"/>
        </w:rPr>
        <w:t xml:space="preserve">أَنّى </w:t>
      </w:r>
      <w:r>
        <w:rPr>
          <w:rtl w:val="true"/>
        </w:rPr>
        <w:t>:</w:t>
      </w:r>
      <w:bookmarkEnd w:id="297"/>
    </w:p>
    <w:p>
      <w:pPr>
        <w:pStyle w:val="BookText"/>
        <w:rPr/>
      </w:pPr>
      <w:r>
        <w:rPr>
          <w:rFonts w:ascii="IRNazanin" w:hAnsi="IRNazanin" w:eastAsia="IRNazanin"/>
          <w:color w:val="111111"/>
          <w:sz w:val="28"/>
          <w:sz w:val="28"/>
          <w:szCs w:val="28"/>
          <w:rtl w:val="true"/>
          <w:lang w:bidi="fa-IR"/>
        </w:rPr>
        <w:t>در زمان تحقيق و پرسش از حال و مكان بكار مى رود و لذا گفته اند 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كجا 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چگونه است براى اينكه هر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لَكِ هذا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كجا و چگونه؟</w:t>
      </w:r>
      <w:r>
        <w:rPr>
          <w:rFonts w:eastAsia="IRNazanin" w:cs="IRNazanin"/>
          <w:color w:val="111111"/>
          <w:sz w:val="28"/>
          <w:szCs w:val="28"/>
          <w:rtl w:val="true"/>
          <w:lang w:bidi="fa-IR"/>
        </w:rPr>
        <w:t>.</w:t>
      </w:r>
    </w:p>
    <w:p>
      <w:pPr>
        <w:pStyle w:val="Heading3"/>
        <w:numPr>
          <w:ilvl w:val="2"/>
          <w:numId w:val="1"/>
        </w:numPr>
        <w:rPr/>
      </w:pPr>
      <w:bookmarkStart w:id="298" w:name="__RefHeading___Toc5874491_73709187"/>
      <w:bookmarkStart w:id="299" w:name="_Toc107"/>
      <w:bookmarkEnd w:id="298"/>
      <w:r>
        <w:rPr>
          <w:rtl w:val="true"/>
        </w:rPr>
        <w:t>(</w:t>
      </w:r>
      <w:r>
        <w:rPr>
          <w:rtl w:val="true"/>
        </w:rPr>
        <w:t>أنَا</w:t>
      </w:r>
      <w:r>
        <w:rPr>
          <w:rtl w:val="true"/>
        </w:rPr>
        <w:t>) [</w:t>
      </w:r>
      <w:r>
        <w:rPr>
          <w:rtl w:val="true"/>
        </w:rPr>
        <w:t>أنَا</w:t>
      </w:r>
      <w:r>
        <w:rPr>
          <w:rtl w:val="true"/>
        </w:rPr>
        <w:t>]:</w:t>
      </w:r>
      <w:bookmarkEnd w:id="29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مفردى است كه از خود خبر مى دهد و گاهى الف آن در هنگام وصل به كلمه يا حرف ديگر حذف مى شود و گاهى باقى مى ماند، چنانكه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لكِنَّا هُوَ اللَّهُ رَبِّي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تقديرش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اش در پيوسته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ادغام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مى شود لكنّ هو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هم حرف الف از آخر 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أنّيّة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ذات او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أنانيّت او، توجّه دادن به ذات انسان و ساير حيوانات، اشاره به وجودشان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لفظ در سخن پيشينيان عرب نبوده و محدث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ساعات شب، كه مفردش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 آياتِ اللَّهِ آناءَ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آناءِ اللَّيْلِ فَسَبِّحْ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و زمانش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الإنا اگر حرف اوّلش مكسور باشد مقصور است و اگر فتحه داده شود ممدود است مانند اين شعر حطيئة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آنيت العشاء إلى سهيل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بى الإناء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با حركت بسوى ستاره سهيل و شعرى كوتاه كردم امّا وقت و زمان بر من طولانى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زمانش نزديك شده،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 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در شدّت گرما فرا رسيد و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عَيْنٍ آنِيَةٍ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يَأْنِ لِلَّذِينَ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وقتش براى كسانيكه ايمان آورده اند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آنيت الشّي ء إيناء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وقتش عقب انداختم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تأنّيت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كردن و آهستگى، و تأنّى فلان تأنّيا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وقار و آرام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استفعال از همان كلمه يعنى منتظر وقتش شدم كه در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 را معطّل كردم،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و شعرى نام دو ستاره اى كه در تابستان، و شدّت گرما در اوائل شب با نور زياد ظاهر مى شوند و در آسمان دو شعرى هست، يكى شعراى يمانى و ديگرى شعراى شامى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شامى را خواهر سهيل گويند و روشنايى آن كم است، گويا از خواهرش دور افتاده و بر او مى گريد و چشمش چرك آلود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و شعرى نام دو ستاره اى كه در تابستان، و شدّت گرما در اوائل شب با نور زياد ظاهر مى شوند و در آسمان دو شعرى هست، يكى شعراى يمانى و ديگرى شعراى شامى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شامى را خواهر سهيل گويند و روشنايى آن كم است، گويا از خواهرش دور افتاده و بر او مى گريد و چشمش چرك آلود شده است</w:t>
      </w:r>
      <w:r>
        <w:rPr>
          <w:rFonts w:eastAsia="IRNazanin" w:cs="IRNazanin"/>
          <w:color w:val="111111"/>
          <w:sz w:val="28"/>
          <w:szCs w:val="28"/>
          <w:rtl w:val="true"/>
          <w:lang w:bidi="fa-IR"/>
        </w:rPr>
        <w:t>.</w:t>
      </w:r>
      <w:bookmarkStart w:id="300" w:name="pg11640_111471"/>
    </w:p>
    <w:p>
      <w:pPr>
        <w:pStyle w:val="BookText"/>
        <w:rPr/>
      </w:pPr>
      <w:bookmarkEnd w:id="300"/>
      <w:r>
        <w:rPr>
          <w:rFonts w:ascii="Amiri" w:hAnsi="Amiri" w:eastAsia="Amiri" w:cs="Amiri"/>
          <w:color w:val="111111"/>
          <w:sz w:val="28"/>
          <w:sz w:val="28"/>
          <w:szCs w:val="28"/>
          <w:rtl w:val="true"/>
          <w:lang w:bidi="ar-SA"/>
        </w:rPr>
        <w:t>استأنيت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طعام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در آن چيزى قرار داده مى شود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أوانى جمع الجمع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كساء و أكسية</w:t>
      </w:r>
      <w:r>
        <w:rPr>
          <w:rFonts w:eastAsia="IRNazanin" w:cs="IRNazanin"/>
          <w:color w:val="111111"/>
          <w:sz w:val="28"/>
          <w:szCs w:val="28"/>
          <w:rtl w:val="true"/>
          <w:lang w:bidi="fa-IR"/>
        </w:rPr>
        <w:t>.</w:t>
      </w:r>
    </w:p>
    <w:p>
      <w:pPr>
        <w:pStyle w:val="Heading3"/>
        <w:numPr>
          <w:ilvl w:val="2"/>
          <w:numId w:val="1"/>
        </w:numPr>
        <w:rPr/>
      </w:pPr>
      <w:bookmarkStart w:id="301" w:name="__RefHeading___Toc5874493_73709187"/>
      <w:bookmarkStart w:id="302" w:name="_Toc108"/>
      <w:bookmarkEnd w:id="301"/>
      <w:r>
        <w:rPr>
          <w:rtl w:val="true"/>
        </w:rPr>
        <w:t>(</w:t>
      </w:r>
      <w:r>
        <w:rPr>
          <w:rtl w:val="true"/>
        </w:rPr>
        <w:t>اهل</w:t>
      </w:r>
      <w:r>
        <w:rPr>
          <w:rtl w:val="true"/>
        </w:rPr>
        <w:t>) [</w:t>
      </w:r>
      <w:r>
        <w:rPr>
          <w:rtl w:val="true"/>
        </w:rPr>
        <w:t xml:space="preserve">اهل </w:t>
      </w:r>
      <w:r>
        <w:rPr>
          <w:rtl w:val="true"/>
        </w:rPr>
        <w:t>:</w:t>
      </w:r>
      <w:bookmarkEnd w:id="302"/>
    </w:p>
    <w:p>
      <w:pPr>
        <w:pStyle w:val="BookText"/>
        <w:rPr/>
      </w:pP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نسبى يا دينى يا چيزى همانند آنها مثل خانه اى و شهر و بنايى آنها را با يكديگر جمع و مربوط مى كند و آنها را اهل و خانواده آن شخص گويند،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كسانى هستند كه مسكن و خانه اى واحد، آنها را در يك جا جمع و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معنى توسعه يافته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نسب خانوادگى وسيله جمع آنهاست و بعدا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آنها با اين اصطلاح شناخته شده اند چنانكه در اين آيه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مرد نيز تعبير شده است و أهل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دين اسلام آنها را تحت اين اصطلاح جمع مى كند در حالى كه شريعت و دين به برداشتن حكم نسبى در خانواده و در بيشتر احكام ميان مسلمان و كافر حكم كرده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باره پسر نوح است به علّت نافرمانى از پدرش در تبعيّت نكردن از دين، گويى از نسبيّت خارج شده و خداوند او را بعنوان عمل غير شايسته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أَهْلَكَ إِلَّا مَنْ سَبَقَ عَلَيْهِ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صيغه هاى ماضى و مضارع و مصدر اين كلمه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يأهل أهولا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 و منزل خانواده است كه در آنجا ساكن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موقعى بكار مى رود كه كسى داراى اهل و خانواده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جنبنده اى هم كه بجايى و مكانى انس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و أهلىّ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اللّه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ترا در بهشت با همسرت قرين و شايسته كند و جمعتان نمايد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أهل لكذا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شايستگى آن را دارد</w:t>
      </w:r>
      <w:r>
        <w:rPr>
          <w:rFonts w:eastAsia="IRNazanin" w:cs="IRNazanin"/>
          <w:color w:val="111111"/>
          <w:sz w:val="28"/>
          <w:szCs w:val="28"/>
          <w:rtl w:val="true"/>
          <w:lang w:bidi="fa-IR"/>
        </w:rPr>
        <w:t>.</w:t>
      </w:r>
      <w:bookmarkStart w:id="303" w:name="pg11640_111472"/>
    </w:p>
    <w:p>
      <w:pPr>
        <w:pStyle w:val="BookText"/>
        <w:rPr/>
      </w:pPr>
      <w:bookmarkEnd w:id="303"/>
      <w:r>
        <w:rPr>
          <w:rFonts w:ascii="IRNazanin" w:hAnsi="IRNazanin" w:eastAsia="IRNazanin"/>
          <w:color w:val="111111"/>
          <w:sz w:val="28"/>
          <w:sz w:val="28"/>
          <w:szCs w:val="28"/>
          <w:rtl w:val="true"/>
          <w:lang w:bidi="fa-IR"/>
        </w:rPr>
        <w:t>أهلا 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تحيّت و خوشآمد گفتن به كسى است كه به منزلت وارد مى شود، و به اين معنى است كه تو و خانواده ات در نزد ما آسايش و مكان داريد و محبّت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أهلون و أهال و أهلات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4" w:name="__RefHeading___Toc5874495_73709187"/>
      <w:bookmarkStart w:id="305" w:name="_Toc109"/>
      <w:bookmarkEnd w:id="304"/>
      <w:r>
        <w:rPr>
          <w:rtl w:val="true"/>
        </w:rPr>
        <w:t>(</w:t>
      </w:r>
      <w:r>
        <w:rPr>
          <w:rtl w:val="true"/>
        </w:rPr>
        <w:t>أوْب</w:t>
      </w:r>
      <w:r>
        <w:rPr>
          <w:rtl w:val="true"/>
        </w:rPr>
        <w:t>) [</w:t>
      </w:r>
      <w:r>
        <w:rPr>
          <w:rtl w:val="true"/>
        </w:rPr>
        <w:t xml:space="preserve">أوْب </w:t>
      </w:r>
      <w:r>
        <w:rPr>
          <w:rtl w:val="true"/>
        </w:rPr>
        <w:t>:</w:t>
      </w:r>
      <w:bookmarkEnd w:id="305"/>
    </w:p>
    <w:p>
      <w:pPr>
        <w:pStyle w:val="BookText"/>
        <w:rPr/>
      </w:pPr>
      <w:r>
        <w:rPr>
          <w:rFonts w:ascii="IRNazanin" w:hAnsi="IRNazanin" w:eastAsia="IRNazanin"/>
          <w:color w:val="111111"/>
          <w:sz w:val="28"/>
          <w:sz w:val="28"/>
          <w:szCs w:val="28"/>
          <w:rtl w:val="true"/>
          <w:lang w:bidi="fa-IR"/>
        </w:rPr>
        <w:t>بمعنى نوعى بازگشتن است، اين بازگشت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باره موجودى است كه با اراده است، امّا رجوع در باره موجود با اراده و بى اراده هر دو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أوبا، إيابا، و مآبا،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إِلَيْنا إِيابَهُمْ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بازگشتشان بسوى ما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شاءَ اتَّخَذَ إِلى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اسم زمان و مصدر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الْمَآبِ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توبه و بازگشتن نيكو به پيشگاه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بخداى تعالى بازگشت مى كند چنانكه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أَوَّابٍ حَفِيظٍ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داود و سليمان هر دو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مبالغه، زياد بازگشت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سير، و مسافرت در روز،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آبت يد الرّامى إلى 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تير انداز بسوى تير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حقيقت اين كار فعل تيرانداز است هر چند كه به دست او نسبت داده شده و اين تعبير آن معنى را كه ما قبلا گفتيم كه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 اراده و اختيار است نقض نمى كند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تُوعَدُونَ لِكُلِّ أَوَّابٍ 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كسانى است كه نفس خويشتن از گناهان حفظ مى كند و پيوسته مراقب و نگهدار اوقات عمر خويشند كه به گناه نگذرد و همواره مانند داود نبى در تسبيح و توحيد خداوندند و با اين ارتباط دائمى، گويى كه هر لحظه بخداى باز مى گردند و بوعده هاى او كه رضوان و بهشت جاويد است مى رسد و بآنها گفته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تُوعَدُونَ لِكُلِّ أَوَّابٍ حَفِيظٍ</w:t>
      </w:r>
      <w:r>
        <w:rPr>
          <w:rFonts w:eastAsia="IRNazanin" w:cs="IRNazanin"/>
          <w:color w:val="111111"/>
          <w:sz w:val="28"/>
          <w:szCs w:val="28"/>
          <w:rtl w:val="true"/>
          <w:lang w:bidi="fa-IR"/>
        </w:rPr>
        <w:t>).</w:t>
      </w:r>
      <w:bookmarkStart w:id="306" w:name="pg11640_111473"/>
    </w:p>
    <w:p>
      <w:pPr>
        <w:pStyle w:val="BookText"/>
        <w:rPr/>
      </w:pPr>
      <w:bookmarkEnd w:id="306"/>
      <w:r>
        <w:rPr>
          <w:rFonts w:ascii="Amiri" w:hAnsi="Amiri" w:eastAsia="Amiri" w:cs="Amiri"/>
          <w:color w:val="111111"/>
          <w:sz w:val="28"/>
          <w:sz w:val="28"/>
          <w:szCs w:val="28"/>
          <w:rtl w:val="true"/>
          <w:lang w:bidi="ar-SA"/>
        </w:rPr>
        <w:t>اختيار است نقض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أووب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شترى تندرو كه دستانش بسرعت تا مى شود و برمى گردد</w:t>
      </w:r>
      <w:r>
        <w:rPr>
          <w:rFonts w:eastAsia="IRNazanin" w:cs="IRNazanin"/>
          <w:color w:val="111111"/>
          <w:sz w:val="28"/>
          <w:szCs w:val="28"/>
          <w:rtl w:val="true"/>
          <w:lang w:bidi="fa-IR"/>
        </w:rPr>
        <w:t>.</w:t>
      </w:r>
    </w:p>
    <w:p>
      <w:pPr>
        <w:pStyle w:val="Heading3"/>
        <w:numPr>
          <w:ilvl w:val="2"/>
          <w:numId w:val="1"/>
        </w:numPr>
        <w:rPr/>
      </w:pPr>
      <w:bookmarkStart w:id="307" w:name="__RefHeading___Toc5874497_73709187"/>
      <w:bookmarkStart w:id="308" w:name="_Toc110"/>
      <w:bookmarkEnd w:id="307"/>
      <w:r>
        <w:rPr>
          <w:rtl w:val="true"/>
        </w:rPr>
        <w:t>(</w:t>
      </w:r>
      <w:r>
        <w:rPr>
          <w:rtl w:val="true"/>
        </w:rPr>
        <w:t>أَيد</w:t>
      </w:r>
      <w:r>
        <w:rPr>
          <w:rtl w:val="true"/>
        </w:rPr>
        <w:t>) [</w:t>
      </w:r>
      <w:r>
        <w:rPr>
          <w:rtl w:val="true"/>
        </w:rPr>
        <w:t>أَيد</w:t>
      </w:r>
      <w:r>
        <w:rPr>
          <w:rtl w:val="true"/>
        </w:rPr>
        <w:t>]:</w:t>
      </w:r>
      <w:bookmarkEnd w:id="308"/>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أَيَّدْتُكَ بِرُوحِ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نيروى شديد،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بِنَصْرِهِ مَنْ يَشاءُ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تأييدش راى فزونى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هاى ماضى و مضارع و مصدرش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إدته، أئيده، آيدا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بعته، أبيعه، بيعا و صيغه أيّدته، هم براى زيادتى و فزونى بكار مى رود،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بَنَيْناها بِأَيْدٍ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با نيرو و قدرت بنا كرده ايم،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نيرومند است، كار بزرگ را هم،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إياد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آن را نگاه مى دارد، از اين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أيدتك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وزن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أفعلت كه در بالا گفته شد و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حفظ آسمانها و زمين خداى را دشوار و سنگين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واژه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الأود و آد، يئود، أودا و إيادا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را سنگين كرد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يقول،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مثل، قلت است كه بر متكلّم وحده بكار مى رود معنى حقيقى آده، عوّجه است يعنى در اثر سنگينى آنرا كج كرد و از جاى كند</w:t>
      </w:r>
      <w:r>
        <w:rPr>
          <w:rFonts w:eastAsia="IRNazanin" w:cs="IRNazanin"/>
          <w:color w:val="111111"/>
          <w:sz w:val="28"/>
          <w:szCs w:val="28"/>
          <w:rtl w:val="true"/>
          <w:lang w:bidi="fa-IR"/>
        </w:rPr>
        <w:t>.</w:t>
      </w:r>
    </w:p>
    <w:p>
      <w:pPr>
        <w:pStyle w:val="Heading3"/>
        <w:numPr>
          <w:ilvl w:val="2"/>
          <w:numId w:val="1"/>
        </w:numPr>
        <w:rPr/>
      </w:pPr>
      <w:bookmarkStart w:id="309" w:name="__RefHeading___Toc5874499_73709187"/>
      <w:bookmarkStart w:id="310" w:name="_Toc111"/>
      <w:bookmarkEnd w:id="309"/>
      <w:r>
        <w:rPr>
          <w:rtl w:val="true"/>
        </w:rPr>
        <w:t>(</w:t>
      </w:r>
      <w:r>
        <w:rPr>
          <w:rtl w:val="true"/>
        </w:rPr>
        <w:t>ايك</w:t>
      </w:r>
      <w:r>
        <w:rPr>
          <w:rtl w:val="true"/>
        </w:rPr>
        <w:t>) [</w:t>
      </w:r>
      <w:r>
        <w:rPr>
          <w:rtl w:val="true"/>
        </w:rPr>
        <w:t xml:space="preserve">ايك </w:t>
      </w:r>
      <w:r>
        <w:rPr>
          <w:rtl w:val="true"/>
        </w:rPr>
        <w:t>:</w:t>
      </w:r>
      <w:bookmarkEnd w:id="310"/>
    </w:p>
    <w:p>
      <w:pPr>
        <w:pStyle w:val="BookText"/>
        <w:rPr/>
      </w:pPr>
      <w:r>
        <w:rPr>
          <w:rFonts w:ascii="IRNazanin" w:hAnsi="IRNazanin" w:eastAsia="IRNazanin"/>
          <w:color w:val="111111"/>
          <w:sz w:val="28"/>
          <w:sz w:val="28"/>
          <w:szCs w:val="28"/>
          <w:rtl w:val="true"/>
          <w:lang w:bidi="fa-IR"/>
        </w:rPr>
        <w:t xml:space="preserve">درخت پر شاخ و برگ و متراكم،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كانَ أَصْحابُ الْأَيْكَةِ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بنوشته ابو عبد اللّه ياقوت حموى در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تبوك است، يعنى همانجائيكه آخرين غزوه اتّفاق افتاده است، اهل تبوك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رسالت شعيب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بسويشان آمد، امّا خود ياقوت مى گويد در كتب تفسير نديدم كه شعيب بر 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باشد و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جنگل پر درخت و درهم است كه جمعش ايك، است و مراد از اصحاب الايكه اهل مدين است چرا كه مدين و تبوك مجاور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bookmarkStart w:id="311" w:name="pg11640_111474"/>
    </w:p>
    <w:p>
      <w:pPr>
        <w:pStyle w:val="BookText"/>
        <w:rPr/>
      </w:pPr>
      <w:bookmarkEnd w:id="311"/>
      <w:r>
        <w:rPr>
          <w:rFonts w:ascii="IRNazanin" w:hAnsi="IRNazanin" w:eastAsia="IRNazanin"/>
          <w:color w:val="111111"/>
          <w:sz w:val="28"/>
          <w:sz w:val="28"/>
          <w:szCs w:val="28"/>
          <w:rtl w:val="true"/>
          <w:lang w:bidi="fa-IR"/>
        </w:rPr>
        <w:t>بودند كه در جنگلها زندگى مى كردند،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شهرى است</w:t>
      </w:r>
      <w:r>
        <w:rPr>
          <w:rFonts w:eastAsia="IRNazanin" w:cs="IRNazanin"/>
          <w:color w:val="111111"/>
          <w:sz w:val="28"/>
          <w:szCs w:val="28"/>
          <w:rtl w:val="true"/>
          <w:lang w:bidi="fa-IR"/>
        </w:rPr>
        <w:t>.</w:t>
      </w:r>
    </w:p>
    <w:p>
      <w:pPr>
        <w:pStyle w:val="Heading3"/>
        <w:numPr>
          <w:ilvl w:val="2"/>
          <w:numId w:val="1"/>
        </w:numPr>
        <w:rPr/>
      </w:pPr>
      <w:bookmarkStart w:id="312" w:name="__RefHeading___Toc5874501_73709187"/>
      <w:bookmarkStart w:id="313" w:name="_Toc112"/>
      <w:bookmarkEnd w:id="312"/>
      <w:r>
        <w:rPr>
          <w:rtl w:val="true"/>
        </w:rPr>
        <w:t>(</w:t>
      </w:r>
      <w:r>
        <w:rPr>
          <w:rtl w:val="true"/>
        </w:rPr>
        <w:t>آل</w:t>
      </w:r>
      <w:r>
        <w:rPr>
          <w:rtl w:val="true"/>
        </w:rPr>
        <w:t>) [</w:t>
      </w:r>
      <w:r>
        <w:rPr>
          <w:rtl w:val="true"/>
        </w:rPr>
        <w:t xml:space="preserve">آل </w:t>
      </w:r>
      <w:r>
        <w:rPr>
          <w:rtl w:val="true"/>
        </w:rPr>
        <w:t>:</w:t>
      </w:r>
      <w:bookmarkEnd w:id="313"/>
    </w:p>
    <w:p>
      <w:pPr>
        <w:pStyle w:val="BookText"/>
        <w:rPr/>
      </w:pPr>
      <w:r>
        <w:rPr>
          <w:rFonts w:ascii="IRNazanin" w:hAnsi="IRNazanin" w:eastAsia="IRNazanin"/>
          <w:color w:val="111111"/>
          <w:sz w:val="28"/>
          <w:sz w:val="28"/>
          <w:szCs w:val="28"/>
          <w:rtl w:val="true"/>
          <w:lang w:bidi="fa-IR"/>
        </w:rPr>
        <w:t>اين واژه مقلوب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اعلام و معروفين است، و از اين روى به ناشناخته ها و زمانها و مكانها اضافه نمى شود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زمان يا مكان، و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واژه آل به شريفتر و با فضيلت ترها اضافه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النّبى و آل السّلطان، 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اضافه شدنش كلّى و عمومى است مانند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الخياط، چنانكه مى گويند اهل آن زمان و اهل آن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اسمى استكه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چيزى و كسى كه مخصوص انسان است و به او تعلّق دارد اطلاق مى شود يا تعلّق ذاتى يا به قرابت و خويشاوندى نزديك يا به دوستى، چنانكه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إِبْراهِيمَ وَ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پيامبر هستند و نيز گفته اند، آل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كسانى است كه از جهت علم و دانش به پيامبر 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علمشان از ناحيه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به او پيوسته است از اينروى آل نبى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دينداران و اهل دين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و گروهى كه متخصّص به علم متقن و يقينى و عمل استوار و پايدار و محكم هستند كه،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نبى گويند و گروهى ديگر مخصوص بعلم تبعى و پيروى از گروه اوّل هستند، كه آنها را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مردم مى گويند همه مسلمانان آل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راست گفته اند و هم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معنى اين سخن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اند در اينكه مى گويند همه امّت آل پيامبرند، و راست گفته اند در اينكه اگر شرايط شريعت پيامبر را بر پاى دارند و براى آن قيام كنند آل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چنين است</w:t>
      </w:r>
      <w:r>
        <w:rPr>
          <w:rFonts w:eastAsia="IRNazanin" w:cs="IRNazanin"/>
          <w:color w:val="111111"/>
          <w:sz w:val="28"/>
          <w:szCs w:val="28"/>
          <w:rtl w:val="true"/>
          <w:lang w:bidi="fa-IR"/>
        </w:rPr>
        <w:t>:</w:t>
      </w:r>
      <w:bookmarkStart w:id="314" w:name="pg11640_111475"/>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لجعفر الصّادق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 المسلمون كلّهم آل النّبىّ عليه الصّلوة و السّلام، فقال كذبوا و صدقوا، فقيل له 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فى أنّ الأمّة كافّتهم آله و صدقوا فى أنّهم إذا قاموا بشرائط شريعته،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مُؤْمِنٌ 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از ميان خاصّان و كسانى كه به شريعت او بودند و نسبت دادن او به آل فرعون از جهت نسب و خويشاوندى و مسكن است نه از اينجهت كه آن قوم او را از خود و از پيروان راه فرعون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نام جبرائيل و ميكائيل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خداى تعالى است اين نظر بر حسب قواعد عرب صحيح نيست زيرا اقتضاء مى كند 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 مضاف اليه شد مجرور شود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حال تردد رفت و آمد 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يبق إلّا آل خيم منضّد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باقى نمانده بود مگر جوهر و جلاى زيباى شمشير كه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حالتى است كه در نتيجه كار كسى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سأحمل نفسى على آلة فإمّا عليها و إمّا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كارم را چه بر زيانم و چه بر سودم، بخودم مى قبولانم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دور نماى آبگونه سراب را كه از دور ظاهر مى شود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همينطور به شخصى كه منظرش از دور ظاهر مى شود هر چند كه منظر وى دروغين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شبحى يا تصويرى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وزش باد و خيزش آب دريا هم از همين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اللّبن يئول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شير زياد جوشيد و كم شد چنانكه به هر چيز ناقص نيز مى گويند كم شده و برگشته است</w:t>
      </w:r>
      <w:r>
        <w:rPr>
          <w:rFonts w:eastAsia="IRNazanin" w:cs="IRNazanin"/>
          <w:color w:val="111111"/>
          <w:sz w:val="28"/>
          <w:szCs w:val="28"/>
          <w:rtl w:val="true"/>
          <w:lang w:bidi="fa-IR"/>
        </w:rPr>
        <w:t>.</w:t>
      </w:r>
    </w:p>
    <w:p>
      <w:pPr>
        <w:pStyle w:val="Heading3"/>
        <w:numPr>
          <w:ilvl w:val="2"/>
          <w:numId w:val="1"/>
        </w:numPr>
        <w:rPr/>
      </w:pPr>
      <w:bookmarkStart w:id="315" w:name="__RefHeading___Toc5874503_73709187"/>
      <w:bookmarkStart w:id="316" w:name="_Toc113"/>
      <w:bookmarkEnd w:id="315"/>
      <w:r>
        <w:rPr>
          <w:rtl w:val="true"/>
        </w:rPr>
        <w:t>(</w:t>
      </w:r>
      <w:r>
        <w:rPr>
          <w:rtl w:val="true"/>
        </w:rPr>
        <w:t>أوْل</w:t>
      </w:r>
      <w:r>
        <w:rPr>
          <w:rtl w:val="true"/>
        </w:rPr>
        <w:t>) [</w:t>
      </w:r>
      <w:r>
        <w:rPr>
          <w:rtl w:val="true"/>
        </w:rPr>
        <w:t xml:space="preserve">أوْل </w:t>
      </w:r>
      <w:r>
        <w:rPr>
          <w:rtl w:val="true"/>
        </w:rPr>
        <w:t>:</w:t>
      </w:r>
      <w:bookmarkEnd w:id="31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التّأويل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رجوع و بازگشت به 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 جاى بازگشت است،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چيزى به سوى غايت و</w:t>
      </w:r>
    </w:p>
    <w:p>
      <w:pPr>
        <w:pStyle w:val="BookText"/>
        <w:rPr/>
      </w:pPr>
      <w:r>
        <w:rPr>
          <w:rFonts w:ascii="IRNazanin" w:hAnsi="IRNazanin" w:eastAsia="IRNazanin"/>
          <w:color w:val="111111"/>
          <w:sz w:val="28"/>
          <w:sz w:val="28"/>
          <w:szCs w:val="28"/>
          <w:rtl w:val="true"/>
          <w:lang w:bidi="fa-IR"/>
        </w:rPr>
        <w:t>مقصودى است كه اراده شده چه از راه علم و چه از راه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از راه و طريق علم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گرداندن عملى تأويل به سوى مقصود و مراد، مانند سخن اين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للنّوى قبل يوم البين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دورى و هجران قبل از روز جدايى مقصودى و تأويلى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انتظار تأويل آيات را دارند روزى كه بيان و مقصود نهايى، و عملى آن آيات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خَيْرٌ وَ أَحْسَنُ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از نظر معنى، كه سر انجام نيكوتر و ترجمه و تفسير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ثواب و پاداش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سياست و روشى اصلاح طلبانه كه رعايت مآل و پايان آن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سياستى دور انديشانه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لنا و أيل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سياستى خوش فرجام داشتيم و بر ما هم، چنان سياستى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مى گويد ريشه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 مانند فعّل است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واو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خليل صحيح تر و فصيح تر است بخاطر كمى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عين الفعلش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خليل،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 مدّ در آن ادغام شده، و در حقيقت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و مؤنّثش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آيات بعدش كه شرحى است بر كيفيّت عملى اين آيه در باره منافقين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تَعالَوْا إِلى ما أَنْزَلَ اللَّهُ وَ إِلَى الرَّسُولِ رَأَيْتَ الْمُنافِقِينَ يَصُدُّونَ عَنْكَ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رجوع دادن موارد اختلاف به قرآن و رسول كه امر و سنّت رسيده از پيامبر بوسيله راهبران و امامان كه وارث علم او هستند، و نيز قرآن نيكوترين سر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بر پايه آن ساير اعداد مرتّب مى شوند و بر چند وجه بكار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زمان پيشين و جلوتر مثل اينكه مى گويى اوّل خلافت عبد الملك كه از منصور جلوتر و پيشتر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رياستى كه ديگران از آن پيروى مى كنند مثل اينكه مى گوئى اول امير و سپس وزير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وضعيّت مكانى و نسبيّت مانند بيان موقعيّت كسى كه از عراق خارج مى شود و مى گويد اوّل قادسيّة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 امّا كسى كه از مكّه بسوى عراق مى آيد مى گويد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قادسيّه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اوّليه صنعت و ساختمان است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شهركى است در راه مكّه، كه حدود نصف راه مكّه و كوفه است و بگفته ياقوت حموى در قرن هفتم بسيار آباد بوده و حاجيان زاد و توشه و پولهاى اضافه خود را در آن شهر به امانت مى سپردند و يا براى هزينه زاد و توشه، متاع خود را در آنجا مى فروختند و غالبا در بازگشت مقدارى از امانات خود را به امانت داران فيدى مى بخشيدند، اين شهر مركز علوفه و غذاها براى حجّاج و مراكبشان بوده و ميان فيد و وادى القرى شش شب راه بوده و غير از شهر فيد در آن مسير براى رفتن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ديگرى نبوده است دانشمندان بزرگى نيز از فيد برخاسته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 در لغت يعنى كشتى بسيار بزرگ و در اصطلاح شهرى است كه از آنجا تا كوفه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راه بوده، بگفته مدائنى نام قادسيّه در اصل قديسا بوده و مى گويند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مى گذشت طراوت و زيبائى آنجا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زنى را ديد كه در چشمه سار آنجا سرش را مى شست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من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خاك پاك شدى، سپس آنجا به قادسيّه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خلافت خليفه دوّم، جنگ معروف قادسيّه ميان مسلمين و ايرانيان رخ داده است كه شعراء اشعار زيادى در باره آن، سروده اند پس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اينك نور اسلام و حقيقت مكتب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اسلامى كه وعده خدايى است و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فرموده است تحقّق يافته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تمام مفسّرين پس از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راى روى شانه سلمان فارسى نهاد و فرمود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قوم در آينده از تبار اين مرد و منسوب او يعنى از ايرانيان خواهند بود خداى راى سپاس كه اين پيشگوئى قرآن اكنون بحقيقت پيوسته كه نيروى معنوى و مادى مسلمين ايران با اتّكال بخداى و رهبرى امام خمينى نيروهاى وابسته بشرق و غرب بعثيون يعنى غير مكتبى هاى عراق راى منكوب و قادسيّه اسلام يعنى صدور اسلام و نداى رهائى بخش قرآن براى مستضعفين جهان از ايران بساير كشورها گسترده خواهد 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bookmarkStart w:id="317" w:name="pg11640_111478"/>
    </w:p>
    <w:p>
      <w:pPr>
        <w:pStyle w:val="BookText"/>
        <w:rPr/>
      </w:pPr>
      <w:bookmarkEnd w:id="317"/>
      <w:r>
        <w:rPr>
          <w:rFonts w:ascii="IRNazanin" w:hAnsi="IRNazanin" w:eastAsia="IRNazanin"/>
          <w:color w:val="111111"/>
          <w:sz w:val="28"/>
          <w:sz w:val="28"/>
          <w:szCs w:val="28"/>
          <w:rtl w:val="true"/>
          <w:lang w:bidi="fa-IR"/>
        </w:rPr>
        <w:t>مى گويند اوّل پايه ها و سپس بن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صفات خداى تعالى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رود معنايش اينست كه چيزى در عالم وجود بر اللّه پيشى نگرفته است، و بر اساس همين معنى، سخن گوينده اى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كسى است كه نياز به غير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باره خدا مى گويد او بنفسه مستغنى و بى نياز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من نخستين كس در اسلام و ايمان هستم كه مورد تبعيّت و پيروى قرار مى گيريم چنانكه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أَوَّلَ كافِرٍ 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كسانى نباشيد كه در كفر و شرك مورد پيروى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دستور زبان عرب بصورت ظرف زمان بكار مى رود كه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ضمّه است، يعنى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قديم است، مانند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قديم و جديد، امّا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تهديد و بيم دهنده اى است به كسى كه به هلاكت نزديك است و به دور شدن از هلاكت وادار مى شود يا اينكه كسى را كه با ذلت و خوارى از هلاكت نجات يافته است مورد خطاب قرار مى دهند تا دوباره به چنين سرنوشتى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آياتى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تكرار شده است براى اين است كه گوئى تشويقى و ترغيبى است بر انديشيدن در باره نتيجه كارى كه به انسان مى رسد و بايستى از آن خود دارى كند</w:t>
      </w:r>
      <w:r>
        <w:rPr>
          <w:rFonts w:eastAsia="IRNazanin" w:cs="IRNazanin"/>
          <w:color w:val="111111"/>
          <w:sz w:val="28"/>
          <w:szCs w:val="28"/>
          <w:rtl w:val="true"/>
          <w:lang w:bidi="fa-IR"/>
        </w:rPr>
        <w:t>.</w:t>
      </w:r>
    </w:p>
    <w:p>
      <w:pPr>
        <w:pStyle w:val="Heading3"/>
        <w:numPr>
          <w:ilvl w:val="2"/>
          <w:numId w:val="1"/>
        </w:numPr>
        <w:rPr/>
      </w:pPr>
      <w:bookmarkStart w:id="318" w:name="__RefHeading___Toc5874505_73709187"/>
      <w:bookmarkStart w:id="319" w:name="_Toc114"/>
      <w:bookmarkEnd w:id="318"/>
      <w:r>
        <w:rPr>
          <w:rtl w:val="true"/>
        </w:rPr>
        <w:t>(</w:t>
      </w:r>
      <w:r>
        <w:rPr>
          <w:rtl w:val="true"/>
        </w:rPr>
        <w:t>ايم</w:t>
      </w:r>
      <w:r>
        <w:rPr>
          <w:rtl w:val="true"/>
        </w:rPr>
        <w:t>) [</w:t>
      </w:r>
      <w:r>
        <w:rPr>
          <w:rtl w:val="true"/>
        </w:rPr>
        <w:t xml:space="preserve">ايم </w:t>
      </w:r>
      <w:r>
        <w:rPr>
          <w:rtl w:val="true"/>
        </w:rPr>
        <w:t>:</w:t>
      </w:r>
      <w:bookmarkEnd w:id="31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الأيامى، جمع أيم است يعنى زنى كه بى شوهر است و گفته اند مردى را هم كه بدون همسر است، شامل مى شود البّته معنى دوّم به صورت تشبيه نمودن به زنى كه بى شوهر است بكار رفته و مرد بى همسر را نيز شامل آن معنى نموده اند، چون مرد بى همسر هم در حقيقت بى نياز از همسر نيست نه اينكه تحقيقا چنان</w:t>
      </w:r>
      <w:bookmarkStart w:id="320" w:name="pg11640_111479"/>
    </w:p>
    <w:p>
      <w:pPr>
        <w:pStyle w:val="BookText"/>
        <w:rPr/>
      </w:pPr>
      <w:bookmarkEnd w:id="320"/>
      <w:r>
        <w:rPr>
          <w:rFonts w:ascii="IRNazanin" w:hAnsi="IRNazanin" w:eastAsia="IRNazanin"/>
          <w:color w:val="111111"/>
          <w:sz w:val="28"/>
          <w:sz w:val="28"/>
          <w:szCs w:val="28"/>
          <w:rtl w:val="true"/>
          <w:lang w:bidi="fa-IR"/>
        </w:rPr>
        <w:t xml:space="preserve">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زنان بى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أيم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گونه هاى فعل و صرف افعال اين واژه چنين است، آم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آمت المرأة و تأيّم و تأيّمت، و امرأة أيمة و رجل أيّم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همان معنى همسر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مأيمة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ميان همسران جدايى مى اندازد و با كشته شدنشان بى همسر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مار است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874507_73709187"/>
      <w:bookmarkStart w:id="322" w:name="_Toc115"/>
      <w:bookmarkEnd w:id="321"/>
      <w:r>
        <w:rPr>
          <w:rtl w:val="true"/>
        </w:rPr>
        <w:t>(</w:t>
      </w:r>
      <w:r>
        <w:rPr>
          <w:rtl w:val="true"/>
        </w:rPr>
        <w:t>أيْن</w:t>
      </w:r>
      <w:r>
        <w:rPr>
          <w:rtl w:val="true"/>
        </w:rPr>
        <w:t>) [</w:t>
      </w:r>
      <w:r>
        <w:rPr>
          <w:rtl w:val="true"/>
        </w:rPr>
        <w:t xml:space="preserve">أيْن </w:t>
      </w:r>
      <w:r>
        <w:rPr>
          <w:rtl w:val="true"/>
        </w:rPr>
        <w:t>:</w:t>
      </w:r>
      <w:bookmarkEnd w:id="322"/>
    </w:p>
    <w:p>
      <w:pPr>
        <w:pStyle w:val="BookText"/>
        <w:rPr/>
      </w:pPr>
      <w:r>
        <w:rPr>
          <w:rFonts w:ascii="IRNazanin" w:hAnsi="IRNazanin" w:eastAsia="IRNazanin"/>
          <w:color w:val="111111"/>
          <w:sz w:val="28"/>
          <w:sz w:val="28"/>
          <w:szCs w:val="28"/>
          <w:rtl w:val="true"/>
          <w:lang w:bidi="fa-IR"/>
        </w:rPr>
        <w:t>لفظى است كه با آن از مكانى تحقيق و پرسش مى شود، يعنى كجا؟</w:t>
      </w:r>
    </w:p>
    <w:p>
      <w:pPr>
        <w:pStyle w:val="BookText"/>
        <w:rPr/>
      </w:pPr>
      <w:r>
        <w:rPr>
          <w:rFonts w:ascii="IRNazanin" w:hAnsi="IRNazanin" w:eastAsia="IRNazanin"/>
          <w:color w:val="111111"/>
          <w:sz w:val="28"/>
          <w:sz w:val="28"/>
          <w:szCs w:val="28"/>
          <w:rtl w:val="true"/>
          <w:lang w:bidi="fa-IR"/>
        </w:rPr>
        <w:t>چنانكه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پرسش از زمان است يعنى چه وقت؟</w:t>
      </w:r>
    </w:p>
    <w:p>
      <w:pPr>
        <w:pStyle w:val="BookText"/>
        <w:rPr/>
      </w:pPr>
      <w:r>
        <w:rPr>
          <w:rFonts w:ascii="IRNazanin" w:hAnsi="IRNazanin" w:eastAsia="IRNazanin"/>
          <w:color w:val="111111"/>
          <w:sz w:val="28"/>
          <w:sz w:val="28"/>
          <w:szCs w:val="28"/>
          <w:rtl w:val="true"/>
          <w:lang w:bidi="fa-IR"/>
        </w:rPr>
        <w:t>و 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زمانى است كه ميان گذشته و آينده را معيّن مى كند،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الآن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آنرا 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همراه است و عبارت و افعل كذا آونة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در اوقات پياپى انجام ده كه همان معنى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زمانى كه مربوط به آن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سيبويه رحمه اللّه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و مضارع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مبرّد رحمه اللّه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الآن نيست بلكه فعلى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رنج و مشقّت زياد كشيدن، افعال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يئين، 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يأنى، أنيا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زمان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است كه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گفته اند كه، آن، يئين، أينا حروف همزه در اين فعل مقلوب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يحين حينا است و اصل كلمه از حين، يعنى وقت و زمان است</w:t>
      </w:r>
      <w:r>
        <w:rPr>
          <w:rFonts w:eastAsia="IRNazanin" w:cs="IRNazanin"/>
          <w:color w:val="111111"/>
          <w:sz w:val="28"/>
          <w:szCs w:val="28"/>
          <w:rtl w:val="true"/>
          <w:lang w:bidi="fa-IR"/>
        </w:rPr>
        <w:t>.</w:t>
      </w:r>
    </w:p>
    <w:p>
      <w:pPr>
        <w:pStyle w:val="Heading3"/>
        <w:numPr>
          <w:ilvl w:val="2"/>
          <w:numId w:val="1"/>
        </w:numPr>
        <w:rPr/>
      </w:pPr>
      <w:bookmarkStart w:id="323" w:name="__RefHeading___Toc5874509_73709187"/>
      <w:bookmarkStart w:id="324" w:name="_Toc116"/>
      <w:bookmarkEnd w:id="323"/>
      <w:r>
        <w:rPr>
          <w:rtl w:val="true"/>
        </w:rPr>
        <w:t>(</w:t>
      </w:r>
      <w:r>
        <w:rPr>
          <w:rtl w:val="true"/>
        </w:rPr>
        <w:t>أوّه</w:t>
      </w:r>
      <w:r>
        <w:rPr>
          <w:rtl w:val="true"/>
        </w:rPr>
        <w:t>) [</w:t>
      </w:r>
      <w:r>
        <w:rPr>
          <w:rtl w:val="true"/>
        </w:rPr>
        <w:t xml:space="preserve">أوّه </w:t>
      </w:r>
      <w:r>
        <w:rPr>
          <w:rtl w:val="true"/>
        </w:rPr>
        <w:t>:</w:t>
      </w:r>
      <w:bookmarkEnd w:id="324"/>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الأوّاه، يعنى كسى كه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كشد، 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اين كلمه آوخ كه</w:t>
      </w:r>
      <w:bookmarkStart w:id="325" w:name="pg11640_111480"/>
    </w:p>
    <w:p>
      <w:pPr>
        <w:pStyle w:val="BookText"/>
        <w:rPr/>
      </w:pPr>
      <w:bookmarkEnd w:id="325"/>
      <w:r>
        <w:rPr>
          <w:rFonts w:ascii="IRNazanin" w:hAnsi="IRNazanin" w:eastAsia="IRNazanin"/>
          <w:color w:val="111111"/>
          <w:sz w:val="28"/>
          <w:sz w:val="28"/>
          <w:szCs w:val="28"/>
          <w:rtl w:val="true"/>
          <w:lang w:bidi="fa-IR"/>
        </w:rPr>
        <w:t>مختصرش آخ و آه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سخنى كه دلالت بر حزن و أندوه كند آنرا أالتّأوّه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آه كشيدن، و آن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بيان و حالت كسى است كه خشيت و جذبه حقّ تعالى را در وجود و زبان خود جارى مى كند،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 مُنِيبٌ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مؤمنى است خداجوى و خدا خوان كه اصلش و ريشه لغتش در همان معنى است كه 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 منيب، قسمتى از اين آيه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زبان حال وجودى حضرت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ريشه است و زمانى بكار مى رود كه بخواهى كسى را ساكت نمايى و او را از سخن گفتن باز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وقتى است كه كسى را بكار خوبى وادارى و تشويق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گفته مى شود كه از كار و سخن كسى بشگفت آمده اى</w:t>
      </w:r>
      <w:r>
        <w:rPr>
          <w:rFonts w:eastAsia="IRNazanin" w:cs="IRNazanin"/>
          <w:color w:val="111111"/>
          <w:sz w:val="28"/>
          <w:szCs w:val="28"/>
          <w:rtl w:val="true"/>
          <w:lang w:bidi="fa-IR"/>
        </w:rPr>
        <w:t>.</w:t>
      </w:r>
    </w:p>
    <w:p>
      <w:pPr>
        <w:pStyle w:val="Heading3"/>
        <w:numPr>
          <w:ilvl w:val="2"/>
          <w:numId w:val="1"/>
        </w:numPr>
        <w:rPr/>
      </w:pPr>
      <w:bookmarkStart w:id="326" w:name="__RefHeading___Toc5874511_73709187"/>
      <w:bookmarkStart w:id="327" w:name="_Toc117"/>
      <w:bookmarkEnd w:id="326"/>
      <w:r>
        <w:rPr>
          <w:rtl w:val="true"/>
        </w:rPr>
        <w:t>(</w:t>
      </w:r>
      <w:r>
        <w:rPr>
          <w:rtl w:val="true"/>
        </w:rPr>
        <w:t>اى</w:t>
      </w:r>
      <w:r>
        <w:rPr>
          <w:rtl w:val="true"/>
        </w:rPr>
        <w:t>) [</w:t>
      </w:r>
      <w:r>
        <w:rPr>
          <w:rtl w:val="true"/>
        </w:rPr>
        <w:t xml:space="preserve">اى </w:t>
      </w:r>
      <w:r>
        <w:rPr>
          <w:rtl w:val="true"/>
        </w:rPr>
        <w:t>:</w:t>
      </w:r>
      <w:bookmarkEnd w:id="327"/>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براى خبر خواستن و اطّلاع يافتن از جنس و نوع و تعيين چيزى براى بحث و تحقيق وضع شده است و بيشتر در خبر و جزاء آن بكار مى رود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 ما تَدْعُوا فَلَهُ الْأَسْماءُ الْحُسْنى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الْأَجَلَيْنِ قَضَيْتُ فَلا عُدْوانَ عَلَيَّ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هر كدام از آن دو زمان را بگذارنم ديگر براى گرفتن مزد و پاداش بر من گناهى نخواهد بود، اين آيه مربوط به شرايط خدمت كردن حضرت موسى براى شعيب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علامت ظاهر و آشكار، و حقيقت معنى آيه براى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است كه ملازم چيز ديگرى است كه ظاهر نيست و آيه و علامت و اثرش آن را روشن و معيّن مى كند، پس وقتى درك كننده يا مدركى، ظاهر يكى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شي ء و لوازم آن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 و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چيز ديگرى را كه درك نكرده بود به وسيله آن آيه و اثر درك مى كند زيرا حكم هر دو مساوى است و اين موضوع در محسوسات و معقولات بخوبى روشن است، پس كسيكه علّت ملازمه نشانى و علامت را براى راهيابى در جايى يا چيزى شناخت و دانست كه آن نشانه يعنى علامت و علم براى چيزى است و سپس نشانى را يافت، مى فهمد كه بوسيله آن علامت و راهنما راه پيدا مى شود، و</w:t>
      </w:r>
    </w:p>
    <w:p>
      <w:pPr>
        <w:pStyle w:val="BookText"/>
        <w:rPr/>
      </w:pPr>
      <w:r>
        <w:rPr>
          <w:rFonts w:ascii="IRNazanin" w:hAnsi="IRNazanin" w:eastAsia="IRNazanin"/>
          <w:color w:val="111111"/>
          <w:sz w:val="28"/>
          <w:sz w:val="28"/>
          <w:szCs w:val="28"/>
          <w:rtl w:val="true"/>
          <w:lang w:bidi="fa-IR"/>
        </w:rPr>
        <w:t>همينطور اگر دست افزار يا مصنوعى را يافت مى داند كه براى آن شي ء مصنوع بناچار بايستى سازنده و صانعى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 آيه يا از أىّ است كه در آن صورت آيه همان چيزى است كه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صحيح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يأيّى يعنى درنگ كردن و استوار ماندن بر چيزى و يا از تأيّ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وارد شد و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بساختمان و بناى مرتفع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تَبْنُونَ بِكُلِّ رِيعٍ آيَةً تَعْبَثُونَ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آيا بر بلنديها، بناهاى مرتفع براى لهو و لعب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جمله از قرآن كه دلالت بر حكمى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خواه فصلى يا فصولى از سوره قرآن باشد و يا هر كلامى از قرآن كه فصلى را از فصل ديگر لفظا جدا كند، بنابر اين سور قرآن به اعتبار آياتى است كه در آن سوره ها در نظر گرفته شده،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داستان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است كه بر آنها مبعوث شده است، با توجّه به آيات بعد كه بيانگر اخلاق استكبارى و غرور و تكاثر ايشان است دانسته مى شود كه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از نظر فصاحت و بلاغت و نكات ادبى ظرافت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تفاسيرى كه در باره اطلاق عبث بودن و پوچ بودن اعمال و اخلاق ناپسندشان شده است بازگو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قصرهاى عظيم و مناظر رفيع از سنگهاى مرمر و استخرها براى تفريح، چون آيه بعد اشاره به استخرها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آنهم نه عمومى بلكه اشراف منشا نه و خصوصى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بناهائى آنچنانى سنگى و مرمرين مى ساختند تا بخيال خود از مكاره زمان و مرگ و هلاكت و پيرى مصون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با آن بناها به ديگران فخر بفروشند و با آن نشانه ها تفاخر و ثروت اندوزى خود را به رخ ديگران بكشند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به ستارههاى آسمانى نزديكتر باشند كنايه از اينكه اين منزل فلانى و آن قصر فلانى است كه سرش بآسمان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آسمانخراشها و كاخ هاى ابر قدرت هاى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بَطَشْتُمْ بَطَشْتُمْ جَبَّارِينَ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با اين قدرت نمايى و تفاخر چون جبّاران و ستمگران دست به كشتن و خونريزى مى زنيد پس آن عيّاشى نتيجه اش اينگونه خونريزى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جبّاران، خداى را پروا كنيد و فرمانبردار او باشيد تنها اين راه است كه شما را جاودانه خواهد ساخت نه قصرهاى آنچنانى و مكانهاى عيش و عشرت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لِلْمُؤْمِنِينَ اين آيات كه خداوند در اين آيه ذكر مى فرمايد از آيات عقل انگيز و عقلانى است كه معرفت و شناسائى آنها بر حسب درجات علمى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 وَ ما يَجْحَدُ بِآياتِنا إِلَّا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كَأَيِّنْ مِنْ آيَةٍ فِي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لفظ آيه و در بعضى لفظ آيات ذكر شده است، و اين نكته معنى خاصّى و ويژه اى دارد كه در اين كتاب جاى ذكرش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مَرْيَمَ وَ أُمَّهُ آيَةً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آيتين يعنى حضرت مريم و فرزندش حضرت عيسى، زيرا هر كدام آنها خود بتنهايى نسبت بديگرى آيتى بودند و سخن خداى عزّ و جلّ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بِالْآياتِ إِلَّا تَخْوِيفاً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لفظ آيات اينجا اشاره به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جاى تأسّف است كه بعضى اوقات راغب اصفهانى كه رحمت خداى بر او باد، مطالبى را به آينده موكول مى كند، كتاب تفسير او نيز كه تكميلش نكرده در دست نيست فقط قاضى بيضاوى خلاصه اى از آن را در تفسيرش كه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بازگو كرده كه اين نكات دقيق علمى و تفسيرى را مجال بسط سخن برايش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لفظ آيه بصورت مفرد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بصورت جمع در باره آيات خلقت و آيات قرآنى آمده است، نكته قابل توجّه و دقّت اين است كه بطور كلّى به آثار و پديده هاى طبيعى در خلقت و معجزات انبياء آيات اطلاق شده است، و غالبا پايان آنها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 يَذْكُرُونَ يَسْمَعُونَ، يَعْقِلُونَ، لِلْعالَمِينَ، لِلنَّاسِ، لِلْمُؤْمِنِينَ، لِأُولِي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ياد آورى آيات بصورت جمع كه يكى از معانيش بطور قطع آيات قرآن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پايان آنها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بَيَّنَّا الْآياتِ لِقَوْمٍ يُوقِنُونَ، يَعْقِلُونَ، يَتَفَكَّرُونَ، إِنْ كُنْتُمْ تَعْقِلُونَ، يَفْقَهُونَ، يُؤْمِنُونَ، يَذَّكَّرُونَ، يَعْلَمُونَ، يَشْكُرُونَ، يَتَّقُونَ، يُوقِنُونَ، لِأُولِي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 بينيم كه لفظ آيه براى آيات خلقت و معجزات انبياء بخصوص آنچه راى كه انسانها با چشم ظاهر مى بينند و بايستى از راه علم و تجربه به آنها مؤمن شوند دعوت به علم و تفكّر و شنيدن و تعقّل و بالآخره ادراك و دريافت حقايق جهان مى نمايد، شب و روز،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درياها و تسلّط بر زمين، آثار عبرت انگيز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و بهار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همسران از جنس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موّدت و محبّت در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برق و آثار نيك ديگر از اين قبيل كه هر كدام آنها تفكّر انگيز و راهنما شده است و هر گاه چند اثر با هم بيان شده بصورت جمع و هر كجا سخن از قوانين حيات بخش اجتماعى، سياسى، عبادى، خانوادگى و انسانى است واژه آيات بكار رفته زيرا از پى جويى و انديشه در نظام آفرينش و خلقت، به يك مبدأ و لو از دريچه هاى مختلف خواهيم رسيد امّا در مسائل جمعى نتايج گوناگون و موارد و جهات مختلف بنظر خواهد رسيد و آيات قرآنى به گفته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وجوه است نتيجه ايكه آيه بيشتر به معجزه انبياء اشاره دارد، ولى آيات هم آيات قرآن و هم كتاب تكوين و جهان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حيوانى از قبيل ملخ، قورباغه و كنه است كه بر مردمان گذشته زيانهايى داشته و اين آفات كه رسيدن آنها به بعض مردمان بصورت اخافه و بيم بوده، از ناچيزترين درجات عذاب براى آنها بوده زيرا انگيزه و قصد انسان در كار خير از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بخاطر رغبت و ميل و ترس است كه اين عامل ترس خود براى انجام كار خير پائين ترين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مبتنى بر ترس راى اسلام ردّ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 از جهت پسنديدن و ستايش نيكى آنها آنرا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جهت فضيلت و شرافت كار نيك آنرا دنبال مى كند و به سويش مى رود زيرا آن عمل در نفسش ارزشمند است اين مرحله و اين انگيزه شريفترين عوامل كارهاى شايسته 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امة به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امّت ها هستند كمترين مراتب عذاب را هم از آنها برداشته هر چند كه نادانها و جهّال به پيامبر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فَأَمْطِرْ عَلَيْنا حِجارَةً مِنَ السَّماءِ أَوِ ائْتِنا بِعَذابٍ أَلِيمٍ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گفتند از آسمان بر ما سنگ بباران يا به عذابى دردناك دچارمان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آيات فوق اشاره به دلايل و براهين دارد، گويى كه به آنها آگاهى مى دهد كه در اثبات نبوّت براى آنها به دلالت بسنده مى كند و از عذابى كه شتابزده در طلبش هستند مصونند،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يَسْتَعْجِلُونَكَ بِالْعَذابِ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ساختمان لفظى و ريشه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حقّ اينستكه اينگونه كلمات لام الفعلشان معتل باشد نه عين الفعلشان، مثل كلمات حياة، نواة امّا در لفظ آيه لامش حرف صحيح است نه معتل بخاطر اينكه قبل از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آيه بر وزن فعلة است جز اينكه بخاطر تضعيف مقلوب شده است مثل طائىّ در واژه طىّ‌ء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اند آيه اسم فاعل مؤنّث است و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مخفف شده اگر آيه وزن فاعلة بود بايستى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1640_111484"/>
    </w:p>
    <w:p>
      <w:pPr>
        <w:pStyle w:val="Heading3"/>
        <w:numPr>
          <w:ilvl w:val="2"/>
          <w:numId w:val="1"/>
        </w:numPr>
        <w:rPr/>
      </w:pPr>
      <w:bookmarkStart w:id="329" w:name="__RefHeading___Toc5874513_73709187"/>
      <w:bookmarkStart w:id="330" w:name="_Toc118"/>
      <w:bookmarkEnd w:id="328"/>
      <w:bookmarkEnd w:id="329"/>
      <w:r>
        <w:rPr>
          <w:rtl w:val="true"/>
        </w:rPr>
        <w:t>( (</w:t>
      </w:r>
      <w:r>
        <w:rPr>
          <w:rtl w:val="true"/>
        </w:rPr>
        <w:t>ايّان</w:t>
      </w:r>
      <w:r>
        <w:rPr>
          <w:rtl w:val="true"/>
        </w:rPr>
        <w:t>) [</w:t>
      </w:r>
      <w:r>
        <w:rPr>
          <w:rtl w:val="true"/>
        </w:rPr>
        <w:t xml:space="preserve">ايّان </w:t>
      </w:r>
      <w:r>
        <w:rPr>
          <w:rtl w:val="true"/>
        </w:rPr>
        <w:t>:</w:t>
      </w:r>
      <w:bookmarkEnd w:id="330"/>
    </w:p>
    <w:p>
      <w:pPr>
        <w:pStyle w:val="BookText"/>
        <w:rPr/>
      </w:pPr>
      <w:r>
        <w:rPr>
          <w:rFonts w:ascii="IRNazanin" w:hAnsi="IRNazanin" w:eastAsia="IRNazanin"/>
          <w:color w:val="111111"/>
          <w:sz w:val="28"/>
          <w:sz w:val="28"/>
          <w:szCs w:val="28"/>
          <w:rtl w:val="true"/>
          <w:lang w:bidi="fa-IR"/>
        </w:rPr>
        <w:t>يعنى چه وقت و كى و يكى از ادوات استفهام و پرسش از وقت چيزى است، معنيش هم نزديك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أَيَّانَ مُرْساها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يَشْعُرُونَ أَيَّانَ يُبْعَثُونَ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أَيَّانَ يَوْمُ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سه آيه از زمان وقوع و استقرار قيامت سؤال مى كنند كه پاسخشان در قرآن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رَبِّي</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اصل أيّان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أوان يا أىّ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الف آن حذف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و سپس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ادغام شده بصورت أيّان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31" w:name="__RefHeading___Toc5874515_73709187"/>
      <w:bookmarkStart w:id="332" w:name="_Toc119"/>
      <w:bookmarkEnd w:id="331"/>
      <w:r>
        <w:rPr>
          <w:rtl w:val="true"/>
        </w:rPr>
        <w:t>(</w:t>
      </w:r>
      <w:r>
        <w:rPr>
          <w:rtl w:val="true"/>
        </w:rPr>
        <w:t>إيّا</w:t>
      </w:r>
      <w:r>
        <w:rPr>
          <w:rtl w:val="true"/>
        </w:rPr>
        <w:t>) [</w:t>
      </w:r>
      <w:r>
        <w:rPr>
          <w:rtl w:val="true"/>
        </w:rPr>
        <w:t>إيّا</w:t>
      </w:r>
      <w:r>
        <w:rPr>
          <w:rtl w:val="true"/>
        </w:rPr>
        <w:t>]:</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لفظى است كه براى پيوستن به ضمير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حالتى كه ضمير مفعولى بر فعل مقدّم مى شود وضع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مى رود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نَرْزُقُهُمْ وَ إِيَّاكُمْ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33" w:name="__RefHeading___Toc5874517_73709187"/>
      <w:bookmarkStart w:id="334" w:name="_Toc120"/>
      <w:bookmarkEnd w:id="333"/>
      <w:r>
        <w:rPr>
          <w:rtl w:val="true"/>
        </w:rPr>
        <w:t>(</w:t>
      </w:r>
      <w:r>
        <w:rPr>
          <w:rtl w:val="true"/>
        </w:rPr>
        <w:t>أى</w:t>
      </w:r>
      <w:r>
        <w:rPr>
          <w:rtl w:val="true"/>
        </w:rPr>
        <w:t>) [</w:t>
      </w:r>
      <w:r>
        <w:rPr>
          <w:rtl w:val="true"/>
        </w:rPr>
        <w:t xml:space="preserve">أى </w:t>
      </w:r>
      <w:r>
        <w:rPr>
          <w:rtl w:val="true"/>
        </w:rPr>
        <w:t>:</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كلمه اى كه براى درست بودن و شايسته بودن با تصديق به كلام و سخنى كه قبلا بيان شده است بكار مى رود مانند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ربّى إنّه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خدايم سوگند كه او حقّ و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است مانند أى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35" w:name="__RefHeading___Toc5874519_73709187"/>
      <w:bookmarkStart w:id="336" w:name="_Toc121"/>
      <w:bookmarkEnd w:id="335"/>
      <w:r>
        <w:rPr>
          <w:rtl w:val="true"/>
        </w:rPr>
        <w:t>(</w:t>
      </w:r>
      <w:r>
        <w:rPr>
          <w:rtl w:val="true"/>
        </w:rPr>
        <w:t>أى</w:t>
      </w:r>
      <w:r>
        <w:rPr>
          <w:rtl w:val="true"/>
        </w:rPr>
        <w:t>) [</w:t>
      </w:r>
      <w:r>
        <w:rPr>
          <w:rtl w:val="true"/>
        </w:rPr>
        <w:t xml:space="preserve">أى </w:t>
      </w:r>
      <w:r>
        <w:rPr>
          <w:rtl w:val="true"/>
        </w:rPr>
        <w:t>:</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كلمه اى است مبتنى بر اينكه مطالب بعد از آن شرح و تفسيرى است براى سخنان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7" w:name="__RefHeading___Toc5874521_73709187"/>
      <w:bookmarkStart w:id="338" w:name="_Toc122"/>
      <w:bookmarkEnd w:id="337"/>
      <w:r>
        <w:rPr>
          <w:rtl w:val="true"/>
        </w:rPr>
        <w:t>(</w:t>
      </w:r>
      <w:r>
        <w:rPr>
          <w:rtl w:val="true"/>
        </w:rPr>
        <w:t>اوى</w:t>
      </w:r>
      <w:r>
        <w:rPr>
          <w:rtl w:val="true"/>
        </w:rPr>
        <w:t>) [</w:t>
      </w:r>
      <w:r>
        <w:rPr>
          <w:rtl w:val="true"/>
        </w:rPr>
        <w:t xml:space="preserve">اوى </w:t>
      </w:r>
      <w:r>
        <w:rPr>
          <w:rtl w:val="true"/>
        </w:rPr>
        <w:t>:</w:t>
      </w:r>
      <w:bookmarkEnd w:id="338"/>
    </w:p>
    <w:p>
      <w:pPr>
        <w:pStyle w:val="BookText"/>
        <w:rPr/>
      </w:pP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مصدرى است از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يأوى، أويّا، 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أوى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پيوست و به او پناه برد، باب افعال آن آواه غيره، يؤويه إيواء است كه براى پناه دادن 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 إِلَى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تُؤْوِي إِلَيْكَ مَنْ تَشاءُ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فَصِيلَتِهِ الَّتِي تُؤْوِيهِ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سخن خداى تعالى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الْخُلْدِ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واژه دار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است اضافه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اسمى است براى مكانى، كه جايگاه و پناه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مورد رحمت قرار دادم در پناهش گرفتم و با دل و جانم به او رجوع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إيّة، مأوية، مأواة، مصادر اين واژه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آوى إِلَيْهِ أَخاهُ او را بخود ملحق و پيوسته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 و 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آن معنى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حاتم طائى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أماوىّ إنّ المال غاد و رائح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حاتم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همسر حاتم،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مصراع از قصيده است كه حاتم طائى همسر خود را مورد خطاب قرار مى دهد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گويند زنى بسيار فاضل و با شخصيّت بوده كه حاتم در مسابقه فضيلت كه رسمى جاهلى بوده و در حضور زنى كه مى خواستند آن زن يك نفر را براى همسرى انتخاب كند از افتخارات و سجاياى اخلاقى خود براى او بر مى شمردند و او يكى را برمى گزيد، اين رسم پسنديده در اسلام هم باقى ماند و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حاتم صاحب دو فرزند به نام عدى و دخترى فاضل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آثارى علمى و اسلامى از او در تاريخ ثبت است سفاء واسطه اسلام آوردن برادرش عدى بن حاتم شد و پس از شرفيابى به حضور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فكسانى النّبى، و اعطانى 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پس از اسلام آوردن از طرف پيامبر به سرپرستى صدقات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و پسر همين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ياران با وفاى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بدست معاويه، مظلومانه همراه يارانش شهيد شد رحمه اللّه، چند بيت از قصيده حاتم كه مصراعش در متن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اماوى قد طال التجنب و الهجر و قد عذرتنى فى طلابكم العذر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اماوى ان المال غاد و رائح و يبقى من المال الاحاديث و الذكر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آماوى انى لا اقول لسائل اذا جاء يوما حلّ فى مالنا النّذر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اماوى ما ينى الثّراء عن الفتى اذا حشرجت يوما و ضاق بها الصّدر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مأويّه دوران هجرت و دورى طولانى شد و من از اين بابت معذورم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مال و ثروت مى رود مى آيد و از مال چيزى و گفتگويى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به كسى كه روزى از من چيزى بخواهد هرگز نمى گويم چيزى ندارم و چيز كمى دارم و يا كاستى در مالمان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ماويه ثروت مال هرگز انسان جوانمرد را در موقع تنگى نفس از مرگ بى نياز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 ديگر با اينكه شاعر دوران جاهلى است، امّا به اللّه سوگند مى خورد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يعلم انّى ذو محافظة ما لم يخنى خليلى يبتغى بدلا</w:t>
      </w:r>
    </w:p>
    <w:p>
      <w:pPr>
        <w:pStyle w:val="BookText"/>
        <w:rPr/>
      </w:pPr>
      <w:r>
        <w:rPr>
          <w:rFonts w:ascii="IRNazanin" w:hAnsi="IRNazanin" w:eastAsia="IRNazanin"/>
          <w:color w:val="111111"/>
          <w:sz w:val="28"/>
          <w:sz w:val="28"/>
          <w:szCs w:val="28"/>
          <w:rtl w:val="true"/>
          <w:lang w:bidi="fa-IR"/>
        </w:rPr>
        <w:t>خدا مى داند كه من در صورتى كه دوستم بمن خيانت نكند حركت دوستى نگه خواهم داشت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حاتم طائى و طبقات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bookmarkStart w:id="339" w:name="pg11640_111486"/>
    </w:p>
    <w:p>
      <w:pPr>
        <w:pStyle w:val="BookText"/>
        <w:rPr/>
      </w:pPr>
      <w:bookmarkEnd w:id="339"/>
      <w:r>
        <w:rPr>
          <w:rFonts w:ascii="IRNazanin" w:hAnsi="IRNazanin" w:eastAsia="IRNazanin"/>
          <w:color w:val="111111"/>
          <w:sz w:val="28"/>
          <w:sz w:val="28"/>
          <w:szCs w:val="28"/>
          <w:rtl w:val="true"/>
          <w:lang w:bidi="fa-IR"/>
        </w:rPr>
        <w:t>بخاطر زيبا روئيش چنين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اصلش مائيّه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همزه بجاى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40" w:name="__RefHeading___Toc5874523_73709187"/>
      <w:bookmarkStart w:id="341" w:name="_Toc123"/>
      <w:bookmarkEnd w:id="340"/>
      <w:r>
        <w:rPr>
          <w:rtl w:val="true"/>
        </w:rPr>
        <w:t>(</w:t>
      </w:r>
      <w:r>
        <w:rPr>
          <w:rtl w:val="true"/>
        </w:rPr>
        <w:t>الالفات</w:t>
      </w:r>
      <w:r>
        <w:rPr>
          <w:rtl w:val="true"/>
        </w:rPr>
        <w:t>) [</w:t>
      </w:r>
      <w:r>
        <w:rPr>
          <w:rtl w:val="true"/>
        </w:rPr>
        <w:t xml:space="preserve">الالفات </w:t>
      </w:r>
      <w:r>
        <w:rPr>
          <w:rtl w:val="true"/>
        </w:rPr>
        <w:t>:</w:t>
      </w:r>
      <w:bookmarkEnd w:id="341"/>
    </w:p>
    <w:p>
      <w:pPr>
        <w:pStyle w:val="BookText"/>
        <w:rPr/>
      </w:pPr>
      <w:r>
        <w:rPr>
          <w:rFonts w:ascii="Amiri" w:hAnsi="Amiri" w:eastAsia="Amiri" w:cs="Amiri"/>
          <w:color w:val="111111"/>
          <w:sz w:val="28"/>
          <w:sz w:val="28"/>
          <w:szCs w:val="28"/>
          <w:rtl w:val="true"/>
          <w:lang w:bidi="ar-SA"/>
        </w:rPr>
        <w:t>الف هايى كه بر كلمات داخل مى شوند سه نوعند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الفى كه در آغاز سخن و كلمات بكار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الفى كه در وسط كلمات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الفى كه در آخر كلمات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الفى كه در آغاز واژه هاست خود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الف استخبار بگوئيم از استفهام سزاوارتر است زيرا تعميم بيشترى دارد كه پرسش، إنكار، سرزنش، نفى و برابرى را در برمى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استفهام يا استخبار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سرزنش و ملامت و توبيخ، مانند آيات 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أَتَّخَذْتُمْ عِنْدَ اللَّهِ عَهْداً؟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مِتَّ فَهُمُ الْخالِدُونَ؟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لِلنَّاسِ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آلذَّكَرَيْنِ حَرَّمَ أَمِ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تسويه و برابرى، در مفهوم مانند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أَ جَزِعْنا أَمْ صَبَرْنا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 أَنْذَرْتَهُمْ أَمْ لَمْ تُنْذِرْهُمْ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تسويه اگر بر جملات مثبت در آيد آنرا به معنى نفى مى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نفى خارج شدن مى كند، بنابر اين از اثبات آن پرسش</w:t>
      </w:r>
    </w:p>
    <w:p>
      <w:pPr>
        <w:pStyle w:val="BookText"/>
        <w:rPr/>
      </w:pPr>
      <w:r>
        <w:rPr>
          <w:rFonts w:ascii="IRNazanin" w:hAnsi="IRNazanin" w:eastAsia="IRNazanin"/>
          <w:color w:val="111111"/>
          <w:sz w:val="28"/>
          <w:sz w:val="28"/>
          <w:szCs w:val="28"/>
          <w:rtl w:val="true"/>
          <w:lang w:bidi="fa-IR"/>
        </w:rPr>
        <w:t xml:space="preserve">مى شود و اگر بر جملات منفى داخل شود آنرا مثبت مى كند زيرا نفى در نفى مثبت مى شود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اللَّهُ بِأَحْكَمِ الْحاكِمِينَ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يَرَوْا أَنَّا نَأْتِي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تَأْتِهِمْ بَيِّنَةُ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يَرَوْنَ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نُعَمِّرْكُمْ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متكلّم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أسمع و أبصر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در حالت تركيب، قطع باشد يا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قطع و الف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 مائِدَةً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لِي عِنْدَكَ بَيْتاً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الفى كه بالام تعريف همراه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نداء،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الفى كه در وسط كلمات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تثنيه و الف پاره اى از جمع 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و 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تأنيث كه در آخر كلماتى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 بيضاء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ضمير در تثنيه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الفى كه در آخر آيات مثل الف آخر ابيات شعرى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فَأَضَلُّونَا السَّبِيلَا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اينگونه الف ها، معنايى را اثبات نمى كند فقط براى اصلاح لفظ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آخر ابيات شعرى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گوئى قافيه شعر با آن الف تعيين مى شود، شعراء ايران و غرب نمونه هاى زيادى از بكار بردن الف اطلاق دارند كه نمونه اى از آنها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سعدى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صيد بيان سر از كمند بپيچيد ما همه پيچيده در كمند تو عمدا</w:t>
      </w:r>
    </w:p>
    <w:p>
      <w:pPr>
        <w:pStyle w:val="BookText"/>
        <w:rPr/>
      </w:pPr>
      <w:r>
        <w:rPr>
          <w:rFonts w:ascii="IRNazanin" w:hAnsi="IRNazanin" w:eastAsia="IRNazanin"/>
          <w:color w:val="111111"/>
          <w:sz w:val="28"/>
          <w:sz w:val="28"/>
          <w:szCs w:val="28"/>
          <w:rtl w:val="true"/>
          <w:lang w:bidi="fa-IR"/>
        </w:rPr>
        <w:t>گربه شكر خنده آستين بفشانى هر مگسى طوطيى شوند شكر خوا</w:t>
      </w:r>
    </w:p>
    <w:p>
      <w:pPr>
        <w:pStyle w:val="BookText"/>
        <w:rPr/>
      </w:pPr>
      <w:r>
        <w:rPr>
          <w:rFonts w:ascii="Amiri" w:hAnsi="Amiri" w:eastAsia="Amiri" w:cs="Amiri"/>
          <w:color w:val="111111"/>
          <w:sz w:val="28"/>
          <w:sz w:val="28"/>
          <w:szCs w:val="28"/>
          <w:rtl w:val="true"/>
          <w:lang w:bidi="ar-SA"/>
        </w:rPr>
        <w:t>كه در اين دو قافيه دو بيت بالا، بايستى الف اولى با تنوين و الف دوّمى بعدش حرف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سنائى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دينت همى بايد ز دنيا دارد دل بگسل كه وقتش با تو هر ساعت بود بى حرف و بى آوا</w:t>
      </w:r>
    </w:p>
    <w:p>
      <w:pPr>
        <w:pStyle w:val="BookText"/>
        <w:rPr/>
      </w:pPr>
      <w:r>
        <w:rPr>
          <w:rFonts w:ascii="IRNazanin" w:hAnsi="IRNazanin" w:eastAsia="IRNazanin"/>
          <w:color w:val="111111"/>
          <w:sz w:val="28"/>
          <w:sz w:val="28"/>
          <w:szCs w:val="28"/>
          <w:rtl w:val="true"/>
          <w:lang w:bidi="fa-IR"/>
        </w:rPr>
        <w:t>راه دين توان آمد بصحراى نياز ارتى به معنى كى رسد مردم، گذر ناكرده بر اسما</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رايت الود ليس بنافعى و ان كان يوما ذا كواكب مظلما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عدوّ و الصّدور حديثه بود فاودى كل ودّ فانعما</w:t>
      </w:r>
      <w:bookmarkStart w:id="342" w:name="pg11640_111489"/>
    </w:p>
    <w:p>
      <w:pPr>
        <w:pStyle w:val="Heading2"/>
        <w:numPr>
          <w:ilvl w:val="1"/>
          <w:numId w:val="1"/>
        </w:numPr>
        <w:rPr/>
      </w:pPr>
      <w:bookmarkStart w:id="343" w:name="__RefHeading___Toc5874525_73709187"/>
      <w:bookmarkStart w:id="344" w:name="_Toc124"/>
      <w:bookmarkEnd w:id="342"/>
      <w:bookmarkEnd w:id="343"/>
      <w:r>
        <w:rPr>
          <w:rtl w:val="true"/>
        </w:rPr>
        <w:t xml:space="preserve">كتاب </w:t>
      </w:r>
      <w:r>
        <w:rPr>
          <w:rtl w:val="true"/>
        </w:rPr>
        <w:t>«</w:t>
      </w:r>
      <w:r>
        <w:rPr>
          <w:rtl w:val="true"/>
        </w:rPr>
        <w:t>ب</w:t>
      </w:r>
      <w:r>
        <w:rPr>
          <w:rtl w:val="true"/>
        </w:rPr>
        <w:t>»</w:t>
      </w:r>
      <w:bookmarkEnd w:id="344"/>
    </w:p>
    <w:p>
      <w:pPr>
        <w:pStyle w:val="Heading3"/>
        <w:numPr>
          <w:ilvl w:val="2"/>
          <w:numId w:val="1"/>
        </w:numPr>
        <w:rPr/>
      </w:pPr>
      <w:bookmarkStart w:id="345" w:name="__RefHeading___Toc5874527_73709187"/>
      <w:bookmarkStart w:id="346" w:name="_Toc125"/>
      <w:bookmarkEnd w:id="345"/>
      <w:r>
        <w:rPr>
          <w:rtl w:val="true"/>
        </w:rPr>
        <w:t>( (</w:t>
      </w:r>
      <w:r>
        <w:rPr>
          <w:rtl w:val="true"/>
        </w:rPr>
        <w:t>بتك</w:t>
      </w:r>
      <w:r>
        <w:rPr>
          <w:rtl w:val="true"/>
        </w:rPr>
        <w:t>) [</w:t>
      </w:r>
      <w:r>
        <w:rPr>
          <w:rtl w:val="true"/>
        </w:rPr>
        <w:t xml:space="preserve">بتك </w:t>
      </w:r>
      <w:r>
        <w:rPr>
          <w:rtl w:val="true"/>
        </w:rPr>
        <w:t>:</w:t>
      </w:r>
      <w:bookmarkEnd w:id="346"/>
    </w:p>
    <w:p>
      <w:pPr>
        <w:pStyle w:val="BookText"/>
        <w:rPr/>
      </w:pPr>
      <w:r>
        <w:rPr>
          <w:rFonts w:ascii="IRNazanin" w:hAnsi="IRNazanin" w:eastAsia="IRNazanin"/>
          <w:color w:val="111111"/>
          <w:sz w:val="28"/>
          <w:sz w:val="28"/>
          <w:szCs w:val="28"/>
          <w:rtl w:val="true"/>
          <w:lang w:bidi="fa-IR"/>
        </w:rPr>
        <w:t>البتك يعنى بريدن و قطع كردن، معناى اين واژه با معنى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بريدن موى و اعضاء بدن بكار مى رود، 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بتك شعره و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موى و گوشش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فَلَيُبَتِّكُنَّ آذانَ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و كفّار با اغواء شيطان نفس، گوش شتران را چاك مى دادند تا ناقص و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تيز و برنده اعضاء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مويش را بريدم،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ربوده شده و كنده شده،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طارت و فى يدها من ريشها 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كرد در حاليكه مقدارى از پرهايش در بالهايش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بريدن ريسمان و مفصل و پيوستگى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المرأة بتّة و بتلة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پيوستگى و وصلت آن را قطع كردم و طلاقش دادم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 الحكم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ميانشان حكم و داورى را فيصله دادم و قطع كردم،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صيام لمن لم يبتّ الصّوم من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شب قبل روزه گرفتن خود را با نيّت و قصد قطعى نكند روزه اى براى</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فارسى بكار مى رود و معنى عبارت فوق، طلاق بائن است و آن طلاقى است كه مرد ديگر نمى تواند طلاق را رجوع كند مگر اينكه با شرايطى كه در فقه گفته شده مجدّدا او را عقد كند ذكر اين مسئله در احاديث تكرار و بيان شده است</w:t>
      </w:r>
      <w:r>
        <w:rPr>
          <w:rFonts w:eastAsia="IRNazanin" w:cs="IRNazanin"/>
          <w:color w:val="111111"/>
          <w:sz w:val="28"/>
          <w:szCs w:val="28"/>
          <w:rtl w:val="true"/>
          <w:lang w:bidi="fa-IR"/>
        </w:rPr>
        <w:t>.</w:t>
      </w:r>
      <w:bookmarkStart w:id="347" w:name="pg11640_111490"/>
    </w:p>
    <w:p>
      <w:pPr>
        <w:pStyle w:val="BookText"/>
        <w:rPr/>
      </w:pPr>
      <w:bookmarkEnd w:id="347"/>
      <w:r>
        <w:rPr>
          <w:rFonts w:ascii="Amiri" w:hAnsi="Amiri" w:eastAsia="Amiri" w:cs="Amiri"/>
          <w:color w:val="111111"/>
          <w:sz w:val="28"/>
          <w:sz w:val="28"/>
          <w:szCs w:val="28"/>
          <w:rtl w:val="true"/>
          <w:lang w:bidi="ar-SA"/>
        </w:rPr>
        <w:t>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بريدن لباس و پارچه و همينطور در باره شتر تندرو بكار مى رود، ناقة بشكى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بسرعت مى دود و حركت دستان و پاهاى او را به دستان كسى كه پارچه ها را تند تند مى دوزد، تشبيه كرده اند، مثل سخن اين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السّريعة بادرت حدّادها قبل المسأتهمّ بالإسراع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شامگاه كه قصد سرعت داشتى، حركت سريع دست و پاى تيز تك سريع السّير از هدفش گذشت و بر آن پيشى گرفت</w:t>
      </w:r>
      <w:r>
        <w:rPr>
          <w:rFonts w:eastAsia="IRNazanin" w:cs="IRNazanin"/>
          <w:color w:val="111111"/>
          <w:sz w:val="28"/>
          <w:szCs w:val="28"/>
          <w:rtl w:val="true"/>
          <w:lang w:bidi="fa-IR"/>
        </w:rPr>
        <w:t>).</w:t>
      </w:r>
    </w:p>
    <w:p>
      <w:pPr>
        <w:pStyle w:val="Heading3"/>
        <w:numPr>
          <w:ilvl w:val="2"/>
          <w:numId w:val="1"/>
        </w:numPr>
        <w:rPr/>
      </w:pPr>
      <w:bookmarkStart w:id="348" w:name="__RefHeading___Toc5874529_73709187"/>
      <w:bookmarkStart w:id="349" w:name="_Toc126"/>
      <w:bookmarkEnd w:id="348"/>
      <w:r>
        <w:rPr>
          <w:rtl w:val="true"/>
        </w:rPr>
        <w:t>(</w:t>
      </w:r>
      <w:r>
        <w:rPr>
          <w:rtl w:val="true"/>
        </w:rPr>
        <w:t>بتر</w:t>
      </w:r>
      <w:r>
        <w:rPr>
          <w:rtl w:val="true"/>
        </w:rPr>
        <w:t>) [</w:t>
      </w:r>
      <w:r>
        <w:rPr>
          <w:rtl w:val="true"/>
        </w:rPr>
        <w:t>بتر</w:t>
      </w:r>
      <w:r>
        <w:rPr>
          <w:rtl w:val="true"/>
        </w:rPr>
        <w:t>]:</w:t>
      </w:r>
      <w:bookmarkEnd w:id="349"/>
    </w:p>
    <w:p>
      <w:pPr>
        <w:pStyle w:val="BookText"/>
        <w:rPr/>
      </w:pP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نزديك به معناى واژه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و 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بريدن دم بكار مى رود سپس به كسانى كه فرزند از آنان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زيرا كه عقبى و فرزندى ندارد كه جاى او باقى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اصول حكومت اريستو كراسى است كه پيغمبر را فاقد آن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أبتر و أباتر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ياد خير از او منقطع است و به نيكى يادش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أباتر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رحمش قطع و بريده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خانوادگى وصله رحم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تشبيه به خطبه هايى كه ذكر و ياد خداى تعالى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بتراء گويند،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امر لا يبدأ فيه بذكر اللّه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ملامتگر تو تذكّر و ياد خيرش بريده و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پيشگوئى در باره پندار غلط و گمان باطل دشمنان پيامبر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عمرش به خاطر نداشتن نسل و فرزند تذكّر و يادش هم منقطع مى شود، و در آيه فوق خداى تعالى خبر مى دهد و آگاهشان مى سازد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ذكرش و ياد خيرش منقطع خواهد شد همان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ملامت و سرزنش مى كند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آينده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خداى تعالى در آيه زير توصيفش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 بزرگى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را پدر مؤمنين قرار داد و چنان منزلتى و پايان خيرى را هم براى</w:t>
      </w:r>
      <w:bookmarkStart w:id="350" w:name="pg11640_111491"/>
    </w:p>
    <w:p>
      <w:pPr>
        <w:pStyle w:val="BookText"/>
        <w:rPr/>
      </w:pPr>
      <w:bookmarkEnd w:id="350"/>
      <w:r>
        <w:rPr>
          <w:rFonts w:ascii="IRNazanin" w:hAnsi="IRNazanin" w:eastAsia="IRNazanin"/>
          <w:color w:val="111111"/>
          <w:sz w:val="28"/>
          <w:sz w:val="28"/>
          <w:szCs w:val="28"/>
          <w:rtl w:val="true"/>
          <w:lang w:bidi="fa-IR"/>
        </w:rPr>
        <w:t xml:space="preserve">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او را تبعيّت و مراعات كردند كه امير المؤمنين على رضى اللّه عنه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بقى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أعيانهم مفقودة، و آثارهم فى القلوب موجودة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تا زمانى كه دهر و روزگار باقى است جاودانند هر چند بدنهاشان در خاك هست و در ميان نيست ولى آثارشان در خاطره ها و دلها موجود 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علمائى است كه پيروان پيامبر عليه الصّلوة و السّلام هستند چه رسد بخود پيامبر كه ذكرش و نام و يادش را خداى عزّ و جل رفعت داده و او را خاتم پيامبران قرار داده است، بر او و تمامشان بهترين درود و سلام نثار باد</w:t>
      </w:r>
      <w:r>
        <w:rPr>
          <w:rFonts w:eastAsia="IRNazanin" w:cs="IRNazanin"/>
          <w:color w:val="111111"/>
          <w:sz w:val="28"/>
          <w:szCs w:val="28"/>
          <w:rtl w:val="true"/>
          <w:lang w:bidi="fa-IR"/>
        </w:rPr>
        <w:t>.</w:t>
      </w:r>
    </w:p>
    <w:p>
      <w:pPr>
        <w:pStyle w:val="Heading3"/>
        <w:numPr>
          <w:ilvl w:val="2"/>
          <w:numId w:val="1"/>
        </w:numPr>
        <w:rPr/>
      </w:pPr>
      <w:bookmarkStart w:id="351" w:name="__RefHeading___Toc5874531_73709187"/>
      <w:bookmarkStart w:id="352" w:name="_Toc127"/>
      <w:bookmarkEnd w:id="351"/>
      <w:r>
        <w:rPr>
          <w:rtl w:val="true"/>
        </w:rPr>
        <w:t>(</w:t>
      </w:r>
      <w:r>
        <w:rPr>
          <w:rtl w:val="true"/>
        </w:rPr>
        <w:t>بتل</w:t>
      </w:r>
      <w:r>
        <w:rPr>
          <w:rtl w:val="true"/>
        </w:rPr>
        <w:t>) [</w:t>
      </w:r>
      <w:r>
        <w:rPr>
          <w:rtl w:val="true"/>
        </w:rPr>
        <w:t xml:space="preserve">بتل </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و بريدن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إِلَيْهِ تَبْتِيلًا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پرستش آنچنان از غير خداى بگسل كه عبادت و خلوص نيّت را يكسره مخصوص او گردانى و بر اين معنى خداى عزّ و جل اشاره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 السّلام ندارد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و لا تبتّل فى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زهد و عبادت از جامعه جدا شدن و همچنين إنقطاع از امّت در اسلام نيست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انديويد و آليستى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پرداختن و فرد گرايى و در لاك خود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 و از نكاح بريدن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إنقطاع</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هاى بدون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امثالهم فى القلوب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 فى القلوب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 تر است ذكر كرده، زيرا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اين عبارت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امثالهم اى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ترجمه اى كه از نهج البلاغه شده است اينطور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وجودشان گم شده و صورتهاشان در دلها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صورت ابو ذر يا مالك اشتر و عمّار 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دلها ثابت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هاى تحت اللّفظى و لو با شرح باشد عبارات را از معناى واقعى دور مى سازد بايستى ترجمه با توجّه بمفاهيم واقعى كه بر كلمات حاكمست انجام شود</w:t>
      </w:r>
      <w:r>
        <w:rPr>
          <w:rFonts w:eastAsia="IRNazanin" w:cs="IRNazanin"/>
          <w:color w:val="111111"/>
          <w:sz w:val="28"/>
          <w:szCs w:val="28"/>
          <w:rtl w:val="true"/>
          <w:lang w:bidi="fa-IR"/>
        </w:rPr>
        <w:t>. [...]</w:t>
      </w:r>
      <w:bookmarkStart w:id="353" w:name="pg11640_111492"/>
    </w:p>
    <w:p>
      <w:pPr>
        <w:pStyle w:val="BookText"/>
        <w:rPr/>
      </w:pPr>
      <w:bookmarkEnd w:id="353"/>
      <w:r>
        <w:rPr>
          <w:rFonts w:ascii="IRNazanin" w:hAnsi="IRNazanin" w:eastAsia="IRNazanin"/>
          <w:color w:val="111111"/>
          <w:sz w:val="28"/>
          <w:sz w:val="28"/>
          <w:szCs w:val="28"/>
          <w:rtl w:val="true"/>
          <w:lang w:bidi="fa-IR"/>
        </w:rPr>
        <w:t xml:space="preserve">و بريدن از ازدواج و نكاح است و بهمين جهت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يعنى از مردان منقطع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بريدن از نكاح يا بى ميلى نسبت به آن ممنوع است، چنانكه خداى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تكثروا و إنّى أباهى بكم الأمم يوم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ازدواج و نكاح كنيد تا فزونى يابيد، من در قيامت از كثرت شما بر ساير امّت ها مباهات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نخلة مبتل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پا جوش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از آن جدا شود</w:t>
      </w:r>
      <w:r>
        <w:rPr>
          <w:rFonts w:eastAsia="IRNazanin" w:cs="IRNazanin"/>
          <w:color w:val="111111"/>
          <w:sz w:val="28"/>
          <w:szCs w:val="28"/>
          <w:rtl w:val="true"/>
          <w:lang w:bidi="fa-IR"/>
        </w:rPr>
        <w:t>.</w:t>
      </w:r>
    </w:p>
    <w:p>
      <w:pPr>
        <w:pStyle w:val="Heading3"/>
        <w:numPr>
          <w:ilvl w:val="2"/>
          <w:numId w:val="1"/>
        </w:numPr>
        <w:rPr/>
      </w:pPr>
      <w:bookmarkStart w:id="354" w:name="__RefHeading___Toc5874533_73709187"/>
      <w:bookmarkStart w:id="355" w:name="_Toc128"/>
      <w:bookmarkEnd w:id="354"/>
      <w:r>
        <w:rPr>
          <w:rtl w:val="true"/>
        </w:rPr>
        <w:t>(</w:t>
      </w:r>
      <w:r>
        <w:rPr>
          <w:rtl w:val="true"/>
        </w:rPr>
        <w:t>بثّ</w:t>
      </w:r>
      <w:r>
        <w:rPr>
          <w:rtl w:val="true"/>
        </w:rPr>
        <w:t>) [</w:t>
      </w:r>
      <w:r>
        <w:rPr>
          <w:rtl w:val="true"/>
        </w:rPr>
        <w:t xml:space="preserve">بثّ </w:t>
      </w:r>
      <w:r>
        <w:rPr>
          <w:rtl w:val="true"/>
        </w:rPr>
        <w:t>:</w:t>
      </w:r>
      <w:bookmarkEnd w:id="355"/>
    </w:p>
    <w:p>
      <w:pPr>
        <w:pStyle w:val="BookText"/>
        <w:rPr/>
      </w:pPr>
      <w:r>
        <w:rPr>
          <w:rFonts w:ascii="IRNazanin" w:hAnsi="IRNazanin" w:eastAsia="IRNazanin"/>
          <w:color w:val="111111"/>
          <w:sz w:val="28"/>
          <w:sz w:val="28"/>
          <w:szCs w:val="28"/>
          <w:rtl w:val="true"/>
          <w:lang w:bidi="fa-IR"/>
        </w:rPr>
        <w:t>اصل معنى اين واژه، تفريق و جدايى و زير و رو كردن چيزى است مانند زير و رو شدن خاك به وسيله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و فرا گرفتن غم و اندوه بر نفس و جان آدمى است گفته اند بثثته و انبثّ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پراكندمش و پراكنده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خوار و تباه و پراكنده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 فِيها مِنْ كُلِّ دَابَّةٍ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آفريدن و ايجاد كردن موجوداتى است كه موجود نبوده اند و خداى تعالى آنها را پديدار و ظاهر كرده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الْمَبْثُوثِ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همانند پروانه گانى كه بعد از سكون و پنهانى ناگهان به پرواز و خيزش در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را كه بعد از پوشيده بودن آشكار شود، بازگو مى كنيم، در اين آيه،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تقدير مفعول بكار رفته است يا به معنى غمى است كه فكر مرا پريشان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توزّعنى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انديشه مرا پريشان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 فاعل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پاجوش اصلاحى است فارسى يعنى نهالهاى كوچكى كه از هر درختى در پاى آن درخت از خاك برمى آيد و مى رويد كه با مختصر ريشه اى كه دارد آنرا براى تكثير درخت از پاى آن جدا مى كنند و در جاى ديگر مى كارند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1640_111493"/>
    </w:p>
    <w:p>
      <w:pPr>
        <w:pStyle w:val="Heading3"/>
        <w:numPr>
          <w:ilvl w:val="2"/>
          <w:numId w:val="1"/>
        </w:numPr>
        <w:rPr/>
      </w:pPr>
      <w:bookmarkStart w:id="357" w:name="__RefHeading___Toc5874535_73709187"/>
      <w:bookmarkStart w:id="358" w:name="_Toc129"/>
      <w:bookmarkEnd w:id="356"/>
      <w:bookmarkEnd w:id="357"/>
      <w:r>
        <w:rPr>
          <w:rtl w:val="true"/>
        </w:rPr>
        <w:t>( (</w:t>
      </w:r>
      <w:r>
        <w:rPr>
          <w:rtl w:val="true"/>
        </w:rPr>
        <w:t>بجس</w:t>
      </w:r>
      <w:r>
        <w:rPr>
          <w:rtl w:val="true"/>
        </w:rPr>
        <w:t>) [</w:t>
      </w:r>
      <w:r>
        <w:rPr>
          <w:rtl w:val="true"/>
        </w:rPr>
        <w:t xml:space="preserve">بجس </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چيزى در حال انفجار و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 الماء و انبجس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از زمين با فشار خارج شد،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إنبجاس بيشتر در باره خارج شدن چيزى از جاى تنگ و 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شكافته شدن و خارج شدن از جاى تنگ و وسيع، هر دو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معنى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فَانْبَجَسَتْ مِنْهُ اثْنَتا عَشْرَةَ عَيْناً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 آيه إنبجاس و انفجار هر دو براى خارج شدن از جاى تنگ بكار رفته است، يعنى خارج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از مكانى سخت و تنگ و باز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خِلالَهُما نَهَراً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فوق كه گفته شد إنبجاس براى خروج چيزى از مكانى سخت امّا انفجار خروج از هر دو مكان وسيع و تنگ است كه با آيات قرآن روشن شده است</w:t>
      </w:r>
      <w:r>
        <w:rPr>
          <w:rFonts w:eastAsia="IRNazanin" w:cs="IRNazanin"/>
          <w:color w:val="111111"/>
          <w:sz w:val="28"/>
          <w:szCs w:val="28"/>
          <w:rtl w:val="true"/>
          <w:lang w:bidi="fa-IR"/>
        </w:rPr>
        <w:t>).</w:t>
      </w:r>
    </w:p>
    <w:p>
      <w:pPr>
        <w:pStyle w:val="Heading3"/>
        <w:numPr>
          <w:ilvl w:val="2"/>
          <w:numId w:val="1"/>
        </w:numPr>
        <w:rPr/>
      </w:pPr>
      <w:bookmarkStart w:id="359" w:name="__RefHeading___Toc5874537_73709187"/>
      <w:bookmarkStart w:id="360" w:name="_Toc130"/>
      <w:bookmarkEnd w:id="359"/>
      <w:r>
        <w:rPr>
          <w:rtl w:val="true"/>
        </w:rPr>
        <w:t>(</w:t>
      </w:r>
      <w:r>
        <w:rPr>
          <w:rtl w:val="true"/>
        </w:rPr>
        <w:t>بحث</w:t>
      </w:r>
      <w:r>
        <w:rPr>
          <w:rtl w:val="true"/>
        </w:rPr>
        <w:t>) [</w:t>
      </w:r>
      <w:r>
        <w:rPr>
          <w:rtl w:val="true"/>
        </w:rPr>
        <w:t xml:space="preserve">بحث </w:t>
      </w:r>
      <w:r>
        <w:rPr>
          <w:rtl w:val="true"/>
        </w:rPr>
        <w:t>:</w:t>
      </w:r>
      <w:bookmarkEnd w:id="360"/>
    </w:p>
    <w:p>
      <w:pPr>
        <w:pStyle w:val="BookText"/>
        <w:rPr/>
      </w:pPr>
      <w:r>
        <w:rPr>
          <w:rFonts w:ascii="IRNazanin" w:hAnsi="IRNazanin" w:eastAsia="IRNazanin"/>
          <w:color w:val="111111"/>
          <w:sz w:val="28"/>
          <w:sz w:val="28"/>
          <w:szCs w:val="28"/>
          <w:rtl w:val="true"/>
          <w:lang w:bidi="fa-IR"/>
        </w:rPr>
        <w:t>كشف كردن و طلب كردن يا خواستن است،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عن الأمر و بحثت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 يَبْحَثُ فِي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پسران آدم است، كه پس از كشته شدن يكى از آنها بدست ديگرى، كلاغى بنابر قانون غريزى و خدايى زمين را با چنگالش زير و رو كرد كه چيزى بيابد و آنجا را گود كرد، ديدن اين عمل انگيزه حفر كردن و دفن كردن برادرش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النّاقة الأرض برجلها فى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بكار مى رود كه پاهاى شتر در راه رفتن بر زمين فرو مى رود و اثر مى گذارد و اين تشبيهى از كندن زمين است</w:t>
      </w:r>
      <w:r>
        <w:rPr>
          <w:rFonts w:eastAsia="IRNazanin" w:cs="IRNazanin"/>
          <w:color w:val="111111"/>
          <w:sz w:val="28"/>
          <w:szCs w:val="28"/>
          <w:rtl w:val="true"/>
          <w:lang w:bidi="fa-IR"/>
        </w:rPr>
        <w:t>.</w:t>
      </w:r>
    </w:p>
    <w:p>
      <w:pPr>
        <w:pStyle w:val="Heading3"/>
        <w:numPr>
          <w:ilvl w:val="2"/>
          <w:numId w:val="1"/>
        </w:numPr>
        <w:rPr/>
      </w:pPr>
      <w:bookmarkStart w:id="361" w:name="__RefHeading___Toc5874539_73709187"/>
      <w:bookmarkStart w:id="362" w:name="_Toc131"/>
      <w:bookmarkEnd w:id="361"/>
      <w:r>
        <w:rPr>
          <w:rtl w:val="true"/>
        </w:rPr>
        <w:t>(</w:t>
      </w:r>
      <w:r>
        <w:rPr>
          <w:rtl w:val="true"/>
        </w:rPr>
        <w:t>بحر</w:t>
      </w:r>
      <w:r>
        <w:rPr>
          <w:rtl w:val="true"/>
        </w:rPr>
        <w:t>) [</w:t>
      </w:r>
      <w:r>
        <w:rPr>
          <w:rtl w:val="true"/>
        </w:rPr>
        <w:t>بحر</w:t>
      </w:r>
      <w:r>
        <w:rPr>
          <w:rtl w:val="true"/>
        </w:rPr>
        <w:t>]:</w:t>
      </w:r>
      <w:bookmarkEnd w:id="362"/>
    </w:p>
    <w:p>
      <w:pPr>
        <w:pStyle w:val="BookText"/>
        <w:rPr/>
      </w:pPr>
      <w:r>
        <w:rPr>
          <w:rFonts w:ascii="IRNazanin" w:hAnsi="IRNazanin" w:eastAsia="IRNazanin"/>
          <w:color w:val="111111"/>
          <w:sz w:val="28"/>
          <w:sz w:val="28"/>
          <w:szCs w:val="28"/>
          <w:rtl w:val="true"/>
          <w:lang w:bidi="fa-IR"/>
        </w:rPr>
        <w:t>معنى اصلى بحر، هر مكان وسيعى است كه آب زيادى را در خود جمع كرده است و اين معنى وضعى و ريشه اى بحر است سپس با ديدن وسعت و فرخناى دريا تشبيها گفته مى شود بحرت كذا مثل دريا وسعش دادم و همچنين بحرت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 آن شتر را وسيعا شكافتم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معنى گرفته شده،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بَحِيرَةٍ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است كه ده بچّه زائيده و بهمين خاطر گوشش را مى شكافند كه نشانه زائيده ده بچّه است اين نامگزارى بجهت اين است كه ديگر بر آن شتر سوار نمى شوند و بار نمى نهند، و سپس هر چيز وسيع، و فراخى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تا آنجا كه به اسبى كه در حال دويدن، پاها و دستانش از يكديگر زياد فاصله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در باره اسبى كه سوار مى شد بكار برده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كسى كه علم و دانش زياد دارد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برند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علم و دانش دريا 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گستردگى و وسعت هر چه بيشتر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مزه شورى دريا را با اين واژه بيان كرده 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بحرانى آبى شور و أبحر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شد،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عاد ماء الأرض بحرا فزادنى إلى مرضى أن أبحر المشرب العذب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زمين شور شد و بيمارى من شدّت گرفت براى اينكه شورى آب زمين، آب گواراى آبشخور ناگوار و شور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علماء گفته اند اصولا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شورى گفته مى شود كه گوارا نيست،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الْبَحْرَيْنِ هذا عَذْبٌ فُراتٌ وَ هذا مِلْحٌ أُجاجٌ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در اين آيه، 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ملح و نمك با آن آميخته شده چنانكه شمس و قمر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نور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ابرهاى پر آب و باران ريز را بخاطر فزونى آبشان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چنين ابرهايى دختران دريا هستند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از فساد در دريا و خشكى، فساد داخل آب دريا نيست بلكه سرزمينهاى مسكونى و باديه ها و همچنين زمينهاى زراعى و باغات پر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عدم رعايت حقّ و عدل فساد و تباهى در آنجا ظاهر و گسترده شده است گويى كه سراسر زمين از</w:t>
      </w:r>
      <w:bookmarkStart w:id="363" w:name="pg11640_111495"/>
    </w:p>
    <w:p>
      <w:pPr>
        <w:pStyle w:val="BookText"/>
        <w:rPr/>
      </w:pPr>
      <w:bookmarkEnd w:id="363"/>
      <w:r>
        <w:rPr>
          <w:rFonts w:ascii="Amiri" w:hAnsi="Amiri" w:eastAsia="Amiri" w:cs="Amiri"/>
          <w:color w:val="111111"/>
          <w:sz w:val="28"/>
          <w:sz w:val="28"/>
          <w:szCs w:val="28"/>
          <w:rtl w:val="true"/>
          <w:lang w:bidi="ar-SA"/>
        </w:rPr>
        <w:t>دريا و خشكى آلوده به فساد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لقيته صحرة 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صحرا و دريا عريان ديدم و ساختمانى كه او را پوشيده دارد آنجا نبود</w:t>
      </w:r>
      <w:r>
        <w:rPr>
          <w:rFonts w:eastAsia="IRNazanin" w:cs="IRNazanin"/>
          <w:color w:val="111111"/>
          <w:sz w:val="28"/>
          <w:szCs w:val="28"/>
          <w:rtl w:val="true"/>
          <w:lang w:bidi="fa-IR"/>
        </w:rPr>
        <w:t>.</w:t>
      </w:r>
    </w:p>
    <w:p>
      <w:pPr>
        <w:pStyle w:val="Heading3"/>
        <w:numPr>
          <w:ilvl w:val="2"/>
          <w:numId w:val="1"/>
        </w:numPr>
        <w:rPr/>
      </w:pPr>
      <w:bookmarkStart w:id="364" w:name="__RefHeading___Toc5874541_73709187"/>
      <w:bookmarkStart w:id="365" w:name="_Toc132"/>
      <w:bookmarkEnd w:id="364"/>
      <w:r>
        <w:rPr>
          <w:rtl w:val="true"/>
        </w:rPr>
        <w:t>(</w:t>
      </w:r>
      <w:r>
        <w:rPr>
          <w:rtl w:val="true"/>
        </w:rPr>
        <w:t>بخل</w:t>
      </w:r>
      <w:r>
        <w:rPr>
          <w:rtl w:val="true"/>
        </w:rPr>
        <w:t>) [</w:t>
      </w:r>
      <w:r>
        <w:rPr>
          <w:rtl w:val="true"/>
        </w:rPr>
        <w:t xml:space="preserve">بخل </w:t>
      </w:r>
      <w:r>
        <w:rPr>
          <w:rtl w:val="true"/>
        </w:rPr>
        <w:t>:</w:t>
      </w:r>
      <w:bookmarkEnd w:id="365"/>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إمساك و نگهداشتن و حبس كردن اموالى است كه حقّ نيست نگهداشته شود، نقطه مقابل اين حالت، جود و بخشندگى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بخل كننده است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صفت بخل در او زيادتر باشد مثل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يكى بخل داشتن در اموال خويش و ديگرى بخل ورزيدن به اموال غير كه اينگونه بخل، ناپسندتر و مذمومتر است، دليل بر اين قول، سخن خداى 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يَبْخَلُونَ وَ يَأْمُرُونَ النَّاسَ بِالْبُخْلِ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خود بخيل اند و ديگران را نيز به بخل ورزيدن أمر و سفارش مى كنند</w:t>
      </w:r>
      <w:r>
        <w:rPr>
          <w:rFonts w:eastAsia="IRNazanin" w:cs="IRNazanin"/>
          <w:color w:val="111111"/>
          <w:sz w:val="28"/>
          <w:szCs w:val="28"/>
          <w:rtl w:val="true"/>
          <w:lang w:bidi="fa-IR"/>
        </w:rPr>
        <w:t>).</w:t>
      </w:r>
    </w:p>
    <w:p>
      <w:pPr>
        <w:pStyle w:val="Heading3"/>
        <w:numPr>
          <w:ilvl w:val="2"/>
          <w:numId w:val="1"/>
        </w:numPr>
        <w:rPr/>
      </w:pPr>
      <w:bookmarkStart w:id="366" w:name="__RefHeading___Toc5874543_73709187"/>
      <w:bookmarkStart w:id="367" w:name="_Toc133"/>
      <w:bookmarkEnd w:id="366"/>
      <w:r>
        <w:rPr>
          <w:rtl w:val="true"/>
        </w:rPr>
        <w:t>(</w:t>
      </w:r>
      <w:r>
        <w:rPr>
          <w:rtl w:val="true"/>
        </w:rPr>
        <w:t>بخس</w:t>
      </w:r>
      <w:r>
        <w:rPr>
          <w:rtl w:val="true"/>
        </w:rPr>
        <w:t>) [</w:t>
      </w:r>
      <w:r>
        <w:rPr>
          <w:rtl w:val="true"/>
        </w:rPr>
        <w:t xml:space="preserve">بخس </w:t>
      </w:r>
      <w:r>
        <w:rPr>
          <w:rtl w:val="true"/>
        </w:rPr>
        <w:t>:</w:t>
      </w:r>
      <w:bookmarkEnd w:id="367"/>
    </w:p>
    <w:p>
      <w:pPr>
        <w:pStyle w:val="BookText"/>
        <w:rPr/>
      </w:pPr>
      <w:r>
        <w:rPr>
          <w:rFonts w:ascii="IRNazanin" w:hAnsi="IRNazanin" w:eastAsia="IRNazanin"/>
          <w:color w:val="111111"/>
          <w:sz w:val="28"/>
          <w:sz w:val="28"/>
          <w:szCs w:val="28"/>
          <w:rtl w:val="true"/>
          <w:lang w:bidi="fa-IR"/>
        </w:rPr>
        <w:t>البخس، كم كردن و كم شدن چيزى بطريق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فِيها لا يُبْخَسُونَ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تَبْخَسُوا النَّاسَ أَشْياءَهُمْ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ستم، اشياء مردم را كم نكنيد و از حقّشان نكاهيد كه واژه أشياء، هم شامل متاع و داد و ستد مى شود و هم به ستم گرفتن حقوق مردم، واژه أشياء در اين آيه كه همه ماديات و معنويات را در برمى گيرد يكى از عاليترين شيوه هاى فصاحت و بلاغت و اعجاز قرآنى است، تحدّى قرآن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منظور تنها جملات و كلمات است بلكه بكار رفتن اين چنين مفاهيمى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هم هست كه به فراخناى تمام زواياى رفتن اين چنين مفاهيمى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هم هست كه به فراخناى تمام زواياى حيات انسانى است و در قالب كمترين واژه ها كه به راستى عقل هر خردمندى را حيران و جان و روان هر ذى روحى را به خود مجذوب مى سازد اشاره شده،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كوتاهى و كم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زير است كه انسانهاى متعهّد و اجتماعى را موظّف به رعايت آنها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جوانمردى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مبدأ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روحى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حقايق جهان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مورد انفال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ادارى كشور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بزرگى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 نصيب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نزاع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و رسالت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روزانه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وسايل صنعتى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غرايز و سرشت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قيامت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زبانها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ناپايدار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حياتى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هاى انديشه و دل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مادّى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الهى و ملكوتى موجودات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انديشه 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رزق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تمام آفريده ها و پديده ها در زبان قرآن اشياء ناميده شده اند، اينها است حقايق امورى كه در قرآن با واژه هاى شي ء و اشياء ذكر شده كه رعايت آنها لازمه ايمان و اسلام و انسانيّت است و هيچكس حقّ ندارد در موارد فوق نسبت بساير مردم از آن اشياء محرومشان سازد و يا از حقّشان كم گزارد امّا جنبه هاى منفى، و زيانبخش كه اشياء عبارتند از انسان قبل از پيدايش، بتها، ظنّ و گمان كفر و شرك كه اصولا قابل ذكر نيستند و بآنها اشياء خطاب نمى 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1640_111496"/>
    </w:p>
    <w:p>
      <w:pPr>
        <w:pStyle w:val="BookText"/>
        <w:rPr/>
      </w:pPr>
      <w:bookmarkEnd w:id="368"/>
      <w:r>
        <w:rPr>
          <w:rFonts w:ascii="IRNazanin" w:hAnsi="IRNazanin" w:eastAsia="IRNazanin"/>
          <w:color w:val="111111"/>
          <w:sz w:val="28"/>
          <w:sz w:val="28"/>
          <w:szCs w:val="28"/>
          <w:rtl w:val="true"/>
          <w:lang w:bidi="fa-IR"/>
        </w:rPr>
        <w:t>البخس و الباخس چيز كم و اندك و آنكه از حقّ مردم و كار مردم كم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بمعنى كم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ارزش و قيمت چيزى را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به ارزش حضرت يوسف در عمل آنها و به ستمى كه در حقّ او روا داشته اند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مبخوس يا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يكى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تفاعل بخس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تباخسوا يعنى تناقصوا و تغابنوا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فعل دو جانبه است يعنى بعضى ديگر را مغبون كردند و از حقّشان كم گزاردند</w:t>
      </w:r>
      <w:r>
        <w:rPr>
          <w:rFonts w:eastAsia="IRNazanin" w:cs="IRNazanin"/>
          <w:color w:val="111111"/>
          <w:sz w:val="28"/>
          <w:szCs w:val="28"/>
          <w:rtl w:val="true"/>
          <w:lang w:bidi="fa-IR"/>
        </w:rPr>
        <w:t>.</w:t>
      </w:r>
    </w:p>
    <w:p>
      <w:pPr>
        <w:pStyle w:val="Heading3"/>
        <w:numPr>
          <w:ilvl w:val="2"/>
          <w:numId w:val="1"/>
        </w:numPr>
        <w:rPr/>
      </w:pPr>
      <w:bookmarkStart w:id="369" w:name="__RefHeading___Toc5874545_73709187"/>
      <w:bookmarkStart w:id="370" w:name="_Toc134"/>
      <w:bookmarkEnd w:id="369"/>
      <w:r>
        <w:rPr>
          <w:rtl w:val="true"/>
        </w:rPr>
        <w:t>(</w:t>
      </w:r>
      <w:r>
        <w:rPr>
          <w:rtl w:val="true"/>
        </w:rPr>
        <w:t>بخع</w:t>
      </w:r>
      <w:r>
        <w:rPr>
          <w:rtl w:val="true"/>
        </w:rPr>
        <w:t>) [</w:t>
      </w:r>
      <w:r>
        <w:rPr>
          <w:rtl w:val="true"/>
        </w:rPr>
        <w:t xml:space="preserve">بخع </w:t>
      </w:r>
      <w:r>
        <w:rPr>
          <w:rtl w:val="true"/>
        </w:rPr>
        <w:t>:</w:t>
      </w:r>
      <w:bookmarkEnd w:id="370"/>
    </w:p>
    <w:p>
      <w:pPr>
        <w:pStyle w:val="BookText"/>
        <w:rPr/>
      </w:pPr>
      <w:r>
        <w:rPr>
          <w:rFonts w:ascii="Amiri" w:hAnsi="Amiri" w:eastAsia="Amiri" w:cs="Amiri"/>
          <w:color w:val="111111"/>
          <w:sz w:val="28"/>
          <w:sz w:val="28"/>
          <w:szCs w:val="28"/>
          <w:rtl w:val="true"/>
          <w:lang w:bidi="ar-SA"/>
        </w:rPr>
        <w:t>البخع يعنى خود را با غم و اندوه تلف كردن، 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نوعى ترغيب و تشويق بر تأسّف نخوردن و ترك حزن و اندوه 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را بر اندوهشان تلف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أيّهذا الباخع الوجد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با خود خورى و حزن و اندوه وجود خود را هلاك و تلف مى كنى</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بخع فلان بالطّاعة و بما عليه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پذيرفت و با أذعان و اقرار حقّ را گردن نهاد، با اينكه كراهت زيادى نسبت به حقّ داشت امّا آنرا پذيرفت، و اين معنى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جمله بكار رفته است، روشن است،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 نفسه فى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محزون و غمگين ساختن خويشتن و خود خورى در شدّت غصّه و أندوه</w:t>
      </w:r>
      <w:r>
        <w:rPr>
          <w:rFonts w:eastAsia="IRNazanin" w:cs="IRNazanin"/>
          <w:color w:val="111111"/>
          <w:sz w:val="28"/>
          <w:szCs w:val="28"/>
          <w:rtl w:val="true"/>
          <w:lang w:bidi="fa-IR"/>
        </w:rPr>
        <w:t>.</w:t>
      </w:r>
      <w:bookmarkStart w:id="371" w:name="pg11640_111497"/>
    </w:p>
    <w:p>
      <w:pPr>
        <w:pStyle w:val="Heading3"/>
        <w:numPr>
          <w:ilvl w:val="2"/>
          <w:numId w:val="1"/>
        </w:numPr>
        <w:rPr/>
      </w:pPr>
      <w:bookmarkStart w:id="372" w:name="__RefHeading___Toc5874547_73709187"/>
      <w:bookmarkStart w:id="373" w:name="_Toc135"/>
      <w:bookmarkEnd w:id="371"/>
      <w:bookmarkEnd w:id="372"/>
      <w:r>
        <w:rPr>
          <w:rtl w:val="true"/>
        </w:rPr>
        <w:t>( (</w:t>
      </w:r>
      <w:r>
        <w:rPr>
          <w:rtl w:val="true"/>
        </w:rPr>
        <w:t>بدر</w:t>
      </w:r>
      <w:r>
        <w:rPr>
          <w:rtl w:val="true"/>
        </w:rPr>
        <w:t>) [</w:t>
      </w:r>
      <w:r>
        <w:rPr>
          <w:rtl w:val="true"/>
        </w:rPr>
        <w:t>بدر</w:t>
      </w:r>
      <w:r>
        <w:rPr>
          <w:rtl w:val="true"/>
        </w:rPr>
        <w:t>]:</w:t>
      </w:r>
      <w:bookmarkEnd w:id="373"/>
    </w:p>
    <w:p>
      <w:pPr>
        <w:pStyle w:val="BookText"/>
        <w:rPr/>
      </w:pPr>
      <w:r>
        <w:rPr>
          <w:rFonts w:ascii="IRNazanin" w:hAnsi="IRNazanin" w:eastAsia="IRNazanin"/>
          <w:color w:val="111111"/>
          <w:sz w:val="28"/>
          <w:sz w:val="28"/>
          <w:szCs w:val="28"/>
          <w:rtl w:val="true"/>
          <w:lang w:bidi="fa-IR"/>
        </w:rPr>
        <w:t>پيشى گرفتن و سرعت،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تَأْكُلُوها إِسْرافاً وَ بِداراً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زياده روى و شتاب و سرعت أموال يتيمان را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بدرت إليه و بادرت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باو پيشى جستم، لغزش و خطائى هم كه با شدّت و خشم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كه جمعش بوادر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من فلان بوادر فى هذ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خطاها و شتابزدگى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قرص ماه در نيمه هر ماه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براى اينكه در آن شب، در طلوع كردن بر غروب خورشيد پيشى مى گيرد، و نيز گفته اند نام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قرص ماه بخاطر اين است كه در آن شب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 كيسه اى چهار گوش و چرمى است كه پر از پول مى كنند و به شكل كره اى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و با هر تعبير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در معنى فاعل و به عقيده من بهتر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لغت باشد و سپس معانى مختلف از آن ظاهر شود، گاهى مى گويند، بدر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طلوع قمر در نيمه ماه ظاهر و نمايان شد و گاهى تمام بودن قرص ماه را به كيسه پر پول تعبير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براى خرمن خرمن كردن گندم آماده مى شود و مدوّر بودن ماه را به كومه هاى گندم و ساير غلات تعبير و تشبيه كرده اند، خداى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است معروف و مخصوص ميان مكّه و مدينه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874549_73709187"/>
      <w:bookmarkStart w:id="375" w:name="_Toc136"/>
      <w:bookmarkEnd w:id="374"/>
      <w:r>
        <w:rPr>
          <w:rtl w:val="true"/>
        </w:rPr>
        <w:t>(</w:t>
      </w:r>
      <w:r>
        <w:rPr>
          <w:rtl w:val="true"/>
        </w:rPr>
        <w:t>بدع</w:t>
      </w:r>
      <w:r>
        <w:rPr>
          <w:rtl w:val="true"/>
        </w:rPr>
        <w:t>) [</w:t>
      </w:r>
      <w:r>
        <w:rPr>
          <w:rtl w:val="true"/>
        </w:rPr>
        <w:t xml:space="preserve">بدع </w:t>
      </w:r>
      <w:r>
        <w:rPr>
          <w:rtl w:val="true"/>
        </w:rPr>
        <w:t>:</w:t>
      </w:r>
      <w:bookmarkEnd w:id="375"/>
    </w:p>
    <w:p>
      <w:pPr>
        <w:pStyle w:val="BookText"/>
        <w:rPr/>
      </w:pPr>
      <w:r>
        <w:rPr>
          <w:rFonts w:ascii="IRNazanin" w:hAnsi="IRNazanin" w:eastAsia="IRNazanin"/>
          <w:color w:val="111111"/>
          <w:sz w:val="28"/>
          <w:sz w:val="28"/>
          <w:szCs w:val="28"/>
          <w:rtl w:val="true"/>
          <w:lang w:bidi="fa-IR"/>
        </w:rPr>
        <w:t>إبداع، همان إنشاء و آفريدن است كه بدون نمونه قبلى ايجاد و انجام شود، ركيّة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حفره و چاه جديد و از همان واژه است، هر گاه كلمه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خداى تعالى بكار رود به معنى ايجاد و آفرينش چيزى است بدون مادّه و ابزار و بدون زمان و مكان، اينگونه آفرينش و إبداع خاصّ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كننده گفته مى شود، مثل آيه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آب مشهورى است ميان مكّه و مدينه كه تا ساحل دريا يك شب راه است، و در كنار اين چاه جنگ معروف بدر كه باعث پيروزى و غلبه اسلام و جدايى ميان حقّ و باطل شد اتّفاق افتاد در ماه رمضان سال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آنهم مبدع است مثل حفره و چاه جديد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ركية بديع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اسم فاعل و مفعول هر دو بكار مى رود،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كُنْتُ بِدْعاً مِنَ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معنايش،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مفعول است يعنى اوّلين رسولى نيستم كه خداوند فرستاده است و سابقه چنين امر بديعى نيز نداشته ام، عده اى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اسم فاعل است يعنى من در آنچه مى گويم نخستين رسول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وارد كردن سخنى است كه گوينده اش و عمل كننده اش بر روش و سيره صاحب شريعت، و كتاب و سنّت و همچنين بر اصول محكم و استوار و نمونه هاى با خير و صلاح دين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محدثة بدعة و كلّ بدعة ضلالة و كلّ ضلالة فى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الإبداع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پياده رفتن در وقتى كه در مركب سوارى آثار خستگى و ضعف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سخن و عمل خود ساخته اى بدعت است و هر بدعتى گمراهى و هر گمراهى در آتش است، با توجّه به نمونه اى از بدعت كه در قرآن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ترك همسرى و زندگى نمودن عدّه از نصارى در سوره حديد بيان شده است معلوم مى شود كه هر چيزى كه در كتاب و سنّت و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راستينش، اصل و سابقه اى نداشته باشد، بدعت است شارحين اين حديث شريف گفته اند، بدعت يا سخن جديد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هدايت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گمراه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بر خلاف امر خداى و پيامبرش باشد مورد مذمّت و إنكار است و آنچه كه تحت قاعده عمومى است و خداوند بسوى آنها انسانها را فرا خوانده است،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تشويق نموده اند در تحت شرايط بدعت هدايت كننده است، و قابل مدح و ستايش، امّا مطالبى كه مانند انواع جود و سخاوت و كارهاى نيك و پسنديده است كه مخالفتى هم با اصول شريعت ندارد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نيكو شمرده و حتّى پاداش هم در برابر آنها ذكر كرده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كان له اجرها و اجر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بدعتهاى بى سابقه در دين نو خود ساخته كه مغاير با روح دين است فرموده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سنّ سنّة سيّئة كان عليه وزرها و 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خلاف امر خداى و رسولش سنّتى زشت و ناپسند ايجاد كند و بنا نهد گناه آن عمل و كسانى كه بآن عمل كنند بر عهده اوست</w:t>
      </w:r>
      <w:r>
        <w:rPr>
          <w:rFonts w:eastAsia="IRNazanin" w:cs="IRNazanin"/>
          <w:color w:val="111111"/>
          <w:sz w:val="28"/>
          <w:szCs w:val="28"/>
          <w:rtl w:val="true"/>
          <w:lang w:bidi="fa-IR"/>
        </w:rPr>
        <w:t>.</w:t>
      </w:r>
      <w:bookmarkStart w:id="376" w:name="pg11640_111499"/>
    </w:p>
    <w:p>
      <w:pPr>
        <w:pStyle w:val="Heading3"/>
        <w:numPr>
          <w:ilvl w:val="2"/>
          <w:numId w:val="1"/>
        </w:numPr>
        <w:rPr/>
      </w:pPr>
      <w:bookmarkStart w:id="377" w:name="__RefHeading___Toc5874551_73709187"/>
      <w:bookmarkStart w:id="378" w:name="_Toc137"/>
      <w:bookmarkEnd w:id="376"/>
      <w:bookmarkEnd w:id="377"/>
      <w:r>
        <w:rPr>
          <w:rtl w:val="true"/>
        </w:rPr>
        <w:t>(</w:t>
      </w:r>
      <w:r>
        <w:rPr>
          <w:rtl w:val="true"/>
        </w:rPr>
        <w:t>بدل</w:t>
      </w:r>
      <w:r>
        <w:rPr>
          <w:rtl w:val="true"/>
        </w:rPr>
        <w:t>) [</w:t>
      </w:r>
      <w:r>
        <w:rPr>
          <w:rtl w:val="true"/>
        </w:rPr>
        <w:t xml:space="preserve">بدل </w:t>
      </w:r>
      <w:r>
        <w:rPr>
          <w:rtl w:val="true"/>
        </w:rPr>
        <w:t>:</w:t>
      </w:r>
      <w:bookmarkEnd w:id="378"/>
    </w:p>
    <w:p>
      <w:pPr>
        <w:pStyle w:val="BookText"/>
        <w:rPr/>
      </w:pPr>
      <w:r>
        <w:rPr>
          <w:rFonts w:ascii="IRNazanin" w:hAnsi="IRNazanin" w:eastAsia="IRNazanin"/>
          <w:color w:val="111111"/>
          <w:sz w:val="28"/>
          <w:sz w:val="28"/>
          <w:szCs w:val="28"/>
          <w:rtl w:val="true"/>
          <w:lang w:bidi="fa-IR"/>
        </w:rPr>
        <w:t>الإبدال و التّبديل و الّتبدّل و الأستبدال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دادن چيزى بجاى چيز ديگر اين معنى از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عامتر است زيرا عوض كردن يعنى دادن چيزى بجاى چيز اوّل با بخشيدن چيز ثانى و دوّمى بجاى اوّلى،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تغيير دادن بطور مطلق است هر چند كه بدل او و يا چيز ديگر را در جاى آن نگذاريم فقط تغييرش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الَّذِينَ ظَلَمُوا قَوْلًا غَيْرَ الَّذِي قِيلَ لَهُمْ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لَيُبَدِّلَنَّهُمْ مِنْ بَعْدِ خَوْفِهِمْ أَمْناً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آيه اخير يعنى تبديل كردن خداوند بديها را به خوبيها گفته شده، اعمال صالح و شايسته اى انجام مى دهند كه كارهاى سوء گذشته شان را باطل مى كند و نيز گفته شد كه خداى تعالى كارها يعنى سيّئاتشان را محو نموده تا بحساب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حسناتشان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بَدَّلْنا آيَةً مَكانَ آيَةٍ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بَدَّلْناهُمْ بِجَنَّتَيْهِمْ جَنَّتَيْنِ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بَدَّلْنا مَكانَ السَّيِّئَةِ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الْأَرْضُ غَيْرَ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اين آيات تبديل در معنى تغيير و دگرگونى حال است نه چيزى جاى چيزى را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يُبَدِّلَ دِينَكُمْ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يَتَبَدَّلِ الْكُفْرَ بِالْإِيمانِ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 يَسْتَبْدِلْ قَوْماً غَيْرَكُمْ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تغييرى در آنچه را كه در لوح محفوظ است داده نمى شود، اشاره و آگاهى دادن به اينستكه آنچه را كه خداوند مى داند و در آينده واقع مى شود همان است كه به تحقيق مى داند كه تغييرى نخواهد كرد، و گفته اند تعبير آيه اينستكه در سخن خداوند خلاف واقع نمى شود و اين تعبير را بدو دليل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لِكَلِماتِ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 دستور يعنى از تغيير دادن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معنى ابدال و جايگزين كردن امّت شايسته كه خداوند ايشانرا جانشين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نهى از أخته كردن غلامان و خواجگان است كه در دوران بردگى در كشورهاى</w:t>
      </w:r>
      <w:bookmarkStart w:id="379" w:name="pg11640_111500"/>
    </w:p>
    <w:p>
      <w:pPr>
        <w:pStyle w:val="BookText"/>
        <w:rPr/>
      </w:pPr>
      <w:bookmarkEnd w:id="379"/>
      <w:r>
        <w:rPr>
          <w:rFonts w:ascii="IRNazanin" w:hAnsi="IRNazanin" w:eastAsia="IRNazanin"/>
          <w:color w:val="111111"/>
          <w:sz w:val="28"/>
          <w:sz w:val="28"/>
          <w:szCs w:val="28"/>
          <w:rtl w:val="true"/>
          <w:lang w:bidi="fa-IR"/>
        </w:rPr>
        <w:t xml:space="preserve">امّت هاى گذشته ديگر قرار مى دهد در حقيقت همان كسانى هستند كه اخلاق ناپسند خود را تغيير داده و متحوّل گشته اند و حالاتشان بصفات حميده و متعالى بدل شده و همين ها هستند كه خداوند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عضوى از بدن كه ميان گردن و جناغ سينه قرار دارد گفته مى شود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رهل لبّاته و بآدله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گردن و سينه اش حركتى نداشت</w:t>
      </w:r>
      <w:r>
        <w:rPr>
          <w:rFonts w:eastAsia="IRNazanin" w:cs="IRNazanin"/>
          <w:color w:val="111111"/>
          <w:sz w:val="28"/>
          <w:szCs w:val="28"/>
          <w:rtl w:val="true"/>
          <w:lang w:bidi="fa-IR"/>
        </w:rPr>
        <w:t>).</w:t>
      </w:r>
    </w:p>
    <w:p>
      <w:pPr>
        <w:pStyle w:val="Heading3"/>
        <w:numPr>
          <w:ilvl w:val="2"/>
          <w:numId w:val="1"/>
        </w:numPr>
        <w:rPr/>
      </w:pPr>
      <w:bookmarkStart w:id="380" w:name="__RefHeading___Toc5874553_73709187"/>
      <w:bookmarkStart w:id="381" w:name="_Toc138"/>
      <w:bookmarkEnd w:id="380"/>
      <w:r>
        <w:rPr>
          <w:rtl w:val="true"/>
        </w:rPr>
        <w:t>(</w:t>
      </w:r>
      <w:r>
        <w:rPr>
          <w:rtl w:val="true"/>
        </w:rPr>
        <w:t>بدن</w:t>
      </w:r>
      <w:r>
        <w:rPr>
          <w:rtl w:val="true"/>
        </w:rPr>
        <w:t>) [</w:t>
      </w:r>
      <w:r>
        <w:rPr>
          <w:rtl w:val="true"/>
        </w:rPr>
        <w:t xml:space="preserve">بدن </w:t>
      </w:r>
      <w:r>
        <w:rPr>
          <w:rtl w:val="true"/>
        </w:rPr>
        <w:t>:</w:t>
      </w:r>
      <w:bookmarkEnd w:id="381"/>
    </w:p>
    <w:p>
      <w:pPr>
        <w:pStyle w:val="BookText"/>
        <w:rPr/>
      </w:pPr>
      <w:r>
        <w:rPr>
          <w:rFonts w:ascii="IRNazanin" w:hAnsi="IRNazanin" w:eastAsia="IRNazanin"/>
          <w:color w:val="111111"/>
          <w:sz w:val="28"/>
          <w:sz w:val="28"/>
          <w:szCs w:val="28"/>
          <w:rtl w:val="true"/>
          <w:lang w:bidi="fa-IR"/>
        </w:rPr>
        <w:t>البدن، به معنى جسد است، ناميدن جسم به بدن بخاطر بزرگى جثّه است امّا ناميدن جسد به اعتبار رنگ بدن است چنانكه،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 رنگى كه از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بادن و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تنومند و بزرگ، شتر را هم به خاطر پر گوشت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و چاق 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 شد، مصراع زير در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كنت خلت الشّيب و التّبدين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و مسن شدن را پنداشته و تصور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اسلامى و بعدها هم غرب پرستان و بيگانه روشان حاكم عيّاش براى آنكه خواجه محرم در حرمسراهاى خود داشته باشد آنها را اخته مى كردند و از نسل و مردى مى انداختند اين عمل ننگين و ناپسند را اسلام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قدغن كرده است و به نصّ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إِنَّا خَلَقْناكُمْ مِنْ ذَكَرٍ وَ أُنْثى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جهان شمول برابرى نژادى را صادر كرد و باز فرمود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باعتابى ملالت بار و انسان ساز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بِأَيِّ ذَنْبٍ قُتِلَتْ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انسانهاى جنايتكار به چه گناه هزاران نسل انسانى را منقطع النّسل كرديد و از بين برديد مسلّما بايستى پاسخ دهيد قطعا تمام عواملى كه جهانخواران امروز در باره از بين بردن نسل انسان انجام مى دهند مسئول، و مشمول و مورد خطاب اين آيات هستند</w:t>
      </w:r>
      <w:r>
        <w:rPr>
          <w:rFonts w:eastAsia="IRNazanin" w:cs="IRNazanin"/>
          <w:color w:val="111111"/>
          <w:sz w:val="28"/>
          <w:szCs w:val="28"/>
          <w:rtl w:val="true"/>
          <w:lang w:bidi="fa-IR"/>
        </w:rPr>
        <w:t>.</w:t>
      </w:r>
      <w:bookmarkStart w:id="382" w:name="pg11640_111501"/>
    </w:p>
    <w:p>
      <w:pPr>
        <w:pStyle w:val="BookText"/>
        <w:rPr/>
      </w:pPr>
      <w:bookmarkEnd w:id="382"/>
      <w:r>
        <w:rPr>
          <w:rFonts w:ascii="IRNazanin" w:hAnsi="IRNazanin" w:eastAsia="IRNazanin"/>
          <w:color w:val="111111"/>
          <w:sz w:val="28"/>
          <w:sz w:val="28"/>
          <w:szCs w:val="28"/>
          <w:rtl w:val="true"/>
          <w:lang w:bidi="fa-IR"/>
        </w:rPr>
        <w:t xml:space="preserve">و بر اين معنى، حديثى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تبادرونى بالرّكوع و السّجود فإنّى قد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و سجود بر من پيشى نگيريد زيرا بزرگسال و مسن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فَالْيَوْمَ نُنَجِّيكَ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بِبَدَنِكَ</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جسدت،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معنى زره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و زره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زيرا بر بدن قرار مى گيرد چنانكه آستين پيراهن را هم دست پيراهن و لباس ناميده اند و جاى پشت و شكم را هم ظهور و بطن،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جَعَلْناها لَكُمْ مِنْ شَعائِرِ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يعنى شتر قربانى</w:t>
      </w:r>
      <w:r>
        <w:rPr>
          <w:rFonts w:eastAsia="IRNazanin" w:cs="IRNazanin"/>
          <w:color w:val="111111"/>
          <w:sz w:val="28"/>
          <w:szCs w:val="28"/>
          <w:rtl w:val="true"/>
          <w:lang w:bidi="fa-IR"/>
        </w:rPr>
        <w:t>.</w:t>
      </w:r>
    </w:p>
    <w:p>
      <w:pPr>
        <w:pStyle w:val="Heading3"/>
        <w:numPr>
          <w:ilvl w:val="2"/>
          <w:numId w:val="1"/>
        </w:numPr>
        <w:rPr/>
      </w:pPr>
      <w:bookmarkStart w:id="383" w:name="__RefHeading___Toc5874555_73709187"/>
      <w:bookmarkStart w:id="384" w:name="_Toc139"/>
      <w:bookmarkEnd w:id="383"/>
      <w:r>
        <w:rPr>
          <w:rtl w:val="true"/>
        </w:rPr>
        <w:t>(</w:t>
      </w:r>
      <w:r>
        <w:rPr>
          <w:rtl w:val="true"/>
        </w:rPr>
        <w:t>بدا</w:t>
      </w:r>
      <w:r>
        <w:rPr>
          <w:rtl w:val="true"/>
        </w:rPr>
        <w:t>) [</w:t>
      </w:r>
      <w:r>
        <w:rPr>
          <w:rtl w:val="true"/>
        </w:rPr>
        <w:t>بدا</w:t>
      </w:r>
      <w:r>
        <w:rPr>
          <w:rtl w:val="true"/>
        </w:rPr>
        <w:t>]:</w:t>
      </w:r>
      <w:bookmarkEnd w:id="384"/>
    </w:p>
    <w:p>
      <w:pPr>
        <w:pStyle w:val="BookText"/>
        <w:rPr/>
      </w:pPr>
      <w:r>
        <w:rPr>
          <w:rFonts w:ascii="Amiri" w:hAnsi="Amiri" w:eastAsia="Amiri" w:cs="Amiri"/>
          <w:color w:val="111111"/>
          <w:sz w:val="28"/>
          <w:sz w:val="28"/>
          <w:szCs w:val="28"/>
          <w:rtl w:val="true"/>
          <w:lang w:bidi="ar-SA"/>
        </w:rPr>
        <w:t>بدا الشّي ء، بدوا و بداء، كاملا روشن و آشكار شد، 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سَيِّئاتُ ما كَسَبُوا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هر سه آيه فوق در همان معنى ظهور كامل و به خوبى آشكار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روستانشينى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نشينى،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بِكُمْ مِنَ الْبَدْوِ</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باديه و بيابان و هر جائيكه در سفر از دور پيدا مى شود و مقصد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تاء تأنيث، زره كوتاهى است كه از طلا و پشم بافته مى شود در مصر لباسى مى سازند كه در تار و پودش فقط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بكار رفته و بقيّه از طلاست بطوريكه به دوختن احتياجى ندارد و قيمتش هزار دينار است اين زره ها نيم تنه بافته مى شود، اوقيه، وزن و پيمانه اى است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يك دوازدهم رطل، ابن اعرابى مى گويد،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نُنَجِّيكَ بِبَدَنِكَ</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ننجيّك بدرعك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باره غرق شدن فرعون شك كردند تا اينكه جنازه اش با همان زره اى كه بر تن داشت در ساحل پيدا شد فهميدند كه غرق شده است چون داعيه خدايى داشت نبايد غرق مى شد، بر سطح آب آمدنش با همان زره كه مخصوص فرعون بود نشانه اى بر نبوّت موسى عليه السّلام بود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عبد اللّه انصارى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تو را بر سر آب آريم با اين زره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المقياس بيضاوى</w:t>
      </w:r>
      <w:r>
        <w:rPr>
          <w:rFonts w:eastAsia="Amiri" w:cs="Amiri" w:ascii="Amiri" w:hAnsi="Amiri"/>
          <w:color w:val="111111"/>
          <w:sz w:val="28"/>
          <w:szCs w:val="28"/>
          <w:rtl w:val="true"/>
          <w:lang w:bidi="ar-SA"/>
        </w:rPr>
        <w:t>).</w:t>
      </w:r>
      <w:bookmarkStart w:id="385" w:name="pg11640_111502"/>
    </w:p>
    <w:p>
      <w:pPr>
        <w:pStyle w:val="BookText"/>
        <w:rPr/>
      </w:pPr>
      <w:bookmarkEnd w:id="385"/>
      <w:r>
        <w:rPr>
          <w:rFonts w:ascii="IRNazanin" w:hAnsi="IRNazanin" w:eastAsia="IRNazanin"/>
          <w:color w:val="111111"/>
          <w:sz w:val="28"/>
          <w:sz w:val="28"/>
          <w:szCs w:val="28"/>
          <w:rtl w:val="true"/>
          <w:lang w:bidi="fa-IR"/>
        </w:rPr>
        <w:t>به ساكن باديه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الْعاكِفُ فِيهِ وَ الْبادِ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بادُونَ فِي الْأَعْرابِ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اشاره به ساكنين روستاهاست</w:t>
      </w:r>
      <w:r>
        <w:rPr>
          <w:rFonts w:eastAsia="IRNazanin" w:cs="IRNazanin"/>
          <w:color w:val="111111"/>
          <w:sz w:val="28"/>
          <w:szCs w:val="28"/>
          <w:rtl w:val="true"/>
          <w:lang w:bidi="fa-IR"/>
        </w:rPr>
        <w:t>).</w:t>
      </w:r>
    </w:p>
    <w:p>
      <w:pPr>
        <w:pStyle w:val="Heading3"/>
        <w:numPr>
          <w:ilvl w:val="2"/>
          <w:numId w:val="1"/>
        </w:numPr>
        <w:rPr/>
      </w:pPr>
      <w:bookmarkStart w:id="386" w:name="__RefHeading___Toc5874557_73709187"/>
      <w:bookmarkStart w:id="387" w:name="_Toc140"/>
      <w:bookmarkEnd w:id="386"/>
      <w:r>
        <w:rPr>
          <w:rtl w:val="true"/>
        </w:rPr>
        <w:t>(</w:t>
      </w:r>
      <w:r>
        <w:rPr>
          <w:rtl w:val="true"/>
        </w:rPr>
        <w:t>بدأ</w:t>
      </w:r>
      <w:r>
        <w:rPr>
          <w:rtl w:val="true"/>
        </w:rPr>
        <w:t>) [</w:t>
      </w:r>
      <w:r>
        <w:rPr>
          <w:rtl w:val="true"/>
        </w:rPr>
        <w:t>بدأ</w:t>
      </w:r>
      <w:r>
        <w:rPr>
          <w:rtl w:val="true"/>
        </w:rPr>
        <w:t>]:</w:t>
      </w:r>
      <w:bookmarkEnd w:id="387"/>
    </w:p>
    <w:p>
      <w:pPr>
        <w:pStyle w:val="BookText"/>
        <w:rPr/>
      </w:pPr>
      <w:r>
        <w:rPr>
          <w:rFonts w:ascii="IRNazanin" w:hAnsi="IRNazanin" w:eastAsia="IRNazanin"/>
          <w:color w:val="111111"/>
          <w:sz w:val="28"/>
          <w:sz w:val="28"/>
          <w:szCs w:val="28"/>
          <w:rtl w:val="true"/>
          <w:lang w:bidi="fa-IR"/>
        </w:rPr>
        <w:t>آغاز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أبدأت و ابتدأت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داشتم و از قبل انجام دادم، بدء و 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چيزى بر غير آن كه خود نوعى پيش داشتن و تقديم است،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بَدَأَ خَلْقَ الْإِنْسانِ مِنْ طِينٍ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معنى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چيزى كه اشياء ديگر از آن تركيب مى شود و بوجود مى آيد، پس حروف مبدأ سخن و كلام است و چوب مبدأ و سر آغاز، تخت و كرسى و درب است و هسته خرما مبدأ نخل، و به بزرگ مردى كه هر گاه بخواهند بزرگان را بشمارند از او آغاز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خداى آغاز كننده و پايان دهنده آفرينش است يعنى او سبب مبدأ و 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عوده على 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اوّلش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عائدا و بادئا و معيدا و مبدئا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آنكار را در حالى كه پايان دهنده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در باره پاسخ عمل غرور آميز كفّار است كه نمى گزارند همه مردم در مسجد الحرام بمانند، بودن در خانه خداى را براى خود با روح كفر آميزشان مايه تفاخر مى گرفتند در اين آيه هم خداوند همان عدم برترى نژادى، و طبقاتى و اصطلاحات كفر گونه طبقه گرايى را محكوم مى كند و مى گويد همه در خانه خدا و پيشگاه خداوند مساويند چه ساكنين آنجا و چه روستائيان و باديه نشينان، همه برابرند و در پايان آيه مى فرمايد و هر كسى روش إلحادى و ظلم را پيشه كند، و بخواهد ستم كند مجازاتش عذاب دردناك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تقسيم كنندگان انسانها از روى تفاخر و ستم و ممانعت از طريق اللّه را كفر و الحاد مى داند مگر نه اينست كه در موسم حجّ ميليونها انسان را كه در شهرهاى خويش براى خود به منظور لذّات و مقام مادّى و معنوى فخرى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بيك جامه سپيد رنگ وارد مى كند تا شايد عبرتى باشد براى آنها و سايرين، لذا مى بينيم كه صدها هزار سياه پوست، و سپيد پوست در حجّ احساس برادرى مى كنند هر ساله هزاران سياه پوست به دين رهائى بخش اسلام مى گروند پيروان نوح هم از طرف همان مستكبرين تاريخ به بادى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شوند يعنى روستائيان ساده لوح و حال اينكه خداوند مى فرمايد شما كفّار كم خرد، بى شعور و بد عاقبت هستيد</w:t>
      </w:r>
      <w:r>
        <w:rPr>
          <w:rFonts w:eastAsia="IRNazanin" w:cs="IRNazanin"/>
          <w:color w:val="111111"/>
          <w:sz w:val="28"/>
          <w:szCs w:val="28"/>
          <w:rtl w:val="true"/>
          <w:lang w:bidi="fa-IR"/>
        </w:rPr>
        <w:t>.</w:t>
      </w:r>
      <w:bookmarkStart w:id="388" w:name="pg11640_111503"/>
    </w:p>
    <w:p>
      <w:pPr>
        <w:pStyle w:val="BookText"/>
        <w:rPr/>
      </w:pPr>
      <w:bookmarkEnd w:id="388"/>
      <w:r>
        <w:rPr>
          <w:rFonts w:ascii="Amiri" w:hAnsi="Amiri" w:eastAsia="Amiri" w:cs="Amiri"/>
          <w:color w:val="111111"/>
          <w:sz w:val="28"/>
          <w:sz w:val="28"/>
          <w:szCs w:val="28"/>
          <w:rtl w:val="true"/>
          <w:lang w:bidi="ar-SA"/>
        </w:rPr>
        <w:t>و شروع كننده بود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أبدأت من أرض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خروج و سفر از آن سرزمين آغاز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ناپخته رأى و پاك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بادى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يعنى كسيكه چيزى اظهار مى كند ولى در آن تفكّر انديشه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شدن چيزى كه در قبل معمول نبوده و شناخته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 بهره نخستين كه هر تكه بزرگ گوشت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گويند</w:t>
      </w:r>
      <w:r>
        <w:rPr>
          <w:rFonts w:eastAsia="IRNazanin" w:cs="IRNazanin"/>
          <w:color w:val="111111"/>
          <w:sz w:val="28"/>
          <w:szCs w:val="28"/>
          <w:rtl w:val="true"/>
          <w:lang w:bidi="fa-IR"/>
        </w:rPr>
        <w:t>.</w:t>
      </w:r>
    </w:p>
    <w:p>
      <w:pPr>
        <w:pStyle w:val="Heading3"/>
        <w:numPr>
          <w:ilvl w:val="2"/>
          <w:numId w:val="1"/>
        </w:numPr>
        <w:rPr/>
      </w:pPr>
      <w:bookmarkStart w:id="389" w:name="__RefHeading___Toc5874559_73709187"/>
      <w:bookmarkStart w:id="390" w:name="_Toc141"/>
      <w:bookmarkEnd w:id="389"/>
      <w:r>
        <w:rPr>
          <w:rtl w:val="true"/>
        </w:rPr>
        <w:t>(</w:t>
      </w:r>
      <w:r>
        <w:rPr>
          <w:rtl w:val="true"/>
        </w:rPr>
        <w:t>بذر</w:t>
      </w:r>
      <w:r>
        <w:rPr>
          <w:rtl w:val="true"/>
        </w:rPr>
        <w:t>) [</w:t>
      </w:r>
      <w:r>
        <w:rPr>
          <w:rtl w:val="true"/>
        </w:rPr>
        <w:t>بذر</w:t>
      </w:r>
      <w:r>
        <w:rPr>
          <w:rtl w:val="true"/>
        </w:rPr>
        <w:t>]:</w:t>
      </w:r>
      <w:bookmarkEnd w:id="390"/>
    </w:p>
    <w:p>
      <w:pPr>
        <w:pStyle w:val="BookText"/>
        <w:rPr/>
      </w:pPr>
      <w:r>
        <w:rPr>
          <w:rFonts w:ascii="IRNazanin" w:hAnsi="IRNazanin" w:eastAsia="IRNazanin"/>
          <w:color w:val="111111"/>
          <w:sz w:val="28"/>
          <w:sz w:val="28"/>
          <w:szCs w:val="28"/>
          <w:rtl w:val="true"/>
          <w:lang w:bidi="fa-IR"/>
        </w:rPr>
        <w:t>التّبذير، يعنى تفريق و پخش كردن چيزى، اصلش از ريختن و پاشيدن بذر است كه بطور استعاره در باره كسى كه مال خود را بيهوده پخش و توزيع مى كند، بكار رفته است تبذير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ظاهر از نظر كسى كه از پايان آن بذر پاشى بى اطّلاع است، ضايع شدن و دور ريختن بذر به نظر مى آيد امّا اينكار تبذير به معناى هدر دادن نيست،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تَبْذِيراً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اين دو آيه ضايع كردن هر چيزى به بيهودگى و بدون در نظر گرفتن نتيجه آن پيروى از شيطان و برادرى شيطان است</w:t>
      </w:r>
      <w:r>
        <w:rPr>
          <w:rFonts w:eastAsia="IRNazanin" w:cs="IRNazanin"/>
          <w:color w:val="111111"/>
          <w:sz w:val="28"/>
          <w:szCs w:val="28"/>
          <w:rtl w:val="true"/>
          <w:lang w:bidi="fa-IR"/>
        </w:rPr>
        <w:t>).</w:t>
      </w:r>
    </w:p>
    <w:p>
      <w:pPr>
        <w:pStyle w:val="Heading3"/>
        <w:numPr>
          <w:ilvl w:val="2"/>
          <w:numId w:val="1"/>
        </w:numPr>
        <w:rPr/>
      </w:pPr>
      <w:bookmarkStart w:id="391" w:name="__RefHeading___Toc5874561_73709187"/>
      <w:bookmarkStart w:id="392" w:name="_Toc142"/>
      <w:bookmarkEnd w:id="391"/>
      <w:r>
        <w:rPr>
          <w:rtl w:val="true"/>
        </w:rPr>
        <w:t>(</w:t>
      </w:r>
      <w:r>
        <w:rPr>
          <w:rtl w:val="true"/>
        </w:rPr>
        <w:t>بر</w:t>
      </w:r>
      <w:r>
        <w:rPr>
          <w:rtl w:val="true"/>
        </w:rPr>
        <w:t>) [</w:t>
      </w:r>
      <w:r>
        <w:rPr>
          <w:rtl w:val="true"/>
        </w:rPr>
        <w:t>بر</w:t>
      </w:r>
      <w:r>
        <w:rPr>
          <w:rtl w:val="true"/>
        </w:rPr>
        <w:t>]:</w:t>
      </w:r>
      <w:bookmarkEnd w:id="392"/>
    </w:p>
    <w:p>
      <w:pPr>
        <w:pStyle w:val="BookText"/>
        <w:rPr/>
      </w:pPr>
      <w:r>
        <w:rPr>
          <w:rFonts w:ascii="IRNazanin" w:hAnsi="IRNazanin" w:eastAsia="IRNazanin"/>
          <w:color w:val="111111"/>
          <w:sz w:val="28"/>
          <w:sz w:val="28"/>
          <w:szCs w:val="28"/>
          <w:rtl w:val="true"/>
          <w:lang w:bidi="fa-IR"/>
        </w:rPr>
        <w:t>برّ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خشكى است، در واژه بحر تصوّر گستردگى و وسعت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خشكى از آن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و وسعت در خير و نيكى است و گاهى اين صفت به خداى تعالى نسبت يافته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الْبَرُّ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باره بندگان خدا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اطاعت و پرستش او نسبت بخداى، وسيع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خداى ببندگانش، زيادى ثواب و پاداش است و از جانب بندگان پرستش و طاعت، كه اين طاعت و پرستش خود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طاعت در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ديگر طاعت در اعمال و كارها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زير را خداوند شامل تمام 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w:t>
      </w:r>
    </w:p>
    <w:p>
      <w:pPr>
        <w:pStyle w:val="BookText"/>
        <w:rPr/>
      </w:pPr>
      <w:r>
        <w:rPr>
          <w:rFonts w:ascii="Amiri" w:hAnsi="Amiri" w:eastAsia="Amiri" w:cs="Amiri"/>
          <w:color w:val="111111"/>
          <w:sz w:val="28"/>
          <w:sz w:val="28"/>
          <w:szCs w:val="28"/>
          <w:rtl w:val="true"/>
          <w:lang w:bidi="ar-SA"/>
        </w:rPr>
        <w:t>تُوَلُّوا 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اساس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از او در باره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در جواب اين آيه را تلاوت مى فرمايند، زيرا اين آيه متضمّن، و در برگيرنده اعتقاد، فرايض، اعمال و نوافل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عمل صالح و واجبات عبادى و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به بهترين وجه به پدر و مادر است كه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نيكى كردن به كسانى كه با شما نجنگيدند و از شهر و ديارتان بيرونتان نكرده اند، نهى نمى كند و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راستگوئى هم بكار رفته است زيرا در راستگوئى خير زياد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خوردن نيز بكار مى رود يعنى در سوگندش و سخنش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مكان البرّ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بجاى سوگند درست و صحيح او، ضامنم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فوق دل است ولى چنين نيست بلكه در همان معنى است كه قبلا گفتيم، يعنى چون سوگندش درست است، پس براستى مرا دوست دارد و اين را چون سوگند مى داند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بندى و معانى متعالى اجتماعى آيه فوق با اشاره بحديث نبوى حقّ مطلب را اداء نموده، حيف است كه همه آيه يادآورى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موارد پنج گانه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نبوّت، معاد، كتاب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اقتصادى و مالى و اجتماعى، يك مورد عبادتى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بعهد و پايدارى و رشادتها و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3" w:name="pg11640_111505"/>
    </w:p>
    <w:p>
      <w:pPr>
        <w:pStyle w:val="BookText"/>
        <w:rPr/>
      </w:pPr>
      <w:bookmarkEnd w:id="393"/>
      <w:r>
        <w:rPr>
          <w:rFonts w:ascii="IRNazanin" w:hAnsi="IRNazanin" w:eastAsia="IRNazanin"/>
          <w:color w:val="111111"/>
          <w:sz w:val="28"/>
          <w:sz w:val="28"/>
          <w:szCs w:val="28"/>
          <w:rtl w:val="true"/>
          <w:lang w:bidi="fa-IR"/>
        </w:rPr>
        <w:t>برّ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نيكى كرد 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صائف و صيف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و 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معنى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فى يمينه فهو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سوگندش راست گفت و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ديگر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حجّى مقبول و پذيرفته شده، جمع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صفت فرشتگان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ويژه ملائكه است زيرا معنى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تر و رساتر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 جمع بارّ است،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در معنى بليغ تر است چنانكه واژه عدل از عادل بليغ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است و نامگزاريش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گندم بالاترين چيزى است كه مورد نياز است و مصرف غذايى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درخت اراك است كه از آن مسواك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مثل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الهرّ من البرّ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حكايت صدا و بازگو كردن صوت واژه ها است امّا معنى صحيحش اين است كه او دوست و دشمن را نمى شناسد و كسى را كه به او نيكى مى كند از كسى كه به او بدى مى كند تشخيص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گويى در كلام و سخن است كه از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گرفته شده است</w:t>
      </w:r>
      <w:r>
        <w:rPr>
          <w:rFonts w:eastAsia="IRNazanin" w:cs="IRNazanin"/>
          <w:color w:val="111111"/>
          <w:sz w:val="28"/>
          <w:szCs w:val="28"/>
          <w:rtl w:val="true"/>
          <w:lang w:bidi="fa-IR"/>
        </w:rPr>
        <w:t>.</w:t>
      </w:r>
    </w:p>
    <w:p>
      <w:pPr>
        <w:pStyle w:val="Heading3"/>
        <w:numPr>
          <w:ilvl w:val="2"/>
          <w:numId w:val="1"/>
        </w:numPr>
        <w:rPr/>
      </w:pPr>
      <w:bookmarkStart w:id="394" w:name="__RefHeading___Toc5874563_73709187"/>
      <w:bookmarkStart w:id="395" w:name="_Toc143"/>
      <w:bookmarkEnd w:id="394"/>
      <w:r>
        <w:rPr>
          <w:rtl w:val="true"/>
        </w:rPr>
        <w:t>(</w:t>
      </w:r>
      <w:r>
        <w:rPr>
          <w:rtl w:val="true"/>
        </w:rPr>
        <w:t>برج</w:t>
      </w:r>
      <w:r>
        <w:rPr>
          <w:rtl w:val="true"/>
        </w:rPr>
        <w:t>) [</w:t>
      </w:r>
      <w:r>
        <w:rPr>
          <w:rtl w:val="true"/>
        </w:rPr>
        <w:t xml:space="preserve">برج </w:t>
      </w:r>
      <w:r>
        <w:rPr>
          <w:rtl w:val="true"/>
        </w:rPr>
        <w:t>:</w:t>
      </w:r>
      <w:bookmarkEnd w:id="395"/>
    </w:p>
    <w:p>
      <w:pPr>
        <w:pStyle w:val="BookText"/>
        <w:rPr/>
      </w:pPr>
      <w:r>
        <w:rPr>
          <w:rFonts w:ascii="IRNazanin" w:hAnsi="IRNazanin" w:eastAsia="IRNazanin"/>
          <w:color w:val="111111"/>
          <w:sz w:val="28"/>
          <w:sz w:val="28"/>
          <w:szCs w:val="28"/>
          <w:rtl w:val="true"/>
          <w:lang w:bidi="fa-IR"/>
        </w:rPr>
        <w:t>البروج، قصرها و كاخ ها كه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مخصوص ستارگان، خداى تعالى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هم اين اصطلاح بكار مى رود، بابا طاهر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آنان كه هرّاز برّ ندانند نه حرفى وا نويسند و نه خوانند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منظور بابا طاهر افراد درس ناخوانده است نه نادان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فِي السَّماءِ بُرُوجاً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كُنْتُمْ فِي بُرُوجٍ مُشَيَّدَةٍ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بروج 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قصرهاى زمينى است و اگر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مكان فلكى و موقعيّت ستارگان باشد لفظ 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استعاره بكار رفته است و اشاره به معنى آن يعنى همان چيزى است كه زهير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شعرش بر آن اشاره نموده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هاب اسباب المنايا ينلنه و لو نال اسباب السّماء بسلّم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جنگ و رسيدن مرگ بخويشتن مى ترسد هر گاه با وسايلى به آسمان رود كه بخواهد بگريزد باز مرگها او را در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برجها و قصرهاى زمينى باشد، شاعر ديگرى بآنها چنين اشاره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فى غمدان يحرس بابه أراجيل أحبوش و أسود آلف إذا لأتتنى حيث كنت منيّتى يحثّ بها هاد لاء ثرى قائف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قصر معروف صنعاء باشم و مردانى دلاور و هزاران سپاه قهرمان درگاه آنرا محافظت كنند، ناگهان در همان جا كه هستم مرگم فرا مى رسد و راهنما و بيابانگرد، مرگ را بسويم هدايت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كه بر آن شكل برج ها نقّاشى شده و به اعتبار زيبائيش چنين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اظهار نيكى ها به او تشبيه و همانندى پيدا كرد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ابى سلمى از شعراى مشهور قبل از اسلام و صاحب يكى از معلّقات سبعه است كه قبل از اسلام در خانه كعبه بخاطر فصاحت و بلاغت آن را آويخته بودند و بعد از نزول قرآن و شنيدن آياتش آنها را برچيدند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در ميان آن شعراء به استحكام لفظ و دوستى حقّ معروف است و در شعرش حقّ دوستى بخوبى روشن است بگفته ابن قتيبه دينورى عزّت و احترامى داشته است كه او را حكيم شعراء گفته اند زيرا شعرش با حكمت در آميخته و از سلاست و روانى خاصّى برخوردار است، بيتى كه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 است اختلافى در مصراع دوّم با شعرى كه ديوان اوست دارد و آن فرق چنين است كه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يرق اسباب السّماء بسلم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6" w:name="pg11640_111507"/>
    </w:p>
    <w:p>
      <w:pPr>
        <w:pStyle w:val="BookText"/>
        <w:rPr/>
      </w:pPr>
      <w:bookmarkEnd w:id="396"/>
      <w:r>
        <w:rPr>
          <w:rFonts w:ascii="Amiri" w:hAnsi="Amiri" w:eastAsia="Amiri" w:cs="Amiri"/>
          <w:color w:val="111111"/>
          <w:sz w:val="28"/>
          <w:sz w:val="28"/>
          <w:szCs w:val="28"/>
          <w:rtl w:val="true"/>
          <w:lang w:bidi="ar-SA"/>
        </w:rPr>
        <w:t>ظهرت من 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قصرش ظاهر شد، و آيه زير به صورت نهى بهمين معنى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مُتَبَرِّجاتٍ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بهمان اعتبار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زيبائى چشم است كه بدو معنى كه در باره برج و قصر گفتيم تشبيه شده است</w:t>
      </w:r>
      <w:r>
        <w:rPr>
          <w:rFonts w:eastAsia="IRNazanin" w:cs="IRNazanin"/>
          <w:color w:val="111111"/>
          <w:sz w:val="28"/>
          <w:szCs w:val="28"/>
          <w:rtl w:val="true"/>
          <w:lang w:bidi="fa-IR"/>
        </w:rPr>
        <w:t>.</w:t>
      </w:r>
    </w:p>
    <w:p>
      <w:pPr>
        <w:pStyle w:val="Heading3"/>
        <w:numPr>
          <w:ilvl w:val="2"/>
          <w:numId w:val="1"/>
        </w:numPr>
        <w:rPr/>
      </w:pPr>
      <w:bookmarkStart w:id="397" w:name="__RefHeading___Toc5874565_73709187"/>
      <w:bookmarkStart w:id="398" w:name="_Toc144"/>
      <w:bookmarkEnd w:id="397"/>
      <w:r>
        <w:rPr>
          <w:rtl w:val="true"/>
        </w:rPr>
        <w:t>(</w:t>
      </w:r>
      <w:r>
        <w:rPr>
          <w:rtl w:val="true"/>
        </w:rPr>
        <w:t>برح</w:t>
      </w:r>
      <w:r>
        <w:rPr>
          <w:rtl w:val="true"/>
        </w:rPr>
        <w:t>) [</w:t>
      </w:r>
      <w:r>
        <w:rPr>
          <w:rtl w:val="true"/>
        </w:rPr>
        <w:t xml:space="preserve">برح </w:t>
      </w:r>
      <w:r>
        <w:rPr>
          <w:rtl w:val="true"/>
        </w:rPr>
        <w:t>:</w:t>
      </w:r>
      <w:bookmarkEnd w:id="398"/>
    </w:p>
    <w:p>
      <w:pPr>
        <w:pStyle w:val="BookText"/>
        <w:rPr/>
      </w:pPr>
      <w:r>
        <w:rPr>
          <w:rFonts w:ascii="IRNazanin" w:hAnsi="IRNazanin" w:eastAsia="IRNazanin"/>
          <w:color w:val="111111"/>
          <w:sz w:val="28"/>
          <w:sz w:val="28"/>
          <w:szCs w:val="28"/>
          <w:rtl w:val="true"/>
          <w:lang w:bidi="fa-IR"/>
        </w:rPr>
        <w:t>البراح، مكان وسيع و فراخى كه نه بناء و ساختمان در آن هست و نه درختى، گاهى روشن بودن آن مكان با اين كلمه تعبير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كذا براحا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صراحت و روشنى كه چيزى آنرا پنهان نمى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شد، گويى كه در حال رفتن است و ديده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براح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حياط و فضاء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وسيعى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و نيز 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و پرنده را گويند، ولى استعمال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بارح خصوص حيوانى است كه از تيررس تيرانداز منحرف مى شود به طورى كه ممكن نيست تير به او برسد، اينچنين حيوانى و اين واژه يعنى بارح را شوم دانسته اند و بآن تشاؤم مى نمايند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جمعش 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نقطه مقابل اين حيوان شوم و گريز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حيوانى كه بسوى تيرانداز مى آيد و امكان تير زدنش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حيوان، يعنى سانح فال نيك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و شب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شدن و رفتن ثابت و استوار شد،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أزال است يعنى ثابت ماندن، برح اقتضاى معنى نفى دارد، زيرا برح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در آيد نفى در نفى مثبت مى شود، پس لا أبرح و لا 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و هميشه خواهم بود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نَبْرَحَ عَلَيْهِ عاكِفِينَ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در آنجا مقيم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 حَتَّى أَبْلُغَ مَجْمَعَ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مى روم تا به</w:t>
      </w:r>
      <w:bookmarkStart w:id="399" w:name="pg11640_111508"/>
    </w:p>
    <w:p>
      <w:pPr>
        <w:pStyle w:val="BookText"/>
        <w:rPr/>
      </w:pPr>
      <w:bookmarkEnd w:id="399"/>
      <w:r>
        <w:rPr>
          <w:rFonts w:ascii="Amiri" w:hAnsi="Amiri" w:eastAsia="Amiri" w:cs="Amiri"/>
          <w:color w:val="111111"/>
          <w:sz w:val="28"/>
          <w:sz w:val="28"/>
          <w:szCs w:val="28"/>
          <w:rtl w:val="true"/>
          <w:lang w:bidi="ar-SA"/>
        </w:rPr>
        <w:t>محلّ تلاقى دو دريا برسم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يكى از معانى 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تشاؤم و بدبينى و فال بد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تبريح و تباريح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معنى مشتّق شده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بى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من دشوار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 بى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موقع اقامه دعوى بكار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 ضربا مبرّحا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بسختى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فلان بالبرح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أبرحت ربّا و أبرحت 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 داشتم و إكرامش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برحى، مرحى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نزدن و تير زدن به نشانه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برحى در سلامت، مرحى در تشويق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برحين و برحاء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و سختى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شديد است</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874567_73709187"/>
      <w:bookmarkStart w:id="401" w:name="_Toc145"/>
      <w:bookmarkEnd w:id="400"/>
      <w:r>
        <w:rPr>
          <w:rtl w:val="true"/>
        </w:rPr>
        <w:t>(</w:t>
      </w:r>
      <w:r>
        <w:rPr>
          <w:rtl w:val="true"/>
        </w:rPr>
        <w:t>برد</w:t>
      </w:r>
      <w:r>
        <w:rPr>
          <w:rtl w:val="true"/>
        </w:rPr>
        <w:t>) [</w:t>
      </w:r>
      <w:r>
        <w:rPr>
          <w:rtl w:val="true"/>
        </w:rPr>
        <w:t>برد</w:t>
      </w:r>
      <w:r>
        <w:rPr>
          <w:rtl w:val="true"/>
        </w:rPr>
        <w:t>]:</w:t>
      </w:r>
      <w:bookmarkEnd w:id="401"/>
    </w:p>
    <w:p>
      <w:pPr>
        <w:pStyle w:val="BookText"/>
        <w:rPr/>
      </w:pPr>
      <w:r>
        <w:rPr>
          <w:rFonts w:ascii="IRNazanin" w:hAnsi="IRNazanin" w:eastAsia="IRNazanin"/>
          <w:color w:val="111111"/>
          <w:sz w:val="28"/>
          <w:sz w:val="28"/>
          <w:szCs w:val="28"/>
          <w:rtl w:val="true"/>
          <w:lang w:bidi="fa-IR"/>
        </w:rPr>
        <w:t xml:space="preserve">اصل برد خلاف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سرما، گاهى از لفظ سرما معنى ذاتى آن تعبير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كاملا سردش شد و برد الماء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اينچنين سرد شد، مانند ستبرد أكبادا و تبكى بواكيا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دلهاشان سرد و ديدگانشان اشك آلوده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بهمان معنى است،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آب را سرد و خنك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بكار مى رود كه ميزان سردى در چيزى ثابت باشد مثل اختصاص دادن حركت بگرما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سرما در او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و دين بر او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بارد سمومه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روزى است كه باد گرمش هم سرد و خنك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برد الموت على مصطلاه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سرد بر مركز جان گرمش رخنه كرد 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يبرد بيدى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دستم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سيوف البوارد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سرد و كشنده كه متعرّض پيكرها مى شود كه با كشتن و بى جان كردن، سردى و سكون آنها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يا از جهت اينكه ظاهر بدن سرد است و يا اينكه از حركت بسكون مى رسد و آنطوريكه فهميده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و خواب هم، از جنس مردن است،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يَذُوقُونَ فِيها بَرْداً وَ لا شَراباً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اوّل از مرگ و دوّم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كه هر دو اشتراك بى اثرى و منفى دارند و ساكنند و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عيش بارد زندگى خوب و پاك، باين اعتبار كه انسان در هواى گرم از سردى و سرما لذّت مى برد يا اينكه سكون و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پگاه و شامگاه، زيرا اين اوقات روز خنك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 يا بارانى كه در اثر هواى سرد منجمد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هواى سرد و ابرى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 أبرد 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ابرى كه بسيار سرما زاست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مشترك نوم و برد يا خواب و سرما كه بيكديگر تشبيه شده اند اينستكه هر انسانى در موقع خواب نياز به روپوش و روى انداز دارد چه در تابستان و چه در زمستان يا در هر مكانى و حال اينكه درجه حرارت بدن همان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علّت اين است كه همانطوريكه در آيه اشاره شده خواب نوعى مرگ است زيرا تعلّق روح و تسلّط و كارفرمايى روح در هر دو حالت متوقّف است و روياى صادق يعنى فعّاليت روح بدون تعلّق به جسم، چون در جسم حواس ظاهر فعّاليت احساسيش تعطيل مى شود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روياى صادق باين معنى فرموده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 خواب را بيهده ننگرى يكى بهره دانش ز پيغمبرى</w:t>
      </w:r>
      <w:bookmarkStart w:id="402" w:name="pg11640_111510"/>
    </w:p>
    <w:p>
      <w:pPr>
        <w:pStyle w:val="BookText"/>
        <w:rPr/>
      </w:pPr>
      <w:bookmarkEnd w:id="402"/>
      <w:r>
        <w:rPr>
          <w:rFonts w:ascii="IRNazanin" w:hAnsi="IRNazanin" w:eastAsia="IRNazanin"/>
          <w:color w:val="111111"/>
          <w:sz w:val="28"/>
          <w:sz w:val="28"/>
          <w:szCs w:val="28"/>
          <w:rtl w:val="true"/>
          <w:lang w:bidi="fa-IR"/>
        </w:rPr>
        <w:t>ريزش برف از ابرهاى متراكم چون كوهها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يخ يا گياهى كه در برف و سرما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گويند سر منشأ بيماريهاست، ناميدن تخمه يا رو 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البردة، از اينجهت است كه هضم نشدن غذا در اثر خامى و سردى طبيعى است كه دستگاه گوارش در آن حالت نمى تواند غذاها را پخته و آماده هضم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خنك كننده و خنك شده كه گاهى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فاعل است و گاهى در معنى مفعول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سرد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ثغر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 و دندان خنك، يا درّه كوهستانى 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كحل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خنك كننده چشم 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بردت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را سائيدم و سمباده زدم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كشتم، البراده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هاى آهن،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 و هر چيز سرد كننده،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بريد يعنى چاپارها و پيك هاى نامه رسان در راه ها و شهرها كه فاصله به فاصله با سرعت در منازل و چاپار خانه ها، امانات و نامه ها را به يكديگر مى رسانند و بجاى هم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بهر چيزى كه سرعت دارد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بالهاى پرندگان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بالهايش گويند، به اين اعتبار كه كار چاپارها را انجام مى دهند و پرندگان نامه بر هم در ميان مردم و در همان راه و مقصود بكار مى روند، اينگونه نامگزارى فرعى است بر معين فرعى كه از اصل ريشه واژه اشتقاق مى شود و در اصل اشتقاق بيان مى شود</w:t>
      </w:r>
      <w:r>
        <w:rPr>
          <w:rFonts w:eastAsia="IRNazanin" w:cs="IRNazanin"/>
          <w:color w:val="111111"/>
          <w:sz w:val="28"/>
          <w:szCs w:val="28"/>
          <w:rtl w:val="true"/>
          <w:lang w:bidi="fa-IR"/>
        </w:rPr>
        <w:t>.</w:t>
      </w:r>
    </w:p>
    <w:p>
      <w:pPr>
        <w:pStyle w:val="Heading3"/>
        <w:numPr>
          <w:ilvl w:val="2"/>
          <w:numId w:val="1"/>
        </w:numPr>
        <w:rPr/>
      </w:pPr>
      <w:bookmarkStart w:id="403" w:name="__RefHeading___Toc5874569_73709187"/>
      <w:bookmarkStart w:id="404" w:name="_Toc146"/>
      <w:bookmarkEnd w:id="403"/>
      <w:r>
        <w:rPr>
          <w:rtl w:val="true"/>
        </w:rPr>
        <w:t>(</w:t>
      </w:r>
      <w:r>
        <w:rPr>
          <w:rtl w:val="true"/>
        </w:rPr>
        <w:t>برز</w:t>
      </w:r>
      <w:r>
        <w:rPr>
          <w:rtl w:val="true"/>
        </w:rPr>
        <w:t>) [</w:t>
      </w:r>
      <w:r>
        <w:rPr>
          <w:rtl w:val="true"/>
        </w:rPr>
        <w:t>برز</w:t>
      </w:r>
      <w:r>
        <w:rPr>
          <w:rtl w:val="true"/>
        </w:rPr>
        <w:t>]:</w:t>
      </w:r>
      <w:bookmarkEnd w:id="404"/>
    </w:p>
    <w:p>
      <w:pPr>
        <w:pStyle w:val="BookText"/>
        <w:rPr/>
      </w:pPr>
      <w:r>
        <w:rPr>
          <w:rFonts w:ascii="IRNazanin" w:hAnsi="IRNazanin" w:eastAsia="IRNazanin"/>
          <w:color w:val="111111"/>
          <w:sz w:val="28"/>
          <w:sz w:val="28"/>
          <w:szCs w:val="28"/>
          <w:rtl w:val="true"/>
          <w:lang w:bidi="fa-IR"/>
        </w:rPr>
        <w:t>البراز صحراء و فضاى خالى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بچنان فضائى،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چيزى است كه بذات خود آشكار و روشن است مانند بيابان،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الْأَرْضَ بارِزَةً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سرزمين ساختمان و بناء و ساكنى نيست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ريشه است كه براى جنگيدن بكار مى رود و هر جنگجو در صف جنگ ظاهر مى شود مثل معنى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لَبَرَزَ الَّذِينَ كُتِبَ عَلَيْهِمُ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بَرَزُوا لِجالُوتَ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405" w:name="pg11640_111511"/>
    </w:p>
    <w:p>
      <w:pPr>
        <w:pStyle w:val="BookText"/>
        <w:rPr/>
      </w:pPr>
      <w:bookmarkEnd w:id="405"/>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روشن بودن بخاطر فضل و بزرگى يا پيشى گرفتن در كار نيك و پسنديده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كار يا صفات و انديشه هاى درونى و پوشيده شخصيّت او را آشكار و بارز مى كند، در اين معنى سخن خداى تعالى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بَرَزُوا 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 لِلَّهِ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هُمْ بارِزُونَ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چيز در پيشگاه خدا ظاهر و روشن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الْجَحِيمُ لِلْغاوِينَ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تنبيهى است بر اينكه در قيامت دوزخ مقابل و پيش روى گمراهان و كفّار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تغوّط يعنى قضاى حاجت كردن در فضاى گود و چاله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عفيف و پاكدامن كه ارزش و برتريش از عفّت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چنين معنى داشته باشد</w:t>
      </w:r>
      <w:r>
        <w:rPr>
          <w:rFonts w:eastAsia="IRNazanin" w:cs="IRNazanin"/>
          <w:color w:val="111111"/>
          <w:sz w:val="28"/>
          <w:szCs w:val="28"/>
          <w:rtl w:val="true"/>
          <w:lang w:bidi="fa-IR"/>
        </w:rPr>
        <w:t>.</w:t>
      </w:r>
    </w:p>
    <w:p>
      <w:pPr>
        <w:pStyle w:val="Heading3"/>
        <w:numPr>
          <w:ilvl w:val="2"/>
          <w:numId w:val="1"/>
        </w:numPr>
        <w:rPr/>
      </w:pPr>
      <w:bookmarkStart w:id="406" w:name="__RefHeading___Toc5874571_73709187"/>
      <w:bookmarkStart w:id="407" w:name="_Toc147"/>
      <w:bookmarkEnd w:id="406"/>
      <w:r>
        <w:rPr>
          <w:rtl w:val="true"/>
        </w:rPr>
        <w:t>(</w:t>
      </w:r>
      <w:r>
        <w:rPr>
          <w:rtl w:val="true"/>
        </w:rPr>
        <w:t>برزخ</w:t>
      </w:r>
      <w:r>
        <w:rPr>
          <w:rtl w:val="true"/>
        </w:rPr>
        <w:t>) [</w:t>
      </w:r>
      <w:r>
        <w:rPr>
          <w:rtl w:val="true"/>
        </w:rPr>
        <w:t xml:space="preserve">برزخ </w:t>
      </w:r>
      <w:r>
        <w:rPr>
          <w:rtl w:val="true"/>
        </w:rPr>
        <w:t>:</w:t>
      </w:r>
      <w:bookmarkEnd w:id="407"/>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و مانع ميان دو چيز، مى گويند، اصلش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معرب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در قيامت حائلى ميان انسان و رسيدن بمقامات عالى اخروى است و اين اشاره اى است به رويداد مذكور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رويدادها، و عقبه ها، موانعى است از حالات مختلفى كه بآنها نمى رسند مگر انسانهاى شايسته و صالح، و گفته اند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مرگ يا قيامت است</w:t>
      </w:r>
      <w:r>
        <w:rPr>
          <w:rFonts w:eastAsia="IRNazanin" w:cs="IRNazanin"/>
          <w:color w:val="111111"/>
          <w:sz w:val="28"/>
          <w:szCs w:val="28"/>
          <w:rtl w:val="true"/>
          <w:lang w:bidi="fa-IR"/>
        </w:rPr>
        <w:t>.</w:t>
      </w:r>
    </w:p>
    <w:p>
      <w:pPr>
        <w:pStyle w:val="Heading3"/>
        <w:numPr>
          <w:ilvl w:val="2"/>
          <w:numId w:val="1"/>
        </w:numPr>
        <w:rPr/>
      </w:pPr>
      <w:bookmarkStart w:id="408" w:name="__RefHeading___Toc5874573_73709187"/>
      <w:bookmarkStart w:id="409" w:name="_Toc148"/>
      <w:bookmarkEnd w:id="408"/>
      <w:r>
        <w:rPr>
          <w:rtl w:val="true"/>
        </w:rPr>
        <w:t>(</w:t>
      </w:r>
      <w:r>
        <w:rPr>
          <w:rtl w:val="true"/>
        </w:rPr>
        <w:t>برص</w:t>
      </w:r>
      <w:r>
        <w:rPr>
          <w:rtl w:val="true"/>
        </w:rPr>
        <w:t>) [</w:t>
      </w:r>
      <w:r>
        <w:rPr>
          <w:rtl w:val="true"/>
        </w:rPr>
        <w:t xml:space="preserve">برص </w:t>
      </w:r>
      <w:r>
        <w:rPr>
          <w:rtl w:val="true"/>
        </w:rPr>
        <w:t>:</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كردى هم بمعناى بلندى كوه، و جايگاهى مرتفع است، ادّيشير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زنى كه بخاطر عقل و انديشه و عفّت و پاكدامنى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فارسى و معنايش بزرگى و حسن و برترى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الالفاظ الفارسيّه المعربه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جمال و زيبائى و در رديف لغات فارسى كه معرب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غرائب اللّغة العربيّة 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راغب رحمه اللّه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معرّب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در كتاب الالفاظ الفارسيّه المعربة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برزخ 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معنيش زارى و گريه است يا جايگاه تأثّر و زارى است كه در عربى حدّ ميان دو چيز و ميان دنيا و آخرت از زمان مرگ تا برانگيخته شدن بعث و قيامت است</w:t>
      </w:r>
      <w:r>
        <w:rPr>
          <w:rFonts w:eastAsia="IRNazanin" w:cs="IRNazanin"/>
          <w:color w:val="111111"/>
          <w:sz w:val="28"/>
          <w:szCs w:val="28"/>
          <w:rtl w:val="true"/>
          <w:lang w:bidi="fa-IR"/>
        </w:rPr>
        <w:t>.</w:t>
      </w:r>
      <w:bookmarkStart w:id="410" w:name="pg11640_111512"/>
    </w:p>
    <w:p>
      <w:pPr>
        <w:pStyle w:val="BookText"/>
        <w:rPr/>
      </w:pPr>
      <w:bookmarkEnd w:id="410"/>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لكّه هاى سپيد روى پوست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ماه را هم بخاطر لكّه هائى كه بر سطح آن ديده مى شود، أبرص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سوسمار خالخالى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خاكسترى رنگ زهردار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مى درخشد و برق مى زند كه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 يبصّ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زد و درخشيد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درخشش توليد شده از برخورد ابرهاست،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ظُلُماتٌ وَ رَعْدٌ وَ بَرْقٌ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أبرق،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چيزى كه بدرخشد و بتابد گفته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برّاق و درخشنده</w:t>
      </w:r>
      <w:r>
        <w:rPr>
          <w:rFonts w:eastAsia="IRNazanin" w:cs="IRNazanin"/>
          <w:color w:val="111111"/>
          <w:sz w:val="28"/>
          <w:szCs w:val="28"/>
          <w:rtl w:val="true"/>
          <w:lang w:bidi="fa-IR"/>
        </w:rPr>
        <w:t>.</w:t>
      </w:r>
    </w:p>
    <w:p>
      <w:pPr>
        <w:pStyle w:val="Heading3"/>
        <w:numPr>
          <w:ilvl w:val="2"/>
          <w:numId w:val="1"/>
        </w:numPr>
        <w:rPr/>
      </w:pPr>
      <w:bookmarkStart w:id="411" w:name="__RefHeading___Toc5874575_73709187"/>
      <w:bookmarkStart w:id="412" w:name="_Toc149"/>
      <w:bookmarkEnd w:id="411"/>
      <w:r>
        <w:rPr>
          <w:rtl w:val="true"/>
        </w:rPr>
        <w:t>(</w:t>
      </w:r>
      <w:r>
        <w:rPr>
          <w:rtl w:val="true"/>
        </w:rPr>
        <w:t>برق</w:t>
      </w:r>
      <w:r>
        <w:rPr>
          <w:rtl w:val="true"/>
        </w:rPr>
        <w:t>) [</w:t>
      </w:r>
      <w:r>
        <w:rPr>
          <w:rtl w:val="true"/>
        </w:rPr>
        <w:t xml:space="preserve">برق </w:t>
      </w:r>
      <w:r>
        <w:rPr>
          <w:rtl w:val="true"/>
        </w:rPr>
        <w:t>:</w:t>
      </w:r>
      <w:bookmarkEnd w:id="412"/>
    </w:p>
    <w:p>
      <w:pPr>
        <w:pStyle w:val="BookText"/>
        <w:rPr/>
      </w:pPr>
      <w:r>
        <w:rPr>
          <w:rFonts w:ascii="IRNazanin" w:hAnsi="IRNazanin" w:eastAsia="IRNazanin"/>
          <w:color w:val="111111"/>
          <w:sz w:val="28"/>
          <w:sz w:val="28"/>
          <w:szCs w:val="28"/>
          <w:rtl w:val="true"/>
          <w:lang w:bidi="fa-IR"/>
        </w:rPr>
        <w:t>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در باره چشم به گاه بيم و اضطراب كه مردمك ديده حركت مى كند و مى نگرد بكار مى رود،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برق هم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معنى اختلاف رنگ متصوّر مى شود چنانكه مى گويند البرقة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سنگهاى رنگارنگ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كه سياه و سپيد بنظر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هم بهمين علّت يعنى سپيدى و سياهيش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دمش را بخاطر آبستن بودن بلند مى كند و نشان مى دهد و آبستن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در هواى أبرى، سبزتر مى نمايد و در مثل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أشكر من بروقة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شادابتر از درخت سبز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برق طعامه بزيته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در طعام كمى روغن مى ريزند و مشخص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البارقه و الابريق براى درخشش شمشير بكار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در ذيل واژه برص، شاهدى از قرآن مجيد براى واژه نياورده است، ولى دو 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أُبْرِئُ الْأَكْمَهَ وَ الْأَبْرَصَ وَ أُحْيِ الْمَوْتى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 الْأَكْمَهَ وَ الْأَبْرَصَ بِإِذْنِي</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باعجاز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كور مادر زاد و بيماران مبتلا به پيسى را شفاء داد تا حجّتى و دليلى بر نبوّتش باشد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 المثل بدرختى گفته مى شود كه بدون باران سبز است و با بودن ابر در فضا رشد مى كند و سبز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الامثال ميدانى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bookmarkStart w:id="413" w:name="pg11640_111513"/>
    </w:p>
    <w:p>
      <w:pPr>
        <w:pStyle w:val="BookText"/>
        <w:rPr/>
      </w:pPr>
      <w:bookmarkEnd w:id="413"/>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سوارى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اعلم بكيّفيته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الابريق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حالات درونى كه با صدا و كلمات و برافروختگى چهره ظاهر مى شود نيز هست 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فلان و رعد و أبرق و 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كسى ديگرى را با پرخاش، و خروش تهديد مى كند</w:t>
      </w:r>
      <w:r>
        <w:rPr>
          <w:rFonts w:eastAsia="IRNazanin" w:cs="IRNazanin"/>
          <w:color w:val="111111"/>
          <w:sz w:val="28"/>
          <w:szCs w:val="28"/>
          <w:rtl w:val="true"/>
          <w:lang w:bidi="fa-IR"/>
        </w:rPr>
        <w:t>.</w:t>
      </w:r>
    </w:p>
    <w:p>
      <w:pPr>
        <w:pStyle w:val="Heading3"/>
        <w:numPr>
          <w:ilvl w:val="2"/>
          <w:numId w:val="1"/>
        </w:numPr>
        <w:rPr/>
      </w:pPr>
      <w:bookmarkStart w:id="414" w:name="__RefHeading___Toc5874577_73709187"/>
      <w:bookmarkStart w:id="415" w:name="_Toc150"/>
      <w:bookmarkEnd w:id="414"/>
      <w:r>
        <w:rPr>
          <w:rtl w:val="true"/>
        </w:rPr>
        <w:t>(</w:t>
      </w:r>
      <w:r>
        <w:rPr>
          <w:rtl w:val="true"/>
        </w:rPr>
        <w:t>برك</w:t>
      </w:r>
      <w:r>
        <w:rPr>
          <w:rtl w:val="true"/>
        </w:rPr>
        <w:t>) [</w:t>
      </w:r>
      <w:r>
        <w:rPr>
          <w:rtl w:val="true"/>
        </w:rPr>
        <w:t xml:space="preserve">برك </w:t>
      </w:r>
      <w:r>
        <w:rPr>
          <w:rtl w:val="true"/>
        </w:rPr>
        <w:t>:</w:t>
      </w:r>
      <w:bookmarkEnd w:id="415"/>
    </w:p>
    <w:p>
      <w:pPr>
        <w:pStyle w:val="BookText"/>
        <w:rPr/>
      </w:pP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شتر است هر چند كه در معانى ديگر نيز بكار رفته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بركة داراى سينه اى فراخ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زانو بزمين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همراهى و پايدارى و ملازمت نيز فهميده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ابتركوا فى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آوردگاه و رزمگاه پهلوان جنگى در ميدان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ابتركت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خفتن حيوان و آمادگى براى فحل و آبستن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 و استخر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فزونى بخشش الهى در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عَلَيْهِمْ بَرَكاتٍ مِنَ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بركات بر بخشايش الهى مانند باقى بودن آب در آبگير و استخر است كه ثابت است و به فراوانى يافت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در آن خير و بركت باشد، بر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مُبارَكٌ أَنْزَلْناهُ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جَعَلَنِي مُبارَكاً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منشاء خيرات و نعمتهاى الهى قرار ده،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أَنْزِلْنِي مُنْزَلًا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بجائيكه خير الهى در آن است فرود آر،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معرّب نويسان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تا جواليقى و ايشير و 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إبريق كه بمعنى آفتاب است معرب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مى داند و معانى ديگر آن، كوزه، شمشير تيز و كمان سياه و سپيد است، سعدى در گلستان مى گويد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حرامى ابريق رفيق را برداشت كه به حاجت مى روم به غارت مى رفت</w:t>
      </w:r>
      <w:r>
        <w:rPr>
          <w:rFonts w:eastAsia="Amiri" w:cs="Amiri" w:ascii="Amiri" w:hAnsi="Amiri"/>
          <w:color w:val="111111"/>
          <w:sz w:val="28"/>
          <w:szCs w:val="28"/>
          <w:rtl w:val="true"/>
          <w:lang w:bidi="ar-SA"/>
        </w:rPr>
        <w:t>).</w:t>
      </w:r>
      <w:bookmarkStart w:id="416" w:name="pg11640_111514"/>
    </w:p>
    <w:p>
      <w:pPr>
        <w:pStyle w:val="BookText"/>
        <w:rPr/>
      </w:pPr>
      <w:bookmarkEnd w:id="416"/>
      <w:r>
        <w:rPr>
          <w:rFonts w:ascii="IRNazanin" w:hAnsi="IRNazanin" w:eastAsia="IRNazanin"/>
          <w:color w:val="111111"/>
          <w:sz w:val="28"/>
          <w:sz w:val="28"/>
          <w:szCs w:val="28"/>
          <w:rtl w:val="true"/>
          <w:lang w:bidi="fa-IR"/>
        </w:rPr>
        <w:t xml:space="preserve">بركت آب باران همان است كه در آيه ديگر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فَسَلَكَهُ يَنابِيعَ فِي الْأَرْضِ ثُمَّ يُخْرِجُ بِهِ زَرْعاً مُخْتَلِفاً أَلْوانُهُ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 كه چگونه خداوند بنابر سنن آفرينش در طبيعت، آبى را فرو ريزاند و پس از آن چشمه سارها جريان مى يابد و سپس از جريان و ريزش آب كه تداوم بخش حيات طبيعى است انواع نباتات و زراعتهاى رنگارنگ از زمين مى 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نزول باران را باندازه اى فرو ريزانيم كه در زمين ذخيره شود و براى چاه ها و قنات ها و چشمه سارها سرمايه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خيرات و بخشايش الهى از جايى كه محسوس نيست صادر مى شود و بروجهى بر بندگان مى رسد كه حدّ و حصرى ندارد، بنابر اين به هر چيزى كه فزونى و زيادتى غير محسوس در آن مشاهده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بركت و مبارك است، و بر اين اساس، يعنى افزونى در خيرات،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ينقص مال 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نقصان و كم شدن محسوس مال اشاره مى كند چنانكه زيانكاران پندارند و در اينگونه موارد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در كم و زياد شدن مال ميزان داورى مى كند، بلكه كم نشدن مال كه در حديث آمده اشاره به بركات و خيرات الهى است كه با بخشش و جوانمردى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فِي السَّماءِ بُرُوجاً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هشدارى است بر بركت الهى و مبارك بودن نعمت هاى خداى بر بندگان و توجّه دادن به افاضه بخشش ها و ايجاد نعمت هاى او به وسيله كرات آسمانى و ستارگان نورانى است كه در آيات زير به آنها اشاره شده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نَزَّلَ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إِنْ شاءَ جَعَلَ لَكَ خَيْراً مِنْ ذلِكَ جَنَّاتٍ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اين آيات، آگاه نمودن و توجّه دادن انسانها به ويژه گيها و گونه گون بودن خيرات الهى است كه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ياد آورى مى نمايد</w:t>
      </w:r>
      <w:r>
        <w:rPr>
          <w:rFonts w:eastAsia="IRNazanin" w:cs="IRNazanin"/>
          <w:color w:val="111111"/>
          <w:sz w:val="28"/>
          <w:szCs w:val="28"/>
          <w:rtl w:val="true"/>
          <w:lang w:bidi="fa-IR"/>
        </w:rPr>
        <w:t>.</w:t>
      </w:r>
    </w:p>
    <w:p>
      <w:pPr>
        <w:pStyle w:val="Heading3"/>
        <w:numPr>
          <w:ilvl w:val="2"/>
          <w:numId w:val="1"/>
        </w:numPr>
        <w:rPr/>
      </w:pPr>
      <w:bookmarkStart w:id="417" w:name="__RefHeading___Toc5874579_73709187"/>
      <w:bookmarkStart w:id="418" w:name="_Toc151"/>
      <w:bookmarkEnd w:id="417"/>
      <w:r>
        <w:rPr>
          <w:rtl w:val="true"/>
        </w:rPr>
        <w:t>(</w:t>
      </w:r>
      <w:r>
        <w:rPr>
          <w:rtl w:val="true"/>
        </w:rPr>
        <w:t>برم</w:t>
      </w:r>
      <w:r>
        <w:rPr>
          <w:rtl w:val="true"/>
        </w:rPr>
        <w:t>) [</w:t>
      </w:r>
      <w:r>
        <w:rPr>
          <w:rtl w:val="true"/>
        </w:rPr>
        <w:t xml:space="preserve">برم </w:t>
      </w:r>
      <w:r>
        <w:rPr>
          <w:rtl w:val="true"/>
        </w:rPr>
        <w:t>:</w:t>
      </w:r>
      <w:bookmarkEnd w:id="41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نمودن حكم و كار، 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bookmarkStart w:id="419" w:name="pg11640_111515"/>
    </w:p>
    <w:p>
      <w:pPr>
        <w:pStyle w:val="BookText"/>
        <w:rPr/>
      </w:pPr>
      <w:bookmarkEnd w:id="419"/>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اصلش از محكم نمودن طناب و تابيدن ريسمان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كلّ حال من سحيل و 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حال از ريسمانى ناتافته و تافته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طنابى محكم تافته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أبرمته فبرم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تافتم و تابيده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بآدم بخيلى كه در مسابقات تيراندازى شركت نمى كند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اليد به خيل و كف بسته،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كار اصرار دارد و سخت مى گيرد، اين نام تشبيهى است به تابيده شدن سخت و پيچ خوردن 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است و نيز به كسيكه خرماها را دو تا دو تا و پشت سر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بهم تافته و رنگارنگ است و هر شي ء رنگين مثلا سپاهيانى را كه افرادش سياه و سپيد و مخلوط هستند نيز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همينطور افسار ستوران بهم بافته و رنگين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 ديگ سنگين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وزن لفظش مانند حضرة و حضار است كه بر مبنا و شكل مفعول مى باشد مثل ضحكة و هزأة</w:t>
      </w:r>
      <w:r>
        <w:rPr>
          <w:rFonts w:eastAsia="IRNazanin" w:cs="IRNazanin"/>
          <w:color w:val="111111"/>
          <w:sz w:val="28"/>
          <w:szCs w:val="28"/>
          <w:rtl w:val="true"/>
          <w:lang w:bidi="fa-IR"/>
        </w:rPr>
        <w:t>.</w:t>
      </w:r>
    </w:p>
    <w:p>
      <w:pPr>
        <w:pStyle w:val="Heading3"/>
        <w:numPr>
          <w:ilvl w:val="2"/>
          <w:numId w:val="1"/>
        </w:numPr>
        <w:rPr/>
      </w:pPr>
      <w:bookmarkStart w:id="420" w:name="__RefHeading___Toc5874581_73709187"/>
      <w:bookmarkStart w:id="421" w:name="_Toc152"/>
      <w:bookmarkEnd w:id="420"/>
      <w:r>
        <w:rPr>
          <w:rtl w:val="true"/>
        </w:rPr>
        <w:t>(</w:t>
      </w:r>
      <w:r>
        <w:rPr>
          <w:rtl w:val="true"/>
        </w:rPr>
        <w:t>بره</w:t>
      </w:r>
      <w:r>
        <w:rPr>
          <w:rtl w:val="true"/>
        </w:rPr>
        <w:t>) [</w:t>
      </w:r>
      <w:r>
        <w:rPr>
          <w:rtl w:val="true"/>
        </w:rPr>
        <w:t xml:space="preserve">بره </w:t>
      </w:r>
      <w:r>
        <w:rPr>
          <w:rtl w:val="true"/>
        </w:rPr>
        <w:t>:</w:t>
      </w:r>
      <w:bookmarkEnd w:id="421"/>
    </w:p>
    <w:p>
      <w:pPr>
        <w:pStyle w:val="BookText"/>
        <w:rPr/>
      </w:pPr>
      <w:r>
        <w:rPr>
          <w:rFonts w:ascii="IRNazanin" w:hAnsi="IRNazanin" w:eastAsia="IRNazanin"/>
          <w:color w:val="111111"/>
          <w:sz w:val="28"/>
          <w:sz w:val="28"/>
          <w:szCs w:val="28"/>
          <w:rtl w:val="true"/>
          <w:lang w:bidi="fa-IR"/>
        </w:rPr>
        <w:t>البرهان، سخنى است براى حجّت و دليل، وزن آن فعلان مانند رجحان است، بعضى گفته اند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يبره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موقع سپيد شدن چيزى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أبره و إمرأة برهاء و قوم بره و برهرهة در معنى دختر جوان سپيد چهره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مدتى از زمان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مؤكدترين ادلّه است و چيزى است كه بناچار اقتضاى صدق و راستى هميشگى دارد، زيرا دلايل پنج گونه اند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دلالتى كه پيوسته صادق و صحيح است و اقتضاى درستى دارد</w:t>
      </w:r>
      <w:r>
        <w:rPr>
          <w:rFonts w:eastAsia="IRNazanin" w:cs="IRNazanin"/>
          <w:color w:val="111111"/>
          <w:sz w:val="28"/>
          <w:szCs w:val="28"/>
          <w:rtl w:val="true"/>
          <w:lang w:bidi="fa-IR"/>
        </w:rPr>
        <w:t>.</w:t>
      </w:r>
      <w:bookmarkStart w:id="422" w:name="pg11640_111516"/>
    </w:p>
    <w:p>
      <w:pPr>
        <w:pStyle w:val="BookText"/>
        <w:rPr/>
      </w:pPr>
      <w:bookmarkEnd w:id="4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كه اقتضايش همواره كذب و دروغ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كه به صدق و راستى نزديكتر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كه به كذب و دروغ نزديكتر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كه صدق و كذب هر دو در آن مساوى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هذا ذِكْرُ مَنْ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874583_73709187"/>
      <w:bookmarkStart w:id="424" w:name="_Toc153"/>
      <w:bookmarkEnd w:id="423"/>
      <w:r>
        <w:rPr>
          <w:rtl w:val="true"/>
        </w:rPr>
        <w:t>(</w:t>
      </w:r>
      <w:r>
        <w:rPr>
          <w:rtl w:val="true"/>
        </w:rPr>
        <w:t>برا</w:t>
      </w:r>
      <w:r>
        <w:rPr>
          <w:rtl w:val="true"/>
        </w:rPr>
        <w:t>) [</w:t>
      </w:r>
      <w:r>
        <w:rPr>
          <w:rtl w:val="true"/>
        </w:rPr>
        <w:t>برا</w:t>
      </w:r>
      <w:r>
        <w:rPr>
          <w:rtl w:val="true"/>
        </w:rPr>
        <w:t>]:</w:t>
      </w:r>
      <w:bookmarkEnd w:id="424"/>
    </w:p>
    <w:p>
      <w:pPr>
        <w:pStyle w:val="BookText"/>
        <w:rPr/>
      </w:pPr>
      <w:r>
        <w:rPr>
          <w:rFonts w:ascii="IRNazanin" w:hAnsi="IRNazanin" w:eastAsia="IRNazanin"/>
          <w:color w:val="111111"/>
          <w:sz w:val="28"/>
          <w:sz w:val="28"/>
          <w:szCs w:val="28"/>
          <w:rtl w:val="true"/>
          <w:lang w:bidi="fa-IR"/>
        </w:rPr>
        <w:t>اصل برء و براء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 از چيزى است كه مجاورت، و هميارى با آن ناپسند و مكروه و گلوگير است، و لذا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برات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و أبرأته من كذا و برأته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برئ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برآء و بريئون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آيات زير افعال مختلف آن در معنى بيزارى و إنزجار و تنفّر بكار رفته است،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 ءٌ مِنَ الْمُشْرِكِينَ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بَرِيئُونَ مِمَّا أَعْمَلُ وَ أَنَا بَرِي ءٌ مِمَّا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بُرَآؤُا مِنْكُمْ وَ مِمَّا تَعْبُدُونَ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لِأَبِيهِ وَ قَوْمِهِ إِنَّنِي بَراءٌ مِمَّا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فَبَرَّأَهُ اللَّهُ مِمَّا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ايجاد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الَّذِينَ اتُّبِعُوا مِنَ الَّذِينَ اتَّبَعُوا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تماما در معنى بيزارى است كننده، در وصف پروردگار بكار مى رود و خاصّ اوست مانند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 الْمُصَوِّرُ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 إِلى بارِئِكُمْ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آفريده و مخلوق، گفته اند 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 كه حذف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استدلالى كه راغب رحمه اللّه از قرآن در باره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مخلوق مى كند و آنرا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 مى داند، ابن منظور هم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خاك است چنانكه در دعا براى انسان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بفيه البرى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بفيه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عدد الثرى و الورى و البرى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البرى و الورى واحد، مى گويند، هو خير الورى و البرى يعنى خير البريّه، البّريه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المخلوق و كسيكه، بريه، را از برئيه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همزه مى داند آنرا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اللّه الخلق يبرؤهم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آفريده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گويند با همزه استعمال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w:t>
      </w:r>
      <w:r>
        <w:rPr>
          <w:rFonts w:eastAsia="IRNazanin" w:cs="IRNazanin"/>
          <w:color w:val="111111"/>
          <w:sz w:val="28"/>
          <w:szCs w:val="28"/>
          <w:rtl w:val="true"/>
          <w:lang w:bidi="fa-IR"/>
        </w:rPr>
        <w:t>)</w:t>
      </w:r>
      <w:bookmarkStart w:id="425" w:name="pg11640_111517"/>
    </w:p>
    <w:p>
      <w:pPr>
        <w:pStyle w:val="BookText"/>
        <w:rPr/>
      </w:pPr>
      <w:bookmarkEnd w:id="425"/>
      <w:r>
        <w:rPr>
          <w:rFonts w:ascii="IRNazanin" w:hAnsi="IRNazanin" w:eastAsia="IRNazanin"/>
          <w:color w:val="111111"/>
          <w:sz w:val="28"/>
          <w:sz w:val="28"/>
          <w:szCs w:val="28"/>
          <w:rtl w:val="true"/>
          <w:lang w:bidi="fa-IR"/>
        </w:rPr>
        <w:t>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تراشيدم، ناميده شدن 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مفعول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خاك است، چنانكه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الْبَرِيَّةِ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p>
    <w:p>
      <w:pPr>
        <w:pStyle w:val="Heading3"/>
        <w:numPr>
          <w:ilvl w:val="2"/>
          <w:numId w:val="1"/>
        </w:numPr>
        <w:rPr/>
      </w:pPr>
      <w:bookmarkStart w:id="426" w:name="__RefHeading___Toc5874585_73709187"/>
      <w:bookmarkStart w:id="427" w:name="_Toc154"/>
      <w:bookmarkEnd w:id="426"/>
      <w:r>
        <w:rPr>
          <w:rtl w:val="true"/>
        </w:rPr>
        <w:t>(</w:t>
      </w:r>
      <w:r>
        <w:rPr>
          <w:rtl w:val="true"/>
        </w:rPr>
        <w:t>بزغ</w:t>
      </w:r>
      <w:r>
        <w:rPr>
          <w:rtl w:val="true"/>
        </w:rPr>
        <w:t>) [</w:t>
      </w:r>
      <w:r>
        <w:rPr>
          <w:rtl w:val="true"/>
        </w:rPr>
        <w:t xml:space="preserve">بزغ </w:t>
      </w:r>
      <w:r>
        <w:rPr>
          <w:rtl w:val="true"/>
        </w:rPr>
        <w:t>:</w:t>
      </w:r>
      <w:bookmarkEnd w:id="427"/>
    </w:p>
    <w:p>
      <w:pPr>
        <w:pStyle w:val="BookText"/>
        <w:rPr/>
      </w:pPr>
      <w:r>
        <w:rPr>
          <w:rFonts w:ascii="IRNazanin" w:hAnsi="IRNazanin" w:eastAsia="IRNazanin"/>
          <w:color w:val="111111"/>
          <w:sz w:val="28"/>
          <w:sz w:val="28"/>
          <w:szCs w:val="28"/>
          <w:rtl w:val="true"/>
          <w:lang w:bidi="fa-IR"/>
        </w:rPr>
        <w:t>طلوع كرد و برآمد،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الشَّمْسَ بازِغَةً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آمده و طلوع كننده در حال گسترش نور و روشنائى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بر آمد و ظاهر شد كه تشبيهى به بر آمدن و طلوع ستارگان است 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 البيطار الدّابّة يعنى دامپزشك با نشترزدن خون حيوان را جارى و روان كرده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روان و جارى شد</w:t>
      </w:r>
      <w:r>
        <w:rPr>
          <w:rFonts w:eastAsia="IRNazanin" w:cs="IRNazanin"/>
          <w:color w:val="111111"/>
          <w:sz w:val="28"/>
          <w:szCs w:val="28"/>
          <w:rtl w:val="true"/>
          <w:lang w:bidi="fa-IR"/>
        </w:rPr>
        <w:t>.</w:t>
      </w:r>
    </w:p>
    <w:p>
      <w:pPr>
        <w:pStyle w:val="Heading3"/>
        <w:numPr>
          <w:ilvl w:val="2"/>
          <w:numId w:val="1"/>
        </w:numPr>
        <w:rPr/>
      </w:pPr>
      <w:bookmarkStart w:id="428" w:name="__RefHeading___Toc5874587_73709187"/>
      <w:bookmarkStart w:id="429" w:name="_Toc155"/>
      <w:bookmarkEnd w:id="428"/>
      <w:r>
        <w:rPr>
          <w:rtl w:val="true"/>
        </w:rPr>
        <w:t>(</w:t>
      </w:r>
      <w:r>
        <w:rPr>
          <w:rtl w:val="true"/>
        </w:rPr>
        <w:t>بس</w:t>
      </w:r>
      <w:r>
        <w:rPr>
          <w:rtl w:val="true"/>
        </w:rPr>
        <w:t>) [</w:t>
      </w:r>
      <w:r>
        <w:rPr>
          <w:rtl w:val="true"/>
        </w:rPr>
        <w:t xml:space="preserve">بس </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ريز ريز شدن، راندن، آميختن، زجر كردن و زدن، رها كردن و شكافتن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بُسَّتِ الْجِبالُ بَسًّا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كوهها از جاى خويش بصورت خاكى پراكنده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بسست الحنطة و السّويق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آرد كردم و آن را با آب در آميختم،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آرد را با شير و روغن آميختم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خوردن نوشيدنى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إنبسّت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مارها بسرعت حركت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الْجِبالُ بَسًّا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بسست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به سرعت راندم 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أبسست بها عند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دوشيدن شتران به آرامى بس بس گفتم تا دوشيده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جز با گفتن بس بس شيرش دوشيده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أهل اليمن يبسّون عيالهم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يمنى ها در حالى كه با خانواده شان همراه بودند به آرامى سر رسيدند و شتران خود را با بس بس گفتن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جوهرى و أزهرى اينطور نقل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المدينه الى اليمن و الشّام و</w:t>
      </w:r>
      <w:bookmarkStart w:id="430" w:name="pg11640_111518"/>
    </w:p>
    <w:p>
      <w:pPr>
        <w:pStyle w:val="BookText"/>
        <w:rPr/>
      </w:pPr>
      <w:bookmarkEnd w:id="430"/>
      <w:r>
        <w:rPr>
          <w:rFonts w:ascii="IRNazanin" w:hAnsi="IRNazanin" w:eastAsia="IRNazanin"/>
          <w:color w:val="111111"/>
          <w:sz w:val="28"/>
          <w:sz w:val="28"/>
          <w:szCs w:val="28"/>
          <w:rtl w:val="true"/>
          <w:lang w:bidi="fa-IR"/>
        </w:rPr>
        <w:t>مى راندند</w:t>
      </w:r>
      <w:r>
        <w:rPr>
          <w:rFonts w:eastAsia="IRNazanin" w:cs="IRNazanin"/>
          <w:color w:val="111111"/>
          <w:sz w:val="28"/>
          <w:szCs w:val="28"/>
          <w:rtl w:val="true"/>
          <w:lang w:bidi="fa-IR"/>
        </w:rPr>
        <w:t>.</w:t>
      </w:r>
    </w:p>
    <w:p>
      <w:pPr>
        <w:pStyle w:val="Heading3"/>
        <w:numPr>
          <w:ilvl w:val="2"/>
          <w:numId w:val="1"/>
        </w:numPr>
        <w:rPr/>
      </w:pPr>
      <w:bookmarkStart w:id="431" w:name="__RefHeading___Toc5874589_73709187"/>
      <w:bookmarkStart w:id="432" w:name="_Toc156"/>
      <w:bookmarkEnd w:id="431"/>
      <w:r>
        <w:rPr>
          <w:rtl w:val="true"/>
        </w:rPr>
        <w:t>(</w:t>
      </w:r>
      <w:r>
        <w:rPr>
          <w:rtl w:val="true"/>
        </w:rPr>
        <w:t>بسر</w:t>
      </w:r>
      <w:r>
        <w:rPr>
          <w:rtl w:val="true"/>
        </w:rPr>
        <w:t>) [</w:t>
      </w:r>
      <w:r>
        <w:rPr>
          <w:rtl w:val="true"/>
        </w:rPr>
        <w:t>بسر</w:t>
      </w:r>
      <w:r>
        <w:rPr>
          <w:rtl w:val="true"/>
        </w:rPr>
        <w:t>]:</w:t>
      </w:r>
      <w:bookmarkEnd w:id="432"/>
    </w:p>
    <w:p>
      <w:pPr>
        <w:pStyle w:val="BookText"/>
        <w:rPr/>
      </w:pPr>
      <w:r>
        <w:rPr>
          <w:rFonts w:ascii="IRNazanin" w:hAnsi="IRNazanin" w:eastAsia="IRNazanin"/>
          <w:color w:val="111111"/>
          <w:sz w:val="28"/>
          <w:sz w:val="28"/>
          <w:szCs w:val="28"/>
          <w:rtl w:val="true"/>
          <w:lang w:bidi="fa-IR"/>
        </w:rPr>
        <w:t>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چيزى عجولانه قبل از موعد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الرّجل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نابهنگام آنرا مطالبه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نر، ناقه را قبل از وقت لقاح آزرد و اذيّت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خنكى كه از ديگرى قبل از ساكن شدنش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جراحت و زخمى است كه قبل از موعدش شكافته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زرد ناپخته، سخن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عَبَسَ وَ بَسَرَ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وقت عذابش روى ترش كرد و اگر گفته شود،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يَوْمَئِذٍ باسِرَةٌ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قبل از وقت در دنيا چهره شان را گرفته و تلخ نمى كنند 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گرفته و دردناك قبل از موعد است، گفته شده، اشاره آيه به حالتى است كه قبل از رسيدن عذاب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 آگاهى قبلى از حال آنها است پيش از آنكه به آن عذاب دردناك برسند و اين اعلام و آگاهى از دور و قبل از موعد كه بيان مى شود نوعى هشدار و تنبيه است، آيه زير هم بآن معنى دلالت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 أَنْ يُفْعَلَ بِها فاقِرَةٌ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خواهد دانست كه مصيبتى كمر شكن و عذابى خرد كننده باو مى رسد و با او آنچنان عمل مى شود</w:t>
      </w:r>
      <w:r>
        <w:rPr>
          <w:rFonts w:eastAsia="IRNazanin" w:cs="IRNazanin"/>
          <w:color w:val="111111"/>
          <w:sz w:val="28"/>
          <w:szCs w:val="28"/>
          <w:rtl w:val="true"/>
          <w:lang w:bidi="fa-IR"/>
        </w:rPr>
        <w:t>).</w:t>
      </w:r>
    </w:p>
    <w:p>
      <w:pPr>
        <w:pStyle w:val="Heading3"/>
        <w:numPr>
          <w:ilvl w:val="2"/>
          <w:numId w:val="1"/>
        </w:numPr>
        <w:rPr/>
      </w:pPr>
      <w:bookmarkStart w:id="433" w:name="__RefHeading___Toc5874591_73709187"/>
      <w:bookmarkStart w:id="434" w:name="_Toc157"/>
      <w:bookmarkEnd w:id="433"/>
      <w:r>
        <w:rPr>
          <w:rtl w:val="true"/>
        </w:rPr>
        <w:t>(</w:t>
      </w:r>
      <w:r>
        <w:rPr>
          <w:rtl w:val="true"/>
        </w:rPr>
        <w:t>بسط</w:t>
      </w:r>
      <w:r>
        <w:rPr>
          <w:rtl w:val="true"/>
        </w:rPr>
        <w:t>) [</w:t>
      </w:r>
      <w:r>
        <w:rPr>
          <w:rtl w:val="true"/>
        </w:rPr>
        <w:t>بسط</w:t>
      </w:r>
      <w:r>
        <w:rPr>
          <w:rtl w:val="true"/>
        </w:rPr>
        <w:t>]:</w:t>
      </w:r>
      <w:bookmarkEnd w:id="434"/>
    </w:p>
    <w:p>
      <w:pPr>
        <w:pStyle w:val="BookText"/>
        <w:rPr/>
      </w:pPr>
      <w:r>
        <w:rPr>
          <w:rFonts w:ascii="IRNazanin" w:hAnsi="IRNazanin" w:eastAsia="IRNazanin"/>
          <w:color w:val="111111"/>
          <w:sz w:val="28"/>
          <w:sz w:val="28"/>
          <w:szCs w:val="28"/>
          <w:rtl w:val="true"/>
          <w:lang w:bidi="fa-IR"/>
        </w:rPr>
        <w:t>بسط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گسترش داد و پخش كرد كه گاهى هر دو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توسعه از آن فهميده مى شود و زمانى يكى از آن معانى،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لباس را پهن كرد و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چيزى كه گسترده شود، بكار مى رود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يبّسون و المدينة خير لهم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حال راندن شتران از مدينه بسوى يمن و شام خارج، شدند در حاليكه اگر مى دانستند مدينه براى آنها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جنگ معروفى بوده قبل از اسلام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كشيده و در اثر كشته هاى فراوان اين اصطلاح بفال بدو شوم نام برده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اشام من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شوم تر از جنگ بسوس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الامثال ميدانى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bookmarkStart w:id="435" w:name="pg11640_111519"/>
    </w:p>
    <w:p>
      <w:pPr>
        <w:pStyle w:val="BookText"/>
        <w:rPr/>
      </w:pPr>
      <w:bookmarkEnd w:id="435"/>
      <w:r>
        <w:rPr>
          <w:rFonts w:ascii="IRNazanin" w:hAnsi="IRNazanin" w:eastAsia="IRNazanin"/>
          <w:color w:val="111111"/>
          <w:sz w:val="28"/>
          <w:sz w:val="28"/>
          <w:szCs w:val="28"/>
          <w:rtl w:val="true"/>
          <w:lang w:bidi="fa-IR"/>
        </w:rPr>
        <w:t xml:space="preserve">خداى 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لَكُمُ الْأَرْضَ بِساطاً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زمين و بسط آن يعنى وسعت و گستردگى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بسيط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و پهنه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علماء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هر چيزى كه در آن نظم و پيوستگى و تركيبى نباشد بطور استعاره بكار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يَقْبِضُ وَ يَبْصُطُ</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بَسَطَ اللَّهُ الرِّزْقَ لِعِبادِهِ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خداى وسعت و فراخى دهد،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فِي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بسطة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كسى خودش از آن علم بهره مند مى شود و به ديگران نيز سود علمى مى رساند يعنى هم بخود و هم بديگران كه اين حالت بصورت جود و بخشش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كردن دست، و در اين معنى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سگ اصحاب كهف است كه مى فرمايد سگشان در حالتى خوابيده بود كه دستانش را بر درگاه غار دراز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دراز كردن دست براى خواستن و مطالبه، مثلا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كَباسِطِ كَفَّيْهِ إِلَى الْماءِ لِيَبْلُغَ فاهُ وَ ما هُوَ بِبالِغِهِ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دستش را به سوى آب برد كه به دهانش برساند و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گاهى براى گرفتن،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باسِطُوا أَيْدِيهِمْ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براى زدن و حمله،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يَبْسُطُوا إِلَيْكُمْ أَيْدِيَهُمْ وَ أَلْسِنَتَهُمْ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موقعى هم براى بخشش و اعطاء،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است كه با بچّه اش رها مى شود كه در معنى مفعول بكار رفته است مانند 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منكوث و منقوض</w:t>
      </w:r>
      <w:r>
        <w:rPr>
          <w:rFonts w:eastAsia="IRNazanin" w:cs="IRNazanin"/>
          <w:color w:val="111111"/>
          <w:sz w:val="28"/>
          <w:szCs w:val="28"/>
          <w:rtl w:val="true"/>
          <w:lang w:bidi="fa-IR"/>
        </w:rPr>
        <w:t>.</w:t>
      </w:r>
    </w:p>
    <w:p>
      <w:pPr>
        <w:pStyle w:val="Heading3"/>
        <w:numPr>
          <w:ilvl w:val="2"/>
          <w:numId w:val="1"/>
        </w:numPr>
        <w:rPr/>
      </w:pPr>
      <w:bookmarkStart w:id="436" w:name="__RefHeading___Toc5874593_73709187"/>
      <w:bookmarkStart w:id="437" w:name="_Toc158"/>
      <w:bookmarkEnd w:id="436"/>
      <w:r>
        <w:rPr>
          <w:rtl w:val="true"/>
        </w:rPr>
        <w:t>(</w:t>
      </w:r>
      <w:r>
        <w:rPr>
          <w:rtl w:val="true"/>
        </w:rPr>
        <w:t>بسق</w:t>
      </w:r>
      <w:r>
        <w:rPr>
          <w:rtl w:val="true"/>
        </w:rPr>
        <w:t>) [</w:t>
      </w:r>
      <w:r>
        <w:rPr>
          <w:rtl w:val="true"/>
        </w:rPr>
        <w:t xml:space="preserve">بسق </w:t>
      </w:r>
      <w:r>
        <w:rPr>
          <w:rtl w:val="true"/>
        </w:rPr>
        <w:t>:</w:t>
      </w:r>
      <w:bookmarkEnd w:id="437"/>
    </w:p>
    <w:p>
      <w:pPr>
        <w:pStyle w:val="BookText"/>
        <w:rPr/>
      </w:pPr>
      <w:r>
        <w:rPr>
          <w:rFonts w:ascii="Amiri" w:hAnsi="Amiri" w:eastAsia="Amiri" w:cs="Amiri"/>
          <w:color w:val="111111"/>
          <w:sz w:val="28"/>
          <w:sz w:val="28"/>
          <w:szCs w:val="28"/>
          <w:rtl w:val="true"/>
          <w:lang w:bidi="ar-SA"/>
        </w:rPr>
        <w:t>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النَّخْلَ باسِقاتٍ لَها طَلْعٌ 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باسقات يعنى درختان خرماى بلند و طويل</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بالنده و بلند كه ارتفاعش زياد است</w:t>
      </w:r>
      <w:r>
        <w:rPr>
          <w:rFonts w:eastAsia="Amiri" w:cs="Amiri" w:ascii="Amiri" w:hAnsi="Amiri"/>
          <w:color w:val="111111"/>
          <w:sz w:val="28"/>
          <w:szCs w:val="28"/>
          <w:rtl w:val="true"/>
          <w:lang w:bidi="ar-SA"/>
        </w:rPr>
        <w:t>.</w:t>
      </w:r>
      <w:bookmarkStart w:id="438" w:name="pg11640_111520"/>
    </w:p>
    <w:p>
      <w:pPr>
        <w:pStyle w:val="BookText"/>
        <w:rPr/>
      </w:pPr>
      <w:bookmarkEnd w:id="438"/>
      <w:r>
        <w:rPr>
          <w:rFonts w:ascii="Amiri" w:hAnsi="Amiri" w:eastAsia="Amiri" w:cs="Amiri"/>
          <w:color w:val="111111"/>
          <w:sz w:val="28"/>
          <w:sz w:val="28"/>
          <w:szCs w:val="28"/>
          <w:rtl w:val="true"/>
          <w:lang w:bidi="ar-SA"/>
        </w:rPr>
        <w:t>بسق فلان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 دوستانش و يارانش برترى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بسق و بصق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دهان انداختن، روشن شدن، بذر پاشاندن بر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بسقت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شيرش كم شد، تشبيهى است به آب دهان و كمى آن كه گويى شترى شيرده نيست</w:t>
      </w:r>
      <w:r>
        <w:rPr>
          <w:rFonts w:eastAsia="IRNazanin" w:cs="IRNazanin"/>
          <w:color w:val="111111"/>
          <w:sz w:val="28"/>
          <w:szCs w:val="28"/>
          <w:rtl w:val="true"/>
          <w:lang w:bidi="fa-IR"/>
        </w:rPr>
        <w:t>.</w:t>
      </w:r>
    </w:p>
    <w:p>
      <w:pPr>
        <w:pStyle w:val="Heading3"/>
        <w:numPr>
          <w:ilvl w:val="2"/>
          <w:numId w:val="1"/>
        </w:numPr>
        <w:rPr/>
      </w:pPr>
      <w:bookmarkStart w:id="439" w:name="__RefHeading___Toc5874595_73709187"/>
      <w:bookmarkStart w:id="440" w:name="_Toc159"/>
      <w:bookmarkEnd w:id="439"/>
      <w:r>
        <w:rPr>
          <w:rtl w:val="true"/>
        </w:rPr>
        <w:t>(</w:t>
      </w:r>
      <w:r>
        <w:rPr>
          <w:rtl w:val="true"/>
        </w:rPr>
        <w:t>بسل</w:t>
      </w:r>
      <w:r>
        <w:rPr>
          <w:rtl w:val="true"/>
        </w:rPr>
        <w:t>) [</w:t>
      </w:r>
      <w:r>
        <w:rPr>
          <w:rtl w:val="true"/>
        </w:rPr>
        <w:t xml:space="preserve">بسل </w:t>
      </w:r>
      <w:r>
        <w:rPr>
          <w:rtl w:val="true"/>
        </w:rPr>
        <w:t>:</w:t>
      </w:r>
      <w:bookmarkEnd w:id="440"/>
    </w:p>
    <w:p>
      <w:pPr>
        <w:pStyle w:val="BookText"/>
        <w:rPr/>
      </w:pPr>
      <w:r>
        <w:rPr>
          <w:rFonts w:ascii="IRNazanin" w:hAnsi="IRNazanin" w:eastAsia="IRNazanin"/>
          <w:color w:val="111111"/>
          <w:sz w:val="28"/>
          <w:sz w:val="28"/>
          <w:szCs w:val="28"/>
          <w:rtl w:val="true"/>
          <w:lang w:bidi="fa-IR"/>
        </w:rPr>
        <w:t>البسل، پيوستن و ضميمه شدن چيزى و منع از چيزى است، در معنى پيوستن بصورت استعاره براى روى درهم كشيدن از شجاعت و ابرو گره كردن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باسل و مبتسل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شجاعى است با ابّهت و صلابت كه از خشم گره بر ابرو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بازداشتن در باره هر شخص محروم و هر كسى كه در گرو چيزى قرار گرفته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بِهِ أَنْ تُبْسَلَ نَفْسٌ بِما كَسَبَتْ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يادآوريش كن كه خود را از ثواب محروم نسازد و خود را در گرو ارتكاب گناه و كسب زشتى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ثواب محروم نشود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حرام و محروميّت فراگيرى و عموميّت يافتن حتمى و قهرى در هر چيزى است كه حكم ممنوعيّت و تحريم دارد امّا 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در حكم نيست بلكه قهرى است،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كَسَبُوا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محروميّت از ثواب، و به معنى در گرو عمل خويش بودن نيز تفسير شده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إبسالى بنّى بغير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گناهى در گرو كار فرزندانم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تقويا منهم فإنّهم بسل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شجاعى و دلاورى از ايشان نباشد و ميدان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 كارى كه بر پا سنگت آيو جهان با اين بزرگى تنگت آيو</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فردا نامه خوانان نامه خوانند تو از اعمال زشتت شرمت، آيو</w:t>
      </w:r>
      <w:bookmarkStart w:id="441" w:name="pg11640_111521"/>
    </w:p>
    <w:p>
      <w:pPr>
        <w:pStyle w:val="BookText"/>
        <w:rPr/>
      </w:pPr>
      <w:bookmarkEnd w:id="441"/>
      <w:r>
        <w:rPr>
          <w:rFonts w:ascii="IRNazanin" w:hAnsi="IRNazanin" w:eastAsia="IRNazanin"/>
          <w:color w:val="111111"/>
          <w:sz w:val="28"/>
          <w:sz w:val="28"/>
          <w:szCs w:val="28"/>
          <w:rtl w:val="true"/>
          <w:lang w:bidi="fa-IR"/>
        </w:rPr>
        <w:t>خالى باشد همانا آنها پهلوانند و مانع بروز شجاعت ديگران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أقوى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شدن مكان كه گفته اند براى شجاعت، و عصبانيّت است، يا در مورد دلاورى كه از نظر خشم چهره اش با اين واژه وصف شود، يا با اطمينان بقدرت و غلبه كردنش بر ساير شجاعان و يا اينكه در معنى باز داشتن افراد زير دستش از رو برو شدن با دشمنان است، كه آن مكان، و ميدان جنگ از خشم و شجاعت او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أبسلت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حفظ كردم و آنجا را در برابر ديگران قرقگاه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افسونگر، و اين معنى از لفظى كه افسونگران به كار مى بردند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سحر كردم و به آن كار واداشتم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باين معنى كه با افسون و سحر او را تشجيع كردم تا بر دفع شيطان و مارها و گزندگان توانا شد، و يا اينكه از گزندشان او را مصونيّت دادم و باز داشتم و لذا اجرت و مزد افسونگر بسلة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بسلت 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تلخ را پاك و خوشبو كردم، اگر اين معنى صحيح باشد، تعبيرش اينست كه شدّت و محروم بودن از خوردن آنرا كه در اثر تلخى بوده از آن زايل كردم زيرا تلخى شديد حنظل ديگران را از خوردنش محروم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آرى همانطور كه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Heading3"/>
        <w:numPr>
          <w:ilvl w:val="2"/>
          <w:numId w:val="1"/>
        </w:numPr>
        <w:rPr/>
      </w:pPr>
      <w:bookmarkStart w:id="442" w:name="__RefHeading___Toc5874597_73709187"/>
      <w:bookmarkStart w:id="443" w:name="_Toc160"/>
      <w:bookmarkEnd w:id="442"/>
      <w:r>
        <w:rPr>
          <w:rtl w:val="true"/>
        </w:rPr>
        <w:t>(</w:t>
      </w:r>
      <w:r>
        <w:rPr>
          <w:rtl w:val="true"/>
        </w:rPr>
        <w:t>بشر</w:t>
      </w:r>
      <w:r>
        <w:rPr>
          <w:rtl w:val="true"/>
        </w:rPr>
        <w:t>) [</w:t>
      </w:r>
      <w:r>
        <w:rPr>
          <w:rtl w:val="true"/>
        </w:rPr>
        <w:t>بشر</w:t>
      </w:r>
      <w:r>
        <w:rPr>
          <w:rtl w:val="true"/>
        </w:rPr>
        <w:t>]:</w:t>
      </w:r>
      <w:bookmarkEnd w:id="443"/>
    </w:p>
    <w:p>
      <w:pPr>
        <w:pStyle w:val="BookText"/>
        <w:rPr/>
      </w:pPr>
      <w:r>
        <w:rPr>
          <w:rFonts w:ascii="IRNazanin" w:hAnsi="IRNazanin" w:eastAsia="IRNazanin"/>
          <w:color w:val="111111"/>
          <w:sz w:val="28"/>
          <w:sz w:val="28"/>
          <w:szCs w:val="28"/>
          <w:rtl w:val="true"/>
          <w:lang w:bidi="fa-IR"/>
        </w:rPr>
        <w:t>البشره يعنى ظاهر 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پوست و باطن پوست است و اين سخن عموم اديبان است ولى ابو زيد انصارى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اين گفته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اوس مكّنى به ابو زيد انصارى، جدّش ثابت بن بشير كه جنگ احد و حضور پيغمبر را دريافته است و يكى از شش نفرى است كه قرآن را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و بزرگان ادبيات عرب خصوصا در لغت و در حفظ غرائب و نوادر لغات بى نظير، و كلمات او در ميان اهل فنّ مشهور و محلّ اعتماد است و در نقل و روايات خود مورد اعتماد و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مى گويد أصمعى كه از شاگردان ابو زيد بوده در حوزه درسش ابو زيد را مى بوسيد، و پيش روى او مى نشست و مى گفت تو از پنجاه سال قبل رئيس و پيشواى ما هستى، گويند كه أصمعى يك ثلث لغات و خليل بن احمد نصف لغات، و مكتوبش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القرآن، التّثليث، القوس، التّرس، خلق الانسان، و ده ها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مشهور او كه بارها در خارج و داخل بلاد اسلامى چاپ و نشر شده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فى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بصره واقع شد، 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به نقل از</w:t>
      </w:r>
    </w:p>
    <w:p>
      <w:pPr>
        <w:pStyle w:val="BookText"/>
        <w:rPr/>
      </w:pPr>
      <w:r>
        <w:rPr>
          <w:rFonts w:ascii="IRNazanin" w:hAnsi="IRNazanin" w:eastAsia="IRNazanin"/>
          <w:color w:val="111111"/>
          <w:sz w:val="28"/>
          <w:sz w:val="28"/>
          <w:szCs w:val="28"/>
          <w:rtl w:val="true"/>
          <w:lang w:bidi="fa-IR"/>
        </w:rPr>
        <w:t>است و ابو العبّاس مبرّد هم ناصحيح گفته و در مورد اين واژه به خطا رفته چه او و چه كسانى كه در اين مورد با او هم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بشره، بشروا أبشار، است انسان هم بخاطر همين معنى يعنى پوست بدنش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بر خلاف حيوانات كه بدنشان از پشم و كرك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و مفرد هر دو بكار مى رود امّا بصورت تثنيه هم هست خداى 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نُؤْمِنُ لِبَشَرَيْنِ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كجا در قرآن وجود انسان بخاطر جثّه ظاهرش تعبير شده به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شده است، مانند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زمانى كه كفّار خواستند ارزش نبوّت انبياء را كم كنند، آنها را به لفظ بشر تعبير كرده اند 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از قول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بَشَراً مِنَّا واحِداً نَتَّبِعُهُ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لِبَشَرَيْنِ مِثْلِنا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بَشَرٌ يَهْدُونَنا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اساس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مِثْلُكُمْ يُوحى إِلَيَّ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تنبيه و هشدارى است بر اينكه همه مردم در بشر بودن يكسانند و تنها انسانهائى با معارف، والا، و ارزشمند و متعالى، با اعمال صالح داراى امتيازند، و لذا با جمله يوحى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او را اظهار كرد كه آرى او هم بشر است امّا با وحى مزيّتش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بعد از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عامل وحى است كه مرا امتياز 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 ابن سعد و جمع الجوامع</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بزرگ اجتماعى كه مانع رشد و كمال اكثريّت جامعه بوده و هست اينستكه در برابر راد مردان و امامان و انبياء و اولياء بشرهايى قد علم كرده و خود را همسنگ آنها دانستند كه اين موضوع ستم بزرگى در راه تعالى انسانها است، جلال الدّين محمّد مولوى رحمه اللّه در كتاب ارزشمند كسانيكه داعيه همسرى و همسنگى با امامان و اولياء خدا را داشته اند بر ملأ مى سازد و چهره جاهلانه و</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يَمْسَسْنِي بَشَرٌ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حكم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مشخّص مى شود،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ملائكه است و از ديدن شخصى كه بصورت بشرى نمايان شده خبر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بزرگوارى و جلال او گفته شده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نيست و او شريف تر و گرامى تر است از اينكه جوهره ذاتش، جوهره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بزرگ بينى آنها را آشكار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بقّالى طوطى داشت روزى به منزل رفت، طوطى جاى او نشست، گربه اى در دكان براى موش جستن كرد طوطى پريد و شيشه هاى روغن بادام بر جاى بقّال ريخت، پس از آمدن بقّال و ديدن آن منظره به سر طوطى زد و سرش را زخمى و بى مو كرد، امّا پشيمان شد و نذر و نياز كرد كه دوباره طوطى به سخن در آيد تا روزى مرد كچلى مى گذشت ناگهان طوطى بصدا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طوطى اندر گفت آمد آن زمان بانگ بر درويش برزد كى فلان</w:t>
      </w:r>
    </w:p>
    <w:p>
      <w:pPr>
        <w:pStyle w:val="BookText"/>
        <w:rPr/>
      </w:pPr>
      <w:r>
        <w:rPr>
          <w:rFonts w:ascii="IRNazanin" w:hAnsi="IRNazanin" w:eastAsia="IRNazanin"/>
          <w:color w:val="111111"/>
          <w:sz w:val="28"/>
          <w:sz w:val="28"/>
          <w:szCs w:val="28"/>
          <w:rtl w:val="true"/>
          <w:lang w:bidi="fa-IR"/>
        </w:rPr>
        <w:t>از چه اى كل با كلان آميختى تو مگر از شيشه روغن ريختى؟</w:t>
      </w:r>
    </w:p>
    <w:p>
      <w:pPr>
        <w:pStyle w:val="BookText"/>
        <w:rPr/>
      </w:pPr>
      <w:r>
        <w:rPr>
          <w:rFonts w:ascii="IRNazanin" w:hAnsi="IRNazanin" w:eastAsia="IRNazanin"/>
          <w:color w:val="111111"/>
          <w:sz w:val="28"/>
          <w:sz w:val="28"/>
          <w:szCs w:val="28"/>
          <w:rtl w:val="true"/>
          <w:lang w:bidi="fa-IR"/>
        </w:rPr>
        <w:t>از قياسش خنده آمد خلق را كوچه خود پنداشت صاحب دلق را</w:t>
      </w:r>
    </w:p>
    <w:p>
      <w:pPr>
        <w:pStyle w:val="BookText"/>
        <w:rPr/>
      </w:pPr>
      <w:r>
        <w:rPr>
          <w:rFonts w:ascii="IRNazanin" w:hAnsi="IRNazanin" w:eastAsia="IRNazanin"/>
          <w:color w:val="111111"/>
          <w:sz w:val="28"/>
          <w:sz w:val="28"/>
          <w:szCs w:val="28"/>
          <w:rtl w:val="true"/>
          <w:lang w:bidi="fa-IR"/>
        </w:rPr>
        <w:t>كار پاكان را قياس از خود مگير گر چه باشد در نوشتن شير شير</w:t>
      </w:r>
    </w:p>
    <w:p>
      <w:pPr>
        <w:pStyle w:val="BookText"/>
        <w:rPr/>
      </w:pPr>
      <w:r>
        <w:rPr>
          <w:rFonts w:ascii="IRNazanin" w:hAnsi="IRNazanin" w:eastAsia="IRNazanin"/>
          <w:color w:val="111111"/>
          <w:sz w:val="28"/>
          <w:sz w:val="28"/>
          <w:szCs w:val="28"/>
          <w:rtl w:val="true"/>
          <w:lang w:bidi="fa-IR"/>
        </w:rPr>
        <w:t>جمله عالم زين سبب گمراه شد كم كسى ز ابدال حقّ آگاه شد</w:t>
      </w:r>
    </w:p>
    <w:p>
      <w:pPr>
        <w:pStyle w:val="BookText"/>
        <w:rPr/>
      </w:pPr>
      <w:r>
        <w:rPr>
          <w:rFonts w:ascii="Amiri" w:hAnsi="Amiri" w:eastAsia="Amiri" w:cs="Amiri"/>
          <w:color w:val="111111"/>
          <w:sz w:val="28"/>
          <w:sz w:val="28"/>
          <w:szCs w:val="28"/>
          <w:rtl w:val="true"/>
          <w:lang w:bidi="ar-SA"/>
        </w:rPr>
        <w:t>اشقياء را ديده بينا نبود نيك و بد در ديده شان يكسان نمود</w:t>
      </w:r>
    </w:p>
    <w:p>
      <w:pPr>
        <w:pStyle w:val="BookText"/>
        <w:rPr/>
      </w:pPr>
      <w:r>
        <w:rPr>
          <w:rFonts w:ascii="IRNazanin" w:hAnsi="IRNazanin" w:eastAsia="IRNazanin"/>
          <w:color w:val="111111"/>
          <w:sz w:val="28"/>
          <w:sz w:val="28"/>
          <w:szCs w:val="28"/>
          <w:rtl w:val="true"/>
          <w:lang w:bidi="fa-IR"/>
        </w:rPr>
        <w:t>همسرى با انبياء برداشتند اولياء را همچو خود پنداشتند</w:t>
      </w:r>
    </w:p>
    <w:p>
      <w:pPr>
        <w:pStyle w:val="BookText"/>
        <w:rPr/>
      </w:pPr>
      <w:r>
        <w:rPr>
          <w:rFonts w:ascii="IRNazanin" w:hAnsi="IRNazanin" w:eastAsia="IRNazanin"/>
          <w:color w:val="111111"/>
          <w:sz w:val="28"/>
          <w:sz w:val="28"/>
          <w:szCs w:val="28"/>
          <w:rtl w:val="true"/>
          <w:lang w:bidi="fa-IR"/>
        </w:rPr>
        <w:t>گفته اينك ما بشر ايشان بشر ما و ايشان بسته خوابيم و خور</w:t>
      </w:r>
    </w:p>
    <w:p>
      <w:pPr>
        <w:pStyle w:val="BookText"/>
        <w:rPr/>
      </w:pPr>
      <w:r>
        <w:rPr>
          <w:rFonts w:ascii="Amiri" w:hAnsi="Amiri" w:eastAsia="Amiri" w:cs="Amiri"/>
          <w:color w:val="111111"/>
          <w:sz w:val="28"/>
          <w:sz w:val="28"/>
          <w:szCs w:val="28"/>
          <w:rtl w:val="true"/>
          <w:lang w:bidi="ar-SA"/>
        </w:rPr>
        <w:t>اين نوانستند ايشان از عمى هست فرقى در ميان بى منتهى</w:t>
      </w:r>
    </w:p>
    <w:p>
      <w:pPr>
        <w:pStyle w:val="BookText"/>
        <w:rPr/>
      </w:pPr>
      <w:r>
        <w:rPr>
          <w:rFonts w:ascii="IRNazanin" w:hAnsi="IRNazanin" w:eastAsia="IRNazanin"/>
          <w:color w:val="111111"/>
          <w:sz w:val="28"/>
          <w:sz w:val="28"/>
          <w:szCs w:val="28"/>
          <w:rtl w:val="true"/>
          <w:lang w:bidi="fa-IR"/>
        </w:rPr>
        <w:t>هر دو گون زنبور خوردند از محلّ ليك شد ز آن نيش و ز آن ديگر عسل</w:t>
      </w:r>
    </w:p>
    <w:p>
      <w:pPr>
        <w:pStyle w:val="BookText"/>
        <w:rPr/>
      </w:pPr>
      <w:r>
        <w:rPr>
          <w:rFonts w:ascii="IRNazanin" w:hAnsi="IRNazanin" w:eastAsia="IRNazanin"/>
          <w:color w:val="111111"/>
          <w:sz w:val="28"/>
          <w:sz w:val="28"/>
          <w:szCs w:val="28"/>
          <w:rtl w:val="true"/>
          <w:lang w:bidi="fa-IR"/>
        </w:rPr>
        <w:t>هر دو گون آهو گياه خوردند و آب زين يكى سرگين شد و زان مشك ناب</w:t>
      </w:r>
    </w:p>
    <w:p>
      <w:pPr>
        <w:pStyle w:val="BookText"/>
        <w:rPr/>
      </w:pPr>
      <w:r>
        <w:rPr>
          <w:rFonts w:ascii="IRNazanin" w:hAnsi="IRNazanin" w:eastAsia="IRNazanin"/>
          <w:color w:val="111111"/>
          <w:sz w:val="28"/>
          <w:sz w:val="28"/>
          <w:szCs w:val="28"/>
          <w:rtl w:val="true"/>
          <w:lang w:bidi="fa-IR"/>
        </w:rPr>
        <w:t>اين خورد گردد پليدى زو جدا و آن خورد گردد همه نور خدا</w:t>
      </w:r>
    </w:p>
    <w:p>
      <w:pPr>
        <w:pStyle w:val="BookText"/>
        <w:rPr/>
      </w:pPr>
      <w:r>
        <w:rPr>
          <w:rFonts w:ascii="IRNazanin" w:hAnsi="IRNazanin" w:eastAsia="IRNazanin"/>
          <w:color w:val="111111"/>
          <w:sz w:val="28"/>
          <w:sz w:val="28"/>
          <w:szCs w:val="28"/>
          <w:rtl w:val="true"/>
          <w:lang w:bidi="fa-IR"/>
        </w:rPr>
        <w:t>آن منافق با موافق در نماز از پى استيزه آيد نى نياز</w:t>
      </w:r>
    </w:p>
    <w:p>
      <w:pPr>
        <w:pStyle w:val="BookText"/>
        <w:rPr/>
      </w:pPr>
      <w:r>
        <w:rPr>
          <w:rFonts w:ascii="IRNazanin" w:hAnsi="IRNazanin" w:eastAsia="IRNazanin"/>
          <w:color w:val="111111"/>
          <w:sz w:val="28"/>
          <w:sz w:val="28"/>
          <w:szCs w:val="28"/>
          <w:rtl w:val="true"/>
          <w:lang w:bidi="fa-IR"/>
        </w:rPr>
        <w:t>مؤمنان را برد باشد عاقبت بر منافق مات اندر آخرت</w:t>
      </w:r>
    </w:p>
    <w:p>
      <w:pPr>
        <w:pStyle w:val="BookText"/>
        <w:rPr/>
      </w:pPr>
      <w:r>
        <w:rPr>
          <w:rFonts w:ascii="IRNazanin" w:hAnsi="IRNazanin" w:eastAsia="IRNazanin"/>
          <w:color w:val="111111"/>
          <w:sz w:val="28"/>
          <w:sz w:val="28"/>
          <w:szCs w:val="28"/>
          <w:rtl w:val="true"/>
          <w:lang w:bidi="fa-IR"/>
        </w:rPr>
        <w:t>چون بسى ابليس آدم روى هست پس به هر دستى نشايد داد دست</w:t>
      </w:r>
    </w:p>
    <w:p>
      <w:pPr>
        <w:pStyle w:val="BookText"/>
        <w:rPr/>
      </w:pPr>
      <w:r>
        <w:rPr>
          <w:rFonts w:ascii="IRNazanin" w:hAnsi="IRNazanin" w:eastAsia="IRNazanin"/>
          <w:color w:val="111111"/>
          <w:sz w:val="28"/>
          <w:sz w:val="28"/>
          <w:szCs w:val="28"/>
          <w:rtl w:val="true"/>
          <w:lang w:bidi="fa-IR"/>
        </w:rPr>
        <w:t>كار مردان روشنى و گرمى است كار دو نان حيله و بى شرمى است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سه سال اخير كه از انقلاب مقدّس اسلامى برهبرى امام خمينى گذشته، بودند افرادى كه خود را همسنگ و همطراز اولياء و روحانيون صالح و جانفدا مى دانستند و به ادّعاى آشنايى با قرآن حتّى نام سوره هاى قرآن را هم به غلط ادا مى كردند، غافل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يُضِيعُ أَجْرَ الْمُحْسِنِينَ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بشرت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بدنش زدم يا باو رسيدم،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أنفت و رجلت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بينى و پايش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ملخ ها زمين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زراعت زمين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الْقَرْيَةَ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قريه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مؤدم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جمله دعائيّه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أبشره اللّه و آدمه گرفته شده يعنى خداوند چهره اش را نيكو و شايسته گرداند، سپس از اين لفظ و معنى به شخص كاملى كه داراى دو فضيلت ظاهرى و باطنى است تعبير شده است و گفته اند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نرمى ظاهريش، باطنا خشن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أبشرت الرّجل و بشّرته و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به موضوعى مسّرت بخش خبر دادم و سيمايش باز و شادمان شد، زيرا نفس آدمى زمانى كه مسرور، و شاد مى شود، خون در بدنش همانند جريان آب در درخت منتشر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اين واژه ها كه قبلا ذكر شده فرقهايى هست مثلا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كلّى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أبشرته و 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زيادى و افزونى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متعدّى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بشرته مژده اش دادم و شادمان شد،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استبشار و إبشار يعنى شادمان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يبشّرك و يبشرك و يبشرك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واژه به يكى معنى است و در آيات زير بكار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تَوْجَلْ إِنَّا نُبَشِّرُكَ بِغُلامٍ عَلِيمٍ، قالَ أَ بَشَّرْتُمُونِي عَلى أَنْ مَسَّنِيَ الْكِبَرُ فَبِمَ تُبَشِّرُونَ، قالُوا بَشَّرْناكَ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نترس و بيمناك نباش ما تو را به فرزندى عليم مژده مى دهيم گفت با اينكه پير هستم مژده ام مى دهيد به چه چيز مژده ام مى دهيد و شادم مى كنيد گفتند به حقّ بشارتت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شادمان شدن به شنيدن خبر و راهگشايى در امور و كارها،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يَسْتَبْشِرُونَ بِالَّذِينَ لَمْ يَلْحَقُوا بِهِمْ مِنْ خَلْفِهِمْ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يَسْتَبْشِرُونَ بِنِعْمَةٍ مِنَ اللَّهِ وَ فَضْلٍ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يَسْتَبْشِرُونَ بِالَّذِينَ لَمْ يَلْحَقُوا بِهِمْ مِنْ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است كه آينده اسلام را پيشگوئى نموده است يعنى در پى ايثارگران و مؤمنين اوليّه و امتّهائى كه بعدا خواهند آمد، مثل</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أَهْلُ الْمَدِينَةِ يَسْتَبْشِرُونَ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مسّرت بخش را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الْبُشْرى فِي الْحَياةِ الدُّنْيا وَ فِي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بُشْرى يَوْمَئِذٍ لِلْمُجْرِمِينَ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جاءَتْ رُسُلُنا إِبْراهِيمَ بِالْبُشْرى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بُشْرى هذا 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جَعَلَهُ اللَّهُ إِلَّا بُشْرى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مبشّر و بشارت دهنده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جاءَ الْبَشِيرُ أَلْقاهُ عَلى وَجْهِهِ فَارْتَدَّ بَصِيراً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يُرْسِلَ الرِّياحَ مُبَشِّراتٍ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آمدن باران را بشارت مى 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الوحى و لم يبق إلّا المبشّرات و هى الرّؤيا الصّالحة الّتى يراها المؤمن أو ترى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منقطع شد و رؤياهاى صادقه و صالح باقى هستند كه مؤمن آنها را مى بيند يا به او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 بِمَغْفِرَةٍ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الْمُنافِقِينَ بِأَنَّ لَهُمْ عَذاباً أَلِيماً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كَفَرُوا بِعَذابٍ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بشارت به عذاب در مورد كفّار و منافقين بصورت استعاره بكار رفته است چون چيزى كه بايد شادشان كند بصورت خبر عذاب در مى آيد مثل سخن اين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تحيّة بينهم ضرب وجيع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و سلامشان ضربت دردناكى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معنى اين سخن خداى تعالى بصورت استعاره، 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فَإِنَّ مَصِيرَكُمْ إِلَى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راه شهوات و بت پرستى در زندگى دنيا بهره گرفتيد بدانيد كه زوال پذير است و بزودى بازگشت 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بِما ضَرَبَ لِلرَّحْمنِ مَثَلًا ظَلَّ وَجْهُهُ مُسْوَدًّا وَ هُوَ كَظِيمٌ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يكى از ايشان را بشارت فرزند دختر كه در باره خداى قائلند داده شود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به گذشتگان ملحق شده اند چون در همان راه ايمان و اسلام گام مى نهند در سوره مباركه جمع هم با صراحت بيشتر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مِنْهُمْ لَمَّا يَلْحَقُوا 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برافراشته شدن پرچم اللّه در جهان و ميان ملّتها بعد از صدر اسلام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نيامده اند اشاره به همان حقيقت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چهره شان سياه و پر از اندوه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بشارت يافت،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أبقل و أمحلف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 شد و خشك شد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الَّتِي كُنْتُمْ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أبشرت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گياهان آن زمين نيكو روئيده، و در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مسعود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القرآن فليشر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آن را دوست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صحابى، مكنّى به ابو عبد الرّحمن از قدماء اصحاب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قانع و متّقى و سليم و حافظ قرآن كريم، و جليل القدر، و به دو هجرت و نماز در قبلتين موفّق، ششمين كسى است كه به شرف اسلام مشرّف و در مجالس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غزوات بدر واحد و خندق و ديگر غزوات شركت داشته و در نماز و در فن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تجهيز و تدفين ابو ذر غفّارى حاضر بود، او نخستين كسى است كه در مكّه معظّمه قرآن مجيد را آشكارا خوانده و كسى متعرض او نمى شد و وزارت عمار بن ياسر را در كوفه داشته، ابن عبّاس و جماعت ديگرى از اصحاب و تابعين از ابن مسعود روايت حديث مى نمايند وفاتش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واقع شده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ابو جهل است و از اصحاب صفّه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 و احاديثى در باره ابن مسعود به نقل از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خوش آيد كه قرآن را تازه و شاداب بخواند و آنگونه كه فرود آمده است، همانند ابن مسعود قرائت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امّتم آنچه را كه خداوند و ابن مسعود بپسندند مى پسندم و از آنچه كه خدا و ابن مسعود از آن خشمناك و ناخشنود شوند، خشمناك و بيزارم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قيامت، هنگام سنجش در ميزان از كوه احد سنگين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پيمان عمّار چنك زنيد و آنچه را كه ابن مسعود گفت تصديق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حالى وفات كرد كه ابن مسعود و عمّار ياسر را دوست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وفات كرد در حاليكه از ابن مسعود راضى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سوره را از دهان پيامبر گرفتم در حالى كه زيد بن ثابت هنوز كودكى بود و به بازى مشغول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رازدار پيامبر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مردم به پيامبر در روش و خضوع و وقار و طمأنينه، ابن مسعود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عبد اللّه بن مسعود در روز قيامت از مقرّب ترين بندگان بدرگاه خداوند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حزام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اصحاب رسولخدا همنشينى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ابن مسعود از همه بيرغبت تر نسبت بدنيا و مشتاقتر بآخرت بود و بيشتر دوست داشتم كه در صلاح و نيكى مثل او باشم</w:t>
      </w:r>
      <w:r>
        <w:rPr>
          <w:rFonts w:eastAsia="IRNazanin" w:cs="IRNazanin"/>
          <w:color w:val="111111"/>
          <w:sz w:val="28"/>
          <w:szCs w:val="28"/>
          <w:rtl w:val="true"/>
          <w:lang w:bidi="fa-IR"/>
        </w:rPr>
        <w:t>.</w:t>
      </w:r>
      <w:bookmarkStart w:id="444" w:name="pg11640_111527"/>
    </w:p>
    <w:p>
      <w:pPr>
        <w:pStyle w:val="BookText"/>
        <w:rPr/>
      </w:pPr>
      <w:bookmarkEnd w:id="444"/>
      <w:r>
        <w:rPr>
          <w:rFonts w:ascii="IRNazanin" w:hAnsi="IRNazanin" w:eastAsia="IRNazanin"/>
          <w:color w:val="111111"/>
          <w:sz w:val="28"/>
          <w:sz w:val="28"/>
          <w:szCs w:val="28"/>
          <w:rtl w:val="true"/>
          <w:lang w:bidi="fa-IR"/>
        </w:rPr>
        <w:t>دارد خوشحال و مسرور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مى گويد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خوانده 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خوانده شود از سرور و خوشحالى است مانند بشرته فبشر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جبرته فجبر سيبويه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بشرته أبشرت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امّا ابن قتيبه دينورى مى گويد واژه بشارت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زمانى كه خاك زمين را كوبيده و نرم مى كنى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اينستكه دل او را نرم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وراء ناعقبة لا يقطعها إلّا الضّمّر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پيشارويمان رويداد و عقبه اى است كه مردان نرمدل و با عطوفت از آن در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سخن اوّل يعنى مسرور شدن، در شعر اين شاعر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فأعنهم و ابشر بما بشّروا به و إذا هم نزلوا بضنك فانزل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ياريشان كن و مژده اى كه شادشان كند به ايشان برسان و غفلتا از سختى و تنگى زمين دور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تباشير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سرور و شادى در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تباشير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و پگاه سرد و خنك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مژده و خبر مسرّت بخش است</w:t>
      </w:r>
      <w:r>
        <w:rPr>
          <w:rFonts w:eastAsia="IRNazanin" w:cs="IRNazanin"/>
          <w:color w:val="111111"/>
          <w:sz w:val="28"/>
          <w:szCs w:val="28"/>
          <w:rtl w:val="true"/>
          <w:lang w:bidi="fa-IR"/>
        </w:rPr>
        <w:t>.</w:t>
      </w:r>
    </w:p>
    <w:p>
      <w:pPr>
        <w:pStyle w:val="Heading3"/>
        <w:numPr>
          <w:ilvl w:val="2"/>
          <w:numId w:val="1"/>
        </w:numPr>
        <w:rPr/>
      </w:pPr>
      <w:bookmarkStart w:id="445" w:name="__RefHeading___Toc5874599_73709187"/>
      <w:bookmarkStart w:id="446" w:name="_Toc161"/>
      <w:bookmarkEnd w:id="445"/>
      <w:r>
        <w:rPr>
          <w:rtl w:val="true"/>
        </w:rPr>
        <w:t>(</w:t>
      </w:r>
      <w:r>
        <w:rPr>
          <w:rtl w:val="true"/>
        </w:rPr>
        <w:t>بصر</w:t>
      </w:r>
      <w:r>
        <w:rPr>
          <w:rtl w:val="true"/>
        </w:rPr>
        <w:t>) [</w:t>
      </w:r>
      <w:r>
        <w:rPr>
          <w:rtl w:val="true"/>
        </w:rPr>
        <w:t>بصر</w:t>
      </w:r>
      <w:r>
        <w:rPr>
          <w:rtl w:val="true"/>
        </w:rPr>
        <w:t>]:</w:t>
      </w:r>
      <w:bookmarkEnd w:id="446"/>
    </w:p>
    <w:p>
      <w:pPr>
        <w:pStyle w:val="BookText"/>
        <w:rPr/>
      </w:pPr>
      <w:r>
        <w:rPr>
          <w:rFonts w:ascii="IRNazanin" w:hAnsi="IRNazanin" w:eastAsia="IRNazanin"/>
          <w:color w:val="111111"/>
          <w:sz w:val="28"/>
          <w:sz w:val="28"/>
          <w:szCs w:val="28"/>
          <w:rtl w:val="true"/>
          <w:lang w:bidi="fa-IR"/>
        </w:rPr>
        <w:t xml:space="preserve">البصر، نوعى كه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كَلَمْحِ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يك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زاغَتِ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ديدگان خيره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بينائى چشم و قدرت ادراك دل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تيز بينى، و نيروى بينائى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ديده خيره و منحرف از درك و ديدن نشد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در باره حديث رؤيت كردن و ديدن خداوند است كه مى فرمايد ديدگان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حامل وحى كه باو نزديك شده منحرف نشده بلكه او را مشاهده كرد و با چشم دل چنانكه راغب رحمه اللّه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دل او هم كار ديده</w:t>
      </w:r>
    </w:p>
    <w:p>
      <w:pPr>
        <w:pStyle w:val="BookText"/>
        <w:rPr/>
      </w:pPr>
      <w:r>
        <w:rPr>
          <w:rFonts w:ascii="IRNazanin" w:hAnsi="IRNazanin" w:eastAsia="IRNazanin"/>
          <w:color w:val="111111"/>
          <w:sz w:val="28"/>
          <w:sz w:val="28"/>
          <w:szCs w:val="28"/>
          <w:rtl w:val="true"/>
          <w:lang w:bidi="fa-IR"/>
        </w:rPr>
        <w:t>جمع 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است، خداى تعالى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أَغْنى عَنْهُمْ سَمْعُهُمْ وَ لا أَبْصارُهُمْ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تصديق كرد و آياتى كه باو رسيده است همان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وحى نيز همانطور كه در آيات ساير سوره ها بيان شده جبرئيل امين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 عَلى قَلْبِكَ</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 مِنْ رَبِّكَ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رُوحاً مِنْ 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ديدن خداى با چشم سر به صراحت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ديدگان سر درك نمى كنند او ديدگان انسانها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آيات و استدلال عقلى و بديهى كه هرگز محاط بر محيط نمى تواند راه يابد و سلطه و اقتدار آفريدگار نه در مكان و نه در زمان محدود است بلكه در سراسر پهنه آفرينش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شاهد قدرت و وجود پروردگار در سراسر فراخناى آفرينش است و هرگز در مكان و زمان محدود نمى گنجد و چيزى هم شبيه او نيست كه ديده شود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طول تاريخ اسلام در تعبير پاره اى آيات بطور مجرّد و بدن توجّه بساير آيات كه تمام قرآن را در آن مسائل مورد توجّه قرار دهند از معانى بديهى آنها چشم پوشى شده و مانند خواجه عبد اللّه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الصّحيح انّه رأى ربّه عزّ و جلّ بعين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به گفته فريد و جدى صاحب دايرة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را نمى توان و نبايد يك بحث جدّى تلقّى كرد و اصرار بر آن ورزيد و وقوع آن در ميان علماء را جز بر تفنّن حمل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عدول از همين اصول بديهى و تفنّن گرايى قرنها به تنها باعث نشناختن دشمنان مسلمين گرديد بلكه دوستانمان را هم نشناختيم تا جايى كه ديديم در غروب آفتاب اندلس چگونه دشمن اسلام با رخنه در اخلاق جوانان مسلمان از راه عيّاشى و هرزگى بنيان و اساس استقلال و شكوه و عظمت مسلمين را تضعيف كردند و از بين بردند و راغب اصفهانى مؤلّف بسيار محترم و دانشمند كم نظير كتاب بخوبى به اين واقف بوده و در سراسر تأليفاتش راه حقّ و بيان حقيقت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تجلّى لعباده من غير ان راه و أريهم نفسه من غير ان تجلّى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اين سخن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معرفت به اين حقيقت نياز به فهم دقيق و عقل سرشار و انديشه مويشكافنده دارد اميد است اين شيوه، پس از هزار و چهار صد سال كه مسلمين بيدار شده اند مورد تأسّى سايرين قرار گيرد و همتّمان در پرداختن به مسائل ضرورى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كه قبل و بعدش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مردمانى بسيار قوى و هنرمند و جنگجو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همين عوامل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 قدرتهاى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فنا ناپذير مى پنداشتند، آيات خداى و پيامبرانش را استهزاء مى كردند، با اينكه با قانون تساوى بخش فطرت الهى از گوش و چشم و دل و انديشه بخوبى برخوردار بودند ولى بخاطر برگزيدن راه لجاجت و انكار در آيات خداوند چشم و گوش و دل و انديشه شان، آنها را از سرنوشت ذلّت بار حتمى بى نياز نركد و همان عواقب غرور و خود بزرگ بينى آنها را در ميان گرفت، و احاطه شان كرد و پايان نكبت بار خود را بمصداق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أَجَلٌ فَإِذا جاءَ</w:t>
      </w:r>
    </w:p>
    <w:p>
      <w:pPr>
        <w:pStyle w:val="BookText"/>
        <w:rPr/>
      </w:pPr>
      <w:r>
        <w:rPr>
          <w:rFonts w:ascii="IRNazanin" w:hAnsi="IRNazanin" w:eastAsia="IRNazanin"/>
          <w:color w:val="111111"/>
          <w:sz w:val="28"/>
          <w:sz w:val="28"/>
          <w:szCs w:val="28"/>
          <w:rtl w:val="true"/>
          <w:lang w:bidi="fa-IR"/>
        </w:rPr>
        <w:t>امّا پيوسته در باره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اند، در ديدن چشم سر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ديدن دل و انديشه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 و بصرت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در باره احساس ديدن كه با ديدن دل و فكر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بكار 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تَعْبُدُ ما لا يَسْمَعُ وَ لا يُبْصِرُ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أَبْصَرْنا وَ سَمِعْنا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كانُوا لا يُبْصِرُونَ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أَبْصِرْ فَسَوْفَ يُبْصِرُونَ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 لَمْ يَبْصُرُوا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إِلَى اللَّهِ عَلى بَصِيرَةٍ أَنَا وَ مَنِ اتَّبَعَنِي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 پيروانم با معرفت و تحقيق به خداوند دعوت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كاملا خود آگاهى به نفس خويش دارد و نفس او نيز به سود او گواهى مى دهد، امّا اعضايش كه مرتكب كارها شده اند به زيان او گواهى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بصيرة يعنى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شناسا بودن نفس است كه در قيامت به سود و زيان انسان است، چنانكه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عَلَيْهِمْ أَلْسِنَتُهُمْ وَ أَيْدِيهِمْ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نابينا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بطور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امّا تعبير شايسته و سزاوار اينستكه اين نام گزارى بخاطر روشنايى ديده دل او است كه چنين گفته اند اينكه به عكس گفته باشند و لذا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 و باصر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كه به چشم ظاهر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مسلمين آنرا به چشم سر حمل و تعبير كرده اند و نيز گفته اند 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اوهام و أفهام است همانطور كه امير المؤمنين رضى اللّه عنه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أن لا تتوهّمه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أدركته فهو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گفته سعدى در ترجمه كلام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تو بر وى نگردد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چشم بيننده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لمحا باصرا يعنى با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أَجَلُهُمْ لا يَسْتَأْخِرُونَ ساعَةً وَ لا يَسْتَقْدِمُونَ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طوفان عذاب الهى و سرنوشت خويش دچار شدند كه از همه قدرت و نيرو جز سنگ هاى بناها و قصرهايى كه در آنجا عيّاشى مى كردند از قوم عاد چيزى باقى نماند و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حدقه چشم ديدمش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جاءَتْهُمْ 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آيَةَ النَّهارِ مُبْصِرَةً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روشنى بخش ديدگانتان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 ثَمُودَ النَّاقَةَ مُبْصِرَةً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معنايش اينست كه آن قوم به روشنى مى ديدند و ناظر آيه روشن خدايى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شترى است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بر آنها روشن و مسلّم شده بود،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مخبث و مضعف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اهلش و خاندانش خبيثان و ضعيفان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مُوسَى الْكِتابَ مِنْ بَعْدِ ما أَهْلَكْنَا الْقُرُونَ الْأُولى بَصائِرَ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هلاكت گذشتگان را بر آنها عبرتى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 فَسَوْفَ يُبْصِرُونَ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باش تا ببينى و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مُسْتَبْصِرِينَ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خواستار بصيرت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بطور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أبصار بكار رود صحيح است مانند بكار بردن استجابت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استجابت جواب دادن، و جواب خواستن است ولى اجابت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أَنْبَتْنا فِيها مِنْ كُلِّ زَوْجٍ بَهِيجٍ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بصّرته، تبصيرا،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تقديما، تقديمة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ذكرته، تذكيرا و 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افعال داراى دو مصدر تفعيل و تفعله هستند كه هر دو از يك باب هستند، مثل تكميل و تكلمه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يَسْئَلُ حَمِيمٌ حَمِيماً يُبَصَّرُونَهُمْ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دوستان از دوستان و نزديكان از نزديكان چيزى نمى پرسند و نمى خواهند تا به آثارشان و گذشته آنها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بچّه آن حيوان چشم گشود و شروع به ديدن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نرم و سپيد كه از دور مى درخشد گويى مى بيند يا به دليل اينكه از دور مى درخشد و ديده مى شود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اى از خون كه نمايان است و برق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وجود شكارى كه خونش ريخته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سپر چرمين و آهنى و يا قرص خورشيد كه</w:t>
      </w:r>
      <w:bookmarkStart w:id="447" w:name="pg11640_111531"/>
    </w:p>
    <w:p>
      <w:pPr>
        <w:pStyle w:val="BookText"/>
        <w:rPr/>
      </w:pPr>
      <w:bookmarkEnd w:id="447"/>
      <w:r>
        <w:rPr>
          <w:rFonts w:ascii="IRNazanin" w:hAnsi="IRNazanin" w:eastAsia="IRNazanin"/>
          <w:color w:val="111111"/>
          <w:sz w:val="28"/>
          <w:sz w:val="28"/>
          <w:szCs w:val="28"/>
          <w:rtl w:val="true"/>
          <w:lang w:bidi="fa-IR"/>
        </w:rPr>
        <w:t>بخوبى نمايان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اى است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ما بين دو تكّه پارچه براى بريدن و اندازه گرفتن قرار مى دهند و آنجا را خط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متر كردن پارچه و ساختمان يعنى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الثّوب و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زمين را خط كشيدم</w:t>
      </w:r>
      <w:r>
        <w:rPr>
          <w:rFonts w:eastAsia="IRNazanin" w:cs="IRNazanin"/>
          <w:color w:val="111111"/>
          <w:sz w:val="28"/>
          <w:szCs w:val="28"/>
          <w:rtl w:val="true"/>
          <w:lang w:bidi="fa-IR"/>
        </w:rPr>
        <w:t>.</w:t>
      </w:r>
    </w:p>
    <w:p>
      <w:pPr>
        <w:pStyle w:val="Heading3"/>
        <w:numPr>
          <w:ilvl w:val="2"/>
          <w:numId w:val="1"/>
        </w:numPr>
        <w:rPr/>
      </w:pPr>
      <w:bookmarkStart w:id="448" w:name="__RefHeading___Toc5874601_73709187"/>
      <w:bookmarkStart w:id="449" w:name="_Toc162"/>
      <w:bookmarkEnd w:id="448"/>
      <w:r>
        <w:rPr>
          <w:rtl w:val="true"/>
        </w:rPr>
        <w:t>(</w:t>
      </w:r>
      <w:r>
        <w:rPr>
          <w:rtl w:val="true"/>
        </w:rPr>
        <w:t>بصل</w:t>
      </w:r>
      <w:r>
        <w:rPr>
          <w:rtl w:val="true"/>
        </w:rPr>
        <w:t>) [</w:t>
      </w:r>
      <w:r>
        <w:rPr>
          <w:rtl w:val="true"/>
        </w:rPr>
        <w:t xml:space="preserve">بصل </w:t>
      </w:r>
      <w:r>
        <w:rPr>
          <w:rtl w:val="true"/>
        </w:rPr>
        <w:t>:</w:t>
      </w:r>
      <w:bookmarkEnd w:id="449"/>
    </w:p>
    <w:p>
      <w:pPr>
        <w:pStyle w:val="BookText"/>
        <w:rPr/>
      </w:pPr>
      <w:r>
        <w:rPr>
          <w:rFonts w:ascii="IRNazanin" w:hAnsi="IRNazanin" w:eastAsia="IRNazanin"/>
          <w:color w:val="111111"/>
          <w:sz w:val="28"/>
          <w:sz w:val="28"/>
          <w:szCs w:val="28"/>
          <w:rtl w:val="true"/>
          <w:lang w:bidi="fa-IR"/>
        </w:rPr>
        <w:t xml:space="preserve">البصل، يعنى پياز كه معروف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عَدَسِها وَ بَصَلِها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گلوله آهنى را هم كه شباهت به پياز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شاعر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كالبصل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دايره اى كمان</w:t>
      </w:r>
      <w:r>
        <w:rPr>
          <w:rFonts w:eastAsia="IRNazanin" w:cs="IRNazanin"/>
          <w:color w:val="111111"/>
          <w:sz w:val="28"/>
          <w:szCs w:val="28"/>
          <w:rtl w:val="true"/>
          <w:lang w:bidi="fa-IR"/>
        </w:rPr>
        <w:t>).</w:t>
      </w:r>
    </w:p>
    <w:p>
      <w:pPr>
        <w:pStyle w:val="Heading3"/>
        <w:numPr>
          <w:ilvl w:val="2"/>
          <w:numId w:val="1"/>
        </w:numPr>
        <w:rPr/>
      </w:pPr>
      <w:bookmarkStart w:id="450" w:name="__RefHeading___Toc5874603_73709187"/>
      <w:bookmarkStart w:id="451" w:name="_Toc163"/>
      <w:bookmarkEnd w:id="450"/>
      <w:r>
        <w:rPr>
          <w:rtl w:val="true"/>
        </w:rPr>
        <w:t>(</w:t>
      </w:r>
      <w:r>
        <w:rPr>
          <w:rtl w:val="true"/>
        </w:rPr>
        <w:t>بضع</w:t>
      </w:r>
      <w:r>
        <w:rPr>
          <w:rtl w:val="true"/>
        </w:rPr>
        <w:t>) [</w:t>
      </w:r>
      <w:r>
        <w:rPr>
          <w:rtl w:val="true"/>
        </w:rPr>
        <w:t xml:space="preserve">بضع </w:t>
      </w:r>
      <w:r>
        <w:rPr>
          <w:rtl w:val="true"/>
        </w:rPr>
        <w:t>:</w:t>
      </w:r>
      <w:bookmarkEnd w:id="451"/>
    </w:p>
    <w:p>
      <w:pPr>
        <w:pStyle w:val="BookText"/>
        <w:rPr/>
      </w:pPr>
      <w:r>
        <w:rPr>
          <w:rFonts w:ascii="IRNazanin" w:hAnsi="IRNazanin" w:eastAsia="IRNazanin"/>
          <w:color w:val="111111"/>
          <w:sz w:val="28"/>
          <w:sz w:val="28"/>
          <w:szCs w:val="28"/>
          <w:rtl w:val="true"/>
          <w:lang w:bidi="fa-IR"/>
        </w:rPr>
        <w:t>البضاعة، مقدار فراوانى از مال كه براى تجارت كردن و ذخيره كردن فراهم مى شود، در صرف افعالش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أبضع، بضاعة و ابتعها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بِضاعَتُنا رُدَّتْ إِلَيْنا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بِبِضاعَةٍ مُزْجاةٍ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تكّه اى از گوشت بريده شده، مشتقّ شده است، وجوه ديگر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بضعته و بضّعته فابتضع و تبضّع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قطّعته، فانقطع و تقطع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مبضع هم كارد و چاقوى گوشت 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كنايه در باره عورات بكار مى رود،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ملكت بضعها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ازدواجش در آورى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باضعها بضاعا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و همسرى كردن است، فلان حسن البضع و البضيع و البضعة و 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فربهى و چاقى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جزيره اى است كه از خشكى بريده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بضعة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همسايه نزديك من و در حكم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شكستگى سر و گونه و پيشانى است كه گوشتش جدا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اوّل اعداد از ده كمتر يعنى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و گفتند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 سِنِينَ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اندى يا چند سالى كمتر از ده</w:t>
      </w:r>
      <w:r>
        <w:rPr>
          <w:rFonts w:eastAsia="IRNazanin" w:cs="IRNazanin"/>
          <w:color w:val="111111"/>
          <w:sz w:val="28"/>
          <w:szCs w:val="28"/>
          <w:rtl w:val="true"/>
          <w:lang w:bidi="fa-IR"/>
        </w:rPr>
        <w:t>).</w:t>
      </w:r>
    </w:p>
    <w:p>
      <w:pPr>
        <w:pStyle w:val="Heading3"/>
        <w:numPr>
          <w:ilvl w:val="2"/>
          <w:numId w:val="1"/>
        </w:numPr>
        <w:rPr/>
      </w:pPr>
      <w:bookmarkStart w:id="452" w:name="__RefHeading___Toc5874605_73709187"/>
      <w:bookmarkStart w:id="453" w:name="_Toc164"/>
      <w:bookmarkEnd w:id="452"/>
      <w:r>
        <w:rPr>
          <w:rtl w:val="true"/>
        </w:rPr>
        <w:t>(</w:t>
      </w:r>
      <w:r>
        <w:rPr>
          <w:rtl w:val="true"/>
        </w:rPr>
        <w:t>بطر</w:t>
      </w:r>
      <w:r>
        <w:rPr>
          <w:rtl w:val="true"/>
        </w:rPr>
        <w:t>) [</w:t>
      </w:r>
      <w:r>
        <w:rPr>
          <w:rtl w:val="true"/>
        </w:rPr>
        <w:t>بطر</w:t>
      </w:r>
      <w:r>
        <w:rPr>
          <w:rtl w:val="true"/>
        </w:rPr>
        <w:t>]:</w:t>
      </w:r>
      <w:bookmarkEnd w:id="453"/>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البطر، حيرت و كم خردى كه انسان را در طغيان و ناسپاسى نعمت خداى و تن آسانى در وفاى به حق و سستى در أداى حقّ فرا مى گيرد و نعمت را در غير موردش صرف مى كند</w:t>
      </w:r>
      <w:r>
        <w:rPr>
          <w:rFonts w:eastAsia="IRNazanin" w:cs="IRNazanin"/>
          <w:color w:val="111111"/>
          <w:sz w:val="28"/>
          <w:szCs w:val="28"/>
          <w:rtl w:val="true"/>
          <w:lang w:bidi="fa-IR"/>
        </w:rPr>
        <w:t>.</w:t>
      </w:r>
      <w:bookmarkStart w:id="454" w:name="pg11640_111532"/>
    </w:p>
    <w:p>
      <w:pPr>
        <w:pStyle w:val="BookText"/>
        <w:rPr/>
      </w:pPr>
      <w:bookmarkEnd w:id="454"/>
      <w:r>
        <w:rPr>
          <w:rFonts w:ascii="IRNazanin" w:hAnsi="IRNazanin" w:eastAsia="IRNazanin"/>
          <w:color w:val="111111"/>
          <w:sz w:val="28"/>
          <w:sz w:val="28"/>
          <w:szCs w:val="28"/>
          <w:rtl w:val="true"/>
          <w:lang w:bidi="fa-IR"/>
        </w:rPr>
        <w:t xml:space="preserve">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آيه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تَكُونُوا كَالَّذِينَ خَرَجُوا مِنْ دِيارِهِمْ بَطَراً وَ رِئاءَ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مانند كسانى كه ديارشان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طغيان و ناسپاسى نعمت با جلوه دادن غرور ترك نمودند، نباشيد زيرا آنان مى خواهند ديگران را از راه خدا باز گردانند، امّا خداى به آنچه مى كنيد محيط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مَعِيشَتَها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معيشته است كه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از عمل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فاعل جمله است برگشته، و معيشت منصوب شده است معنى بطربه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نوعى سبك سرى است كه بيشتر از غلبه و فرا گرفتن فرح و شادى زياد بر انسان رخ مى دهد كه اين معنى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يعنى بشدّت اندوهگين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 مداواى ستوران و چهار پايان است</w:t>
      </w:r>
      <w:r>
        <w:rPr>
          <w:rFonts w:eastAsia="IRNazanin" w:cs="IRNazanin"/>
          <w:color w:val="111111"/>
          <w:sz w:val="28"/>
          <w:szCs w:val="28"/>
          <w:rtl w:val="true"/>
          <w:lang w:bidi="fa-IR"/>
        </w:rPr>
        <w:t>.</w:t>
      </w:r>
    </w:p>
    <w:p>
      <w:pPr>
        <w:pStyle w:val="Heading3"/>
        <w:numPr>
          <w:ilvl w:val="2"/>
          <w:numId w:val="1"/>
        </w:numPr>
        <w:rPr/>
      </w:pPr>
      <w:bookmarkStart w:id="455" w:name="__RefHeading___Toc5874607_73709187"/>
      <w:bookmarkStart w:id="456" w:name="_Toc165"/>
      <w:bookmarkEnd w:id="455"/>
      <w:r>
        <w:rPr>
          <w:rtl w:val="true"/>
        </w:rPr>
        <w:t>(</w:t>
      </w:r>
      <w:r>
        <w:rPr>
          <w:rtl w:val="true"/>
        </w:rPr>
        <w:t>بطش</w:t>
      </w:r>
      <w:r>
        <w:rPr>
          <w:rtl w:val="true"/>
        </w:rPr>
        <w:t>) [</w:t>
      </w:r>
      <w:r>
        <w:rPr>
          <w:rtl w:val="true"/>
        </w:rPr>
        <w:t xml:space="preserve">بطش </w:t>
      </w:r>
      <w:r>
        <w:rPr>
          <w:rtl w:val="true"/>
        </w:rPr>
        <w:t>:</w:t>
      </w:r>
      <w:bookmarkEnd w:id="456"/>
    </w:p>
    <w:p>
      <w:pPr>
        <w:pStyle w:val="BookText"/>
        <w:rPr/>
      </w:pPr>
      <w:r>
        <w:rPr>
          <w:rFonts w:ascii="IRNazanin" w:hAnsi="IRNazanin" w:eastAsia="IRNazanin"/>
          <w:color w:val="111111"/>
          <w:sz w:val="28"/>
          <w:sz w:val="28"/>
          <w:szCs w:val="28"/>
          <w:rtl w:val="true"/>
          <w:lang w:bidi="fa-IR"/>
        </w:rPr>
        <w:t>البطش حمله كردن و چيزى را با حمله بدست آوردن،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بَطَشْتُمْ، بَطَشْتُمْ جَبَّارِينَ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ستمگران ستيزه و حمله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أَنْذَرَهُمْ بَطْشَتَنا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از گرفتن خشم و غضب و مبتلا شد به آن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بَطْشَ رَبِّكَ لَشَدِيدٌ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گرفتن و عذاب پروردگارت سخت گرانبار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باطشة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و سر پنجه كوبنده و قوى</w:t>
      </w:r>
      <w:r>
        <w:rPr>
          <w:rFonts w:eastAsia="IRNazanin" w:cs="IRNazanin"/>
          <w:color w:val="111111"/>
          <w:sz w:val="28"/>
          <w:szCs w:val="28"/>
          <w:rtl w:val="true"/>
          <w:lang w:bidi="fa-IR"/>
        </w:rPr>
        <w:t>).</w:t>
      </w:r>
    </w:p>
    <w:p>
      <w:pPr>
        <w:pStyle w:val="Heading3"/>
        <w:numPr>
          <w:ilvl w:val="2"/>
          <w:numId w:val="1"/>
        </w:numPr>
        <w:rPr/>
      </w:pPr>
      <w:bookmarkStart w:id="457" w:name="__RefHeading___Toc5874609_73709187"/>
      <w:bookmarkStart w:id="458" w:name="_Toc166"/>
      <w:bookmarkEnd w:id="457"/>
      <w:r>
        <w:rPr>
          <w:rtl w:val="true"/>
        </w:rPr>
        <w:t>(</w:t>
      </w:r>
      <w:r>
        <w:rPr>
          <w:rtl w:val="true"/>
        </w:rPr>
        <w:t>بطل</w:t>
      </w:r>
      <w:r>
        <w:rPr>
          <w:rtl w:val="true"/>
        </w:rPr>
        <w:t>) [</w:t>
      </w:r>
      <w:r>
        <w:rPr>
          <w:rtl w:val="true"/>
        </w:rPr>
        <w:t xml:space="preserve">بطل </w:t>
      </w:r>
      <w:r>
        <w:rPr>
          <w:rtl w:val="true"/>
        </w:rPr>
        <w:t>:</w:t>
      </w:r>
      <w:bookmarkEnd w:id="458"/>
    </w:p>
    <w:p>
      <w:pPr>
        <w:pStyle w:val="BookText"/>
        <w:rPr/>
      </w:pPr>
      <w:r>
        <w:rPr>
          <w:rFonts w:ascii="IRNazanin" w:hAnsi="IRNazanin" w:eastAsia="IRNazanin"/>
          <w:color w:val="111111"/>
          <w:sz w:val="28"/>
          <w:sz w:val="28"/>
          <w:szCs w:val="28"/>
          <w:rtl w:val="true"/>
          <w:lang w:bidi="fa-IR"/>
        </w:rPr>
        <w:t>الباطل نقيض و مقابل حقّ است، يعنى چيزى كه به هنگام بحث و تحقيق حقيقتى و ثباتى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 وَ أَنَّ ما يَدْعُونَ مِنْ دُونِهِ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و باطل شدن را در گفتار و كردار هر دو بكار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بطولا، بطلا و بطلانا، أبطله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ما كانُوا يَعْمَلُونَ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بطلان و پوچ شدن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بطلان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چيزى هم كه به سود دنيوى و اخروى نرسد و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 و ذو بطالة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پوچ و بى معنى</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كسى كشته شود و ديه و خونبهائى از آن حاصل نشود،</w:t>
      </w:r>
      <w:bookmarkStart w:id="459" w:name="pg11640_111533"/>
    </w:p>
    <w:p>
      <w:pPr>
        <w:pStyle w:val="BookText"/>
        <w:rPr/>
      </w:pPr>
      <w:bookmarkEnd w:id="459"/>
      <w:r>
        <w:rPr>
          <w:rFonts w:ascii="Amiri" w:hAnsi="Amiri" w:eastAsia="Amiri" w:cs="Amiri"/>
          <w:color w:val="111111"/>
          <w:sz w:val="28"/>
          <w:sz w:val="28"/>
          <w:szCs w:val="28"/>
          <w:rtl w:val="true"/>
          <w:lang w:bidi="ar-SA"/>
        </w:rPr>
        <w:t>بكار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 و دلاورى هم كه به پيشباز مرگ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خون خود را برايگان مى دهد،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 لا تنكحيه فإنّه لأوّل بطل أن يلاقى مجمعا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ازدواج و همسرى او را نپذير زيرا او نخستين پهلوانى است كه در آوردگاه به ديدار پهلوانان مى رود و كشته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واژه بطل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بطل و در معنى اسم مفعول است يا باين معنى كه او اوّلين كسى است كه خون همرزمش را بشدّت بر زمين مى ريزد، ولى تعبير اوّل يعنى اسم مفعول بودن به صواب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الرّجل 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بطالت و تنبلى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دمه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خونش هدر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كردن يا نابود كردن چيزى است به حقّ يا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 وَ يُبْطِلَ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ثابت و باطل پوچ و بيهوده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 كسى كه سخن وى حقيقت ندارد بكار مى برند،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جِئْتَهُمْ بِآيَةٍ لَيَقُولَنَّ الَّذِينَ كَفَرُوا إِنْ أَنْتُمْ إِلَّا 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آيه اى بر ايشان بياورى چون به آن آيه هدايت نشده اند و صحّت آنرا در نيافته يا حقيقت رسالت و دين را نشناخته اند لذا به باطل داورى مى كنند و بيهوده مى گويند، كه شما جز باطل نمى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هُنالِكَ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كسانيكه حقّ را باطل مى كنند زيانكارند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مكمّل معنى و تفسير آيه قبل است</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874611_73709187"/>
      <w:bookmarkStart w:id="461" w:name="_Toc167"/>
      <w:bookmarkEnd w:id="460"/>
      <w:r>
        <w:rPr>
          <w:rtl w:val="true"/>
        </w:rPr>
        <w:t>(</w:t>
      </w:r>
      <w:r>
        <w:rPr>
          <w:rtl w:val="true"/>
        </w:rPr>
        <w:t>بطن</w:t>
      </w:r>
      <w:r>
        <w:rPr>
          <w:rtl w:val="true"/>
        </w:rPr>
        <w:t>) [</w:t>
      </w:r>
      <w:r>
        <w:rPr>
          <w:rtl w:val="true"/>
        </w:rPr>
        <w:t xml:space="preserve">بطن </w:t>
      </w:r>
      <w:r>
        <w:rPr>
          <w:rtl w:val="true"/>
        </w:rPr>
        <w:t>:</w:t>
      </w:r>
      <w:bookmarkEnd w:id="461"/>
    </w:p>
    <w:p>
      <w:pPr>
        <w:pStyle w:val="BookText"/>
        <w:rPr/>
      </w:pPr>
      <w:r>
        <w:rPr>
          <w:rFonts w:ascii="Amiri" w:hAnsi="Amiri" w:eastAsia="Amiri" w:cs="Amiri"/>
          <w:color w:val="111111"/>
          <w:sz w:val="28"/>
          <w:sz w:val="28"/>
          <w:szCs w:val="28"/>
          <w:rtl w:val="true"/>
          <w:lang w:bidi="ar-SA"/>
        </w:rPr>
        <w:t xml:space="preserve">اصل بطن، عضوى از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است 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أَنْتُمْ أَجِنَّةٌ فِي بُطُونِ أُمَّهاتِكُمْ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رحم مادرانتان پوشيده و ناپيدا بوديد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شكمش زدم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محرمش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پشت است يعنى پيش و جلوى هر چيز، به پائين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بالا و فوق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باطن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البوادى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پائين درّه و كوه كه تشبيهى است از معنى اوّليّه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اعتبار كه همه قبائل را مثل شخص واحدى در نظر گرفته اند كه هر بطن مانند عضوى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عضوى از همه قبائل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فخذ و كاهل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باره قسمتى از قبيله، عشيره و إيل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اعتبار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جسم و إمام الهدى رأس و أنت العين فى الرّأس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جسمند و امام، هادى و رهنما و در حكم سر آن جسم و تو براى امام چون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هر موضوع مشكل و پيچيده اى بطنى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ذيل و تفسير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كه به ملّتها و قبائل صرفا بخاطر آشنائى آنها به نژاد پرستى، اشاره مى كند، مى نويسد با توجّه به اين آيه ديگر وجهى و راهى براى برترى نژادى باقى نمى ماند تقسيم بندى جامعه كهن تازى و معانى اصطلاحات آنها را، ابو العبّاس قلفشندى به ترتيب زير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و بزرگ طبقات ششگانه جامعه است زيرا كه در شعب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ها گرد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از اين جهت اصطلاح شده كه خانواده ها را در كنار هم جاى مى دهد و نگاه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عمائر است زيرا به آبادى مى پردازند و داراى مساكن ثابتى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عمق و اساس جامعه را نشان مى دهد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مولّد تغذيه و تأمين كننده شعب و ملّتند كه از قبيله كوچكتر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افخاذ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آخرين طبقه اجتماعى است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فصائل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گروهاى كوچك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خويشان هم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اصفهانى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معنى كتف و شانه است اضافه كرده كه در حقيقت همان توليد كنندگان و كارگران صنعتى جامعه هستند كه بار زندگى بيشتر بر دوش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قلقشندى سبائك الذهب من نهاية الارب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السلطانيّه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ظاهر و آشكارى ظهرى و پشتى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بطنان القدر و ظهرانها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ديگ و پشت ديگ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چيزى كه با حواس درك شود، ظاهر و هر چيزى كه از حواس پوشيده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ظاهرى و پنهانى را ترك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از گناهان چه آشكار و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بر آمده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 و اكول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خوردن زياده روى مى كند و شكمش بزرگ مى شود و همّ و غمش شكمبارگى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خوردن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البطنة تذهب الفطنة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شكمبارگى و پر خورى، هوش و زيركى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الرّجل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بكار مى رود كه كسى از شكمبارگى سبك سر و مست و بى خود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بزرگ شد، مبطن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شكم باريك و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درد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عليل شكم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آستر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بطّنت ثوبى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ديگر لباسم آستر كردم 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بطن فلان بفلان بطونا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وارد و محرم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استعاره براى كسى كه از باطن كار تو با اطّلاع است</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دُونِكُمْ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محرم خود نگيريد كه به باطن امورتان پى ببرند و اين معنى از آستر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شده است، بدليل اينكه مى گويند لبست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شعارى و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لباس زير و لباس روى من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زيرين و روى تن است و همچنين واژه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شخص محرم بصورت استعاره بكار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اكرم صلّى اللّه عليه و آله و سلّم روايت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من نبىّ و لا استخلف من خليفة إلّا كانت له بطانتان، بطانة تأمر بالخير و تحضّه عليه، و بطانة تأمره بالشّرّ و تحثّه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را خدا مبعوث نكرد و جانشينى براى او نگزارد مگر اينكه دو گونه اصحاب و محرم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بطانه و يار و محرمى كه او را به خير ترغيب مى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بطانه و يار و محرم كه بر شر و بدى تشويق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بند چرمين ستوران كه در زير شكمشان محكم بسته مى شود كه جمعش أبطنة و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رگى كه بر شكم عبور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اى كه در ميان ستاره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باطن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صفات خداى تعالى است كه همواره دو به دو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باره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گفته اند كه اشاره بمعرفت شناختهاى بديهيّات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بمعنى نوزاد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برج اوّل از دوازده برج است كه ستاره شناسان در هيئت بطلميوس در آسمان تصوّر مى كردند كه چون آفتاب در آن برج قرار مى گيرد اوّل بهار و عيد نوروز است، نام ساير برجها چنين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براستى كه فطرت و سرشت آدمى حكم مى كند به هر چيزى كه انسان نظر مى كند وجود خداى متعال را در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بعضى از حكماء گفته اند، مثل جوينده و خواهنده معرفت خداى، مانند جهانگردى است كه در آفاق مى گردد و سير مى كند و چيزى را كه در خود او و با خود اوست مى طلبد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بمعرفت و شناخت حقيقى اللّه و همانست كه ابو بكر رضى اللّه عنه اشاره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غاية معرفته القصور عن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نهايت معرفتش قصور و كوتاهى از معرفتش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يعنى خداوند با آياتش ظاهر است و با ذاتش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يعنى خداوند با آياتش ظاهر است و با ذاتش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ظاهر است براى اينكه او بر أشياء و پديده ها محيط است و ادراك كننده آنها است و از جهت اينكه چيزى به او احاطه ندارد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 رضى اللّه عنه سخنى كه بر تفسير اين دو لفظ دلالت مى كند روايت شده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لعباده من غير أن رأوه و أراهم نفسه من غير أن تجلّى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معرفت و شناسائى فهم اين سخن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فهم دقيق و عقل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راغب اصفهانى رحمه اللّه در باره جهانگردى كه مى گردد و خويشتن خود را مى طلبد و حال اينكه خودش با اوست مانند گفته اين شاعر است كه در باره معرفت خداى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در خانه و ما گرد جهان مى گرديم آب در كوزه و ما تشنه لبان مى گرديم</w:t>
      </w:r>
    </w:p>
    <w:p>
      <w:pPr>
        <w:pStyle w:val="BookText"/>
        <w:rPr/>
      </w:pPr>
      <w:r>
        <w:rPr>
          <w:rFonts w:ascii="IRNazanin" w:hAnsi="IRNazanin" w:eastAsia="IRNazanin"/>
          <w:color w:val="111111"/>
          <w:sz w:val="28"/>
          <w:sz w:val="28"/>
          <w:szCs w:val="28"/>
          <w:rtl w:val="true"/>
          <w:lang w:bidi="fa-IR"/>
        </w:rPr>
        <w:t xml:space="preserve">براستى آنكه از خود و شناخت خود بيگانه است چگونه خداى شناسد، و آنكه خود را شناخته است به حقيقت، خداى را دريافته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خويشتن شناسى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عزيز تا از إسارت نفس امّاره رهائى نيابيم او را نيابيم</w:t>
      </w:r>
      <w:r>
        <w:rPr>
          <w:rFonts w:eastAsia="Amiri" w:cs="Amiri" w:ascii="Amiri" w:hAnsi="Amiri"/>
          <w:color w:val="111111"/>
          <w:sz w:val="28"/>
          <w:szCs w:val="28"/>
          <w:rtl w:val="true"/>
          <w:lang w:bidi="ar-SA"/>
        </w:rPr>
        <w:t>.</w:t>
      </w:r>
      <w:bookmarkStart w:id="462" w:name="pg11640_111538"/>
    </w:p>
    <w:p>
      <w:pPr>
        <w:pStyle w:val="BookText"/>
        <w:rPr/>
      </w:pPr>
      <w:bookmarkEnd w:id="462"/>
      <w:r>
        <w:rPr>
          <w:rFonts w:ascii="IRNazanin" w:hAnsi="IRNazanin" w:eastAsia="IRNazanin"/>
          <w:color w:val="111111"/>
          <w:sz w:val="28"/>
          <w:sz w:val="28"/>
          <w:szCs w:val="28"/>
          <w:rtl w:val="true"/>
          <w:lang w:bidi="fa-IR"/>
        </w:rPr>
        <w:t>سرشارى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نعمت نبوّت و پيامبرى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نعمت عقل آدمى است،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محسوسات و باطنه يعنى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محسوس و نعمت هاى معنوى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نعمت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و پيروزى پيامبر و مردم بر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باطنه نصرت و پيروزى به كمك ملائكه دانسته اند و همه اين معانى در عموم آيه داخل و وارد است</w:t>
      </w:r>
      <w:r>
        <w:rPr>
          <w:rFonts w:eastAsia="IRNazanin" w:cs="IRNazanin"/>
          <w:color w:val="111111"/>
          <w:sz w:val="28"/>
          <w:szCs w:val="28"/>
          <w:rtl w:val="true"/>
          <w:lang w:bidi="fa-IR"/>
        </w:rPr>
        <w:t>.</w:t>
      </w:r>
    </w:p>
    <w:p>
      <w:pPr>
        <w:pStyle w:val="Heading3"/>
        <w:numPr>
          <w:ilvl w:val="2"/>
          <w:numId w:val="1"/>
        </w:numPr>
        <w:rPr/>
      </w:pPr>
      <w:bookmarkStart w:id="463" w:name="__RefHeading___Toc5874613_73709187"/>
      <w:bookmarkStart w:id="464" w:name="_Toc168"/>
      <w:bookmarkEnd w:id="463"/>
      <w:r>
        <w:rPr>
          <w:rtl w:val="true"/>
        </w:rPr>
        <w:t>(</w:t>
      </w:r>
      <w:r>
        <w:rPr>
          <w:rtl w:val="true"/>
        </w:rPr>
        <w:t>بطوء</w:t>
      </w:r>
      <w:r>
        <w:rPr>
          <w:rtl w:val="true"/>
        </w:rPr>
        <w:t>) [</w:t>
      </w:r>
      <w:r>
        <w:rPr>
          <w:rtl w:val="true"/>
        </w:rPr>
        <w:t>بطوء</w:t>
      </w:r>
      <w:r>
        <w:rPr>
          <w:rtl w:val="true"/>
        </w:rPr>
        <w:t>]:</w:t>
      </w:r>
      <w:bookmarkEnd w:id="464"/>
    </w:p>
    <w:p>
      <w:pPr>
        <w:pStyle w:val="BookText"/>
        <w:rPr/>
      </w:pPr>
      <w:r>
        <w:rPr>
          <w:rFonts w:ascii="IRNazanin" w:hAnsi="IRNazanin" w:eastAsia="IRNazanin"/>
          <w:color w:val="111111"/>
          <w:sz w:val="28"/>
          <w:sz w:val="28"/>
          <w:szCs w:val="28"/>
          <w:rtl w:val="true"/>
          <w:lang w:bidi="fa-IR"/>
        </w:rPr>
        <w:t>البطء، يعنى درنگ كردن و تأخير در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تركيب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بطؤ و تباطأ و استبطأ و 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بكار مى رود كه به عمد و خصوصا تأخير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تأخير واداشته شده، استبطأ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خواستن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كردن و تأخير انداختن كه حالت طبيعى كسى است، و عمدى در كارش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بطّأه و أبطأه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معنى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لَمَنْ لَيُبَطِّئَنَّ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ديگرى را با اصرار و شدّت از انجام كار و جنگ با كفّار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هو التّثبط فى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 و دلش روحيّه ممانعت ديگران از جنگ و تأخير در كار را افزونى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كسى است كه خود بسيار تأخير مى كند و ديگرى را به تأخير زياد وا مى دارد، يعنى حالت سستى و تأخير و باز داشتن ديگران را از ايمان و عمل در نفس خويش افزون مى سازد</w:t>
      </w:r>
      <w:r>
        <w:rPr>
          <w:rFonts w:eastAsia="IRNazanin" w:cs="IRNazanin"/>
          <w:color w:val="111111"/>
          <w:sz w:val="28"/>
          <w:szCs w:val="28"/>
          <w:rtl w:val="true"/>
          <w:lang w:bidi="fa-IR"/>
        </w:rPr>
        <w:t>.</w:t>
      </w:r>
    </w:p>
    <w:p>
      <w:pPr>
        <w:pStyle w:val="Heading3"/>
        <w:numPr>
          <w:ilvl w:val="2"/>
          <w:numId w:val="1"/>
        </w:numPr>
        <w:rPr/>
      </w:pPr>
      <w:bookmarkStart w:id="465" w:name="__RefHeading___Toc5874615_73709187"/>
      <w:bookmarkStart w:id="466" w:name="_Toc169"/>
      <w:bookmarkEnd w:id="465"/>
      <w:r>
        <w:rPr>
          <w:rtl w:val="true"/>
        </w:rPr>
        <w:t>(</w:t>
      </w:r>
      <w:r>
        <w:rPr>
          <w:rtl w:val="true"/>
        </w:rPr>
        <w:t>بَطر</w:t>
      </w:r>
      <w:r>
        <w:rPr>
          <w:rtl w:val="true"/>
        </w:rPr>
        <w:t>) [</w:t>
      </w:r>
      <w:r>
        <w:rPr>
          <w:rtl w:val="true"/>
        </w:rPr>
        <w:t>بَطر</w:t>
      </w:r>
      <w:r>
        <w:rPr>
          <w:rtl w:val="true"/>
        </w:rPr>
        <w:t>]:</w:t>
      </w:r>
      <w:bookmarkEnd w:id="466"/>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قرائتها آيه زير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أَخْرَجَكُمْ مِنْ بُطُونِ أُمَّهاتِكُمْ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بجاى بطون، بظور هم گفته اند، بظور جمع بظارة است، يعنى پاره گوشت آويخته از پستان گوسفند و گوشت قسمت زبرين محلّ خروج طفل از رحم مادر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شده است</w:t>
      </w:r>
      <w:r>
        <w:rPr>
          <w:rFonts w:eastAsia="IRNazanin" w:cs="IRNazanin"/>
          <w:color w:val="111111"/>
          <w:sz w:val="28"/>
          <w:szCs w:val="28"/>
          <w:rtl w:val="true"/>
          <w:lang w:bidi="fa-IR"/>
        </w:rPr>
        <w:t>.</w:t>
      </w:r>
      <w:bookmarkStart w:id="467" w:name="pg11640_111539"/>
    </w:p>
    <w:p>
      <w:pPr>
        <w:pStyle w:val="Heading3"/>
        <w:numPr>
          <w:ilvl w:val="2"/>
          <w:numId w:val="1"/>
        </w:numPr>
        <w:rPr/>
      </w:pPr>
      <w:bookmarkStart w:id="468" w:name="__RefHeading___Toc5874617_73709187"/>
      <w:bookmarkStart w:id="469" w:name="_Toc170"/>
      <w:bookmarkEnd w:id="467"/>
      <w:bookmarkEnd w:id="468"/>
      <w:r>
        <w:rPr>
          <w:rtl w:val="true"/>
        </w:rPr>
        <w:t>(</w:t>
      </w:r>
      <w:r>
        <w:rPr>
          <w:rtl w:val="true"/>
        </w:rPr>
        <w:t>بعث</w:t>
      </w:r>
      <w:r>
        <w:rPr>
          <w:rtl w:val="true"/>
        </w:rPr>
        <w:t>) [</w:t>
      </w:r>
      <w:r>
        <w:rPr>
          <w:rtl w:val="true"/>
        </w:rPr>
        <w:t xml:space="preserve">بعث </w:t>
      </w:r>
      <w:r>
        <w:rPr>
          <w:rtl w:val="true"/>
        </w:rPr>
        <w:t>:</w:t>
      </w:r>
      <w:bookmarkEnd w:id="469"/>
    </w:p>
    <w:p>
      <w:pPr>
        <w:pStyle w:val="BookText"/>
        <w:rPr/>
      </w:pPr>
      <w:r>
        <w:rPr>
          <w:rFonts w:ascii="IRNazanin" w:hAnsi="IRNazanin" w:eastAsia="IRNazanin"/>
          <w:color w:val="111111"/>
          <w:sz w:val="28"/>
          <w:sz w:val="28"/>
          <w:szCs w:val="28"/>
          <w:rtl w:val="true"/>
          <w:lang w:bidi="fa-IR"/>
        </w:rPr>
        <w:t>اصل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يا روانه كردن چيزى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 فانبعث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برانگيختم و به حركت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هدف و موردى كه به آن تعلّق مى گيرد فرق مى كند،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راندم و برانگيختم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الْمَوْتى يَبْعَثُهُمُ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بيرون آوردن و برانگيختن و سير دادن انسان به سوى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يَبْعَثُهُمُ اللَّهُ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الَّذِينَ كَفَرُوا أَنْ لَنْ يُبْعَثُوا قُلْ بَلى وَ رَبِّي لَتُبْعَثُنَّ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خَلْقُكُمْ وَ لا بَعْثُكُمْ إِلَّا كَنَفْسٍ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بشرى يا از ناحيه انسان برانگيختن كسى و انسان ديگرى را يا چيز ديگرى را، مانند حركت و برانگيختن شتران و وادار كردن انسانى براى نياز و حاجتى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الهى كه اين بعث خود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بمعنى ايجاد كردن مواد و پديده ها و أجناس و انواع آنها از نيستى به هستى كه ويژه باريتعالى است و هيچ احدى يا ديگرى قدرت چنين بعثى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معنى زنده كردن مردگان كه خداوند بعضى از اولياء خود را مانند عيسى صلّى اللّه عليه و سلّم و امثال او را به اين كار مخصوص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خداى عزّ و جل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يَوْمُ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 حشر و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يَبْحَثُ فِي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 زمين را گود مى كرد و مى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فِي كُلِّ أُمَّةٍ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بعث در اين آيه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رسالت دادن به پيامبران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بَعَثْناهُمْ لِنَعْلَمَ أَيُّ الْحِزْبَيْنِ أَحْصى لِما لَبِثُوا أَمَداً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برانگيختن، بدون فرستادن بجائى</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470" w:name="pg11640_111540"/>
    </w:p>
    <w:p>
      <w:pPr>
        <w:pStyle w:val="BookText"/>
        <w:rPr/>
      </w:pPr>
      <w:bookmarkEnd w:id="470"/>
      <w:r>
        <w:rPr>
          <w:rFonts w:ascii="Amiri" w:hAnsi="Amiri" w:eastAsia="Amiri" w:cs="Amiri"/>
          <w:color w:val="111111"/>
          <w:sz w:val="28"/>
          <w:sz w:val="28"/>
          <w:szCs w:val="28"/>
          <w:rtl w:val="true"/>
          <w:lang w:bidi="ar-SA"/>
        </w:rPr>
        <w:t>كه در اين معنى 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يَتَوَفَّاكُمْ بِاللَّيْلِ وَ يَعْلَمُ ما جَرَحْتُمْ بِالنَّهارِ ثُمَّ يَبْعَثُكُمْ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يتوفّاكم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خواب از جنس مرگ است و برانگيختن را براى برخاستن از وفات يا خواب مساوى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كَرِهَ اللَّهُ انْبِعاثَهُمْ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رفتنشان را خداى ناروا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فوق مى گويد كه گروهى با ريب و ريا و دروغگوئى نخست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كه همراه مسلمين براى جنگ خارج نشوند امّا كسانى كه به خدا و رسول و قيامت ايمان داشتند چنين اجازه اى نمى خواستند و لذا مى گويد دروغگويان اگر هم اراده خروج مى كردند چون از راه دروغ و رياء بود خداى را ناپسند مى آيد</w:t>
      </w:r>
      <w:r>
        <w:rPr>
          <w:rFonts w:eastAsia="IRNazanin" w:cs="IRNazanin"/>
          <w:color w:val="111111"/>
          <w:sz w:val="28"/>
          <w:szCs w:val="28"/>
          <w:rtl w:val="true"/>
          <w:lang w:bidi="fa-IR"/>
        </w:rPr>
        <w:t>).</w:t>
      </w:r>
    </w:p>
    <w:p>
      <w:pPr>
        <w:pStyle w:val="Heading3"/>
        <w:numPr>
          <w:ilvl w:val="2"/>
          <w:numId w:val="1"/>
        </w:numPr>
        <w:rPr/>
      </w:pPr>
      <w:bookmarkStart w:id="471" w:name="__RefHeading___Toc5874619_73709187"/>
      <w:bookmarkStart w:id="472" w:name="_Toc171"/>
      <w:bookmarkEnd w:id="471"/>
      <w:r>
        <w:rPr>
          <w:rtl w:val="true"/>
        </w:rPr>
        <w:t>(</w:t>
      </w:r>
      <w:r>
        <w:rPr>
          <w:rtl w:val="true"/>
        </w:rPr>
        <w:t>بعثر</w:t>
      </w:r>
      <w:r>
        <w:rPr>
          <w:rtl w:val="true"/>
        </w:rPr>
        <w:t>) [</w:t>
      </w:r>
      <w:r>
        <w:rPr>
          <w:rtl w:val="true"/>
        </w:rPr>
        <w:t>بعثر</w:t>
      </w:r>
      <w:r>
        <w:rPr>
          <w:rtl w:val="true"/>
        </w:rPr>
        <w:t>]:</w:t>
      </w:r>
      <w:bookmarkEnd w:id="472"/>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خاكش زير و رو شد و هر چه داشت بيرون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تركيب بعضى از واژه هاى چهار حرفى و پنج حرفى را از سه حرفى ها يا عبارات مربوط به خود واژه ها صحيح مى 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شده است و اين تعبير و توجيه در اين واژه چندان هم بعيد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أثير را در بر دارد</w:t>
      </w:r>
      <w:r>
        <w:rPr>
          <w:rFonts w:eastAsia="IRNazanin" w:cs="IRNazanin"/>
          <w:color w:val="111111"/>
          <w:sz w:val="28"/>
          <w:szCs w:val="28"/>
          <w:rtl w:val="true"/>
          <w:lang w:bidi="fa-IR"/>
        </w:rPr>
        <w:t>.</w:t>
      </w:r>
    </w:p>
    <w:p>
      <w:pPr>
        <w:pStyle w:val="Heading3"/>
        <w:numPr>
          <w:ilvl w:val="2"/>
          <w:numId w:val="1"/>
        </w:numPr>
        <w:rPr/>
      </w:pPr>
      <w:bookmarkStart w:id="473" w:name="__RefHeading___Toc5874621_73709187"/>
      <w:bookmarkStart w:id="474" w:name="_Toc172"/>
      <w:bookmarkEnd w:id="473"/>
      <w:r>
        <w:rPr>
          <w:rtl w:val="true"/>
        </w:rPr>
        <w:t>(</w:t>
      </w:r>
      <w:r>
        <w:rPr>
          <w:rtl w:val="true"/>
        </w:rPr>
        <w:t>بعد</w:t>
      </w:r>
      <w:r>
        <w:rPr>
          <w:rtl w:val="true"/>
        </w:rPr>
        <w:t>) [</w:t>
      </w:r>
      <w:r>
        <w:rPr>
          <w:rtl w:val="true"/>
        </w:rPr>
        <w:t>بعد</w:t>
      </w:r>
      <w:r>
        <w:rPr>
          <w:rtl w:val="true"/>
        </w:rPr>
        <w:t>]:</w:t>
      </w:r>
      <w:bookmarkEnd w:id="474"/>
    </w:p>
    <w:p>
      <w:pPr>
        <w:pStyle w:val="BookText"/>
        <w:rPr/>
      </w:pPr>
      <w:r>
        <w:rPr>
          <w:rFonts w:ascii="IRNazanin" w:hAnsi="IRNazanin" w:eastAsia="IRNazanin"/>
          <w:color w:val="111111"/>
          <w:sz w:val="28"/>
          <w:sz w:val="28"/>
          <w:szCs w:val="28"/>
          <w:rtl w:val="true"/>
          <w:lang w:bidi="fa-IR"/>
        </w:rPr>
        <w:t>البعد، ضدّ نزديكى، يعنى دورى است، و حدّ معين و محدود ندارد و بر حسب موقعيّت مكان نسبت به كسى كه با آنجا فاصله دارد تعيين مى شود اين معنى در امور محسوس و نزديكى و دورى پديده هاى مادّى است كه بيشتر 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دورى يا نزديكى در امور عقلانى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ضَلالًا بَعِيداً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و صدّوا عن سبيل اللّه قد ضلّوا ضلالا بعيدا، آنانكه كافر شدند مردم را از راه اللّه برگردانند كه تحقيقا از راه حقّ به دورى رسيدند و در ژرفناى عميق گمراهى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يُنادَوْنَ مِنْ مَكانٍ بَعِيدٍ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واژه بعيد از بعد و تباعد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باره كسانى است كه آيات خدا و آثار او را نه گوش مى كنند و نه مى خواهند ببينند و لذا قرآن و آياتش نسبت بآنها مثل اين است كه ايشان را از جايى بس دور صدا زنند و بخوانند كه هرگز نه مى شنوند و نه صاحب صدا را مى بينند تمام آن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يُؤْمِنُونَ فِي آذانِهِمْ وَقْرٌ وَ هُوَ عَلَيْهِمْ عَمًى أُولئِكَ يُنادَوْنَ مِنْ مَكانٍ بَعِيدٍ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آثار و نكبات عذاب قوم لوط از ستمگران چندان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هلاكت و مردن گفته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ثَمُودُ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ذبيانى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الأدنى و فى البعد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شده كه بمعنى دورى و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لِقَوْمٍ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رحمت حقّ دورند، ستمكاران و غير مؤمنين هلاك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الَّذِينَ لا يُؤْمِنُونَ بِالْآخِرَةِ فِي الْعَذابِ وَ الضَّلالِ الْبَعِيدِ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آنگونه ضلالت و گمراهى كه بازگشت بهدايت را مشكل مى كند تشبيهى است به كسى كه از راه و روش هدايت دور افتاده و گمراه شده است، آنچنان دورى و گمراهى كه ديگر اميدى به بازگشت بسوى هدايت در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قَوْمُ لُوطٍ مِنْكُمْ بِبَعِيدٍ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گمراهى به آنها نزديك مى شود و دور نيست همان عذابى كه به آنها رسيده است بشما نيز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اين عبارت را از يك بيت معلّقه معروف نابغه شاهد مثال آورده است نابغه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تبلّغنى النّعمان، ان له فضلا على النّاس فى الادنى و فى البعد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شاعر به اسب خويش است، آن اسب مرا به نعمان مى رساند كه بر دور و نزديك برترى دارد فى البعد كه در كتاب است نابغه در ديوان شعرش فى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هر دو درست است</w:t>
      </w:r>
      <w:r>
        <w:rPr>
          <w:rFonts w:eastAsia="Amiri" w:cs="Amiri" w:ascii="Amiri" w:hAnsi="Amiri"/>
          <w:color w:val="111111"/>
          <w:sz w:val="28"/>
          <w:szCs w:val="28"/>
          <w:rtl w:val="true"/>
          <w:lang w:bidi="ar-SA"/>
        </w:rPr>
        <w:t>.</w:t>
      </w:r>
      <w:bookmarkStart w:id="475" w:name="pg11640_111542"/>
    </w:p>
    <w:p>
      <w:pPr>
        <w:pStyle w:val="BookText"/>
        <w:rPr/>
      </w:pPr>
      <w:bookmarkEnd w:id="475"/>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برابر قبل است 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بطور كامل در باره انواع معانى آنها سخن خواهيم گفت إن شاء اللّه تعالى</w:t>
      </w:r>
      <w:r>
        <w:rPr>
          <w:rFonts w:eastAsia="IRNazanin" w:cs="IRNazanin"/>
          <w:color w:val="111111"/>
          <w:sz w:val="28"/>
          <w:szCs w:val="28"/>
          <w:rtl w:val="true"/>
          <w:lang w:bidi="fa-IR"/>
        </w:rPr>
        <w:t>.</w:t>
      </w:r>
    </w:p>
    <w:p>
      <w:pPr>
        <w:pStyle w:val="Heading3"/>
        <w:numPr>
          <w:ilvl w:val="2"/>
          <w:numId w:val="1"/>
        </w:numPr>
        <w:rPr/>
      </w:pPr>
      <w:bookmarkStart w:id="476" w:name="__RefHeading___Toc5874623_73709187"/>
      <w:bookmarkStart w:id="477" w:name="_Toc173"/>
      <w:bookmarkEnd w:id="476"/>
      <w:r>
        <w:rPr>
          <w:rtl w:val="true"/>
        </w:rPr>
        <w:t>(</w:t>
      </w:r>
      <w:r>
        <w:rPr>
          <w:rtl w:val="true"/>
        </w:rPr>
        <w:t>بعر</w:t>
      </w:r>
      <w:r>
        <w:rPr>
          <w:rtl w:val="true"/>
        </w:rPr>
        <w:t>) [</w:t>
      </w:r>
      <w:r>
        <w:rPr>
          <w:rtl w:val="true"/>
        </w:rPr>
        <w:t>بعر</w:t>
      </w:r>
      <w:r>
        <w:rPr>
          <w:rtl w:val="true"/>
        </w:rPr>
        <w:t>]:</w:t>
      </w:r>
      <w:bookmarkEnd w:id="477"/>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بعير يعنى شتر كه معروف است و مانند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مذكّر، و مؤنّث هر دو واقع مى شود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أبعرة و أبا عرو بعران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و فضله آن است، أبعر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آغل و جايگاه گوسفندان در كوه و بيابان و نيز مكان و جاى بعير مبعار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كه پشگل و فضله اش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على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كه پشگل شترى بود دلالت بر رفتن شتر و نيز وجود اوست</w:t>
      </w:r>
      <w:r>
        <w:rPr>
          <w:rFonts w:eastAsia="IRNazanin" w:cs="IRNazanin"/>
          <w:color w:val="111111"/>
          <w:sz w:val="28"/>
          <w:szCs w:val="28"/>
          <w:rtl w:val="true"/>
          <w:lang w:bidi="fa-IR"/>
        </w:rPr>
        <w:t>).</w:t>
      </w:r>
    </w:p>
    <w:p>
      <w:pPr>
        <w:pStyle w:val="Heading3"/>
        <w:numPr>
          <w:ilvl w:val="2"/>
          <w:numId w:val="1"/>
        </w:numPr>
        <w:rPr/>
      </w:pPr>
      <w:bookmarkStart w:id="478" w:name="__RefHeading___Toc5874625_73709187"/>
      <w:bookmarkStart w:id="479" w:name="_Toc174"/>
      <w:bookmarkEnd w:id="478"/>
      <w:r>
        <w:rPr>
          <w:rtl w:val="true"/>
        </w:rPr>
        <w:t>(</w:t>
      </w:r>
      <w:r>
        <w:rPr>
          <w:rtl w:val="true"/>
        </w:rPr>
        <w:t>بعض</w:t>
      </w:r>
      <w:r>
        <w:rPr>
          <w:rtl w:val="true"/>
        </w:rPr>
        <w:t>) [</w:t>
      </w:r>
      <w:r>
        <w:rPr>
          <w:rtl w:val="true"/>
        </w:rPr>
        <w:t xml:space="preserve">بعض </w:t>
      </w:r>
      <w:r>
        <w:rPr>
          <w:rtl w:val="true"/>
        </w:rPr>
        <w:t>:</w:t>
      </w:r>
      <w:bookmarkEnd w:id="479"/>
    </w:p>
    <w:p>
      <w:pPr>
        <w:pStyle w:val="BookText"/>
        <w:rPr/>
      </w:pPr>
      <w:r>
        <w:rPr>
          <w:rFonts w:ascii="IRNazanin" w:hAnsi="IRNazanin" w:eastAsia="IRNazanin"/>
          <w:color w:val="111111"/>
          <w:sz w:val="28"/>
          <w:sz w:val="28"/>
          <w:szCs w:val="28"/>
          <w:rtl w:val="true"/>
          <w:lang w:bidi="fa-IR"/>
        </w:rPr>
        <w:t>بعض الشّي ء، اندك و جزئى از چيزى، جزء هم در برابر كلّ قرار داد، از اين روى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كلّ قرار مى گيرد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و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 بَعْضُكُمْ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بعّضت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تكّه تكّه كردم مانند جزء جزء نمودن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الّذى، در آيه يعنى كلّ الّذى است، يعنى براى شما آنچه را كه مورد اختلافتان هست بيان خواهد كرد، مثل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يرتبط بعض النّفوس حمامها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مرگشان بتمام نفوس مى رسد و پيوسته بآنها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تعبيرى كه ابو عبيده از آيه فوق نموده 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كلّ الّذى باشد ناشى از كوتاه بينى و كوتاه نظرى او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اتمام أشياء قابل ذكر كه خداوند بآن اشاره مى كند، چهار گونه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غلطى كه ابو عبيده در آيه فوق دارد و راغب باو ايراد گرفته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مشكل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مسائل كه بيان آنها مفسده انگيز است و بر صاحب شريعت جايز نيست كه آن را بيان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 قيامت و وقت مردن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سخنان معقول و خرد ياب كه خود مردم ممكن است بدان پيامبر آنرا بفهمند و درك كنند مانند شناختن خداى و دريافتن او در آفرينش آسمانها و زمين و صاحب شريعت لازم نمى بيند كه آنرا بيان كند، آيا نمى بينى كه چگونه معرفت آنرا بعقول واگذارده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انْظُرُوا ما ذا فِي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يَتَفَكَّرُوا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از اين قبيل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چيزهائى كه بيان آنها بر صاحب شريعت واجب مى شود مانند اصول و موازين شريعتى كه به شرع و دين او مخصوص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مطالب كه آگاهى بر آنها با بيانى كه صاحب شريعت مى نمايد ممكن مى شود مانند فروع احكام دين، زمانى كه مردم در امرى غير از آن چيزى كه مخصوص پيامبر است اختلاف كردند او مختار است كه آنها را بر حسب اجتهاد و حكمتش كه اقتضاء مى كند بيان كند 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سخن خداى تعالى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لِأُبَيِّنَ لَكُمْ بَعْضَ الَّذِي تَخْتَلِفُونَ فِيهِ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چهار گانه فوق منظور نيست و نخواسته است كه آنها را بگويد و بيان كند، و اين مطلب براى كسيكه عصبيّت و جزميت را از جان و نفس خود دور كند 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شاعر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يرتبط بعض النّفوس حمامها مقصود شاعر نفس خويش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جز اينكه مرگ مرا دريابد ولى اين مطلب را بطور تعريض و كنايه بيان كرده و تصريح نمى كند به موجب اينكه همه انسانها بر چنين حالتى هستند كه از ياد و ذكر مرگ در باره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است كه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بعض بمعنى كلّ لأنّ الشّي ء يكون كلّه بعض الشيى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با بيانى كه راغب از چهار گونه اشياء نموده است اشتباه ابو عبيده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مشكل القرآن چاپ مصر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bookmarkStart w:id="480" w:name="pg11640_111544"/>
    </w:p>
    <w:p>
      <w:pPr>
        <w:pStyle w:val="BookText"/>
        <w:rPr/>
      </w:pPr>
      <w:bookmarkEnd w:id="480"/>
      <w:r>
        <w:rPr>
          <w:rFonts w:ascii="Amiri" w:hAnsi="Amiri" w:eastAsia="Amiri" w:cs="Amiri"/>
          <w:color w:val="111111"/>
          <w:sz w:val="28"/>
          <w:sz w:val="28"/>
          <w:szCs w:val="28"/>
          <w:rtl w:val="true"/>
          <w:lang w:bidi="ar-SA"/>
        </w:rPr>
        <w:t>خويش دورى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مرگشان را بعض مردم را در مى يابد نه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غربانا تبتعض يعنى كلاغهايى را ديدم كه يكديگر را در مى يافتند و بهم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مگس از كلمه بعض كه به معنى جزء كوچك از چيزى است گرفته شده و بخاطر كوچكى جسمش نسبت به ساير حيوانات كه جزء بسيار كوچكى از آنها است آنرا بعوضه و بعوض، گويند</w:t>
      </w:r>
      <w:r>
        <w:rPr>
          <w:rFonts w:eastAsia="IRNazanin" w:cs="IRNazanin"/>
          <w:color w:val="111111"/>
          <w:sz w:val="28"/>
          <w:szCs w:val="28"/>
          <w:rtl w:val="true"/>
          <w:lang w:bidi="fa-IR"/>
        </w:rPr>
        <w:t>.</w:t>
      </w:r>
    </w:p>
    <w:p>
      <w:pPr>
        <w:pStyle w:val="Heading3"/>
        <w:numPr>
          <w:ilvl w:val="2"/>
          <w:numId w:val="1"/>
        </w:numPr>
        <w:rPr/>
      </w:pPr>
      <w:bookmarkStart w:id="481" w:name="__RefHeading___Toc5874627_73709187"/>
      <w:bookmarkStart w:id="482" w:name="_Toc175"/>
      <w:bookmarkEnd w:id="481"/>
      <w:r>
        <w:rPr>
          <w:rtl w:val="true"/>
        </w:rPr>
        <w:t>(</w:t>
      </w:r>
      <w:r>
        <w:rPr>
          <w:rtl w:val="true"/>
        </w:rPr>
        <w:t>بعل</w:t>
      </w:r>
      <w:r>
        <w:rPr>
          <w:rtl w:val="true"/>
        </w:rPr>
        <w:t>) [</w:t>
      </w:r>
      <w:r>
        <w:rPr>
          <w:rtl w:val="true"/>
        </w:rPr>
        <w:t xml:space="preserve">بعل </w:t>
      </w:r>
      <w:r>
        <w:rPr>
          <w:rtl w:val="true"/>
        </w:rPr>
        <w:t>:</w:t>
      </w:r>
      <w:bookmarkEnd w:id="482"/>
    </w:p>
    <w:p>
      <w:pPr>
        <w:pStyle w:val="BookText"/>
        <w:rPr/>
      </w:pPr>
      <w:r>
        <w:rPr>
          <w:rFonts w:ascii="IRNazanin" w:hAnsi="IRNazanin" w:eastAsia="IRNazanin"/>
          <w:color w:val="111111"/>
          <w:sz w:val="28"/>
          <w:sz w:val="28"/>
          <w:szCs w:val="28"/>
          <w:rtl w:val="true"/>
          <w:lang w:bidi="fa-IR"/>
        </w:rPr>
        <w:t>البعل يعنى شوهر و در آيه زير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بَعْلِي شَيْخاً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بعولة مثل فحل و فحولة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معنى چيرگى از اين واژه تصوّر شود آنرا در معنى سرپرست و قيام كننده بر حفظ و حمايت زن قرار مى دهد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سائسها و القائم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اداره كننده و بر پا دارنده كانون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كسى كه خواستار بزرگى بر ديگرى باشد و نيز معبودهاى خود را كه بوسيله آنها مى خواستند بخداوند تقرّب جويند و اعتقادشان در باره آنها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معنى از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تَدْعُونَ بَعْلًا وَ تَذَرُونَ أَحْسَنَ الْخالِقِينَ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عوض خداوند كه بهترين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خوانيد و مى پرستيد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كسيكه حالت محافظت و اصلاح و همراهى نسبت به بر پاداشتن اساس خانواده دارد، ابن منظور مى گويد كسى مشمول اين آيه است كه پيوسته بر ملازمت و محافظت و اصلاح قيام كند و قيام بمعنى آگاهى، و پايدارى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يجي ء القيام بمعنى المحافظه و الاصلاح و قائما اى ملازما محافظا و يجي ء القيام بمعنى الوقوف 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نيز مكمّل و مؤيّد اين موضوع مهمّ اجتماعى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كُونُوا قَوَّامِينَ بِالْقِسْطِ شُهَداءَ لِلَّهِ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كُونُوا قَوَّامِينَ لِلَّهِ شُهَداءَ بِالْقِسْطِ وَ لا يَجْرِمَنَّكُمْ شَنَآنُ قَوْمٍ عَلى أَلَّا تَعْدِلُوا اعْدِلُوا هُوَ أَقْرَبُ لِلتَّقْوى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مسئوليّت و اداره ملازمت و يا در كوتاه سخن مودّت، و رحمتى كه خداوند بر اساس آن همسر را سمت همسرى داده است بر پا دارند، همراهى و همسرى واقعى با مراعات اصل مشورت و سياست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بعل براى حيوان مذكّر و نرينه نيز بكار رفته است كه نيرومندتر از مادينه و بر او 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هم كه از زمينهاى اطرافش مرتفع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بصورت تشبيه در باره زنبورهاى نر نيز بكار مى رود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نخل ها و زراعتهايى هم كه با ريشه هاى خود در زمين فقط از آب بارانهاى ذخيره در زمين آب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اينكه ريشه هاى آنها در عمق زمين فرو مى رود و در حقيقت بر زمين استعلاء و تسلّط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سقى بعلا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زكات درختان و زراعتهاى ديم است اصبح فلان بعلا على اهله در وقتى بكار مى رود كه كسى با چيرگى بر زير دستش يا با اصول همسرى بر زوجه اش سيطره و تسلّط داشته باشد و اين عمل در جان و روح چون بار سنگينى است مثل گام نهادن بر روى ديگرى كه سنگينى اش بخوبى احساس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مباعله و 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كنايه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 و معاشرت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ساخته شده، بعل الرّجل يبعل بعولة و استبعل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 فاعلش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مستبعل و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او داماد شد و زن اختيار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استبعل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بزرگ شده و به حدّ تصوّر بعل بودن و با بارور ساختن درختان رسيد چون ميوه نخلها با لقاح و گرد افشانى از نخلها و بار افشانى بنخل هاى بارده انجام مى شود، بدست مى آيد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 فلان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كارش و در مقامش مانند نخل تنومند، ثابت و استوار است چنانكه در مثل گويند او مانند درختى است، يعنى ثابت و پا برجا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نخلستانها و زراعتها، آبى نباشد يعنى از آب جارى يا چاه، و قنوات آبيارى نشوند و از آب باران آب خورند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امّا زراعتهاى ديم كه به آب باران هم نياز ندارند و فقط از رطوبت زير خاك استفاده مى كنند آنها را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نظر ازهرى و اصمعى است و نيز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بتى است كه در زمان الياس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آنرا مى پرستيدند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1640_111546"/>
    </w:p>
    <w:p>
      <w:pPr>
        <w:pStyle w:val="Heading3"/>
        <w:numPr>
          <w:ilvl w:val="2"/>
          <w:numId w:val="1"/>
        </w:numPr>
        <w:rPr/>
      </w:pPr>
      <w:bookmarkStart w:id="484" w:name="__RefHeading___Toc5874629_73709187"/>
      <w:bookmarkStart w:id="485" w:name="_Toc176"/>
      <w:bookmarkEnd w:id="483"/>
      <w:bookmarkEnd w:id="484"/>
      <w:r>
        <w:rPr>
          <w:rtl w:val="true"/>
        </w:rPr>
        <w:t>( (</w:t>
      </w:r>
      <w:r>
        <w:rPr>
          <w:rtl w:val="true"/>
        </w:rPr>
        <w:t>بغت</w:t>
      </w:r>
      <w:r>
        <w:rPr>
          <w:rtl w:val="true"/>
        </w:rPr>
        <w:t>) [</w:t>
      </w:r>
      <w:r>
        <w:rPr>
          <w:rtl w:val="true"/>
        </w:rPr>
        <w:t xml:space="preserve">بغت </w:t>
      </w:r>
      <w:r>
        <w:rPr>
          <w:rtl w:val="true"/>
        </w:rPr>
        <w:t>:</w:t>
      </w:r>
      <w:bookmarkEnd w:id="485"/>
    </w:p>
    <w:p>
      <w:pPr>
        <w:pStyle w:val="BookText"/>
        <w:rPr/>
      </w:pPr>
      <w:r>
        <w:rPr>
          <w:rFonts w:ascii="IRNazanin" w:hAnsi="IRNazanin" w:eastAsia="IRNazanin"/>
          <w:color w:val="111111"/>
          <w:sz w:val="28"/>
          <w:sz w:val="28"/>
          <w:szCs w:val="28"/>
          <w:rtl w:val="true"/>
          <w:lang w:bidi="fa-IR"/>
        </w:rPr>
        <w:t>البغت يعنى رخ دادن چيزى ناگهانى از جائيكه به حساب نمى آمد و تصوّر نمى شد،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تَأْتِيكُمْ إِلَّا بَغْتَةً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ناگهان بر شما سر مى رسد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تَأْتِيهِمْ بَغْتَةً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أتتهم السّاعة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بعثت أشياء قد كان مثلها قديما فلا تعتدّها بغتات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چيزهايى برانگيخته و ظاهر شد كه نمونه اش در قديم بوده است آنها را ظهور و ايجاد ناگهانى بحساب نياور</w:t>
      </w:r>
      <w:r>
        <w:rPr>
          <w:rFonts w:eastAsia="IRNazanin" w:cs="IRNazanin"/>
          <w:color w:val="111111"/>
          <w:sz w:val="28"/>
          <w:szCs w:val="28"/>
          <w:rtl w:val="true"/>
          <w:lang w:bidi="fa-IR"/>
        </w:rPr>
        <w:t>)</w:t>
      </w:r>
    </w:p>
    <w:p>
      <w:pPr>
        <w:pStyle w:val="Heading3"/>
        <w:numPr>
          <w:ilvl w:val="2"/>
          <w:numId w:val="1"/>
        </w:numPr>
        <w:rPr/>
      </w:pPr>
      <w:bookmarkStart w:id="486" w:name="__RefHeading___Toc5874631_73709187"/>
      <w:bookmarkStart w:id="487" w:name="_Toc177"/>
      <w:bookmarkEnd w:id="486"/>
      <w:r>
        <w:rPr>
          <w:rtl w:val="true"/>
        </w:rPr>
        <w:t>(</w:t>
      </w:r>
      <w:r>
        <w:rPr>
          <w:rtl w:val="true"/>
        </w:rPr>
        <w:t>بغض</w:t>
      </w:r>
      <w:r>
        <w:rPr>
          <w:rtl w:val="true"/>
        </w:rPr>
        <w:t>) [</w:t>
      </w:r>
      <w:r>
        <w:rPr>
          <w:rtl w:val="true"/>
        </w:rPr>
        <w:t xml:space="preserve">بغض </w:t>
      </w:r>
      <w:r>
        <w:rPr>
          <w:rtl w:val="true"/>
        </w:rPr>
        <w:t>:</w:t>
      </w:r>
      <w:bookmarkEnd w:id="487"/>
    </w:p>
    <w:p>
      <w:pPr>
        <w:pStyle w:val="BookText"/>
        <w:rPr/>
      </w:pPr>
      <w:r>
        <w:rPr>
          <w:rFonts w:ascii="IRNazanin" w:hAnsi="IRNazanin" w:eastAsia="IRNazanin"/>
          <w:color w:val="111111"/>
          <w:sz w:val="28"/>
          <w:sz w:val="28"/>
          <w:szCs w:val="28"/>
          <w:rtl w:val="true"/>
          <w:lang w:bidi="fa-IR"/>
        </w:rPr>
        <w:t>البغض يعنى تنفّر و إنزجار نفسانى و روحى از چيزى كه به بى ميلى و دورى از آن مى انجامد، بغض ضدّ دوستى است زيرا دوستى، و محبّت تمايل و كشش نفس به چيزى است كه به آن راغب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صرف افعالش،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الشّي ء، بغضا و بغضته بغضاء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متنفّر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أَلْقَيْنا بَيْنَهُمُ الْعَداوَةَ وَ الْبَغْضاءَ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 يُوقِعَ بَيْنَكُمُ الْعَداوَةَ وَ الْبَغْضاءَ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پيامبر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يبغض الفاحش المتفحّش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بغض و إنزجار خداوند از ناسزاگوى آگاه و ناآگاه، در حقيقت تنبيهى، و هشدارى است بر اينكه سلب توفيق انجام نيكى و عدم بخشش الهى در باره او همان مبغوض داشتن اوست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88" w:name="__RefHeading___Toc5874633_73709187"/>
      <w:bookmarkStart w:id="489" w:name="_Toc178"/>
      <w:bookmarkEnd w:id="488"/>
      <w:r>
        <w:rPr>
          <w:rtl w:val="true"/>
        </w:rPr>
        <w:t>(</w:t>
      </w:r>
      <w:r>
        <w:rPr>
          <w:rtl w:val="true"/>
        </w:rPr>
        <w:t>بغل</w:t>
      </w:r>
      <w:r>
        <w:rPr>
          <w:rtl w:val="true"/>
        </w:rPr>
        <w:t>) [</w:t>
      </w:r>
      <w:r>
        <w:rPr>
          <w:rtl w:val="true"/>
        </w:rPr>
        <w:t xml:space="preserve">بغل </w:t>
      </w:r>
      <w:r>
        <w:rPr>
          <w:rtl w:val="true"/>
        </w:rPr>
        <w:t>:</w:t>
      </w:r>
      <w:bookmarkEnd w:id="489"/>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وَ الْبِغالَ وَ 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 استر و حيوانى</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و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ابى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يبغض الفاحش المتفّحش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كسيرا كه به زشتى گفتار و كردارش اهمّيت نمى دهد كه چه مى گويد و چه مى كند و ناسزاگو است با كسى كه عمدا ناسزا مى گويد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اوصافى كه خداوند با آنها وصف مى شود، به اعتبار نتايج و پيامدهاى آنهاست نه از نظر مبادى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معنى كه صفات بغض و ناخشنودى خداوند از ناسزاگوى بزه كار همان نتايج اعمال آنهاست كه خواه ناخواه چنان سرنوشتى به آنها مى رسد و خود خواسته اند چنانكه رضوان، و خشنودى و دوستى خدا پاداش و نعمت هاى مادّى و معنوى است كه بر وفق سنّت الهى و </w:t>
      </w:r>
      <w:r>
        <w:rPr>
          <w:rFonts w:eastAsia="IRNazanin" w:cs="IRNazanin"/>
          <w:color w:val="111111"/>
          <w:sz w:val="28"/>
          <w:szCs w:val="28"/>
          <w:rtl w:val="true"/>
          <w:lang w:bidi="fa-IR"/>
        </w:rPr>
        <w:t>[...]</w:t>
      </w:r>
      <w:bookmarkStart w:id="490" w:name="pg11640_111547"/>
    </w:p>
    <w:p>
      <w:pPr>
        <w:pStyle w:val="BookText"/>
        <w:rPr/>
      </w:pPr>
      <w:bookmarkEnd w:id="490"/>
      <w:r>
        <w:rPr>
          <w:rFonts w:ascii="IRNazanin" w:hAnsi="IRNazanin" w:eastAsia="IRNazanin"/>
          <w:color w:val="111111"/>
          <w:sz w:val="28"/>
          <w:sz w:val="28"/>
          <w:szCs w:val="28"/>
          <w:rtl w:val="true"/>
          <w:lang w:bidi="fa-IR"/>
        </w:rPr>
        <w:t>است كه از آميزش و لقاح اسب و الاغ متولّد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تبغّل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به استر شبيه است و مانند استران با فاصله زياد پا و دست راه مى رود و اين تصوّر از جهت شدّت حركت و چموشى و پليدى استر است چنانكه بهر كسى كه فرومايه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استر گويند</w:t>
      </w:r>
      <w:r>
        <w:rPr>
          <w:rFonts w:eastAsia="IRNazanin" w:cs="IRNazanin"/>
          <w:color w:val="111111"/>
          <w:sz w:val="28"/>
          <w:szCs w:val="28"/>
          <w:rtl w:val="true"/>
          <w:lang w:bidi="fa-IR"/>
        </w:rPr>
        <w:t>.</w:t>
      </w:r>
    </w:p>
    <w:p>
      <w:pPr>
        <w:pStyle w:val="Heading3"/>
        <w:numPr>
          <w:ilvl w:val="2"/>
          <w:numId w:val="1"/>
        </w:numPr>
        <w:rPr/>
      </w:pPr>
      <w:bookmarkStart w:id="491" w:name="__RefHeading___Toc5874635_73709187"/>
      <w:bookmarkStart w:id="492" w:name="_Toc179"/>
      <w:bookmarkEnd w:id="491"/>
      <w:r>
        <w:rPr>
          <w:rtl w:val="true"/>
        </w:rPr>
        <w:t>(</w:t>
      </w:r>
      <w:r>
        <w:rPr>
          <w:rtl w:val="true"/>
        </w:rPr>
        <w:t>بغى</w:t>
      </w:r>
      <w:r>
        <w:rPr>
          <w:rtl w:val="true"/>
        </w:rPr>
        <w:t>) [</w:t>
      </w:r>
      <w:r>
        <w:rPr>
          <w:rtl w:val="true"/>
        </w:rPr>
        <w:t xml:space="preserve">بغى </w:t>
      </w:r>
      <w:r>
        <w:rPr>
          <w:rtl w:val="true"/>
        </w:rPr>
        <w:t>:</w:t>
      </w:r>
      <w:bookmarkEnd w:id="492"/>
    </w:p>
    <w:p>
      <w:pPr>
        <w:pStyle w:val="BookText"/>
        <w:rPr/>
      </w:pPr>
      <w:r>
        <w:rPr>
          <w:rFonts w:ascii="IRNazanin" w:hAnsi="IRNazanin" w:eastAsia="IRNazanin"/>
          <w:color w:val="111111"/>
          <w:sz w:val="28"/>
          <w:sz w:val="28"/>
          <w:szCs w:val="28"/>
          <w:rtl w:val="true"/>
          <w:lang w:bidi="fa-IR"/>
        </w:rPr>
        <w:t>البغى يعنى اراده كردن و قصد تجاوز نمودن يا در گذشتن از ميانه روى چه عملا تجاوز كند يا نكند، گاهى بغى و تجاوز در كميّت و ارزش مادّى است و گاهى بغى و تجاوز در وصف كيفيّت تعبير و بيان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بغيت الشّى ء و ابتغيت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تجاوز كردى و بغى نمودى، اين فعل در موقعى بكار مى رود كه تو بيش از اندازه چيزى كه واجب است طلب كنى و بخواهى،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يَبْغُونَكُمُ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بغى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پسنديده يعنى در گذشتن از عدل بإحسان و از امور واجب به انجام نوافل و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و تجاوز ناپسند و ناروا يعنى از حقّ به باطل و به شك و شبهه رفتن، چنانكه پيامبر عليه الصّلوه و السّلام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بيّن و الباطل بيّن و بين ذلك أمور مشتبهات و من رتع حول الحمى أوشك أن يقع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آشكار است و در ميان اين دو امورى از مشتبهات و ترديد برانيگيز هست كسى كه در كنار قرقگاه دور بزند و آنجا را با سرعت بپيمايد افتادنش در آنجا قطعى و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بغى بر دو گونه پسنديده و ناپسند تقسيم مى شود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p>
    <w:p>
      <w:pPr>
        <w:pStyle w:val="BookText"/>
        <w:rPr/>
      </w:pPr>
      <w:r>
        <w:rPr>
          <w:rFonts w:ascii="Amiri" w:hAnsi="Amiri" w:eastAsia="Amiri" w:cs="Amiri"/>
          <w:color w:val="111111"/>
          <w:sz w:val="28"/>
          <w:sz w:val="28"/>
          <w:szCs w:val="28"/>
          <w:rtl w:val="true"/>
          <w:lang w:bidi="ar-SA"/>
        </w:rPr>
        <w:t xml:space="preserve">ميزان اعمال بانسانهاى مؤمن صالح مى رسد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لِلْإِنْسانِ إِلَّا ما سَعى وَ أَنَّ سَعْيَهُ سَوْفَ يُرى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ابْتِغاءَ مَرْضاتِ اللَّهِ فَسَوْفَ نُؤْتِيهِ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با مقايسه انسانهاى آلوده و پليد و غير مفيد به حال جامعه با حيوانات بخصوص حيوان باركش مفيد يعنى الاغ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مسكين خر اگر چه بى تميز است چون بار همى برد عزيز است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گاوان و خران بار بردار به ز آدميان مردم آزار</w:t>
      </w:r>
    </w:p>
    <w:p>
      <w:pPr>
        <w:pStyle w:val="BookText"/>
        <w:rPr/>
      </w:pPr>
      <w:r>
        <w:rPr>
          <w:rFonts w:ascii="IRNazanin" w:hAnsi="IRNazanin" w:eastAsia="IRNazanin"/>
          <w:color w:val="111111"/>
          <w:sz w:val="28"/>
          <w:sz w:val="28"/>
          <w:szCs w:val="28"/>
          <w:rtl w:val="true"/>
          <w:lang w:bidi="fa-IR"/>
        </w:rPr>
        <w:t>معنى بغى محمود و پسنديده و بغى تجاوز ناپسند،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السَّبِيلُ عَلَى الَّذِينَ يَظْلِمُونَ النَّاسَ وَ يَبْغُونَ فِي الْأَرْضِ بِغَيْرِ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عقوبت ستم را به تجاوز و باغى بغير حقّ مخصوص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ترا برخواست و مطالبه آن يارى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بغى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جراحت بيش از اندازه عفونى و فاسد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بغت المرأة 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گناه و فجور مرتكب شد زيرا از شأن خويش كه پاكى است تجاوز كرده،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تُكْرِهُوا فَتَياتِكُمْ عَلَى الْبِغاءِ إِنْ أَرَدْنَ تَحَصُّناً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جوانانتان اراده عفّت و پاكى نمودند به بغى و فجور وادارشان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اندازه نياز باران باريد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 و اين تعبير بخاطر اين است كه كسى از مقام و منزلت انسانيش به چيزى و حالتى كه شايسته اش نيست تجاوز كند و برسد، و در باره هر امر و كارى هم بكار مى رود مانند آيات 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يَبْغُونَ فِي الْأَرْضِ بِغَيْرِ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بَغْيُكُمْ عَلى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بُغِيَ عَلَيْهِ لَيَنْصُرَنَّهُ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كانَ مِنْ قَوْمِ مُوسى فَبَغى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بَغَتْ إِحْداهُما عَلَى الْأُخْرى فَقاتِلُوا الَّتِي تَبْغِي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مواقع مذموم و ناپسند 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وَ لا عادٍ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خواستار چيزى كه شايسته خواستن نيست، و تجاوز از چيزى كه در حقّتان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لذّتش نخوريد يعنى از سد جوع و رفع گرسنگى تجاوز و زياده روى نكنيد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رحمه اللّه مى گويد تفسير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على إمام و لا عاد فى المعصية طريق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حقّ، باغى و تجاوزگر نباشيد و از طريق حقّ به معصيت بر نگرديد و از حقّ در نگذريد،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بغاة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الخارجون على امام المعصوم كما فى الجمل و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مجمع البحرين </w:t>
      </w:r>
      <w:r>
        <w:rPr>
          <w:rFonts w:eastAsia="IRNazanin" w:cs="IRNazanin"/>
          <w:color w:val="111111"/>
          <w:sz w:val="28"/>
          <w:szCs w:val="28"/>
          <w:lang w:bidi="fa-IR"/>
        </w:rPr>
        <w:t>1</w:t>
      </w:r>
      <w:r>
        <w:rPr>
          <w:rFonts w:eastAsia="IRNazanin" w:cs="IRNazanin"/>
          <w:color w:val="111111"/>
          <w:sz w:val="28"/>
          <w:szCs w:val="28"/>
          <w:rtl w:val="true"/>
          <w:lang w:bidi="fa-IR"/>
        </w:rPr>
        <w:t>).</w:t>
      </w:r>
      <w:bookmarkStart w:id="493" w:name="pg11640_111549"/>
    </w:p>
    <w:p>
      <w:pPr>
        <w:pStyle w:val="BookText"/>
        <w:rPr/>
      </w:pPr>
      <w:bookmarkEnd w:id="493"/>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و اجتهاد در طلب و خواستن است كه اگر چيز نيكى و شايسته اى طلب شود آن خواستن و اجتهاد قابل ستايش و پسنديده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رَحْمَةٍ مِنْ رَبِّكَ</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وَجْهِ رَبِّهِ الْأَعْلى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شايسته و سزاوار و فعل مطاوعه بغى است، پس زمانى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ينبغى أن يكون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فعل جمله تبعيّت مى كند و عمل و فعل را مشخّص مى نمايد،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آغاز و شروع چيزى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ينبغى أن يعطى لكرمه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 وَ ما يَنْبَغِي 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اوّل يعنى او را شعر نياموختيم و او را نسزد و ميسورش نيست، مگر نمى بينيد كه زبانش در مسير و جريان شعر گفتن نيست و شعر بر زبانش جارى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لِي مُلْكاً لا يَنْبَغِي لِأَحَدٍ مِنْ بَعْدِي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درخواست حضرت سليمان از خداوند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وهب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آمرزش مى طلبد، گويى كه قبل از تقاضاى خود به ناچيز بودن خواستش متوجّه است كه مى گويد، به من ملكى كه پس از من سزاوار أحدى نباشد عطا كن و اين تقاضا را معجزه خويش قرار داده است نه از روى حسادت و رقابت كه بعدا تسخير رياح و تسخير شياطين مى كند</w:t>
      </w:r>
      <w:r>
        <w:rPr>
          <w:rFonts w:eastAsia="IRNazanin" w:cs="IRNazanin"/>
          <w:color w:val="111111"/>
          <w:sz w:val="28"/>
          <w:szCs w:val="28"/>
          <w:rtl w:val="true"/>
          <w:lang w:bidi="fa-IR"/>
        </w:rPr>
        <w:t>).</w:t>
      </w:r>
    </w:p>
    <w:p>
      <w:pPr>
        <w:pStyle w:val="Heading3"/>
        <w:numPr>
          <w:ilvl w:val="2"/>
          <w:numId w:val="1"/>
        </w:numPr>
        <w:rPr/>
      </w:pPr>
      <w:bookmarkStart w:id="494" w:name="__RefHeading___Toc5874637_73709187"/>
      <w:bookmarkStart w:id="495" w:name="_Toc180"/>
      <w:bookmarkEnd w:id="494"/>
      <w:r>
        <w:rPr>
          <w:rtl w:val="true"/>
        </w:rPr>
        <w:t>(</w:t>
      </w:r>
      <w:r>
        <w:rPr>
          <w:rtl w:val="true"/>
        </w:rPr>
        <w:t>بقر</w:t>
      </w:r>
      <w:r>
        <w:rPr>
          <w:rtl w:val="true"/>
        </w:rPr>
        <w:t>) [</w:t>
      </w:r>
      <w:r>
        <w:rPr>
          <w:rtl w:val="true"/>
        </w:rPr>
        <w:t>بقر</w:t>
      </w:r>
      <w:r>
        <w:rPr>
          <w:rtl w:val="true"/>
        </w:rPr>
        <w:t>]:</w:t>
      </w:r>
      <w:bookmarkEnd w:id="495"/>
    </w:p>
    <w:p>
      <w:pPr>
        <w:pStyle w:val="BookText"/>
        <w:rPr/>
      </w:pPr>
      <w:r>
        <w:rPr>
          <w:rFonts w:ascii="IRNazanin" w:hAnsi="IRNazanin" w:eastAsia="IRNazanin"/>
          <w:color w:val="111111"/>
          <w:sz w:val="28"/>
          <w:sz w:val="28"/>
          <w:szCs w:val="28"/>
          <w:rtl w:val="true"/>
          <w:lang w:bidi="fa-IR"/>
        </w:rPr>
        <w:t>البقر، مفردش بقره است يعنى گاو،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الْبَقَرَ تَشابَهَ عَلَيْنا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لا فارِضٌ وَ لا بِكْرٌ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 نه پير و 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صَفْراءُ فاقِعٌ لَوْنُها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 زرد رنگ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 حليم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گاو نر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 جمل و ناقه و رجل و إمرأة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يعنى زمين را شكافت و اگر شكافتن و دريدن چيزى وسيع و فراخ باشد در هر موردى بكار مى رود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بقرت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دريدن شكم منظور است</w:t>
      </w:r>
      <w:r>
        <w:rPr>
          <w:rFonts w:eastAsia="Amiri" w:cs="Amiri" w:ascii="Amiri" w:hAnsi="Amiri"/>
          <w:color w:val="111111"/>
          <w:sz w:val="28"/>
          <w:szCs w:val="28"/>
          <w:rtl w:val="true"/>
          <w:lang w:bidi="ar-SA"/>
        </w:rPr>
        <w:t>.</w:t>
      </w:r>
      <w:bookmarkStart w:id="496" w:name="pg11640_111550"/>
    </w:p>
    <w:p>
      <w:pPr>
        <w:pStyle w:val="BookText"/>
        <w:rPr/>
      </w:pPr>
      <w:bookmarkEnd w:id="496"/>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بخاطر پژوهشگرى و مو شكافيش در باطن و حقايق علوم و نيز وسعت و گستردگى دقّتش در دانشها،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ناميده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بيقر الرّجل فى المال و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مال توسعه و فزونى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بيقرنى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سرزمينى به سرزمين ديگر مى رود و سير و سفرش را توسعه مى دهد،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أتاها و الحوادث جمّة بأنّ امرأ القيس يهلك بيقرا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حوادث فراوانى رخ مى داد آيا پيام را باو رساندى كه امرأ القيس بيابانها را طىّ مى كند و خود را بهلاكت مى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 الصّبيان بالبقيرى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كودكان با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كردند كه در اين بازى اطرافشان حفره هايى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گياهى است كه با ريشه هاى آبكش، زمين را مى شكافد و در آن جاى مى گيرد و خارج مى شود</w:t>
      </w:r>
      <w:r>
        <w:rPr>
          <w:rFonts w:eastAsia="IRNazanin" w:cs="IRNazanin"/>
          <w:color w:val="111111"/>
          <w:sz w:val="28"/>
          <w:szCs w:val="28"/>
          <w:rtl w:val="true"/>
          <w:lang w:bidi="fa-IR"/>
        </w:rPr>
        <w:t>.</w:t>
      </w:r>
    </w:p>
    <w:p>
      <w:pPr>
        <w:pStyle w:val="Heading3"/>
        <w:numPr>
          <w:ilvl w:val="2"/>
          <w:numId w:val="1"/>
        </w:numPr>
        <w:rPr/>
      </w:pPr>
      <w:bookmarkStart w:id="497" w:name="__RefHeading___Toc5874639_73709187"/>
      <w:bookmarkStart w:id="498" w:name="_Toc181"/>
      <w:bookmarkEnd w:id="497"/>
      <w:r>
        <w:rPr>
          <w:rtl w:val="true"/>
        </w:rPr>
        <w:t>(</w:t>
      </w:r>
      <w:r>
        <w:rPr>
          <w:rtl w:val="true"/>
        </w:rPr>
        <w:t>بقل</w:t>
      </w:r>
      <w:r>
        <w:rPr>
          <w:rtl w:val="true"/>
        </w:rPr>
        <w:t>) [</w:t>
      </w:r>
      <w:r>
        <w:rPr>
          <w:rtl w:val="true"/>
        </w:rPr>
        <w:t xml:space="preserve">بقل </w:t>
      </w:r>
      <w:r>
        <w:rPr>
          <w:rtl w:val="true"/>
        </w:rPr>
        <w:t>:</w:t>
      </w:r>
      <w:bookmarkEnd w:id="498"/>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بَقْلِها وَ قِثَّائِها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 يعنى سبزى كه در زمستان ريشه و ساقه اش رشد نمى كند و نمى رويد و از اين واژه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 يعنى روئيد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 وجه الصّبىّ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بچّه شاداب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تشبيهى از رشد و طراوت گياهان است، ساخته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بقل ناب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شتر روئيد، كه اين تعبير از ابن سكّيت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تفسيرى و كمتر مفسّرى يافت مى شود كه در ذيل هر واژه، حقايقى را با صراحت ياد آورى كند امّا مؤلّف كتاب رحمه اللّه آن اندازه صراحت و شهامت دارد كه مى خواهد انسانها را به الگو و سنّت هايى كه هدف دين و قرآن است، آشنا كند و گر نه چه انگيزه اى باعث مى شود كه تنها او در ذيل اين واژه از ابو جعفر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منصفانه و خداجويانه ياد كند به راستى در شمار بى نظير نويسندگانى است كه از منبع وحى و الهام امامان و خوان گسترده دانششان خود بهره مند شده و ديگران را نيز بهره مند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بقيرى نوعى بازى است كه در فارسى به لهجه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و آن بازى اينستكه ابتداء خاك را كومه كنند و موئى در ميان آن پنهان سازند سپس آب بر آن مى ريزند تا گل شود آنگاه شرط مى بندند و بر دور كومه گل مى نشينند تا آن موئى را پيدا كنند هر كه اوّل يافت شرط و گرو را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اسحق معروف به ابن سكيت از دانشمندان نامى كوفه در علوم قرآنى و شعر و ادب</w:t>
      </w:r>
      <w:bookmarkStart w:id="499" w:name="pg11640_111551"/>
    </w:p>
    <w:p>
      <w:pPr>
        <w:pStyle w:val="BookText"/>
        <w:rPr/>
      </w:pPr>
      <w:bookmarkEnd w:id="499"/>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را چيدم، مبقله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صيفى كارى است</w:t>
      </w:r>
      <w:r>
        <w:rPr>
          <w:rFonts w:eastAsia="IRNazanin" w:cs="IRNazanin"/>
          <w:color w:val="111111"/>
          <w:sz w:val="28"/>
          <w:szCs w:val="28"/>
          <w:rtl w:val="true"/>
          <w:lang w:bidi="fa-IR"/>
        </w:rPr>
        <w:t>.</w:t>
      </w:r>
    </w:p>
    <w:p>
      <w:pPr>
        <w:pStyle w:val="Heading3"/>
        <w:numPr>
          <w:ilvl w:val="2"/>
          <w:numId w:val="1"/>
        </w:numPr>
        <w:rPr/>
      </w:pPr>
      <w:bookmarkStart w:id="500" w:name="__RefHeading___Toc5874641_73709187"/>
      <w:bookmarkStart w:id="501" w:name="_Toc182"/>
      <w:bookmarkEnd w:id="500"/>
      <w:r>
        <w:rPr>
          <w:rtl w:val="true"/>
        </w:rPr>
        <w:t>(</w:t>
      </w:r>
      <w:r>
        <w:rPr>
          <w:rtl w:val="true"/>
        </w:rPr>
        <w:t>بقى</w:t>
      </w:r>
      <w:r>
        <w:rPr>
          <w:rtl w:val="true"/>
        </w:rPr>
        <w:t>) [</w:t>
      </w:r>
      <w:r>
        <w:rPr>
          <w:rtl w:val="true"/>
        </w:rPr>
        <w:t xml:space="preserve">بقى </w:t>
      </w:r>
      <w:r>
        <w:rPr>
          <w:rtl w:val="true"/>
        </w:rPr>
        <w:t>:</w:t>
      </w:r>
      <w:bookmarkEnd w:id="501"/>
    </w:p>
    <w:p>
      <w:pPr>
        <w:pStyle w:val="BookText"/>
        <w:rPr/>
      </w:pPr>
      <w:r>
        <w:rPr>
          <w:rFonts w:ascii="IRNazanin" w:hAnsi="IRNazanin" w:eastAsia="IRNazanin"/>
          <w:color w:val="111111"/>
          <w:sz w:val="28"/>
          <w:sz w:val="28"/>
          <w:szCs w:val="28"/>
          <w:rtl w:val="true"/>
          <w:lang w:bidi="fa-IR"/>
        </w:rPr>
        <w:t>البقاء، ثبات و استوارى چيزى است بر حال طبيعى و اوليّه اش كه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يبقى،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ماضى آن 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بقينا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منتظر پيامبر مانديم و مدّت زيادى مترصّد و چشم به راهش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بالذّات كه بقايش مدّت ندارد و بى زمان است يعنى ابدى و ازلى كه خداى باريتعالى است و فناء در باره او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و پايدار به غير كه غير از خداوند، همه پديده ها چنين هستند و فنا پذيرند، باقى بودن به حكم خدا هم بر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بودن به شخص و وجود خويش تا زمانى، كه خداوند بخواهد و آنرا فانى كند مانند بقاء كرات آسمانى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موجودى كه ادامه حياتش به غير از شخص خودش بوجود نوع و</w:t>
      </w:r>
    </w:p>
    <w:p>
      <w:pPr>
        <w:pStyle w:val="BookText"/>
        <w:rPr/>
      </w:pPr>
      <w:r>
        <w:rPr>
          <w:rFonts w:ascii="IRNazanin" w:hAnsi="IRNazanin" w:eastAsia="IRNazanin"/>
          <w:color w:val="111111"/>
          <w:sz w:val="28"/>
          <w:sz w:val="28"/>
          <w:szCs w:val="28"/>
          <w:rtl w:val="true"/>
          <w:lang w:bidi="fa-IR"/>
        </w:rPr>
        <w:t>است كه او را يكى از قاريان ده گانه مى دانند و بعد از ابن اعرابى كسى همسنگ و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در انواع علوم متصرّف و در فنّ لغت كسى را چون او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 عبد اللّه بن عبد العزيز گفت ابن سكيت را براى تربيت و استادى پسران متوكّل احضار كردند با من مشورت كرد و او را از رفتن به دربار متوكلّ منع كردم ولى نپذيرفت، گويند بعضى از روزها كه دو فرزند متوكلّ يعنى المعتز، و المؤيّد در حضورش بودند گفت يا يعقوب پسران من را بيشتر دوست دارى يا فرزندان على، يعنى حسن و حسين را، ابن سكيت با ناراحت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خادم على از دو پسر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قنبرا خادم علىّ خير منك و من ابنيك و اثنى على الحسن و الحسين بما هما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 متوكلّ دستور داد زبانش را بريدند و پس از يك روز وفات يافت خدايش رحمت كند كه با چنان ارزشى كه در برابر جبّار و خونريزى همچون متوكّل، علم و عالم حقيقت را بس گرانبها و گرانقدر به جهانيان معرّفى كرده است كه در متن تاريخ و روزگار آن چنان با شهامت و صراحت لهجه از جان خود در برابر حقيقت گذشته است،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آزادگى و دين و مروّت اين همه را بنده درم نتوان كرد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نديم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از ابن يمين</w:t>
      </w:r>
      <w:r>
        <w:rPr>
          <w:rFonts w:eastAsia="Amiri" w:cs="Amiri" w:ascii="Amiri" w:hAnsi="Amiri"/>
          <w:color w:val="111111"/>
          <w:sz w:val="28"/>
          <w:szCs w:val="28"/>
          <w:rtl w:val="true"/>
          <w:lang w:bidi="ar-SA"/>
        </w:rPr>
        <w:t>).</w:t>
      </w:r>
      <w:bookmarkStart w:id="502" w:name="pg11640_111552"/>
    </w:p>
    <w:p>
      <w:pPr>
        <w:pStyle w:val="BookText"/>
        <w:rPr/>
      </w:pPr>
      <w:bookmarkEnd w:id="502"/>
      <w:r>
        <w:rPr>
          <w:rFonts w:ascii="IRNazanin" w:hAnsi="IRNazanin" w:eastAsia="IRNazanin"/>
          <w:color w:val="111111"/>
          <w:sz w:val="28"/>
          <w:sz w:val="28"/>
          <w:szCs w:val="28"/>
          <w:rtl w:val="true"/>
          <w:lang w:bidi="fa-IR"/>
        </w:rPr>
        <w:t>جنس خويش نيز پيوسته است مانند انسان و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آخرت نيز موجوداتى به شخصه باقى هستند مثل بهشتيان كه نه براى مدّتى بلكه براى ابد پايدار و باقى اند، چنانكه خداى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كه حيات و بقائشان به نوع و جنسشان بستگى دارد، چنانكه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أثمار أهل الجنّة يقطفها أهلها و يأكلونها ثمّ تخلف مكانها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 هاى بهشتيان را، اهل بهشت مى چينند، و مى خورند سپس جاى آنها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چيزهائى كه در آخرت دائم و باقى اند،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عِنْدَ اللَّهِ خَيْرٌ وَ أَبْقى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از اعمال كه ثوابش براى انسانها باقى مى ماند، كه آن اعمال به نمازهاى پنجگانه تفسير شده است و گفته اند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هستند، امّا صحيحش اينست هر عبادتى كه به قصد توجّه بخداى تعالى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پايداريش به وجود حقّ تعالى پيوسته و اضافه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تَرى لَهُمْ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باقى و پايدار يا فعل و عملى كه براى ايشان باقى مى ماند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مصادر فعل بقى و يبقى است كه يا فاعل است و يا بر بناى مفعول امّا معنى اوّل يعنى همان باقيه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Heading3"/>
        <w:numPr>
          <w:ilvl w:val="2"/>
          <w:numId w:val="1"/>
        </w:numPr>
        <w:rPr/>
      </w:pPr>
      <w:bookmarkStart w:id="503" w:name="__RefHeading___Toc5874643_73709187"/>
      <w:bookmarkStart w:id="504" w:name="_Toc183"/>
      <w:bookmarkEnd w:id="503"/>
      <w:r>
        <w:rPr>
          <w:rtl w:val="true"/>
        </w:rPr>
        <w:t>(</w:t>
      </w:r>
      <w:r>
        <w:rPr>
          <w:rtl w:val="true"/>
        </w:rPr>
        <w:t>بكت</w:t>
      </w:r>
      <w:r>
        <w:rPr>
          <w:rtl w:val="true"/>
        </w:rPr>
        <w:t>) [</w:t>
      </w:r>
      <w:r>
        <w:rPr>
          <w:rtl w:val="true"/>
        </w:rPr>
        <w:t xml:space="preserve">بكت </w:t>
      </w:r>
      <w:r>
        <w:rPr>
          <w:rtl w:val="true"/>
        </w:rPr>
        <w:t>:</w:t>
      </w:r>
      <w:bookmarkEnd w:id="504"/>
    </w:p>
    <w:p>
      <w:pPr>
        <w:pStyle w:val="BookText"/>
        <w:rPr/>
      </w:pPr>
      <w:r>
        <w:rPr>
          <w:rFonts w:ascii="IRNazanin" w:hAnsi="IRNazanin" w:eastAsia="IRNazanin"/>
          <w:color w:val="111111"/>
          <w:sz w:val="28"/>
          <w:sz w:val="28"/>
          <w:szCs w:val="28"/>
          <w:rtl w:val="true"/>
          <w:lang w:bidi="fa-IR"/>
        </w:rPr>
        <w:t>بكّه، همان مكّه است و اين معنى از مجاهد است كه مى گويد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 رأسه و سمده است يعنى سرش را از تكبّر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همينطور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به معنى ثابت و لازم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لازم و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كه پس از بهبودى هنوز جايش باقى و ملازم آن عضو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bookmarkStart w:id="505" w:name="pg11640_111553"/>
    </w:p>
    <w:p>
      <w:pPr>
        <w:pStyle w:val="BookText"/>
        <w:rPr/>
      </w:pPr>
      <w:bookmarkEnd w:id="505"/>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و داخل مكّه است و نيز آنرا نام مسجد الحرام دانسته اند و همينطور خود كعبه و خانه و آنجايى كه طواف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إزدحام، مشتق شده است زيرا مردم در طواف ازدحام مى كنند و متراكم مى شوند، در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اينجهت است كه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 أعناق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گردنهاى جبّاران و ستمگران را كه ملحدند مى كوبد و خورد مى كند</w:t>
      </w:r>
      <w:r>
        <w:rPr>
          <w:rFonts w:eastAsia="IRNazanin" w:cs="IRNazanin"/>
          <w:color w:val="111111"/>
          <w:sz w:val="28"/>
          <w:szCs w:val="28"/>
          <w:rtl w:val="true"/>
          <w:lang w:bidi="fa-IR"/>
        </w:rPr>
        <w:t>.</w:t>
      </w:r>
    </w:p>
    <w:p>
      <w:pPr>
        <w:pStyle w:val="Heading3"/>
        <w:numPr>
          <w:ilvl w:val="2"/>
          <w:numId w:val="1"/>
        </w:numPr>
        <w:rPr/>
      </w:pPr>
      <w:bookmarkStart w:id="506" w:name="__RefHeading___Toc5874645_73709187"/>
      <w:bookmarkStart w:id="507" w:name="_Toc184"/>
      <w:bookmarkEnd w:id="506"/>
      <w:r>
        <w:rPr>
          <w:rtl w:val="true"/>
        </w:rPr>
        <w:t>(</w:t>
      </w:r>
      <w:r>
        <w:rPr>
          <w:rtl w:val="true"/>
        </w:rPr>
        <w:t>بكر</w:t>
      </w:r>
      <w:r>
        <w:rPr>
          <w:rtl w:val="true"/>
        </w:rPr>
        <w:t>) [</w:t>
      </w:r>
      <w:r>
        <w:rPr>
          <w:rtl w:val="true"/>
        </w:rPr>
        <w:t>بكر</w:t>
      </w:r>
      <w:r>
        <w:rPr>
          <w:rtl w:val="true"/>
        </w:rPr>
        <w:t>]:</w:t>
      </w:r>
      <w:bookmarkEnd w:id="507"/>
    </w:p>
    <w:p>
      <w:pPr>
        <w:pStyle w:val="BookText"/>
        <w:rPr/>
      </w:pP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پگاه و اوّل روز است و از اين لفظ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يبكر، بكورا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صبح خيزى و خارج شدن در صبحگاهان است 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صيغه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بكور است و افعال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فى حاجة و ابتكر و باكر مباكرة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معنى تعجيل و شتاب از آن تصوّر مى شود زيرا بر ساير كارها و اوقات روزانه پيشى دارد و لذا به هر عجول و شتابنده در كارى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بكرت تلومك بعدوهن فى النّدى بسل عليك ملامتى و عتابى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سستى در محبّت و بخشش سرزنشت آغاز شد، به راستى كه ملامت و عتابم بر تو سخت و ناگوارا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فرزند و نيز پدر و مادر چنين فرزندى را بخاطر تعظيم و بزرگداشتش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مثل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ثوابى است كه براى بندگان صالحش فراهم نموده كه فنا و نيستى باو نمى رسد و اين معنى اشاره باين آيه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الْآخِرَةَ لَهِيَ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بكر بكرين و يا خلب الكبد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نخستين نوزاد دو همزاد واى رباينده دل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فارِضٌ وَ لا بِكْرٌ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است كه نوزادى نزاده است و دندانهايش هم نسوده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نباشد و زياد هم جوان نباشد</w:t>
      </w:r>
      <w:r>
        <w:rPr>
          <w:rFonts w:eastAsia="IRNazanin" w:cs="IRNazanin"/>
          <w:color w:val="111111"/>
          <w:sz w:val="28"/>
          <w:szCs w:val="28"/>
          <w:rtl w:val="true"/>
          <w:lang w:bidi="fa-IR"/>
        </w:rPr>
        <w:t>).</w:t>
      </w:r>
      <w:bookmarkStart w:id="508" w:name="pg11640_111554"/>
    </w:p>
    <w:p>
      <w:pPr>
        <w:pStyle w:val="BookText"/>
        <w:rPr/>
      </w:pPr>
      <w:bookmarkEnd w:id="508"/>
      <w:r>
        <w:rPr>
          <w:rFonts w:ascii="IRNazanin" w:hAnsi="IRNazanin" w:eastAsia="IRNazanin"/>
          <w:color w:val="111111"/>
          <w:sz w:val="28"/>
          <w:sz w:val="28"/>
          <w:szCs w:val="28"/>
          <w:rtl w:val="true"/>
          <w:lang w:bidi="fa-IR"/>
        </w:rPr>
        <w:t>دوشيزه را هم باعتبار اينكه شوهر نكرده و نسبت بزنانى كه شوهر دارند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 فَجَعَلْناهُنَّ أَبْكاراً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آراسته و رسيده و دوشيزگان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كوچك آبكشى است كه بر سر چاه بسرعت مى چرخد</w:t>
      </w:r>
      <w:r>
        <w:rPr>
          <w:rFonts w:eastAsia="IRNazanin" w:cs="IRNazanin"/>
          <w:color w:val="111111"/>
          <w:sz w:val="28"/>
          <w:szCs w:val="28"/>
          <w:rtl w:val="true"/>
          <w:lang w:bidi="fa-IR"/>
        </w:rPr>
        <w:t>.</w:t>
      </w:r>
    </w:p>
    <w:p>
      <w:pPr>
        <w:pStyle w:val="Heading3"/>
        <w:numPr>
          <w:ilvl w:val="2"/>
          <w:numId w:val="1"/>
        </w:numPr>
        <w:rPr/>
      </w:pPr>
      <w:bookmarkStart w:id="509" w:name="__RefHeading___Toc5874647_73709187"/>
      <w:bookmarkStart w:id="510" w:name="_Toc185"/>
      <w:bookmarkEnd w:id="509"/>
      <w:r>
        <w:rPr>
          <w:rtl w:val="true"/>
        </w:rPr>
        <w:t>(</w:t>
      </w:r>
      <w:r>
        <w:rPr>
          <w:rtl w:val="true"/>
        </w:rPr>
        <w:t>بكم</w:t>
      </w:r>
      <w:r>
        <w:rPr>
          <w:rtl w:val="true"/>
        </w:rPr>
        <w:t>) [</w:t>
      </w:r>
      <w:r>
        <w:rPr>
          <w:rtl w:val="true"/>
        </w:rPr>
        <w:t xml:space="preserve">بكم </w:t>
      </w:r>
      <w:r>
        <w:rPr>
          <w:rtl w:val="true"/>
        </w:rPr>
        <w:t>:</w:t>
      </w:r>
      <w:bookmarkEnd w:id="510"/>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كران، و لالان، بكم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گنگ و لال و كسيكه أخرس يا گنگ و لال متولّد مى شود، پس هر أبكمى، أخرس است و هر أخرسى، أبكم نيست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رَجُلَيْنِ أَحَدُهُما أَبْكَمُ لا يَقْدِرُ عَلى شَيْ‌ءٍ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تكلّم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بكم عن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بكار مى رود كه كسى در اثر ضعف عقل در سخن گفتن ضعيف و مانند گنگ و لال است</w:t>
      </w:r>
      <w:r>
        <w:rPr>
          <w:rFonts w:eastAsia="IRNazanin" w:cs="IRNazanin"/>
          <w:color w:val="111111"/>
          <w:sz w:val="28"/>
          <w:szCs w:val="28"/>
          <w:rtl w:val="true"/>
          <w:lang w:bidi="fa-IR"/>
        </w:rPr>
        <w:t>.</w:t>
      </w:r>
    </w:p>
    <w:p>
      <w:pPr>
        <w:pStyle w:val="Heading3"/>
        <w:numPr>
          <w:ilvl w:val="2"/>
          <w:numId w:val="1"/>
        </w:numPr>
        <w:rPr/>
      </w:pPr>
      <w:bookmarkStart w:id="511" w:name="__RefHeading___Toc5874649_73709187"/>
      <w:bookmarkStart w:id="512" w:name="_Toc186"/>
      <w:bookmarkEnd w:id="511"/>
      <w:r>
        <w:rPr>
          <w:rtl w:val="true"/>
        </w:rPr>
        <w:t>(</w:t>
      </w:r>
      <w:r>
        <w:rPr>
          <w:rtl w:val="true"/>
        </w:rPr>
        <w:t>بكى</w:t>
      </w:r>
      <w:r>
        <w:rPr>
          <w:rtl w:val="true"/>
        </w:rPr>
        <w:t>) [</w:t>
      </w:r>
      <w:r>
        <w:rPr>
          <w:rtl w:val="true"/>
        </w:rPr>
        <w:t xml:space="preserve">بكى </w:t>
      </w:r>
      <w:r>
        <w:rPr>
          <w:rtl w:val="true"/>
        </w:rPr>
        <w:t>:</w:t>
      </w:r>
      <w:bookmarkEnd w:id="512"/>
    </w:p>
    <w:p>
      <w:pPr>
        <w:pStyle w:val="BookText"/>
        <w:rPr/>
      </w:pPr>
      <w:r>
        <w:rPr>
          <w:rFonts w:ascii="IRNazanin" w:hAnsi="IRNazanin" w:eastAsia="IRNazanin"/>
          <w:color w:val="111111"/>
          <w:sz w:val="28"/>
          <w:sz w:val="28"/>
          <w:szCs w:val="28"/>
          <w:rtl w:val="true"/>
          <w:lang w:bidi="fa-IR"/>
        </w:rPr>
        <w:t>فعلش بكى، يبكى، بكا و 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ريزش اشك در اثر حزن و مصيبت و نيز در وقتى كه در اندوهى و غمى صدا و ناله بيشتر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شتر و 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زائيدن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هائى كه براى اصوات هست بر همين وزنند، امّا اگر حزن و اندوه بيشتر از ناليدن باشد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 وَ بُكِيًّا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 سجود و راكع و ركوع و قاعد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و پس از ادغام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كلمه، مثل جاث و جثيّ يعنى بزانو در آمده عات و 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حزن و ريزش اشك كه با هم باشد گفته مى شود و هم بطور منفرد، كه در حزن و گريه هم بكار مى رود،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فَلْيَضْحَكُوا قَلِيلًا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شادى و غم است</w:t>
      </w:r>
      <w:bookmarkStart w:id="513" w:name="pg11640_111555"/>
    </w:p>
    <w:p>
      <w:pPr>
        <w:pStyle w:val="BookText"/>
        <w:rPr/>
      </w:pPr>
      <w:bookmarkEnd w:id="513"/>
      <w:r>
        <w:rPr>
          <w:rFonts w:ascii="IRNazanin" w:hAnsi="IRNazanin" w:eastAsia="IRNazanin"/>
          <w:color w:val="111111"/>
          <w:sz w:val="28"/>
          <w:sz w:val="28"/>
          <w:szCs w:val="28"/>
          <w:rtl w:val="true"/>
          <w:lang w:bidi="fa-IR"/>
        </w:rPr>
        <w:t>هر چند كه با خنده، قهقهه و با اندوه، ريزش اشك همراه نباشد، چنانكه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 اين تعبير بر حقيقت استوار است و اين سخن كسى است كه براى آسمان و زمين بكت را بطريق مجاز مى داند، تقديرش اين است كه اهل آسمان بر آنها گريه نكردند و اندوهگين نشدند</w:t>
      </w:r>
      <w:r>
        <w:rPr>
          <w:rFonts w:eastAsia="IRNazanin" w:cs="IRNazanin"/>
          <w:color w:val="111111"/>
          <w:sz w:val="28"/>
          <w:szCs w:val="28"/>
          <w:rtl w:val="true"/>
          <w:lang w:bidi="fa-IR"/>
        </w:rPr>
        <w:t>.</w:t>
      </w:r>
    </w:p>
    <w:p>
      <w:pPr>
        <w:pStyle w:val="Heading3"/>
        <w:numPr>
          <w:ilvl w:val="2"/>
          <w:numId w:val="1"/>
        </w:numPr>
        <w:rPr/>
      </w:pPr>
      <w:bookmarkStart w:id="514" w:name="__RefHeading___Toc5874651_73709187"/>
      <w:bookmarkStart w:id="515" w:name="_Toc187"/>
      <w:bookmarkEnd w:id="514"/>
      <w:r>
        <w:rPr>
          <w:rtl w:val="true"/>
        </w:rPr>
        <w:t>(</w:t>
      </w:r>
      <w:r>
        <w:rPr>
          <w:rtl w:val="true"/>
        </w:rPr>
        <w:t>بل</w:t>
      </w:r>
      <w:r>
        <w:rPr>
          <w:rtl w:val="true"/>
        </w:rPr>
        <w:t>) [</w:t>
      </w:r>
      <w:r>
        <w:rPr>
          <w:rtl w:val="true"/>
        </w:rPr>
        <w:t xml:space="preserve">بل </w:t>
      </w:r>
      <w:r>
        <w:rPr>
          <w:rtl w:val="true"/>
        </w:rPr>
        <w:t>:</w:t>
      </w:r>
      <w:bookmarkEnd w:id="515"/>
    </w:p>
    <w:p>
      <w:pPr>
        <w:pStyle w:val="BookText"/>
        <w:rPr/>
      </w:pPr>
      <w:r>
        <w:rPr>
          <w:rFonts w:ascii="IRNazanin" w:hAnsi="IRNazanin" w:eastAsia="IRNazanin"/>
          <w:color w:val="111111"/>
          <w:sz w:val="28"/>
          <w:sz w:val="28"/>
          <w:szCs w:val="28"/>
          <w:rtl w:val="true"/>
          <w:lang w:bidi="fa-IR"/>
        </w:rPr>
        <w:t>به معنى بلكه، كه براى ربط چيزى به چيز ديگر بكار مى رود و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بل باين منظور كه عبارت و موضوع ما قبل آن، ما بعدش را نقض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مقصود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حكم بعدش و إبطال حكم قبلش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 كه مقصود تصحيح مطلب قبل و إبطال مطلب بعدى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اينكه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مطلب دوّم و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يا 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از قرارى نيست كه آنها مى گويند بلكه معاصى و گناهان بر دلهاشان غلبه دارد و نفهميده اند، سپس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نادانيشان ذكر مى كند كه جهل و گناه و بر دلهاشان و انديشه شان مستولى است كه حقايق را أساطير مى گويند، و بر اين منوال آيه اى است كه در داستان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أَنْتَ فَعَلْتَ هذا بِآلِهَتِنا يا إِبْراهِيمُ قالَ بَلْ فَعَلَهُ كَبِيرُهُمْ هذا، فَسْئَلُوهُمْ إِنْ كانُوا يَنْطِقُونَ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جائى كه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منظور تصحيح سخن اوّل در آيه است و باطل نمودن موضوع بعد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 نَعَّمَهُ فَيَقُولُ رَبِّي أَكْرَمَنِ وَ أَمَّا إِذا مَا ابْتَلاهُ فَقَدَرَ عَلَيْهِ رِزْقَهُ فَيَقُولُ رَبِّي أَهانَنِ كَلَّا بَلْ لا تُكْرِمُونَ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مالى بآنها برسد مال از إكرام و بزرگداشتشان نيست و نه اينكه</w:t>
      </w:r>
    </w:p>
    <w:p>
      <w:pPr>
        <w:pStyle w:val="BookText"/>
        <w:rPr/>
      </w:pPr>
      <w:r>
        <w:rPr>
          <w:rFonts w:ascii="Amiri" w:hAnsi="Amiri" w:eastAsia="Amiri" w:cs="Amiri"/>
          <w:color w:val="111111"/>
          <w:sz w:val="28"/>
          <w:sz w:val="28"/>
          <w:szCs w:val="28"/>
          <w:rtl w:val="true"/>
          <w:lang w:bidi="ar-SA"/>
        </w:rPr>
        <w:t xml:space="preserve">محروم شدن از مال يا بخشش و نعمت خدا از إهانت است ولى ندانستند و نفهميدند و مال را در جاى غير خودش قرار داده اند،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تصوّرشان از اينكه بودن يا نبودن مال و متاع را دليل اكرام و عطاء خداوند مى دانند از جهالت و نادانى آنهاست و آن را در غير موضع خودش بحساب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معنى سخن خداى تعالى در اين آيه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وَ الْقُرْآنِ ذِي الذِّكْرِ بَلِ الَّذِينَ كَفَرُوا فِي عِزَّةٍ وَ شِقاقٍ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همان است كه قرآن جايگاه ذكر و براى تذكّر است و اگر كفّار از شنيدن آن امتناع و خود دارى مى ورزند دليل بر اين نيست كه قرآن در مقام ذكر و تذكّر نيست بلكه نشنيدن آنها از جهت شدّت كينه ورزى و گردنكشى و حميّت و برگشتن از راه صواب است از اين جهت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الْمَجِيدِ بَلْ عَجِبُوا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امتناعشان از ايمان و شنيدن قرآن، نه اينست كه قرآن را مجدى و عظمتى نيست بلكه در اثر جهل و غرور نادانيهاى آنها است كه چنانند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تنبيهى است بر نادانى آنها زيرا تعجّب كردن از چيزى دليل جهالت و ندانستن سبب و انگيزه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مبنى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غَرَّكَ بِرَبِّكَ الْكَرِيمِ الَّذِي خَلَقَكَ فَسَوَّاكَ فَعَدَلَكَ فِي أَيِّ صُورَةٍ ما شاءَ رَكَّبَكَ كَلَّا بَلْ تُكَذِّبُونَ بِالدِّينِ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گفته مى شود موردى نيست و اقتضاء هم ندارد كه خداى تعالى به سبب آفرينش و بخشيدن حيات، مغرورت كند و لكن دروغ پنداشتن دين، آنها را به چنين غرورى كه مرتكب آن مى شوند،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از معنى و عمل واژه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در دو حكم و دو مطلب، اوّلى را تبيين مى كند و دوّمى را كه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گفته مى شود به مطلب اوّل مى افزايد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عزّة و شقاق يعنى در تكبّرى كه او را از انقياد و اطاعت حق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كاذب و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هم يعنى دشمنى و خلافكارى، عصيان و گناه را نيز شقّ العصا گفته اند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بك من الشّقاق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يعنى مخالفت و در راهى غير از راه حقّ رفتن و دو پاره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w:t>
      </w:r>
      <w:bookmarkStart w:id="516" w:name="pg11640_111557"/>
    </w:p>
    <w:p>
      <w:pPr>
        <w:pStyle w:val="BookText"/>
        <w:rPr/>
      </w:pPr>
      <w:bookmarkEnd w:id="516"/>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 بَلِ افْتَراهُ بَلْ هُوَ شاعِرٌ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هم خداوند آگاهى مى دهد كه اگر آنها مى گويند،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 يعنى خواب هاى پريشان است، بل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ادّعاى اوّلشان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افزايند و آن اين است كه مى گويند كسى كه قرآن را آورده مفترى است باز هم بر آن مى افزايند و ادعاء مى كنند كه او دروغگو است، زيرا واژه شاعر در قرآن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 تعبير به دروغگوى فطرى و طبيعى است و بر اين معنى سخن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الَّذِينَ كَفَرُوا حِينَ لا يَكُفُّونَ عَنْ وُجُوهِهِمُ النَّارَ وَ لا عَنْ ظُهُورِهِمْ وَ لا هُمْ يُنْصَرُونَ بَلْ تَأْتِيهِمْ بَغْتَةً فَتَبْهَتُهُمْ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مى دانستند كه فرجام كفرشان چيست و چگونه عواقبى است، كه بعد از واژه بل بيان شده است بر عقوبات قبليشان اضافه مى شود كه بسى بزرگتر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آيات قرآن كه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بكار رفته است از دو معنى كه قبلا بيان شد خارج نيست هر چند كه معنى بعضى از آنها بسيار دقيق و ژرف است</w:t>
      </w:r>
      <w:r>
        <w:rPr>
          <w:rFonts w:eastAsia="IRNazanin" w:cs="IRNazanin"/>
          <w:color w:val="111111"/>
          <w:sz w:val="28"/>
          <w:szCs w:val="28"/>
          <w:rtl w:val="true"/>
          <w:lang w:bidi="fa-IR"/>
        </w:rPr>
        <w:t>.</w:t>
      </w:r>
    </w:p>
    <w:p>
      <w:pPr>
        <w:pStyle w:val="Heading3"/>
        <w:numPr>
          <w:ilvl w:val="2"/>
          <w:numId w:val="1"/>
        </w:numPr>
        <w:rPr/>
      </w:pPr>
      <w:bookmarkStart w:id="517" w:name="__RefHeading___Toc5874653_73709187"/>
      <w:bookmarkStart w:id="518" w:name="_Toc188"/>
      <w:bookmarkEnd w:id="517"/>
      <w:r>
        <w:rPr>
          <w:rtl w:val="true"/>
        </w:rPr>
        <w:t>(</w:t>
      </w:r>
      <w:r>
        <w:rPr>
          <w:rtl w:val="true"/>
        </w:rPr>
        <w:t>بلد</w:t>
      </w:r>
      <w:r>
        <w:rPr>
          <w:rtl w:val="true"/>
        </w:rPr>
        <w:t>) [</w:t>
      </w:r>
      <w:r>
        <w:rPr>
          <w:rtl w:val="true"/>
        </w:rPr>
        <w:t>بلد</w:t>
      </w:r>
      <w:r>
        <w:rPr>
          <w:rtl w:val="true"/>
        </w:rPr>
        <w:t>]:</w:t>
      </w:r>
      <w:bookmarkEnd w:id="518"/>
    </w:p>
    <w:p>
      <w:pPr>
        <w:pStyle w:val="BookText"/>
        <w:rPr/>
      </w:pPr>
      <w:r>
        <w:rPr>
          <w:rFonts w:ascii="Amiri" w:hAnsi="Amiri" w:eastAsia="Amiri" w:cs="Amiri"/>
          <w:color w:val="111111"/>
          <w:sz w:val="28"/>
          <w:sz w:val="28"/>
          <w:szCs w:val="28"/>
          <w:rtl w:val="true"/>
          <w:lang w:bidi="ar-SA"/>
        </w:rPr>
        <w:t>بلد مكانى است خط كشى شده، محدود و انس و الفت دهنده ساكنين آنجا و اقامت و سكنى دادن آنها در آنجاست كه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و 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مقصود مكّه است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طَيِّبَةٌ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فَأَنْشَرْنا بِهِ بَلْدَةً مَيْتاً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إِلى بَلَدٍ مَيِّتٍ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 امّا چرا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بصورت معرفه با صفت مخصوص ذكر شده و در جاى ديگر نكرده آمده است، بحثش در جايى غير از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ناميده اند زيرا جاى زندگى وحوش است و همينطور مقبره و آرامگاه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زيرا جايگاه أموات و مردگان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منازل قمر است، و همچنين فاصله ميان ابروها و سينه شتران و ستوران را نيز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بطور استعاره نسبت به سينه انسانست و يا باعتبار</w:t>
      </w:r>
      <w:bookmarkStart w:id="519" w:name="pg11640_111558"/>
    </w:p>
    <w:p>
      <w:pPr>
        <w:pStyle w:val="BookText"/>
        <w:rPr/>
      </w:pPr>
      <w:bookmarkEnd w:id="519"/>
      <w:r>
        <w:rPr>
          <w:rFonts w:ascii="IRNazanin" w:hAnsi="IRNazanin" w:eastAsia="IRNazanin"/>
          <w:color w:val="111111"/>
          <w:sz w:val="28"/>
          <w:sz w:val="28"/>
          <w:szCs w:val="28"/>
          <w:rtl w:val="true"/>
          <w:lang w:bidi="fa-IR"/>
        </w:rPr>
        <w:t>اثر آن است كه پوست شتر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اثر و نشانه شتر، گفته اند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النّجوم كلوم ذات أبلاد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پيكر ستارگان جراحاتى است كه آثارش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شهروند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أنجد و أتهم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نجد و بيابان سكنى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بلد و شهرى ساكن شد و اگر كسى از وطنش دور و سرگردان باشد و در بلدى ديگر ساكن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فى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أبلد و تبلّد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للمحزون أن يتبلّدا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محزون و غمبارى ناگزير است جايى ساكن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زياد بودن بلادت و كودنى در كسى كه سبكسر و سبك مايه، و خودسر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أبلد، يعنى مرد خرفت و كودن، گويند كه فقط درشت هيكل و عظيم جثّه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الطَّيِّبُ يَخْرُجُ نَباتُهُ بِإِذْنِ رَبِّهِ وَ الَّذِي خَبُثَ لا يَخْرُجُ إِلَّا نَكِداً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دو نفس و دو جان پاك و نجس است كه در اين آيه زنان خوب به زمينهاى بارور و زنان بد، به زمينهاى بى ثمر تمثيل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نكد، يعنى زشت و بدخو</w:t>
      </w:r>
      <w:r>
        <w:rPr>
          <w:rFonts w:eastAsia="IRNazanin" w:cs="IRNazanin"/>
          <w:color w:val="111111"/>
          <w:sz w:val="28"/>
          <w:szCs w:val="28"/>
          <w:rtl w:val="true"/>
          <w:lang w:bidi="fa-IR"/>
        </w:rPr>
        <w:t>).</w:t>
      </w:r>
    </w:p>
    <w:p>
      <w:pPr>
        <w:pStyle w:val="Heading3"/>
        <w:numPr>
          <w:ilvl w:val="2"/>
          <w:numId w:val="1"/>
        </w:numPr>
        <w:rPr/>
      </w:pPr>
      <w:bookmarkStart w:id="520" w:name="__RefHeading___Toc5874655_73709187"/>
      <w:bookmarkStart w:id="521" w:name="_Toc189"/>
      <w:bookmarkEnd w:id="520"/>
      <w:r>
        <w:rPr>
          <w:rtl w:val="true"/>
        </w:rPr>
        <w:t>(</w:t>
      </w:r>
      <w:r>
        <w:rPr>
          <w:rtl w:val="true"/>
        </w:rPr>
        <w:t>بلس</w:t>
      </w:r>
      <w:r>
        <w:rPr>
          <w:rtl w:val="true"/>
        </w:rPr>
        <w:t>) [</w:t>
      </w:r>
      <w:r>
        <w:rPr>
          <w:rtl w:val="true"/>
        </w:rPr>
        <w:t xml:space="preserve">بلس </w:t>
      </w:r>
      <w:r>
        <w:rPr>
          <w:rtl w:val="true"/>
        </w:rPr>
        <w:t>:</w:t>
      </w:r>
      <w:bookmarkEnd w:id="521"/>
    </w:p>
    <w:p>
      <w:pPr>
        <w:pStyle w:val="BookText"/>
        <w:rPr/>
      </w:pPr>
      <w:r>
        <w:rPr>
          <w:rFonts w:ascii="IRNazanin" w:hAnsi="IRNazanin" w:eastAsia="IRNazanin"/>
          <w:color w:val="111111"/>
          <w:sz w:val="28"/>
          <w:sz w:val="28"/>
          <w:szCs w:val="28"/>
          <w:rtl w:val="true"/>
          <w:lang w:bidi="fa-IR"/>
        </w:rPr>
        <w:t>الإبلاس اندوه و غمى كه در اثر شدّت و سختى به انسان روى مى آورد،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است،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تَقُومُ السَّاعَةُ يُبْلِسُ الْمُجْرِمُونَ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 قيامت و دنياى باز پسين، مجرمين و بزه كاران بسختى اندوهگين و مأيوسند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أَخَذْناهُمْ بَغْتَةً فَإِذا هُمْ مُبْلِسُونَ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كانُوا مِنْ قَبْلِ أَنْ يُنَزَّلَ عَلَيْهِمْ مِنْ قَبْلِهِ لَمُبْلِسِينَ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مبلسون در اين آيات بمعنى نااميد است، چون كسى كه غمزده و گرفتار است بيشتر سكوت دارد تا آنجا كه قصد و هدف خود را</w:t>
      </w:r>
      <w:bookmarkStart w:id="522" w:name="pg11640_111559"/>
    </w:p>
    <w:p>
      <w:pPr>
        <w:pStyle w:val="BookText"/>
        <w:rPr/>
      </w:pPr>
      <w:bookmarkEnd w:id="522"/>
      <w:r>
        <w:rPr>
          <w:rFonts w:ascii="IRNazanin" w:hAnsi="IRNazanin" w:eastAsia="IRNazanin"/>
          <w:color w:val="111111"/>
          <w:sz w:val="28"/>
          <w:sz w:val="28"/>
          <w:szCs w:val="28"/>
          <w:rtl w:val="true"/>
          <w:lang w:bidi="fa-IR"/>
        </w:rPr>
        <w:t>نيز فراموش مى نمايد و مأيوس مى شود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ساكت است و بيان و حجتّش منقطع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أبلست النّاقة فهى مبلاس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شتر مادّه اى شتر نرى همراه ندارد و از احساس تنهايى نمى 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بلاس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مسح و روى انداز فارسى و معرّب است</w:t>
      </w:r>
      <w:r>
        <w:rPr>
          <w:rFonts w:eastAsia="IRNazanin" w:cs="IRNazanin"/>
          <w:color w:val="111111"/>
          <w:sz w:val="28"/>
          <w:szCs w:val="28"/>
          <w:rtl w:val="true"/>
          <w:lang w:bidi="fa-IR"/>
        </w:rPr>
        <w:t>.</w:t>
      </w:r>
    </w:p>
    <w:p>
      <w:pPr>
        <w:pStyle w:val="Heading3"/>
        <w:numPr>
          <w:ilvl w:val="2"/>
          <w:numId w:val="1"/>
        </w:numPr>
        <w:rPr/>
      </w:pPr>
      <w:bookmarkStart w:id="523" w:name="__RefHeading___Toc5874657_73709187"/>
      <w:bookmarkStart w:id="524" w:name="_Toc190"/>
      <w:bookmarkEnd w:id="523"/>
      <w:r>
        <w:rPr>
          <w:rtl w:val="true"/>
        </w:rPr>
        <w:t>(</w:t>
      </w:r>
      <w:r>
        <w:rPr>
          <w:rtl w:val="true"/>
        </w:rPr>
        <w:t>بلع</w:t>
      </w:r>
      <w:r>
        <w:rPr>
          <w:rtl w:val="true"/>
        </w:rPr>
        <w:t>) [</w:t>
      </w:r>
      <w:r>
        <w:rPr>
          <w:rtl w:val="true"/>
        </w:rPr>
        <w:t xml:space="preserve">بلع </w:t>
      </w:r>
      <w:r>
        <w:rPr>
          <w:rtl w:val="true"/>
        </w:rPr>
        <w:t>:</w:t>
      </w:r>
      <w:bookmarkEnd w:id="524"/>
    </w:p>
    <w:p>
      <w:pPr>
        <w:pStyle w:val="BookText"/>
        <w:rPr/>
      </w:pPr>
      <w:r>
        <w:rPr>
          <w:rFonts w:ascii="IRNazanin" w:hAnsi="IRNazanin" w:eastAsia="IRNazanin"/>
          <w:color w:val="111111"/>
          <w:sz w:val="28"/>
          <w:sz w:val="28"/>
          <w:szCs w:val="28"/>
          <w:rtl w:val="true"/>
          <w:lang w:bidi="fa-IR"/>
        </w:rPr>
        <w:t>فرو بردن و بلعيدن، 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أَرْضُ ابْلَعِي ماءَكِ</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بلعت الشّيئ و ابتلعته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بلعيدم و فرو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چاهك حياط خانه و دستشويى، سعد 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 الشّيب فى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بر آمدن موى سپيد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اصطلاح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اشتعل الرّأس شيبا پرتو سپيدى بر سر ظاهر شد</w:t>
      </w:r>
      <w:r>
        <w:rPr>
          <w:rFonts w:eastAsia="IRNazanin" w:cs="IRNazanin"/>
          <w:color w:val="111111"/>
          <w:sz w:val="28"/>
          <w:szCs w:val="28"/>
          <w:rtl w:val="true"/>
          <w:lang w:bidi="fa-IR"/>
        </w:rPr>
        <w:t>).</w:t>
      </w:r>
    </w:p>
    <w:p>
      <w:pPr>
        <w:pStyle w:val="Heading3"/>
        <w:numPr>
          <w:ilvl w:val="2"/>
          <w:numId w:val="1"/>
        </w:numPr>
        <w:rPr/>
      </w:pPr>
      <w:bookmarkStart w:id="525" w:name="__RefHeading___Toc5874659_73709187"/>
      <w:bookmarkStart w:id="526" w:name="_Toc191"/>
      <w:bookmarkEnd w:id="525"/>
      <w:r>
        <w:rPr>
          <w:rtl w:val="true"/>
        </w:rPr>
        <w:t>(</w:t>
      </w:r>
      <w:r>
        <w:rPr>
          <w:rtl w:val="true"/>
        </w:rPr>
        <w:t>بلغ</w:t>
      </w:r>
      <w:r>
        <w:rPr>
          <w:rtl w:val="true"/>
        </w:rPr>
        <w:t>) [</w:t>
      </w:r>
      <w:r>
        <w:rPr>
          <w:rtl w:val="true"/>
        </w:rPr>
        <w:t xml:space="preserve">بلغ </w:t>
      </w:r>
      <w:r>
        <w:rPr>
          <w:rtl w:val="true"/>
        </w:rPr>
        <w:t>:</w:t>
      </w:r>
      <w:bookmarkEnd w:id="526"/>
    </w:p>
    <w:p>
      <w:pPr>
        <w:pStyle w:val="BookText"/>
        <w:rPr/>
      </w:pPr>
      <w:r>
        <w:rPr>
          <w:rFonts w:ascii="IRNazanin" w:hAnsi="IRNazanin" w:eastAsia="IRNazanin"/>
          <w:color w:val="111111"/>
          <w:sz w:val="28"/>
          <w:sz w:val="28"/>
          <w:szCs w:val="28"/>
          <w:rtl w:val="true"/>
          <w:lang w:bidi="fa-IR"/>
        </w:rPr>
        <w:t>البلوغ و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انتهاى هدف و مقصد رسيدن و يا انجام دادن كارى در پايان زمان و مكانى معيّن و بسا گاهى مقصود از بلوغ يعنى به پايان رسيدن، تسلّط يافتن و اشراف داشتن به چيزى، تعبير شود هر چند كه به انتهايش نرسيده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انتها و بپايان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أربعين سنة،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فَبَلَغْنَ أَجَلَهُنَّ فَلا تَعْضُلُوهُنَّ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بِبالِغِيهِ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لغت نويسان و صاحبان كتب معرّبات از قول ابو عبيده نقل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دخل فى كلام العرب من كلام فارسى المسح تسميه العرب البلاس، و اهل المدينة يسمّون المسح بلاسا و هو فارسى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كلماتى كه از زبان فارسى و عربى است واژه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عربها آن را بلاس نامند و اهالى مدينه نيز مسح را بلاس گويند كه فارسى و معرب است سپس جواليقى اضافه مى كند كه فروشنده بلاس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شعرى هم از راجز مى آورد، ابن منظور از قول ابو اسحق صابى نقل مى كند كه بلاس صرف نمى شود زيرا عربى نيست و معرفه است، ثعالبى هم ابليس را در رديف نامهائيكه عربى است و فارسى بودن بيشتر آنها مشكل است ذكر مى كند، ابن دريد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قديم بكار مى بردند، فيروز آبادى مى نويسد بلاس بر وزن سحاب، گليم را گويند جمعش بلوس و فروشنده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شدّاد گويند اين واژه معرب پلاس است، 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رحمت خداى مأيوس شد و از اين فعل نام ابليس كه نام اصليش عزازيل است مشتّق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فيروز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اللّغه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جوهرى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أَبْلُغُ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أَيْمانٌ عَلَيْنا 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 و عهد استوار و محكم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نيز هست مثل سخن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فَهَلْ يُهْلَكُ إِلَّا الْقَوْمُ الْفاسِقُونَ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عَلَيْنا إِلَّا الْبَلاغُ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عَلَيْكَ الْبَلاغُ وَ عَلَيْنَا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كفايت و كافى بودن هم هست مثل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هذا لَبَلاغاً لِقَوْمٍ عابِدِينَ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را نرسانى يا چيزى را كه به عهده دارى تبليغ نكنى در حكم اين خواهى بود كه گويى چيزى را از رسالتش نرسانده اى، اين تأكيد براى اين است كه حكم پيامبران و تكاليفشان مشكلتر و سخت تر است، و حكمشان مانند ساير مردم كه از زير بار آن شانه خالى مى كنند نيست كه گاهى كار شايسته و صالح را با كار سوئى مخلوط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خداى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بَلَغْنَ أَجَلَهُنَّ فَأَمْسِكُوهُنَّ بِمَعْرُوفٍ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نيكى نگهداشتن زنانى كه عدّه شان سپرى شده، كه تنها از جهت بزرگوارى و فخر و شرف است زيرا اگر زنان عدّه اى را به پايان رساندند رجوع و نگهداشتن آنها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بلّغته الخبر و أبلغته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يكى است، با اين تفاوت كه معنى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ذيل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أُبَلِّغُكُمْ رِسالاتِ رَبِّي</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فَقَدْ أَبْلَغْتُكُمْ ما أُرْسِلْتُ بِهِ إِلَيْكُمْ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الْكِبَرُ وَ امْرَأَتِي عاقِرٌ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مِنَ الْكِبَرِ عِتِيًّا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مى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أدركنى الجهد و أدركت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جهد و سختى به من رسيد يا من به سختى رسيدم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المكان و أدركنى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زيرا مكان به كسى نمى رسد و كسى مكان را در نمى يابد</w:t>
      </w:r>
      <w:r>
        <w:rPr>
          <w:rFonts w:eastAsia="Amiri" w:cs="Amiri" w:ascii="Amiri" w:hAnsi="Amiri"/>
          <w:color w:val="111111"/>
          <w:sz w:val="28"/>
          <w:szCs w:val="28"/>
          <w:rtl w:val="true"/>
          <w:lang w:bidi="ar-SA"/>
        </w:rPr>
        <w:t>.</w:t>
      </w:r>
      <w:bookmarkStart w:id="527" w:name="pg11640_111561"/>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بلاغت در سخن است كه صنعتى است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به ذات خود بليغ باشد كه بايد داراى سه وصف و حالت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زبان و لغت، صواب و نيكو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معنى مورد نظر و مقصد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 واقع راست و مطابق حقيقت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هر يك از اين سه شرط در آن نباشد از نظر بلاغت آن سخن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اعتبار گوينده و شنونده و مفهوم بليغ و رسا باشد، يعنى گوينده مقصودى و امرى را در نظر داشته باشد و با وجهى نيكو و شايسته آن را ايراد كند بطوريكه مورد قبول و پذيرش طرف سخن يا وافى بهدف سخن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آيه 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لَهُمْ فِي أَنْفُسِهِمْ قَوْلًا بَلِيغاً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حمل آن با دو معنى صحيح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بگوى اگر آنچه را كه در دلهاتان داريد آشكار كنيد كشته مى شويد و تعبير ديگر مى گويد آنها را به عواقب زيانبارى كه بايشان مى رسد آگاهشان كن و بيمشان ده كه اشاره اى است به بعضى از آنچه عموم لفظ و كلّى آيه اقتضاى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و آنچه از زندگى به انسان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مادّى و معنوى عمر</w:t>
      </w:r>
      <w:r>
        <w:rPr>
          <w:rFonts w:eastAsia="IRNazanin" w:cs="IRNazanin"/>
          <w:color w:val="111111"/>
          <w:sz w:val="28"/>
          <w:szCs w:val="28"/>
          <w:rtl w:val="true"/>
          <w:lang w:bidi="fa-IR"/>
        </w:rPr>
        <w:t>).</w:t>
      </w:r>
    </w:p>
    <w:p>
      <w:pPr>
        <w:pStyle w:val="Heading3"/>
        <w:numPr>
          <w:ilvl w:val="2"/>
          <w:numId w:val="1"/>
        </w:numPr>
        <w:rPr/>
      </w:pPr>
      <w:bookmarkStart w:id="528" w:name="__RefHeading___Toc5874661_73709187"/>
      <w:bookmarkStart w:id="529" w:name="_Toc192"/>
      <w:bookmarkEnd w:id="528"/>
      <w:r>
        <w:rPr>
          <w:rtl w:val="true"/>
        </w:rPr>
        <w:t>(</w:t>
      </w:r>
      <w:r>
        <w:rPr>
          <w:rtl w:val="true"/>
        </w:rPr>
        <w:t>بلى</w:t>
      </w:r>
      <w:r>
        <w:rPr>
          <w:rtl w:val="true"/>
        </w:rPr>
        <w:t>) [</w:t>
      </w:r>
      <w:r>
        <w:rPr>
          <w:rtl w:val="true"/>
        </w:rPr>
        <w:t xml:space="preserve">بلى </w:t>
      </w:r>
      <w:r>
        <w:rPr>
          <w:rtl w:val="true"/>
        </w:rPr>
        <w:t>:</w:t>
      </w:r>
      <w:bookmarkEnd w:id="529"/>
    </w:p>
    <w:p>
      <w:pPr>
        <w:pStyle w:val="BookText"/>
        <w:rPr/>
      </w:pPr>
      <w:r>
        <w:rPr>
          <w:rFonts w:ascii="IRNazanin" w:hAnsi="IRNazanin" w:eastAsia="IRNazanin"/>
          <w:color w:val="111111"/>
          <w:sz w:val="28"/>
          <w:sz w:val="28"/>
          <w:szCs w:val="28"/>
          <w:rtl w:val="true"/>
          <w:lang w:bidi="fa-IR"/>
        </w:rPr>
        <w:t>كهنه 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الثّوب بلى و بلاء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جامه و لباس كهنه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در باره اين آيه كه راغب رحمه اللّه دو معنى براى آن در نظر گرفته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آيه تقدّم و تأخّرى هست، يعنى آيه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لهم قولا بليغا فى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سخنى بايشان بگوى كه آن سخن در دلهاشان اثر كند و بجايى رسد و سخن بليغ و با تهديد به ايشان بگوى</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يبلو،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كردن و دوستى و تفضّل است كه گاهى اين محبّت در نظر انسان بليه اى نيكو و گاهى مكروه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بهمان معناست،</w:t>
      </w:r>
    </w:p>
    <w:p>
      <w:pPr>
        <w:pStyle w:val="BookText"/>
        <w:rPr/>
      </w:pPr>
      <w:r>
        <w:rPr>
          <w:rFonts w:ascii="IRNazanin" w:hAnsi="IRNazanin" w:eastAsia="IRNazanin"/>
          <w:color w:val="111111"/>
          <w:sz w:val="28"/>
          <w:sz w:val="28"/>
          <w:szCs w:val="28"/>
          <w:rtl w:val="true"/>
          <w:lang w:bidi="fa-IR"/>
        </w:rPr>
        <w:t>بكسى كه سفر كرده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مسافرت او را خسته و فرسوده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ابلاه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آزمودم، مثل اينست كه از زيادى آزمايش خسته اش كردم و آيه بعد اينطور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تَبْلُوا كُلُّ نَفْسٍ ما أَسْلَفَتْ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كار هر نفسى و هر كسى را مى شناسيم و لذا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آزمودم و با آزمايش باو آگاهى يافتم و گفته مى شود غم و اندوه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از آن جهت كه جسم را فرسايش مى دهد،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ذلِكُمْ بَلاءٌ مِنْ رَبِّكُمْ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لَهُوَ الْبَلاءُ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هم از جهاتى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تمام تكاليف به گونه اى براى تن و جسم سخت و مشكل است از اينجهت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تكليف، آزمونهائى است و لذا خداى عزّ و جلّ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زيرا تقاضاها و خواست ها و تمايلاتى كه ما بسويشان توجّه داريم و آنها راى هدف قرار مى دهيم و در راه رسيدن بآنها تلاش مى كنيم و مورد محبّت ما هستند پس از ابتلاء به آن مى فهميم كه پاره اى از آنها بحال ما مفيد و قسمتى زيانبار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ابتلاء و آزمايش يا به نيكوتر مى رسيم و يا به مكروهاتى كه خود خواسته ايم، دچار مى شويم بنابراين جهان و همه پديده هايش آرايش و زينتى است كه براى ما ميدان آزمايش است كه همواره خود راى در معرض آنها قرار مى دهيم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طالح متاع خويش نمودند تا چه قبول افتد و چه در نظر آيد</w:t>
      </w:r>
    </w:p>
    <w:p>
      <w:pPr>
        <w:pStyle w:val="BookText"/>
        <w:rPr/>
      </w:pPr>
      <w:r>
        <w:rPr>
          <w:rFonts w:ascii="IRNazanin" w:hAnsi="IRNazanin" w:eastAsia="IRNazanin"/>
          <w:color w:val="111111"/>
          <w:sz w:val="28"/>
          <w:sz w:val="28"/>
          <w:szCs w:val="28"/>
          <w:rtl w:val="true"/>
          <w:lang w:bidi="fa-IR"/>
        </w:rPr>
        <w:t>نتيجه اينكه به ثواب و پاداش خدائى كه جز از طرف او نيست خواهيم رسيد، پس وصول بمطلوب و دريافت پاداش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جانب اوست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بك من الذّنوب التى تنزل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گناهانى است كه نتيجه اش ترك اعانت مظلوم، ترك اعانت ستمديده و ترك امر بمعروف و نهى از منكر است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سپاس خدايى راى كه بر ما احسان نمود و تفضّل و بخشش خويش راى بر ما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مراقب باشى و بيدار خود بينى هر دم پاسخ كردار خود</w:t>
      </w:r>
    </w:p>
    <w:p>
      <w:pPr>
        <w:pStyle w:val="BookText"/>
        <w:rPr/>
      </w:pPr>
      <w:r>
        <w:rPr>
          <w:rFonts w:ascii="Amiri" w:hAnsi="Amiri" w:eastAsia="Amiri" w:cs="Amiri"/>
          <w:color w:val="111111"/>
          <w:sz w:val="28"/>
          <w:sz w:val="28"/>
          <w:szCs w:val="28"/>
          <w:rtl w:val="true"/>
          <w:lang w:bidi="ar-SA"/>
        </w:rPr>
        <w:t>اين بلا از كودنى آمد ترا كه نكردى فهم رمز نكته را</w:t>
      </w:r>
    </w:p>
    <w:p>
      <w:pPr>
        <w:pStyle w:val="BookText"/>
        <w:rPr/>
      </w:pPr>
      <w:r>
        <w:rPr>
          <w:rFonts w:ascii="IRNazanin" w:hAnsi="IRNazanin" w:eastAsia="IRNazanin"/>
          <w:color w:val="111111"/>
          <w:sz w:val="28"/>
          <w:sz w:val="28"/>
          <w:szCs w:val="28"/>
          <w:rtl w:val="true"/>
          <w:lang w:bidi="fa-IR"/>
        </w:rPr>
        <w:t>گر چه ديوار افكند سايه دراز باز گردد سوى او آن سايه باز</w:t>
      </w:r>
    </w:p>
    <w:p>
      <w:pPr>
        <w:pStyle w:val="BookText"/>
        <w:rPr/>
      </w:pPr>
      <w:r>
        <w:rPr>
          <w:rFonts w:ascii="Amiri" w:hAnsi="Amiri" w:eastAsia="Amiri" w:cs="Amiri"/>
          <w:color w:val="111111"/>
          <w:sz w:val="28"/>
          <w:sz w:val="28"/>
          <w:szCs w:val="28"/>
          <w:rtl w:val="true"/>
          <w:lang w:bidi="ar-SA"/>
        </w:rPr>
        <w:t>اين جهان كوه است و فعل ما ندا سوى ما آيد نداها راى صدا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بد كردى بترس ايمن مباش زان كه تخم است و بروياند خداش</w:t>
      </w:r>
    </w:p>
    <w:p>
      <w:pPr>
        <w:pStyle w:val="BookText"/>
        <w:rPr/>
      </w:pP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هم از جهاتى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تمام تكاليف به گونه اى براى تن و جسم سخت و مشكل است از اينجهت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تكليف، آزمونهائى است و لذا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حَتَّى نَعْلَمَ الْمُجاهِدِينَ مِنْكُمْ وَ الصَّابِرِينَ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ناپايداران و كوشندگانتان را در آزمايشات و ابتلائات باز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آزمون خداى تعالى از بندگان گاهى با مسرّت و سرورست تا سپاس گزارند و شكر كننده و گاهى نيز با ضررها و زيان هاست تا پايدارى و صبر پيشه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محنت و منحت يعنى زحمت و رحمت، يا كوشش با رنج و كشش با بخشش، همگى آزمون و بلاء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رنج و محنت صبر، افزون تر از بخشش شكر آفرين است ولى قيام كردن بر حقّ شكر گزارى و از اينروى در آسايش بودن و نعمت داشتن بلائى و آزمايشى است بس بزرگتر، لذا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بلينا بالضّرّاء فصبرنا و بلينا بالسّرّاء فلم نصبر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سختى ها مبتلا شديم صبر كرديم ولى با شاديها آزمايش شديم پايدار نبوديم و صبر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وسّع عليه دنياه فلم يعلم أنّه قد مكربه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رياض العلماء داستانى را كه ميان خاصّ و عامّ شهرت داشته نقل مى كند به اين كه شيخ طبرسى رحمه اللّه صاحب تفسير مجمع البيان به بيمارى سكته مبتلا مى شود و مى پندارد كه فوت كرده است او را غسل داده و كفن مى كنند و در قبر مى نهند كه پس از چند لحظه اى بهوش مى آيد و خود را مدفون مى بيند در همان حال نذر مى كند كه اگر خلاص شد كتابى در تفسير قرآن بنويسد، از قضاى روزگار يكى از نبّاشين كه شبانه مردگان تازه را به خاطر دزديدن كفنشان نبش قبر مى كردند به سر شيخ طبرسى نيز مى آيند و در همان حال متوجّه مى شوند كه او زنده است بشدّت مى ترسند ولى شيخ نمى گزارد وحشت زده شوند جريان را بآنها مى گويد آنها او را بدوش گرفته و بمنزلش مى برند و در عوض مقدارى پول به نبّاش مى دهند و بدست شيخ توبه مى كنند و مال فراوانى نصيبشان مى شود، شيخ نيز به عهد خود وفا مى كند و تفسير مجمع البيان را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شرح حال مؤلّف تفسير مجمع البيان بقلم محسن حسينى عاملى جلد اوّل 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مخدوع عن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دنيايش بر او فراخ و پر نعمت شد، و نفهميد كه آنها او را مى فريبند او بخدعه و فريب عقلش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لِيُبْلِيَ الْمُؤْمِنِينَ مِنْهُ بَلاءً حَسَناً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ذلِكُمْ بَلاءٌ مِنْ رَبِّكُمْ عَظِيمٌ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در آيه اخير بد و امر بر مى گردد يا بسوى محنت و سختى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يُذَبِّحُونَ أَبْناءَكُمْ وَ يَسْتَحْيُونَ نِساءَكُمْ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نعمت و لطفى كه باعث نجاتشان شده، و همچنين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آتَيْناهُمْ مِنَ الْآياتِ ما فِيهِ بَلؤُا مُبِينٌ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هر دو امر اشاره مى كند، چنانكه قرآنش را وصف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لِلَّذِينَ آمَنُوا هُدىً وَ شِفاءٌ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كذا و 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ابتلاء متضمّن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شناختن حال او بخودش و آگاهى بر آنچه را كه نمى داند و برايش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نماياندن خوبى يا بدى و يا نيكوكارى و زشتكاريش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آزمايش يكى از اين دو موضوع يا تنها يكى از آنها مورد نظر باشد پس اگر در باره آزمون خداى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كذا أو 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آزمايش كرد يا مبتلا كرد، مقصود از آن چيزى نيست مگر ظهور و نمايان شدن نيكى و زشتى او بدون اينكه شناختن حال يا آگاهى به نادانسته هاى كارش در ميان باشد، زيرا خداوند علّام الغيوب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معنى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سخنانى و فرمانى چند بيازمود و آن را فرو نگذاشت و به إتمام رساند و گفت من ترا براى مردم پيشواى در دين قرار دادم او گفت آيا از فرزندان من هم، خداوند گفت عهد من در دين به ستمكاران نمى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امامت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پيامبرى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أبليت فلانا يمينا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بكار مى رود كه كسى را با سوگند بيازمائى و او را</w:t>
      </w:r>
      <w:bookmarkStart w:id="530" w:name="pg11640_111565"/>
    </w:p>
    <w:p>
      <w:pPr>
        <w:pStyle w:val="BookText"/>
        <w:rPr/>
      </w:pPr>
      <w:bookmarkEnd w:id="530"/>
      <w:r>
        <w:rPr>
          <w:rFonts w:ascii="IRNazanin" w:hAnsi="IRNazanin" w:eastAsia="IRNazanin"/>
          <w:color w:val="111111"/>
          <w:sz w:val="28"/>
          <w:sz w:val="28"/>
          <w:szCs w:val="28"/>
          <w:rtl w:val="true"/>
          <w:lang w:bidi="fa-IR"/>
        </w:rPr>
        <w:t>در معرض آن قرار دهى</w:t>
      </w:r>
      <w:r>
        <w:rPr>
          <w:rFonts w:eastAsia="IRNazanin" w:cs="IRNazanin"/>
          <w:color w:val="111111"/>
          <w:sz w:val="28"/>
          <w:szCs w:val="28"/>
          <w:rtl w:val="true"/>
          <w:lang w:bidi="fa-IR"/>
        </w:rPr>
        <w:t>.</w:t>
      </w:r>
    </w:p>
    <w:p>
      <w:pPr>
        <w:pStyle w:val="Heading3"/>
        <w:numPr>
          <w:ilvl w:val="2"/>
          <w:numId w:val="1"/>
        </w:numPr>
        <w:rPr/>
      </w:pPr>
      <w:bookmarkStart w:id="531" w:name="__RefHeading___Toc5874663_73709187"/>
      <w:bookmarkStart w:id="532" w:name="_Toc193"/>
      <w:bookmarkEnd w:id="531"/>
      <w:r>
        <w:rPr>
          <w:rtl w:val="true"/>
        </w:rPr>
        <w:t>(</w:t>
      </w:r>
      <w:r>
        <w:rPr>
          <w:rtl w:val="true"/>
        </w:rPr>
        <w:t>بلى</w:t>
      </w:r>
      <w:r>
        <w:rPr>
          <w:rtl w:val="true"/>
        </w:rPr>
        <w:t>) [</w:t>
      </w:r>
      <w:r>
        <w:rPr>
          <w:rtl w:val="true"/>
        </w:rPr>
        <w:t xml:space="preserve">بلى </w:t>
      </w:r>
      <w:r>
        <w:rPr>
          <w:rtl w:val="true"/>
        </w:rPr>
        <w:t>:</w:t>
      </w:r>
      <w:bookmarkEnd w:id="532"/>
    </w:p>
    <w:p>
      <w:pPr>
        <w:pStyle w:val="BookText"/>
        <w:rPr/>
      </w:pPr>
      <w:r>
        <w:rPr>
          <w:rFonts w:ascii="IRNazanin" w:hAnsi="IRNazanin" w:eastAsia="IRNazanin"/>
          <w:color w:val="111111"/>
          <w:sz w:val="28"/>
          <w:sz w:val="28"/>
          <w:szCs w:val="28"/>
          <w:rtl w:val="true"/>
          <w:lang w:bidi="fa-IR"/>
        </w:rPr>
        <w:t xml:space="preserve">بلى، پاسخى است براى ردّ كردن سخن منفى،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آرى، كسيكه گناه مى كند، و گناهش بر او چيره شود دوزخى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بلى در جواب سؤال و پرسشى است كه در معنى نزديك به سخن منفى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بِرَبِّكُمْ؟ قالُوا بَلى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پروردگار 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را ردّ مى كند 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استفهام مثبت و مجرّد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رَبُّكُمْ حَقًّا؟ قالُوا نَعَمْ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وعده خدايتان را حقّ يافتيد،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مورد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ما عندى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سخن او را رد كرده اى يعنى چيزى نزد تو هست، امّا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اقرار و تأكيد كرده اى، يعنى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فَأَلْقَوُا السَّلَمَ ما كُنَّا نَعْمَلُ مِنْ سُوءٍ، بَلى إِنَّ اللَّهَ عَلِيمٌ بِما كُنْتُمْ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كَفَرُوا لا تَأْتِينَا السَّاعَةُ قُلْ بَلى وَ رَبِّي لَتَأْتِيَنَّكُمْ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لَهُمْ خَزَنَتُها أَ لَمْ يَأْتِكُمْ رُسُلٌ مِنْكُمْ يَتْلُونَ عَلَيْكُمْ آياتِ رَبِّكُمْ وَ يُنْذِرُونَكُمْ لِقاءَ يَوْمِكُمْ هذا قالُوا بَلى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 وَ لَمْ تَكُ تَأْتِيكُمْ رُسُلُكُمْ بِالْبَيِّناتِ قالُوا بَلى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Heading3"/>
        <w:numPr>
          <w:ilvl w:val="2"/>
          <w:numId w:val="1"/>
        </w:numPr>
        <w:rPr/>
      </w:pPr>
      <w:bookmarkStart w:id="533" w:name="__RefHeading___Toc5874665_73709187"/>
      <w:bookmarkStart w:id="534" w:name="_Toc194"/>
      <w:bookmarkEnd w:id="533"/>
      <w:r>
        <w:rPr>
          <w:rtl w:val="true"/>
        </w:rPr>
        <w:t>(</w:t>
      </w:r>
      <w:r>
        <w:rPr>
          <w:rtl w:val="true"/>
        </w:rPr>
        <w:t>بن</w:t>
      </w:r>
      <w:r>
        <w:rPr>
          <w:rtl w:val="true"/>
        </w:rPr>
        <w:t>) [</w:t>
      </w:r>
      <w:r>
        <w:rPr>
          <w:rtl w:val="true"/>
        </w:rPr>
        <w:t xml:space="preserve">بن </w:t>
      </w:r>
      <w:r>
        <w:rPr>
          <w:rtl w:val="true"/>
        </w:rPr>
        <w:t>:</w:t>
      </w:r>
      <w:bookmarkEnd w:id="534"/>
    </w:p>
    <w:p>
      <w:pPr>
        <w:pStyle w:val="BookText"/>
        <w:rPr/>
      </w:pPr>
      <w:r>
        <w:rPr>
          <w:rFonts w:ascii="IRNazanin" w:hAnsi="IRNazanin" w:eastAsia="IRNazanin"/>
          <w:color w:val="111111"/>
          <w:sz w:val="28"/>
          <w:sz w:val="28"/>
          <w:szCs w:val="28"/>
          <w:rtl w:val="true"/>
          <w:lang w:bidi="fa-IR"/>
        </w:rPr>
        <w:t>البنان يعنى انگشتان، ناميدن انگشتان به بنان از اينجهت است كه بوسيله آنها امكان خوب بودن و ثابت بودن حالات زندگى انسان فراهم مى شود، و بر آنها زندگى استوار مى گردد و هر گاه ساكن شدن و ماندن در جايى پايدارى و ثبوت چيزى در آن منظور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بالمكان يبنّ و از اينجهت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قادِرِينَ عَلى أَنْ نُسَوِّيَ بَنانَهُ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حقيقت مخصوص كرده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اضْرِبُوا مِنْهُمْ كُلَّ بَنانٍ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كفّار را به زدن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و شخصيّت طبيعى انسانها با خطوط سر انگشتان آنهاست و بر آنها استوار و ثابت مى شود، قبل از علم انگشت نگارى و سر انگشت شناسى، چنين مطلبى باور نكردنى مى نمود امّا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پيشرفت دانش، بشريّت فهميد هويّت ظاهرى انسانى فقط به خطوط سر انگشتان او بستگى</w:t>
      </w:r>
      <w:bookmarkStart w:id="535" w:name="pg11640_111566"/>
    </w:p>
    <w:p>
      <w:pPr>
        <w:pStyle w:val="BookText"/>
        <w:rPr/>
      </w:pPr>
      <w:bookmarkEnd w:id="535"/>
      <w:r>
        <w:rPr>
          <w:rFonts w:ascii="IRNazanin" w:hAnsi="IRNazanin" w:eastAsia="IRNazanin"/>
          <w:color w:val="111111"/>
          <w:sz w:val="28"/>
          <w:sz w:val="28"/>
          <w:szCs w:val="28"/>
          <w:rtl w:val="true"/>
          <w:lang w:bidi="fa-IR"/>
        </w:rPr>
        <w:t xml:space="preserve">انگشتانشان مخصوص كرده است، براى اينكه با دست مى جنگند و دفاع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در حقيقت همانطور كه شخصيّت و هويّت هر كسى بآنها مربوط است جنگ و دفاع و تغذيه و كار انسان هم كه تداوم بخش حيات اوست با بودن دست و انگشتان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و رايحه اى كه از چيز بو دارى استشمام مى شود و بآن تعلّق دارد</w:t>
      </w:r>
      <w:r>
        <w:rPr>
          <w:rFonts w:eastAsia="IRNazanin" w:cs="IRNazanin"/>
          <w:color w:val="111111"/>
          <w:sz w:val="28"/>
          <w:szCs w:val="28"/>
          <w:rtl w:val="true"/>
          <w:lang w:bidi="fa-IR"/>
        </w:rPr>
        <w:t>.</w:t>
      </w:r>
    </w:p>
    <w:p>
      <w:pPr>
        <w:pStyle w:val="Heading3"/>
        <w:numPr>
          <w:ilvl w:val="2"/>
          <w:numId w:val="1"/>
        </w:numPr>
        <w:rPr/>
      </w:pPr>
      <w:bookmarkStart w:id="536" w:name="__RefHeading___Toc5874667_73709187"/>
      <w:bookmarkStart w:id="537" w:name="_Toc195"/>
      <w:bookmarkEnd w:id="536"/>
      <w:r>
        <w:rPr>
          <w:rtl w:val="true"/>
        </w:rPr>
        <w:t>(</w:t>
      </w:r>
      <w:r>
        <w:rPr>
          <w:rtl w:val="true"/>
        </w:rPr>
        <w:t>بنى</w:t>
      </w:r>
      <w:r>
        <w:rPr>
          <w:rtl w:val="true"/>
        </w:rPr>
        <w:t>) [</w:t>
      </w:r>
      <w:r>
        <w:rPr>
          <w:rtl w:val="true"/>
        </w:rPr>
        <w:t xml:space="preserve">بنى </w:t>
      </w:r>
      <w:r>
        <w:rPr>
          <w:rtl w:val="true"/>
        </w:rPr>
        <w:t>:</w:t>
      </w:r>
      <w:bookmarkEnd w:id="537"/>
    </w:p>
    <w:p>
      <w:pPr>
        <w:pStyle w:val="BookText"/>
        <w:rPr/>
      </w:pPr>
      <w:r>
        <w:rPr>
          <w:rFonts w:ascii="IRNazanin" w:hAnsi="IRNazanin" w:eastAsia="IRNazanin"/>
          <w:color w:val="111111"/>
          <w:sz w:val="28"/>
          <w:sz w:val="28"/>
          <w:szCs w:val="28"/>
          <w:rtl w:val="true"/>
          <w:lang w:bidi="fa-IR"/>
        </w:rPr>
        <w:t>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بنيت، أبنى، بناء، بنية، بنيا، است، يعنى ساختن عمارت و بناء،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بَنَيْنا فَوْقَكُمْ سَبْعاً شِداداً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آنچه را كه ساخته مى شود،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غُرَفٌ مِنْ فَوْقِها غُرَفٌ مَبْنِيَّةٌ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بيت اللّه يعنى كعبه تعبير شده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بَنَيْناها بِأَيْدٍ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مفرد است و جمع ندارد به مصداق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بُنْيانُهُمُ الَّذِي بَنَوْا رِيبَةً فِي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بُنْيانٌ مَرْصُوصٌ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ابْنُوا لَهُ بُنْياناً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شعير و شعيرة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و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جمع ها تذكير و تأنيثش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تَقْصُصْ رُؤْياكَ عَلى إِخْوَتِكَ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إِنِّي أَرى فِي الْمَنامِ أَنِّي أَذْبَحُكَ</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لا تُشْرِكْ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أَنْ لا تَعْبُدُوا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حتّى اگر مليونها انسان را مورد آزمايش قرار دهند، از اينجا مى فهميم كه اشاره قرآن از تمام اعضاء وجوديش به سر انگشتان او چه حكمتى و چه معجزه الهى است، بخصوص كه در سوره قيامت و آيه مورد نظر، پاسخ انسانهايى است كه به قيامت و زنده شدن و تشكيل مجدّد ساختمان وجود خود ايمان ندارند، لذا خداى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 الْإِنْسانُ أَلَّنْ نَجْمَعَ عِظامَهُ بَلى قادِرِينَ عَلى أَنْ نُسَوِّيَ بَنانَهُ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حساب مى كند و مى پندارد كه استخوانهاى او را دوباره جمع نمى كنيم و فراهم نمى آوريم، چرا حتّى سر انگشتان او را كه در هر كس مخصوص باوست دوباره بحالت اوّل بر مى گردانيم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نامگزارى يعنى ناميدن فرزند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اينجهت است كه پدرش او را ساخته و خداوند پدر را براى فرزند در حكم بنّاء و سازنده قرار داده است و هر آنچه كه از راه تربيت، سرپرستى يا خدمت زياد براى فرزند، يا قيام و اقدام براى كارى كه نتيجه اش باو مى رسد بدست مى آيد آنرا فرزند، كه همان محصول آن است گويند،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زاده جنگ، در مورد جنگجويى كه براى جنگيدن و پرداختن زياد به فنون آن، چنان ناميده شده و از جنگ به جنگجويى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زاده سفر، نامى است در مورد كسى كه هميشه در سفر است و از سفر تجربه اندوخته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زاده علم و دانش،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أولاك بنو خير و شرّ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هر دو فرزندان خير و شرّند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بطنه و ابن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كسى كه همّتش و فكرش همواره خوردن و شهوترانى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انديشه فردايش نيست،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عُزَيْرٌ ابْنُ اللَّهِ وَ قالَتِ النَّصارى الْمَسِيحُ ابْنُ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ابْنَكَ سَرَقَ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 و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خداى تعالى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مِنْ أَزْواجِكُمْ بَنِينَ وَ حَفَدَةً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تَدْخُلُوا مِنْ بابٍ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إبْنَه 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جمعش بنات</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زنان و مردان بدون پوشش طواف مى كردند و از خوردن گوشت و چربى و شير، خوددارى مى كردند در اين آيه پوشيدن جامه، و پوشاندن عورت تاكيد شده تا در طواف و نماز برهنه نباشند و بعد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وَ اشْرَبُوا وَ لا تُسْرِفُوا إِنَّهُ لا يُحِبُّ الْمُسْرِفِينَ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پرهيز يا به كلّى زياده روى نكنيد كه خداوند گزاف كاران و زياده روان را دوست ندارد</w:t>
      </w:r>
      <w:r>
        <w:rPr>
          <w:rFonts w:eastAsia="IRNazanin" w:cs="IRNazanin"/>
          <w:color w:val="111111"/>
          <w:sz w:val="28"/>
          <w:szCs w:val="28"/>
          <w:rtl w:val="true"/>
          <w:lang w:bidi="fa-IR"/>
        </w:rPr>
        <w:t>.</w:t>
      </w:r>
      <w:bookmarkStart w:id="538" w:name="pg11640_111568"/>
    </w:p>
    <w:p>
      <w:pPr>
        <w:pStyle w:val="BookText"/>
        <w:rPr/>
      </w:pPr>
      <w:bookmarkEnd w:id="538"/>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بَناتِي هُنَّ أَطْهَرُ لَكُمْ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عَلِمْتَ ما لَنا فِي بَناتِكَ مِنْ 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بناتك در آيه اخير مورد خطاب بزرگان آن قومند، كه دخترانش را براى همسرى به آنها نمايانده است نه اينكه بر همه اهل شهرش، زيرا سخنى محال و ناممكن است كه دخترانى اندك را در برابر گروهى كثير و افزون بنماياند تا به همسرى برگزينند و باز گفته اند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زنان امت او هستند كه دختران او ناميده شدند زيرا هر پيامبرى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است بلكه بزرگتر و شريفتر از پدر و مادر براى ايشان، چنانكه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يَجْعَلُونَ لِلَّهِ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 سخن مشركين در باره اين موضوع است كه مى گفتند ملائكه و فرشتگان دختران خدايند</w:t>
      </w:r>
      <w:r>
        <w:rPr>
          <w:rFonts w:eastAsia="IRNazanin" w:cs="IRNazanin"/>
          <w:color w:val="111111"/>
          <w:sz w:val="28"/>
          <w:szCs w:val="28"/>
          <w:rtl w:val="true"/>
          <w:lang w:bidi="fa-IR"/>
        </w:rPr>
        <w:t>.</w:t>
      </w:r>
    </w:p>
    <w:p>
      <w:pPr>
        <w:pStyle w:val="Heading3"/>
        <w:numPr>
          <w:ilvl w:val="2"/>
          <w:numId w:val="1"/>
        </w:numPr>
        <w:rPr/>
      </w:pPr>
      <w:bookmarkStart w:id="539" w:name="__RefHeading___Toc5874669_73709187"/>
      <w:bookmarkStart w:id="540" w:name="_Toc196"/>
      <w:bookmarkEnd w:id="539"/>
      <w:r>
        <w:rPr>
          <w:rtl w:val="true"/>
        </w:rPr>
        <w:t>(</w:t>
      </w:r>
      <w:r>
        <w:rPr>
          <w:rtl w:val="true"/>
        </w:rPr>
        <w:t>بهت</w:t>
      </w:r>
      <w:r>
        <w:rPr>
          <w:rtl w:val="true"/>
        </w:rPr>
        <w:t>) [</w:t>
      </w:r>
      <w:r>
        <w:rPr>
          <w:rtl w:val="true"/>
        </w:rPr>
        <w:t xml:space="preserve">بهت </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سراسيمه و دهشت زده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متحيّر و مدهوش شد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سراسيمه اش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بُهْتانٌ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دروغى كه شنونده اش را مبهوت و متحيّر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 بِبُهْتانٍ يَفْتَرِينَهُ بَيْنَ أَيْدِيهِنَّ وَ أَرْجُلِهِنَّ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آيه با توجّه بآيات قبل و بعدش روشنتر مى شود، پس از تذكّرات و انذار پياپى حضرت لوط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زشت ترين ننگين ترين روشهاى جنسى راى كه چندى قبل، كشور باصطلاح متمّدن و كهنه استعمار يعنى انگلستان در پارلمان خود آنرا رسمى نموده، قوم لوط نيز دست از آن بر نمى داشتند تا اينكه فرشتگان مأمور عذاب الهى بر پيامبرشان آمدند و او از اين همه عطوفت او آن مردم بسوى او و فرستادگان با سوء نيّت مى شتافتند، به آنها گفت اينك دختران من راى براى همسرى برگزينيد و از آنان همسر گيريد كه برايتان پاك ترند، از خداوند پروا كنيد مرا در باره مهمانانم محزون مسازيد آيا در ميان شما مردى رشيد و آگاهى نيست؟ آنها پاسخ دادند ما به دختران تو حقّى نداريم مى دانى كه ما چه مى خواهيم؟ گفت كاش نيروئى داشتم و يا شما آدمى رشيد مى داشتيد، سپس فرشتگان او راى با پيروان و خانواده اش غير از همسرش از شهر خارج كردند و صبحگاهان كه نزديك بود يعنى در فرداى آن شب، شهرشان با تمام مفاسد و آلودگيهايشان زير و رو شد و باران سنگهاى شهر و عماراتشان بر سرشان باريدن گرفت اين آثار و نشانه ها باقى است، و چنين سرنوشتى از ستمكاران دور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bookmarkStart w:id="541" w:name="pg11640_111569"/>
    </w:p>
    <w:p>
      <w:pPr>
        <w:pStyle w:val="BookText"/>
        <w:rPr/>
      </w:pPr>
      <w:bookmarkEnd w:id="541"/>
      <w:r>
        <w:rPr>
          <w:rFonts w:ascii="IRNazanin" w:hAnsi="IRNazanin" w:eastAsia="IRNazanin"/>
          <w:color w:val="111111"/>
          <w:sz w:val="28"/>
          <w:sz w:val="28"/>
          <w:szCs w:val="28"/>
          <w:rtl w:val="true"/>
          <w:lang w:bidi="fa-IR"/>
        </w:rPr>
        <w:t>كنايه از بهتان زنا زدن به زنان پاك است و گفته اند بلكه انجام هر كار شنيعى با دست و پا است، يعنى گرفتن چيزى كه جايز نيست آنرا با دست گرفت و رفتن به جايى كه قبيح و ناروا است با پاى بآن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دروغ</w:t>
      </w:r>
      <w:r>
        <w:rPr>
          <w:rFonts w:eastAsia="IRNazanin" w:cs="IRNazanin"/>
          <w:color w:val="111111"/>
          <w:sz w:val="28"/>
          <w:szCs w:val="28"/>
          <w:rtl w:val="true"/>
          <w:lang w:bidi="fa-IR"/>
        </w:rPr>
        <w:t>.</w:t>
      </w:r>
    </w:p>
    <w:p>
      <w:pPr>
        <w:pStyle w:val="Heading3"/>
        <w:numPr>
          <w:ilvl w:val="2"/>
          <w:numId w:val="1"/>
        </w:numPr>
        <w:rPr/>
      </w:pPr>
      <w:bookmarkStart w:id="542" w:name="__RefHeading___Toc5874671_73709187"/>
      <w:bookmarkStart w:id="543" w:name="_Toc197"/>
      <w:bookmarkEnd w:id="542"/>
      <w:r>
        <w:rPr>
          <w:rtl w:val="true"/>
        </w:rPr>
        <w:t>(</w:t>
      </w:r>
      <w:r>
        <w:rPr>
          <w:rtl w:val="true"/>
        </w:rPr>
        <w:t>بهج</w:t>
      </w:r>
      <w:r>
        <w:rPr>
          <w:rtl w:val="true"/>
        </w:rPr>
        <w:t>) [</w:t>
      </w:r>
      <w:r>
        <w:rPr>
          <w:rtl w:val="true"/>
        </w:rPr>
        <w:t xml:space="preserve">بهج </w:t>
      </w:r>
      <w:r>
        <w:rPr>
          <w:rtl w:val="true"/>
        </w:rPr>
        <w:t>:</w:t>
      </w:r>
      <w:bookmarkEnd w:id="543"/>
    </w:p>
    <w:p>
      <w:pPr>
        <w:pStyle w:val="BookText"/>
        <w:rPr/>
      </w:pPr>
      <w:r>
        <w:rPr>
          <w:rFonts w:ascii="IRNazanin" w:hAnsi="IRNazanin" w:eastAsia="IRNazanin"/>
          <w:color w:val="111111"/>
          <w:sz w:val="28"/>
          <w:sz w:val="28"/>
          <w:szCs w:val="28"/>
          <w:rtl w:val="true"/>
          <w:lang w:bidi="fa-IR"/>
        </w:rPr>
        <w:t>البهجة يعنى خوشرنگى و ظهور سرور و شادى، 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باغهاى سرور افزا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شادمان و مسرور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 فِيها مِنْ كُلِّ زَوْجٍ بَهِيجٍ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از هر زوجى شكوفا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 مثل سخن اين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خلق 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خلقتى و آفرينشى شادمان و مسرور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ابتهج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آن، شادمانى و اثر مسرّت در چهره اش آشكار شد و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أبهجه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شادش كرد</w:t>
      </w:r>
      <w:r>
        <w:rPr>
          <w:rFonts w:eastAsia="IRNazanin" w:cs="IRNazanin"/>
          <w:color w:val="111111"/>
          <w:sz w:val="28"/>
          <w:szCs w:val="28"/>
          <w:rtl w:val="true"/>
          <w:lang w:bidi="fa-IR"/>
        </w:rPr>
        <w:t>.</w:t>
      </w:r>
    </w:p>
    <w:p>
      <w:pPr>
        <w:pStyle w:val="Heading3"/>
        <w:numPr>
          <w:ilvl w:val="2"/>
          <w:numId w:val="1"/>
        </w:numPr>
        <w:rPr/>
      </w:pPr>
      <w:bookmarkStart w:id="544" w:name="__RefHeading___Toc5874673_73709187"/>
      <w:bookmarkStart w:id="545" w:name="_Toc198"/>
      <w:bookmarkEnd w:id="544"/>
      <w:r>
        <w:rPr>
          <w:rtl w:val="true"/>
        </w:rPr>
        <w:t>(</w:t>
      </w:r>
      <w:r>
        <w:rPr>
          <w:rtl w:val="true"/>
        </w:rPr>
        <w:t>بهل</w:t>
      </w:r>
      <w:r>
        <w:rPr>
          <w:rtl w:val="true"/>
        </w:rPr>
        <w:t>) [</w:t>
      </w:r>
      <w:r>
        <w:rPr>
          <w:rtl w:val="true"/>
        </w:rPr>
        <w:t xml:space="preserve">بهل </w:t>
      </w:r>
      <w:r>
        <w:rPr>
          <w:rtl w:val="true"/>
        </w:rPr>
        <w:t>:</w:t>
      </w:r>
      <w:bookmarkEnd w:id="545"/>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سرپرست بودن و بدون ناظر بودن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رها شده از بند است يا از نشانه اش، يا شترى كه پستان بندش باز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باهلا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سرپرست هستم و شوهرى نكرده ام، هر چه دارم بر تو مباح است و به ديگرى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أبهلت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مرادش آزاد گزاردم كه در اين معنى به شتر رها شده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البهل و الإبتهال فى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درخواستى است كه با بسط سخن و زارى و تضرّع همراه باشد چنانكه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لَعْنَتَ اللَّهِ عَلَى الْكاذِبِينَ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تضرّع دعا مى كنيم و لعنت خداى را شامل دروغگويان گردانيم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لعنت تفسير كرده از اينجهت است كه آزاد بودن در دعاء را در معنى اين واژه به خاطر لعن و نفرين مى داند</w:t>
      </w:r>
      <w:r>
        <w:rPr>
          <w:rFonts w:eastAsia="IRNazanin" w:cs="IRNazanin"/>
          <w:color w:val="111111"/>
          <w:sz w:val="28"/>
          <w:szCs w:val="28"/>
          <w:rtl w:val="true"/>
          <w:lang w:bidi="fa-IR"/>
        </w:rPr>
        <w:t>.</w:t>
      </w:r>
      <w:bookmarkStart w:id="546" w:name="pg11640_111570"/>
    </w:p>
    <w:p>
      <w:pPr>
        <w:pStyle w:val="BookText"/>
        <w:rPr/>
      </w:pPr>
      <w:bookmarkEnd w:id="546"/>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الدّهر إليهم فابتهل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روزگار با فراخى فرصت، نابودشان كرد</w:t>
      </w:r>
      <w:r>
        <w:rPr>
          <w:rFonts w:eastAsia="IRNazanin" w:cs="IRNazanin"/>
          <w:color w:val="111111"/>
          <w:sz w:val="28"/>
          <w:szCs w:val="28"/>
          <w:rtl w:val="true"/>
          <w:lang w:bidi="fa-IR"/>
        </w:rPr>
        <w:t>).</w:t>
      </w:r>
    </w:p>
    <w:p>
      <w:pPr>
        <w:pStyle w:val="Heading3"/>
        <w:numPr>
          <w:ilvl w:val="2"/>
          <w:numId w:val="1"/>
        </w:numPr>
        <w:rPr/>
      </w:pPr>
      <w:bookmarkStart w:id="547" w:name="__RefHeading___Toc5874675_73709187"/>
      <w:bookmarkStart w:id="548" w:name="_Toc199"/>
      <w:bookmarkEnd w:id="547"/>
      <w:r>
        <w:rPr>
          <w:rtl w:val="true"/>
        </w:rPr>
        <w:t>(</w:t>
      </w:r>
      <w:r>
        <w:rPr>
          <w:rtl w:val="true"/>
        </w:rPr>
        <w:t>بهم</w:t>
      </w:r>
      <w:r>
        <w:rPr>
          <w:rtl w:val="true"/>
        </w:rPr>
        <w:t>) [</w:t>
      </w:r>
      <w:r>
        <w:rPr>
          <w:rtl w:val="true"/>
        </w:rPr>
        <w:t xml:space="preserve">بهم </w:t>
      </w:r>
      <w:r>
        <w:rPr>
          <w:rtl w:val="true"/>
        </w:rPr>
        <w:t>:</w:t>
      </w:r>
      <w:bookmarkEnd w:id="548"/>
    </w:p>
    <w:p>
      <w:pPr>
        <w:pStyle w:val="BookText"/>
        <w:rPr/>
      </w:pPr>
      <w:r>
        <w:rPr>
          <w:rFonts w:ascii="IRNazanin" w:hAnsi="IRNazanin" w:eastAsia="IRNazanin"/>
          <w:color w:val="111111"/>
          <w:sz w:val="28"/>
          <w:sz w:val="28"/>
          <w:szCs w:val="28"/>
          <w:rtl w:val="true"/>
          <w:lang w:bidi="fa-IR"/>
        </w:rPr>
        <w:t>البهمه يعنى سنگ سخت، آدم شجاع را نيز از نظر تشبيه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به هر چيز محسوسى كه به سختى احساس شود، و هر چيز قابل تعقّلى كه براى فهم و عقل، دركش مشكل باشد آنها را نيز مبهم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أبهمت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را طورى بستم كه براى باز كردنش راهى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نطق و سخن ندارد و در صدايش گنگى، و ابهام هست امّا در عرف، پرندگان و وحوش را هم 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خداى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لَكُمْ بَهِيمَةُ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وحوش ستوران چرنده اش بر شما حلال شده است يعنى شتران و گوسفندان و آنچه را كه در قرآن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 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شبى كه تاريك شده و بخاطر ظلمتش همچون كارى مبهم است يا ليل 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بهيم در معنى مفعل است، زيرا هر چيز ظاهرى در آن شب پوشيده و مبهم مى شود، پيدا نيست و فهميده و دانسته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بدنش يكرنگ است و چشم از دور به خوبى آن را تميز نمى دهد در اين معنى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يحشر النّاس يوم القيامة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طورى مردم يكرنگ محشور مى شوند كه از يكديگر باز شناخته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عارى از لباسهاى رنگانگ دنيايى كه بوسيله آنها هم مزّين بودند و هم مجزّا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خاردار خود روى ناشناخته در كنار نهرها، أبهمت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گياهان خود رويش زياد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أعشبت و أبقلت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گياهان تر و مفيد و سبزى آن زمين زياد شد</w:t>
      </w:r>
      <w:r>
        <w:rPr>
          <w:rFonts w:eastAsia="IRNazanin" w:cs="IRNazanin"/>
          <w:color w:val="111111"/>
          <w:sz w:val="28"/>
          <w:szCs w:val="28"/>
          <w:rtl w:val="true"/>
          <w:lang w:bidi="fa-IR"/>
        </w:rPr>
        <w:t>.</w:t>
      </w:r>
    </w:p>
    <w:p>
      <w:pPr>
        <w:pStyle w:val="Heading3"/>
        <w:numPr>
          <w:ilvl w:val="2"/>
          <w:numId w:val="1"/>
        </w:numPr>
        <w:rPr/>
      </w:pPr>
      <w:bookmarkStart w:id="549" w:name="__RefHeading___Toc5874677_73709187"/>
      <w:bookmarkStart w:id="550" w:name="_Toc200"/>
      <w:bookmarkEnd w:id="549"/>
      <w:r>
        <w:rPr>
          <w:rtl w:val="true"/>
        </w:rPr>
        <w:t>(</w:t>
      </w:r>
      <w:r>
        <w:rPr>
          <w:rtl w:val="true"/>
        </w:rPr>
        <w:t>باب</w:t>
      </w:r>
      <w:r>
        <w:rPr>
          <w:rtl w:val="true"/>
        </w:rPr>
        <w:t>) [</w:t>
      </w:r>
      <w:r>
        <w:rPr>
          <w:rtl w:val="true"/>
        </w:rPr>
        <w:t xml:space="preserve">باب </w:t>
      </w:r>
      <w:r>
        <w:rPr>
          <w:rtl w:val="true"/>
        </w:rPr>
        <w:t>:</w:t>
      </w:r>
      <w:bookmarkEnd w:id="55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يعنى محلّ داخل شدن در چيزى و اصلش راه ورودى يا مدخل مكانها است مثل درب شهرها و خانه ها،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 وَ قَدَّتْ قَمِيصَهُ مِنْ دُبُرٍ وَ أَلْفَيا سَيِّدَها لَدَى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دويدن به درگاه خانه رسيدند و پيراهنش را از پشت دريده بود، آقايش را در آستانه درب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مِنْ بابٍ واحِدٍ وَ ادْخُلُوا مِنْ أَبْوابٍ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 براى ورود در علم و دانش هم اين واژه بكار مى رود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العلم باب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باب إلى علم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آن علم بخشى است و اين علم درى است بسوى آن دانش، يعنى از راه آن قسمت آن دانش بدست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بوسيله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علم ميسور 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المرؤة 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مروّت و جوانمردى را از راه خودش وارد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باطِنُهُ فِيهِ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ابن عساكر عالم بزرگ شافعى در تاريخ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عساكر يا تاريخ مدينه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معتبر بدو صورت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الحكمة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الجنّة و علىّ بابها كذب من زعم انّه يدخل الجّنه من غير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مدينه العلم و علىّ بابها فمن اراد العلم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روايت نقل كرده است، يكى از آنها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مدينه العلم و علىّ بابها فمن اراد العلم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مفسّرين و محدّثين، و اجماع امّت از اهل تسنّن و تشيّع با ابن عساكر همداستانند، گذشت زمان و آثار علمى و عملى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حديث فوق را تأييد نموده است و شارح بزرگوار نهج البلاغه يعنى ابن ابى الحديد كه خود معتزلى و از اهل سنّت و از برادران دينى ماست در سراسر شرحش، عظمت علمى مولى را با بيانى خاصّ ارائه داده و امروز در برابر جهان غرب و شرق كه هر كدام با ايدئولوژيهاى شكست خورده شان متحيّرند راهى براى نجات مستضعفين تشنه عدالت و رهائى از ستم و بت ها جز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صديق و خاندان گرامى و پيروان راستين آنها نيست علم و عدل على است كه حتّى ببرادرش دينارى از بيت المال افزون ندهد چه رسد به خويشاوندان و دوستانش، راه ابو تراب كه پدر خاك بود و سر بر خشت مى نهاد و جامه نو بتن نكرد و از شدّت عدالتخواهى مرد نامتناهى تاريخ شد و پرچم عدل و حقّ برافراشت مى تواند به گفته راغب رحمه اللّه راهش و علم و عملش وسيله وصول به علم پيامبرى باشد و نجات دهنده انسانها از جهل و ستم و 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ابن عساكر، بخش امام علىّ بن أبي طالب</w:t>
      </w:r>
      <w:r>
        <w:rPr>
          <w:rFonts w:eastAsia="IRNazanin" w:cs="IRNazanin"/>
          <w:color w:val="111111"/>
          <w:sz w:val="28"/>
          <w:szCs w:val="28"/>
          <w:rtl w:val="true"/>
          <w:lang w:bidi="fa-IR"/>
        </w:rPr>
        <w:t>).</w:t>
      </w:r>
      <w:bookmarkStart w:id="551" w:name="pg11640_111572"/>
    </w:p>
    <w:p>
      <w:pPr>
        <w:pStyle w:val="BookText"/>
        <w:rPr/>
      </w:pPr>
      <w:bookmarkEnd w:id="551"/>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الجنّة و أبواب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اشيائى بكار مى رود كه وصول به آنها انسانها را به بهشت و دوزخ مى رساند،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أَبْوابَ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جاؤُها وَ فُتِحَتْ أَبْوابُها وَ قالَ لَهُمْ خَزَنَتُها سَلامٌ عَلَيْكُمْ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است كه شايسته و مناسب اوست، جمعش بابات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بابة فى الحدود و بوّبت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حدود عمل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مبوّبة حدود معيّن كارى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حافظ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تبوّبت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گرفتمش و آنرا اتّخاذ كردم، اصل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 است</w:t>
      </w:r>
      <w:r>
        <w:rPr>
          <w:rFonts w:eastAsia="IRNazanin" w:cs="IRNazanin"/>
          <w:color w:val="111111"/>
          <w:sz w:val="28"/>
          <w:szCs w:val="28"/>
          <w:rtl w:val="true"/>
          <w:lang w:bidi="fa-IR"/>
        </w:rPr>
        <w:t>.</w:t>
      </w:r>
    </w:p>
    <w:p>
      <w:pPr>
        <w:pStyle w:val="Heading3"/>
        <w:numPr>
          <w:ilvl w:val="2"/>
          <w:numId w:val="1"/>
        </w:numPr>
        <w:rPr/>
      </w:pPr>
      <w:bookmarkStart w:id="552" w:name="__RefHeading___Toc5874679_73709187"/>
      <w:bookmarkStart w:id="553" w:name="_Toc201"/>
      <w:bookmarkEnd w:id="552"/>
      <w:r>
        <w:rPr>
          <w:rtl w:val="true"/>
        </w:rPr>
        <w:t>(</w:t>
      </w:r>
      <w:r>
        <w:rPr>
          <w:rtl w:val="true"/>
        </w:rPr>
        <w:t>بيت</w:t>
      </w:r>
      <w:r>
        <w:rPr>
          <w:rtl w:val="true"/>
        </w:rPr>
        <w:t>) [</w:t>
      </w:r>
      <w:r>
        <w:rPr>
          <w:rtl w:val="true"/>
        </w:rPr>
        <w:t xml:space="preserve">بيت </w:t>
      </w:r>
      <w:r>
        <w:rPr>
          <w:rtl w:val="true"/>
        </w:rPr>
        <w:t>:</w:t>
      </w:r>
      <w:bookmarkEnd w:id="553"/>
    </w:p>
    <w:p>
      <w:pPr>
        <w:pStyle w:val="BookText"/>
        <w:rPr/>
      </w:pPr>
      <w:r>
        <w:rPr>
          <w:rFonts w:ascii="IRNazanin" w:hAnsi="IRNazanin" w:eastAsia="IRNazanin"/>
          <w:color w:val="111111"/>
          <w:sz w:val="28"/>
          <w:sz w:val="28"/>
          <w:szCs w:val="28"/>
          <w:rtl w:val="true"/>
          <w:lang w:bidi="fa-IR"/>
        </w:rPr>
        <w:t>اصل بيت، جايگاه و پناهگاه انسان در شب است زيرا مى گويند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اقامت گزيد و ساكن شد همانطور كه براى روز مى گويند ظلّ بالنّهار، يعنى در پناه روز و روشنى روز قرار گرفت سپس به مسكن و خانه، بدون در نظر گرفتن تعبير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و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واژه بيوت مخصوص خانه هاست و أبيات براى شعر و اشعار، خداى عزّ و جلّ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 بُيُوتُهُمْ خاوِيَةً بِما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بُيُوتَكُمْ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بُيُوتاً غَيْرَ بُيُوتِكُمْ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شامل خانه هائى است كه از سنگ، گل و گچ، يا پشم كرك ساخته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شهرى و عشايرى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شعر و اشعار هم تشبيهى است از همان خانه ها، مكان و جايگاه هر چيزى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زيرا جاى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هم در باره آل پيامبر عليه الصّلوة و السّلام است و با اين عبارت شناخته شده اند و پيامبر با سخنش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و تنبّه مى دهد به اين كه مولى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و دوست هر قومى را مى توان منسوب بآن قوم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دين، معانى ويژه اى دارد در بين عرفاء، جلال الدّين محمّد بلخى در كتاب كم نظيرش، مثنوى كه قصدش از سرودن و بيان آن اشعار معرّفى نمونه انسان كامل است و آنرا در دفتر ششم در چهره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 كند در بيان معنى مولى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القوم منهم و ابنه من أنفسهم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و دوست هر امّتى از آنها و فرزندش نيز در شمار تن و جان و از خود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 و 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است، خداى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يَرْفَعُ إِبْراهِيمُ الْقَواعِدَ مِنَ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كعبه و خانه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الْبِرُّ بِأَنْ تَأْتُوا الْبُيُوتَ مِنْ ظُهُورِها وَ لكِنَّ الْبِرَّ مَنِ اتَّقى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نيكى آن نيست كه از پشت خانه وارد خانه شويد، نيكو كار كسى است كه تقوا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قومى است كه از وارد شدن در خانه هاشان بعد از احرامشان از رو برو خوددارى مى كردند، خداى هشدار مى دهد كه اين عمل با برّ و نيكى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يَدْخُلُونَ عَلَيْهِمْ مِنْ كُلِّ بابٍ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فرشتگان با انواع حالات مسرّت بخش بر آنها باسلام و درود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خداى تعالى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اند منظور بيوت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بُيُوتَ النَّبِيِّ إِلَّا أَنْ يُؤْذَنَ لَكُمْ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اند اشاره آيه، به خانه هاى اهل بيت و قوم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اند به قلب اشاره شده است، بعضى از حكماء در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الملائكة بيتا فيه كلب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اين حديث منظور از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اراده شده است به دليل اينكه زمانى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سبب پيغمبر با اجتهاد نام خود وان على مولى نهاد</w:t>
      </w:r>
    </w:p>
    <w:p>
      <w:pPr>
        <w:pStyle w:val="BookText"/>
        <w:rPr/>
      </w:pPr>
      <w:r>
        <w:rPr>
          <w:rFonts w:ascii="IRNazanin" w:hAnsi="IRNazanin" w:eastAsia="IRNazanin"/>
          <w:color w:val="111111"/>
          <w:sz w:val="28"/>
          <w:sz w:val="28"/>
          <w:szCs w:val="28"/>
          <w:rtl w:val="true"/>
          <w:lang w:bidi="fa-IR"/>
        </w:rPr>
        <w:t>گفت هر كورا منم مولى و دوست ابن عمّ من على مولاى اوست</w:t>
      </w:r>
    </w:p>
    <w:p>
      <w:pPr>
        <w:pStyle w:val="BookText"/>
        <w:rPr/>
      </w:pPr>
      <w:r>
        <w:rPr>
          <w:rFonts w:ascii="IRNazanin" w:hAnsi="IRNazanin" w:eastAsia="IRNazanin"/>
          <w:color w:val="111111"/>
          <w:sz w:val="28"/>
          <w:sz w:val="28"/>
          <w:szCs w:val="28"/>
          <w:rtl w:val="true"/>
          <w:lang w:bidi="fa-IR"/>
        </w:rPr>
        <w:t>كيست مولى آنكه آزادت كند بند رقّيت ز پايت بر كند</w:t>
      </w:r>
    </w:p>
    <w:p>
      <w:pPr>
        <w:pStyle w:val="BookText"/>
        <w:rPr/>
      </w:pPr>
      <w:r>
        <w:rPr>
          <w:rFonts w:ascii="IRNazanin" w:hAnsi="IRNazanin" w:eastAsia="IRNazanin"/>
          <w:color w:val="111111"/>
          <w:sz w:val="28"/>
          <w:sz w:val="28"/>
          <w:szCs w:val="28"/>
          <w:rtl w:val="true"/>
          <w:lang w:bidi="fa-IR"/>
        </w:rPr>
        <w:t>چون بآزادى نبّوت هاديست مؤمنان راز انبياء آزادى است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مؤمنان شادى كنيد همچو سر و سوسن آزادى كنيد</w:t>
      </w:r>
      <w:bookmarkStart w:id="554" w:name="pg11640_111574"/>
    </w:p>
    <w:p>
      <w:pPr>
        <w:pStyle w:val="BookText"/>
        <w:rPr/>
      </w:pPr>
      <w:bookmarkEnd w:id="554"/>
      <w:r>
        <w:rPr>
          <w:rFonts w:ascii="Amiri" w:hAnsi="Amiri" w:eastAsia="Amiri" w:cs="Amiri"/>
          <w:color w:val="111111"/>
          <w:sz w:val="28"/>
          <w:sz w:val="28"/>
          <w:szCs w:val="28"/>
          <w:rtl w:val="true"/>
          <w:lang w:bidi="ar-SA"/>
        </w:rPr>
        <w:t>كلب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كسى در حرص و آز افراط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أحرص من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سگ حريصتر است، بر همان معنى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لِإِبْراهِيمَ مَكانَ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ابْنِ لِي عِنْدَكَ بَيْتاً فِي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و جايگاهى در بهشت برايم آسان و فراهم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وَ أَخِيهِ أَنْ تَبَوَّءا لِقَوْمِكُما بِمِصْرَ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بُيُوتَكُمْ 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مسجد اقصى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وَجَدْنا فِيها غَيْرَ بَيْتٍ مِنَ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در اين آيه منظور بيتى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ساكنين خانه هاست كه آنها را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مانند ناميدن اهالى قريه به قريه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شبيخون زدن شبانه به دشمن و آهنگ دشمن كردن در شب،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أَهْلُ الْقُرى أَنْ يَأْتِيَهُمْ بَأْسُنا بَياتاً وَ هُمْ نائِمُونَ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بَياتاً أَوْ هُمْ قائِلُونَ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كه در شب انجام مى شود،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طائِفَةٌ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يُبَيِّتُونَ ما لا يَرْضى مِنَ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صيام لمن لم يبيّت الصّيام من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شب تدبير و نيّت روزه نكند و تدارك آن ننمايد، روزه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فلان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عبارتيست براى كارى كه بايستى در شب انجام شود، همانطور كه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كار روزانه است و هر دو از باب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كارهاى عبادتى</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874681_73709187"/>
      <w:bookmarkStart w:id="556" w:name="_Toc202"/>
      <w:bookmarkEnd w:id="555"/>
      <w:r>
        <w:rPr>
          <w:rtl w:val="true"/>
        </w:rPr>
        <w:t>(</w:t>
      </w:r>
      <w:r>
        <w:rPr>
          <w:rtl w:val="true"/>
        </w:rPr>
        <w:t>بيد</w:t>
      </w:r>
      <w:r>
        <w:rPr>
          <w:rtl w:val="true"/>
        </w:rPr>
        <w:t>) [</w:t>
      </w:r>
      <w:r>
        <w:rPr>
          <w:rtl w:val="true"/>
        </w:rPr>
        <w:t>بيد</w:t>
      </w:r>
      <w:r>
        <w:rPr>
          <w:rtl w:val="true"/>
        </w:rPr>
        <w:t>]:</w:t>
      </w:r>
      <w:bookmarkEnd w:id="556"/>
    </w:p>
    <w:p>
      <w:pPr>
        <w:pStyle w:val="BookText"/>
        <w:rPr/>
      </w:pPr>
      <w:r>
        <w:rPr>
          <w:rFonts w:ascii="IRNazanin" w:hAnsi="IRNazanin" w:eastAsia="IRNazanin"/>
          <w:color w:val="111111"/>
          <w:sz w:val="28"/>
          <w:sz w:val="28"/>
          <w:szCs w:val="28"/>
          <w:rtl w:val="true"/>
          <w:lang w:bidi="fa-IR"/>
        </w:rPr>
        <w:t>خداى عزّ و جل در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تَبِيدَ هذِهِ أَبَداً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نكنم كه هميشه اينجا نباشد و ويران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كافر باغ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بصاد الشّي ء يبيد، بيادا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متفرّق و پراكنده شد، جمع بيداء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 بيدانة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استرى است بيابانى</w:t>
      </w:r>
      <w:r>
        <w:rPr>
          <w:rFonts w:eastAsia="IRNazanin" w:cs="IRNazanin"/>
          <w:color w:val="111111"/>
          <w:sz w:val="28"/>
          <w:szCs w:val="28"/>
          <w:rtl w:val="true"/>
          <w:lang w:bidi="fa-IR"/>
        </w:rPr>
        <w:t>.</w:t>
      </w:r>
    </w:p>
    <w:p>
      <w:pPr>
        <w:pStyle w:val="Heading3"/>
        <w:numPr>
          <w:ilvl w:val="2"/>
          <w:numId w:val="1"/>
        </w:numPr>
        <w:rPr/>
      </w:pPr>
      <w:bookmarkStart w:id="557" w:name="__RefHeading___Toc5874683_73709187"/>
      <w:bookmarkStart w:id="558" w:name="_Toc203"/>
      <w:bookmarkEnd w:id="557"/>
      <w:r>
        <w:rPr>
          <w:rtl w:val="true"/>
        </w:rPr>
        <w:t>(</w:t>
      </w:r>
      <w:r>
        <w:rPr>
          <w:rtl w:val="true"/>
        </w:rPr>
        <w:t>بور</w:t>
      </w:r>
      <w:r>
        <w:rPr>
          <w:rtl w:val="true"/>
        </w:rPr>
        <w:t>) [</w:t>
      </w:r>
      <w:r>
        <w:rPr>
          <w:rtl w:val="true"/>
        </w:rPr>
        <w:t>بور</w:t>
      </w:r>
      <w:r>
        <w:rPr>
          <w:rtl w:val="true"/>
        </w:rPr>
        <w:t>]:</w:t>
      </w:r>
      <w:bookmarkEnd w:id="55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البوار يعنى كساد و ناروايى زياد و چون زيادى كساد به فساد منجرّ</w:t>
      </w:r>
      <w:bookmarkStart w:id="559" w:name="pg11640_111575"/>
    </w:p>
    <w:p>
      <w:pPr>
        <w:pStyle w:val="BookText"/>
        <w:rPr/>
      </w:pPr>
      <w:bookmarkEnd w:id="559"/>
      <w:r>
        <w:rPr>
          <w:rFonts w:ascii="IRNazanin" w:hAnsi="IRNazanin" w:eastAsia="IRNazanin"/>
          <w:color w:val="111111"/>
          <w:sz w:val="28"/>
          <w:sz w:val="28"/>
          <w:szCs w:val="28"/>
          <w:rtl w:val="true"/>
          <w:lang w:bidi="fa-IR"/>
        </w:rPr>
        <w:t>مى شود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كسد حتّى فسد بوار، به هلاكت هم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افعالش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الشّي ء يبور، بورا، بؤرا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ستدى كساد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 أُولئِكَ هُوَ يَبُورُ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بوار الأيم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افزون شدن گناه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خويش را در خانه فساد و هلاكت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حائر 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و قومى سرگشته و هلاك شده،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نَسُوا الذِّكْرَ وَ كانُوا قَوْماً بُوراً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كه در مفرد و جمع هر دو بكار مى رود مثل رجل بور و قوم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المليك إنّ لسانى راتق ما فتقت إذ أنا 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و رسول خداى زبانم از تكلّم بسته است زيرا در هلاكتم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الفحل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فحل، ناقه را بوئيده كه پاكى او را استشمام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معنى بطور استعاره در باره آزمون بكار رفته است،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آزمودم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5874685_73709187"/>
      <w:bookmarkStart w:id="561" w:name="_Toc204"/>
      <w:bookmarkEnd w:id="560"/>
      <w:r>
        <w:rPr>
          <w:rtl w:val="true"/>
        </w:rPr>
        <w:t>(</w:t>
      </w:r>
      <w:r>
        <w:rPr>
          <w:rtl w:val="true"/>
        </w:rPr>
        <w:t>بئر</w:t>
      </w:r>
      <w:r>
        <w:rPr>
          <w:rtl w:val="true"/>
        </w:rPr>
        <w:t>) [</w:t>
      </w:r>
      <w:r>
        <w:rPr>
          <w:rtl w:val="true"/>
        </w:rPr>
        <w:t>بئر</w:t>
      </w:r>
      <w:r>
        <w:rPr>
          <w:rtl w:val="true"/>
        </w:rPr>
        <w:t>]:</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چاه و حفره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بِئْرٍ مُعَطَّلَةٍ وَ قَصْرٍ مَشِيدٍ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مورد علّت عذاب و هلاكت رسوا كننده قوم عاد را بيان كرده است از قصرى و كاخى كه بر بلندى كوه ساخته بودند و آنجا مركز عياشىّ، و هرزگى شان بوده،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تَبْنُونَ بِكُلِّ رِيعٍ آيَةً تَعْبَثُونَ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بالا مردم رهگذر را به باد مسخّره مى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يجتمعون اليها للعبث بمن يمرّ فى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 و ننگين ديگرشان در آب و چاه انداختن افراد بى خبر بوده كه سر چاه را مى پوشاندند تا رهگذران غفلتا در آن بيفتند تا آنها بخندند و لذّت ببرند و ده ها عمل دور از انسانيت ديگر كه متأسّفانه در دوران اخير بخصوص در زمان قاجار چنين عادات زشتى بصورت داشتن دلقك ها، و انداختن افرادى در استخرها رايج بوده و عدّه اى انسان ضعيف امّا در انسان بودن همطراز خويش را وسيله عيش و عشرت خود قرار مى دادند، انسانى كه بايد در اثر كارهاى اجتماعى و داشتن روح خداپرستى با تمام نيرو و در برابر مشكلات بايستد و همانطور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حتّى اظهار عجز هم نكنند در فرهنگ مستكبرين عيّاش سر و صورت خود را سياه مى كند و با هزاران اداهاى مضحك آلت و ابزار خنده و عياشى ديگران مى شوند كه با كمال تأسّف هنوز هم ريشه هاى آن فرهنگ غير انسانى باقى است اميد است آن روش ناپسند يعنى سياه بازى و دلقك شدن كه بعد از انقلاب هم يكبار</w:t>
      </w:r>
      <w:bookmarkStart w:id="562" w:name="pg11640_111576"/>
    </w:p>
    <w:p>
      <w:pPr>
        <w:pStyle w:val="BookText"/>
        <w:rPr/>
      </w:pPr>
      <w:bookmarkEnd w:id="562"/>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هلاكت قوم نيرومند عاد است، پس از هلاكتشان كه در اثر ستمگرى و تفاخر و گردنكشى بود چاهشان ويران و قصرشان با همه گچ برى و زينت خالى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بأرت بيرا و بأرت بؤرة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 و قناتى حفر كردم،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كه به معنى حفره اى است كه سر آن را مى پوشاندند تا كسانى كه از آنجا عبور مى كنند در چاه بيفتند و آن 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تعبيرى است از فسادى كه ديگران را در بليّه و سختى مى اندازد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63" w:name="__RefHeading___Toc5874687_73709187"/>
      <w:bookmarkStart w:id="564" w:name="_Toc205"/>
      <w:bookmarkEnd w:id="563"/>
      <w:r>
        <w:rPr>
          <w:rtl w:val="true"/>
        </w:rPr>
        <w:t>(</w:t>
      </w:r>
      <w:r>
        <w:rPr>
          <w:rtl w:val="true"/>
        </w:rPr>
        <w:t>بؤس</w:t>
      </w:r>
      <w:r>
        <w:rPr>
          <w:rtl w:val="true"/>
        </w:rPr>
        <w:t>) [</w:t>
      </w:r>
      <w:r>
        <w:rPr>
          <w:rtl w:val="true"/>
        </w:rPr>
        <w:t xml:space="preserve">بؤس </w:t>
      </w:r>
      <w:r>
        <w:rPr>
          <w:rtl w:val="true"/>
        </w:rPr>
        <w:t>:</w:t>
      </w:r>
      <w:bookmarkEnd w:id="564"/>
    </w:p>
    <w:p>
      <w:pPr>
        <w:pStyle w:val="BookText"/>
        <w:rPr/>
      </w:pPr>
      <w:r>
        <w:rPr>
          <w:rFonts w:ascii="IRNazanin" w:hAnsi="IRNazanin" w:eastAsia="IRNazanin"/>
          <w:color w:val="111111"/>
          <w:sz w:val="28"/>
          <w:sz w:val="28"/>
          <w:szCs w:val="28"/>
          <w:rtl w:val="true"/>
          <w:lang w:bidi="fa-IR"/>
        </w:rPr>
        <w:t>البؤس و البأس و 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سختى و زشتى و ناروائى است جز اينكه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فقر و جنگ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البأس و 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كشتن دشمن و مجروح كردن بكار مى رود،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أَشَدُّ بَأْساً وَ أَشَدُّ تَنْكِيلًا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 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فِي الْبَأْساءِ وَ الضَّرَّاءِ وَ حِينَ الْبَأْسِ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 بَيْنَهُمْ شَدِيدٌ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 يبؤس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فعيل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آن هم مثل فلا 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غمگين و محزون نباش در خبر است، كه در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يكره الؤس و التّباؤس و التّبوّس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و سستى را زشت و ناروا مى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خواست آنها اظهار خوارى و ناتوانى و فقر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خود را ذليل كنند و همه آن رنجها را بر خود قرار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در باره تمام ناپسندى ها و زشتى بكار رفته است، همانطور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كارهاى پسنديده استعمال مى شود و كلماتى كه در جملات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يا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گيرند چه معرفه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يا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صدا و سيماى جمهورى اسلامى ايران عيد نوروز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گذاشته شده به كلّى از فرهنگ اسلامى و انقلابى ما ريشه 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دلقك بازى در شأن انسان عصر امروز نيست</w:t>
      </w:r>
      <w:r>
        <w:rPr>
          <w:rFonts w:eastAsia="IRNazanin" w:cs="IRNazanin"/>
          <w:color w:val="111111"/>
          <w:sz w:val="28"/>
          <w:szCs w:val="28"/>
          <w:rtl w:val="true"/>
          <w:lang w:bidi="fa-IR"/>
        </w:rPr>
        <w:t>.</w:t>
      </w:r>
      <w:bookmarkStart w:id="565" w:name="pg11640_111577"/>
    </w:p>
    <w:p>
      <w:pPr>
        <w:pStyle w:val="BookText"/>
        <w:rPr/>
      </w:pPr>
      <w:bookmarkEnd w:id="565"/>
      <w:r>
        <w:rPr>
          <w:rFonts w:ascii="IRNazanin" w:hAnsi="IRNazanin" w:eastAsia="IRNazanin"/>
          <w:color w:val="111111"/>
          <w:sz w:val="28"/>
          <w:sz w:val="28"/>
          <w:szCs w:val="28"/>
          <w:rtl w:val="true"/>
          <w:lang w:bidi="fa-IR"/>
        </w:rPr>
        <w:t>اينكه اضافه باسم ديگرى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دو صورت بئس 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مرفوع مى كنند،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غلام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نكره را نصب مى دهند،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رجلا و بئس ما كانوا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الْقَرارُ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مَثْوَى الْمُتَكَبِّرِينَ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كانُوا يَصْنَعُونَ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w:t>
      </w:r>
      <w:r>
        <w:rPr>
          <w:rFonts w:eastAsia="IRNazanin" w:cs="IRNazanin"/>
          <w:color w:val="111111"/>
          <w:sz w:val="28"/>
          <w:szCs w:val="28"/>
          <w:rtl w:val="true"/>
          <w:lang w:bidi="fa-IR"/>
        </w:rPr>
        <w:t>.</w:t>
      </w:r>
    </w:p>
    <w:p>
      <w:pPr>
        <w:pStyle w:val="Heading3"/>
        <w:numPr>
          <w:ilvl w:val="2"/>
          <w:numId w:val="1"/>
        </w:numPr>
        <w:rPr/>
      </w:pPr>
      <w:bookmarkStart w:id="566" w:name="__RefHeading___Toc5874689_73709187"/>
      <w:bookmarkStart w:id="567" w:name="_Toc206"/>
      <w:bookmarkEnd w:id="566"/>
      <w:r>
        <w:rPr>
          <w:rtl w:val="true"/>
        </w:rPr>
        <w:t>(</w:t>
      </w:r>
      <w:r>
        <w:rPr>
          <w:rtl w:val="true"/>
        </w:rPr>
        <w:t>بيض</w:t>
      </w:r>
      <w:r>
        <w:rPr>
          <w:rtl w:val="true"/>
        </w:rPr>
        <w:t>) [</w:t>
      </w:r>
      <w:r>
        <w:rPr>
          <w:rtl w:val="true"/>
        </w:rPr>
        <w:t xml:space="preserve">بيض </w:t>
      </w:r>
      <w:r>
        <w:rPr>
          <w:rtl w:val="true"/>
        </w:rPr>
        <w:t>:</w:t>
      </w:r>
      <w:bookmarkEnd w:id="567"/>
    </w:p>
    <w:p>
      <w:pPr>
        <w:pStyle w:val="BookText"/>
        <w:rPr/>
      </w:pPr>
      <w:r>
        <w:rPr>
          <w:rFonts w:ascii="IRNazanin" w:hAnsi="IRNazanin" w:eastAsia="IRNazanin"/>
          <w:color w:val="111111"/>
          <w:sz w:val="28"/>
          <w:sz w:val="28"/>
          <w:szCs w:val="28"/>
          <w:rtl w:val="true"/>
          <w:lang w:bidi="fa-IR"/>
        </w:rPr>
        <w:t>البياض يعنى سپيدى كه در ميان رنگها ضدّ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ابيضّ، ابيضاضا و بياضا، و اسمش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 وَ تَسْوَدُّ وُجُوهٌ وَ أَمَّا الَّذِينَ ابْيَضَّتْ وُجُوهُهُمْ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است كه بخاطر سپيد بودنش اينچنين ناميده شده، چون رنگ سپيد را بهترين و با فضيلت ترين رنگها مى دانند، چنانكه گفته اند رنگ سپيد بهتر، سياه هول انگيزتر، سرخ زيباتر و رنگ زرد خوشنمودتر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فضل و كرم را برنگ سپيد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حتّى به كسى كه عارى از عيب و گناه است و آلوده نشده است، أبيض الوجه، يعنى سپيد روى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سفيد، كنايه از بى گناهى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ها پاك و از گناه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ابيضاض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شادى و 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اسوداد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چهره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اين اساس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بِالْأُنْثى ظَلَّ وَجْهُهُ مُسْوَدًّا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سپيدى چهره ها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مُسْفِرَةٌ، ضاحِكَةٌ مُسْتَبْشِرَةٌ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بيضاء من قضاعه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قبيله اى از اعراب يمن است</w:t>
      </w:r>
      <w:bookmarkStart w:id="568" w:name="pg11640_111578"/>
    </w:p>
    <w:p>
      <w:pPr>
        <w:pStyle w:val="BookText"/>
        <w:rPr/>
      </w:pPr>
      <w:bookmarkEnd w:id="568"/>
      <w:r>
        <w:rPr>
          <w:rFonts w:ascii="IRNazanin" w:hAnsi="IRNazanin" w:eastAsia="IRNazanin"/>
          <w:color w:val="111111"/>
          <w:sz w:val="28"/>
          <w:sz w:val="28"/>
          <w:szCs w:val="28"/>
          <w:rtl w:val="true"/>
          <w:lang w:bidi="fa-IR"/>
        </w:rPr>
        <w:t>كه سپيد پوست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بَيْضاءَ لَذَّةٍ لِلشَّارِبِينَ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مرغ و تخم پرندگان هم بخاطر سپيدى رنگشان، بيض و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را هم بخاطر شباهت رنگش به سپيدى و اينكه تحت كنف و حمايت مرد مصونيت دارد بطور كنايه، سپيد يا بيضه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مدح و ذمّ، شهر و بلد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امّا در حالت مدح بخاطر مصون بودن مردمى است كه در آن شهر سرپرست و رئيس هم دارند اطلاق شده است،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قريش بيضة فتفلّقت فالمحّ خالصه لعبد مناف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قريش گروهى شايسته بودند و خورشيدشان عبد مناف است كه از افق ظاهر شد همانطور كه زردى تخم پرنده در مركز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بكار بردن واژه بيضه بگونه ذمّ و ناروا، در باره گروهى است كه خوار و ذليل اند و مورد كنايه و نيشخند ديگران قرار مى گيرند مانند تخم شتر مرغى كه در ميان بيابان دور افتاده و رها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بيضتا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بيضه مرد بخاطر شباهت به تخم مرغ از نظر شكل و سپيدى است كه در مردان هم آنطور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باضت الدّجاجه و باض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مرغ براى تخم گذاردن در جايش قرار گرفت و تخم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من ذوات الضّغن يأوى صدورهم فعشّش ثمّ باض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كينه توزانى كه دلهاشان آنها را پنهان كرده بود، پس از در دل گرفتن، كينه هاشان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باضت يد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زن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دجاجة بيوض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دجاج، هر دو بكار مى رود يعنى مرغ و مرغان تخم گذار</w:t>
      </w:r>
      <w:r>
        <w:rPr>
          <w:rFonts w:eastAsia="IRNazanin" w:cs="IRNazanin"/>
          <w:color w:val="111111"/>
          <w:sz w:val="28"/>
          <w:szCs w:val="28"/>
          <w:rtl w:val="true"/>
          <w:lang w:bidi="fa-IR"/>
        </w:rPr>
        <w:t>.</w:t>
      </w:r>
    </w:p>
    <w:p>
      <w:pPr>
        <w:pStyle w:val="Heading3"/>
        <w:numPr>
          <w:ilvl w:val="2"/>
          <w:numId w:val="1"/>
        </w:numPr>
        <w:rPr/>
      </w:pPr>
      <w:bookmarkStart w:id="569" w:name="__RefHeading___Toc5874691_73709187"/>
      <w:bookmarkStart w:id="570" w:name="_Toc207"/>
      <w:bookmarkEnd w:id="569"/>
      <w:r>
        <w:rPr>
          <w:rtl w:val="true"/>
        </w:rPr>
        <w:t>(</w:t>
      </w:r>
      <w:r>
        <w:rPr>
          <w:rtl w:val="true"/>
        </w:rPr>
        <w:t>بيع</w:t>
      </w:r>
      <w:r>
        <w:rPr>
          <w:rtl w:val="true"/>
        </w:rPr>
        <w:t>) [</w:t>
      </w:r>
      <w:r>
        <w:rPr>
          <w:rtl w:val="true"/>
        </w:rPr>
        <w:t xml:space="preserve">بيع </w:t>
      </w:r>
      <w:r>
        <w:rPr>
          <w:rtl w:val="true"/>
        </w:rPr>
        <w:t>:</w:t>
      </w:r>
      <w:bookmarkEnd w:id="57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البيع يعنى دادن چيزى با ارزش و گرفتن قيمت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و مبادله</w:t>
      </w:r>
      <w:bookmarkStart w:id="571" w:name="pg11640_111579"/>
    </w:p>
    <w:p>
      <w:pPr>
        <w:pStyle w:val="BookText"/>
        <w:rPr/>
      </w:pPr>
      <w:bookmarkEnd w:id="571"/>
      <w:r>
        <w:rPr>
          <w:rFonts w:ascii="IRNazanin" w:hAnsi="IRNazanin" w:eastAsia="IRNazanin"/>
          <w:color w:val="111111"/>
          <w:sz w:val="28"/>
          <w:sz w:val="28"/>
          <w:szCs w:val="28"/>
          <w:rtl w:val="true"/>
          <w:lang w:bidi="fa-IR"/>
        </w:rPr>
        <w:t>متاع و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قيمت و گرفتن جسم قيمت شده است، فروختن و خريدن را بيع و شراء گفته اند كه هر دو بجاى هم بكار مى رود براى تصوّرى كه از جنس و متاع و بهاء آن به نظر مى رسد و بر اين معنى 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واژه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بجاى فروختن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و پيامبر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يبيعنّ أحدكم على بيع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خريدار چيزيكه برادرت مى خرد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دست خريد او نرويد كه گرانى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براى فروش عرضه كردم،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فرسا فليس جواده بمباع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اسبى كه وفاء خوبيهايش عرضه و فروخته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مفاعله اين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مبايعة و مشاراة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فِيهِ وَ لا خُلَّةٌ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السّلطان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را در برابر عطاى اندكش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فَاسْتَبْشِرُوا بِبَيْعِكُمُ الَّذِي بايَعْتُمْ 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بيعت رضوان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بيعت مؤمنين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بعد اشاره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بمطلبى كه در آيه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فاصله ميان دو دست كه بطرفين باز مى شود از باع، يبوع، است 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يبيع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اينكه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 فى السّرّ يبوع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دستش را دراز كرد</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874693_73709187"/>
      <w:bookmarkStart w:id="573" w:name="_Toc208"/>
      <w:bookmarkEnd w:id="572"/>
      <w:r>
        <w:rPr>
          <w:rtl w:val="true"/>
        </w:rPr>
        <w:t>(</w:t>
      </w:r>
      <w:r>
        <w:rPr>
          <w:rtl w:val="true"/>
        </w:rPr>
        <w:t>بال</w:t>
      </w:r>
      <w:r>
        <w:rPr>
          <w:rtl w:val="true"/>
        </w:rPr>
        <w:t>) [</w:t>
      </w:r>
      <w:r>
        <w:rPr>
          <w:rtl w:val="true"/>
        </w:rPr>
        <w:t xml:space="preserve">بال </w:t>
      </w:r>
      <w:r>
        <w:rPr>
          <w:rtl w:val="true"/>
        </w:rPr>
        <w:t>:</w:t>
      </w:r>
      <w:bookmarkEnd w:id="573"/>
    </w:p>
    <w:p>
      <w:pPr>
        <w:pStyle w:val="BookText"/>
        <w:rPr/>
      </w:pPr>
      <w:r>
        <w:rPr>
          <w:rFonts w:ascii="IRNazanin" w:hAnsi="IRNazanin" w:eastAsia="IRNazanin"/>
          <w:color w:val="111111"/>
          <w:sz w:val="28"/>
          <w:sz w:val="28"/>
          <w:szCs w:val="28"/>
          <w:rtl w:val="true"/>
          <w:lang w:bidi="fa-IR"/>
        </w:rPr>
        <w:t>البال، حالتى است كه در اثر آن حالت، توجّه و اهمّيت دادن حاصل مى شود و يا از آن پروا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باليت بكذا 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پروا نداشتم و به آن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اين واژه كه از قرن چهارم هجرى ببعد در باره نامداران به كار رفته و از طرف چه كسى نخستين بار بكار رفت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ذكر خواهد شد</w:t>
      </w:r>
      <w:r>
        <w:rPr>
          <w:rFonts w:eastAsia="IRNazanin" w:cs="IRNazanin"/>
          <w:color w:val="111111"/>
          <w:sz w:val="28"/>
          <w:szCs w:val="28"/>
          <w:rtl w:val="true"/>
          <w:lang w:bidi="fa-IR"/>
        </w:rPr>
        <w:t>.</w:t>
      </w:r>
      <w:bookmarkStart w:id="574" w:name="pg11640_111580"/>
    </w:p>
    <w:p>
      <w:pPr>
        <w:pStyle w:val="BookText"/>
        <w:rPr/>
      </w:pPr>
      <w:bookmarkEnd w:id="574"/>
      <w:r>
        <w:rPr>
          <w:rFonts w:ascii="IRNazanin" w:hAnsi="IRNazanin" w:eastAsia="IRNazanin"/>
          <w:color w:val="111111"/>
          <w:sz w:val="28"/>
          <w:sz w:val="28"/>
          <w:szCs w:val="28"/>
          <w:rtl w:val="true"/>
          <w:lang w:bidi="fa-IR"/>
        </w:rPr>
        <w:t xml:space="preserve">توجّه نكردم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عَنْهُمْ سَيِّئاتِهِمْ وَ أَصْلَحَ بالَهُمْ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 الْقُرُونِ الْأُولى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حالشان و خبرشان، معنى واژه بال به حالتى كه انسان پيدا مى كند و آنرا در بر مى گيرد، تعبير شده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كذا ببالى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حالتى بر من گذشت و در ذهنم، خطور كرد</w:t>
      </w:r>
      <w:r>
        <w:rPr>
          <w:rFonts w:eastAsia="IRNazanin" w:cs="IRNazanin"/>
          <w:color w:val="111111"/>
          <w:sz w:val="28"/>
          <w:szCs w:val="28"/>
          <w:rtl w:val="true"/>
          <w:lang w:bidi="fa-IR"/>
        </w:rPr>
        <w:t>.</w:t>
      </w:r>
    </w:p>
    <w:p>
      <w:pPr>
        <w:pStyle w:val="Heading3"/>
        <w:numPr>
          <w:ilvl w:val="2"/>
          <w:numId w:val="1"/>
        </w:numPr>
        <w:rPr/>
      </w:pPr>
      <w:bookmarkStart w:id="575" w:name="__RefHeading___Toc5874695_73709187"/>
      <w:bookmarkStart w:id="576" w:name="_Toc209"/>
      <w:bookmarkEnd w:id="575"/>
      <w:r>
        <w:rPr>
          <w:rtl w:val="true"/>
        </w:rPr>
        <w:t>(</w:t>
      </w:r>
      <w:r>
        <w:rPr>
          <w:rtl w:val="true"/>
        </w:rPr>
        <w:t>بين</w:t>
      </w:r>
      <w:r>
        <w:rPr>
          <w:rtl w:val="true"/>
        </w:rPr>
        <w:t>) [</w:t>
      </w:r>
      <w:r>
        <w:rPr>
          <w:rtl w:val="true"/>
        </w:rPr>
        <w:t xml:space="preserve">بين </w:t>
      </w:r>
      <w:r>
        <w:rPr>
          <w:rtl w:val="true"/>
        </w:rPr>
        <w:t>:</w:t>
      </w:r>
      <w:bookmarkEnd w:id="576"/>
    </w:p>
    <w:p>
      <w:pPr>
        <w:pStyle w:val="BookText"/>
        <w:rPr/>
      </w:pPr>
      <w:r>
        <w:rPr>
          <w:rFonts w:ascii="IRNazanin" w:hAnsi="IRNazanin" w:eastAsia="IRNazanin"/>
          <w:color w:val="111111"/>
          <w:sz w:val="28"/>
          <w:sz w:val="28"/>
          <w:szCs w:val="28"/>
          <w:rtl w:val="true"/>
          <w:lang w:bidi="fa-IR"/>
        </w:rPr>
        <w:t>واژه براى حدّ فاصل ميان دو چيز يا وسط آنها وضع شده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بَيْنَهُما زَرْعاً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شد، و هر چه از او پنهان بود ظاهر شد و چون معنى جدا شدن و آشكار شدن دارد در مورد هر چيزى كه جدا و منفرد است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آبى كه عمقش زياد است يعنى از لب چاه تا ته چاه فاصله زياد است گويند، و اين واژه باعتبار فاصله طنابى كه در دست آبكش است تا آب ته چاه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ظاهر شد، سخن خداى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تَقَطَّعَ بَيْنَكُمْ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پيوندتان بريده و جدا شد كه در حقيقت عوامل پيوستگى يعنى اموال و خويشاوند و اعمالى كه به آنها در اجتماعتان اعتماد داشتيد ضايع شد و از بين رفت و اشاره به معنى اين آيه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جِئْتُمُونا فُرادى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زبان عرب، واژه بين گاهى اسم است و گاهى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آيه فوق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ضمّه نون بخواند آن را اسم قرار داده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آنرا ظرف قرار داده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بودن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بَيْنَ يَدَيِ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بَيْنَ يَدَيْ نَجْواكُمْ صَدَقَةً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بَلَغا مَجْمَعَ بَيْنِهِما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آيات فوق كلمه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مكان يعنى در حضور و در ميان، كه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مصدر به جاى اسم مفعول بكار رود،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مِنْ قَوْمٍ بَيْنَكُمْ وَ بَيْنَهُمْ مِيثاقٌ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بكار نمى رود مگر در چيزى كه مسافتى فاصله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bookmarkStart w:id="577" w:name="pg11640_111581"/>
    </w:p>
    <w:p>
      <w:pPr>
        <w:pStyle w:val="BookText"/>
        <w:rPr/>
      </w:pPr>
      <w:bookmarkEnd w:id="577"/>
      <w:r>
        <w:rPr>
          <w:rFonts w:ascii="IRNazanin" w:hAnsi="IRNazanin" w:eastAsia="IRNazanin"/>
          <w:color w:val="111111"/>
          <w:sz w:val="28"/>
          <w:sz w:val="28"/>
          <w:szCs w:val="28"/>
          <w:rtl w:val="true"/>
          <w:lang w:bidi="fa-IR"/>
        </w:rPr>
        <w:t>البلدين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چيزى كه عددى داشته باشد از دو يا بيشتر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به چيزى كه معنى وحدت و فرد داشته باشد اضافه نمى شود مگر اينكه تكرار شود، مانند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بَيْنِنا وَ بَيْنِكَ حِجابٌ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بَيْنَنا وَ بَيْنَكَ مَوْعِداً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آيه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تو نزديك است، و بر اين معنى سخن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بَيْنِ أَيْدِيهِمْ سَدًّا وَ مِنْ خَلْفِهِمْ سَدًّا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مُصَدِّقاً لِما بَيْنَ يَدَيَّ مِنَ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أُنْزِلَ عَلَيْهِ الذِّكْرُ مِنْ بَيْنِنا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يعنى از ميان همه ما بر او نازل شده است و سخن خداى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كَفَرُوا لَنْ نُؤْمِنَ بِهذَا الْقُرْآنِ وَ لا بِالَّذِي بَيْنَ يَدَيْهِ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بچيزى كه در انجيل بيشتر از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أَصْلِحُوا ذاتَ بَيْنِكُمْ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رعايت حالات خويشاوندى، وصلت و محبّتى كه شما را گرد آورده است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كلمه بين گاهى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مى شود بمنزله زمان و موقع است، مانند بينما زيد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زيد آن كار را مى كند،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يعنّفه الكماة و روعة يوما أتيح له جرى ء سلفح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دلاوران و رعب و وحشت او را هراسناك و سرزنش مى كرد همچون دلاور مردى فراخ سينه و توانا شد</w:t>
      </w:r>
      <w:r>
        <w:rPr>
          <w:rFonts w:eastAsia="IRNazanin" w:cs="IRNazanin"/>
          <w:color w:val="111111"/>
          <w:sz w:val="28"/>
          <w:szCs w:val="28"/>
          <w:rtl w:val="true"/>
          <w:lang w:bidi="fa-IR"/>
        </w:rPr>
        <w:t>).</w:t>
      </w:r>
    </w:p>
    <w:p>
      <w:pPr>
        <w:pStyle w:val="Heading3"/>
        <w:numPr>
          <w:ilvl w:val="2"/>
          <w:numId w:val="1"/>
        </w:numPr>
        <w:rPr/>
      </w:pPr>
      <w:bookmarkStart w:id="578" w:name="__RefHeading___Toc5874697_73709187"/>
      <w:bookmarkStart w:id="579" w:name="_Toc210"/>
      <w:bookmarkEnd w:id="578"/>
      <w:r>
        <w:rPr>
          <w:rtl w:val="true"/>
        </w:rPr>
        <w:t>(</w:t>
      </w:r>
      <w:r>
        <w:rPr>
          <w:rtl w:val="true"/>
        </w:rPr>
        <w:t>بان</w:t>
      </w:r>
      <w:r>
        <w:rPr>
          <w:rtl w:val="true"/>
        </w:rPr>
        <w:t>) [</w:t>
      </w:r>
      <w:r>
        <w:rPr>
          <w:rtl w:val="true"/>
        </w:rPr>
        <w:t xml:space="preserve">بان </w:t>
      </w:r>
      <w:r>
        <w:rPr>
          <w:rtl w:val="true"/>
        </w:rPr>
        <w:t>:</w:t>
      </w:r>
      <w:bookmarkEnd w:id="579"/>
    </w:p>
    <w:p>
      <w:pPr>
        <w:pStyle w:val="BookText"/>
        <w:rPr/>
      </w:pPr>
      <w:r>
        <w:rPr>
          <w:rFonts w:ascii="IRNazanin" w:hAnsi="IRNazanin" w:eastAsia="IRNazanin"/>
          <w:color w:val="111111"/>
          <w:sz w:val="28"/>
          <w:sz w:val="28"/>
          <w:szCs w:val="28"/>
          <w:rtl w:val="true"/>
          <w:lang w:bidi="fa-IR"/>
        </w:rPr>
        <w:t>بان يعنى ظاهر و روشن شد،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استبان تبيّن است، و بيّنته يعنى بيان و آشكار نمودم، خداى سبحان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تَبَيَّنَ لَكُمْ مِنْ مَساكِنِهِمْ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تَبَيَّنَ لَكُمْ كَيْفَ فَعَلْنا بِهِمْ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لِتَسْتَبِينَ سَبِيلُ الْمُجْرِمِينَ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بَيَّنَّا لَكُمُ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 لَهُمُ الَّذِي</w:t>
      </w:r>
    </w:p>
    <w:p>
      <w:pPr>
        <w:pStyle w:val="BookText"/>
        <w:rPr/>
      </w:pPr>
      <w:r>
        <w:rPr>
          <w:rFonts w:ascii="Amiri" w:hAnsi="Amiri" w:eastAsia="Amiri" w:cs="Amiri"/>
          <w:color w:val="111111"/>
          <w:sz w:val="28"/>
          <w:sz w:val="28"/>
          <w:szCs w:val="28"/>
          <w:rtl w:val="true"/>
          <w:lang w:bidi="ar-SA"/>
        </w:rPr>
        <w:t>يَخْتَلِفُونَ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كسى است كه آنها را بيان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مبيّنات و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معنى آيات روشن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روشن عقلى يا محسوس، گواهان را نيز در دعاوى بيّنه ناميده اند به جهت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للمدّعى و اليمين على من أنكر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دو شاهد بر عهده كسى است كه اقامه دعوى مى كند و سوگند بر عهده انكار كننده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خداى سبحان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جاءَتْهُمْ رُسُلُهُمْ بِالْبَيِّناتِ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آشكار شدن چيزى است و معنى آن اعمّ از نطق است كه ويژه انسان است، وسيله تبيين و روشن كردن چيزى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ناميده اند، عدّه اى از علماء گفته اند بيان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واضح و آشكار و روشن در پديده ها و اشيائى كه در حالى از حالات بآثار صنع خداوند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در معنى خبر خواستن و كشف از چيزى با پرسش كردن، و خبر گرفتن از آن يا با سخن گفتن يا نوشتن يا اشاره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معنى بيان در حال ظاهر شدن و روشن بودن،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روشن بودن حال دشمنى شيطان در وجودش 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أَنْ تَصُدُّونا عَمَّا كانَ يَعْبُدُ آباؤُنا فَأْتُونا بِسُلْطانٍ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 براى روشن شدن موضوع،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 بِالْبَيِّناتِ وَ الزُّبُرِ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سخن هم براى اينكه معانى مورد نظر و هدفش را روشن و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bookmarkStart w:id="580" w:name="pg11640_111583"/>
    </w:p>
    <w:p>
      <w:pPr>
        <w:pStyle w:val="BookText"/>
        <w:rPr/>
      </w:pPr>
      <w:bookmarkEnd w:id="580"/>
      <w:r>
        <w:rPr>
          <w:rFonts w:ascii="IRNazanin" w:hAnsi="IRNazanin" w:eastAsia="IRNazanin"/>
          <w:color w:val="111111"/>
          <w:sz w:val="28"/>
          <w:sz w:val="28"/>
          <w:szCs w:val="28"/>
          <w:rtl w:val="true"/>
          <w:lang w:bidi="fa-IR"/>
        </w:rPr>
        <w:t>چيزى هم كه بوسيله آن معانى مجمل و مبهم كلام تشريح و روشن مى شود بيان است، مثل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عَلَيْنا بَيانَهُ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بكار مى رود كه بيان را وسيله كشف و اظهار چيزى قرار مى دهى،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يَكادُ يُبِينُ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الْخِصامِ غَيْرُ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Heading3"/>
        <w:numPr>
          <w:ilvl w:val="2"/>
          <w:numId w:val="1"/>
        </w:numPr>
        <w:rPr/>
      </w:pPr>
      <w:bookmarkStart w:id="581" w:name="__RefHeading___Toc5874699_73709187"/>
      <w:bookmarkStart w:id="582" w:name="_Toc211"/>
      <w:bookmarkEnd w:id="581"/>
      <w:r>
        <w:rPr>
          <w:rtl w:val="true"/>
        </w:rPr>
        <w:t>(</w:t>
      </w:r>
      <w:r>
        <w:rPr>
          <w:rtl w:val="true"/>
        </w:rPr>
        <w:t>بواء</w:t>
      </w:r>
      <w:r>
        <w:rPr>
          <w:rtl w:val="true"/>
        </w:rPr>
        <w:t>) [</w:t>
      </w:r>
      <w:r>
        <w:rPr>
          <w:rtl w:val="true"/>
        </w:rPr>
        <w:t>بواء</w:t>
      </w:r>
      <w:r>
        <w:rPr>
          <w:rtl w:val="true"/>
        </w:rPr>
        <w:t>]:</w:t>
      </w:r>
      <w:bookmarkEnd w:id="582"/>
    </w:p>
    <w:p>
      <w:pPr>
        <w:pStyle w:val="BookText"/>
        <w:rPr/>
      </w:pPr>
      <w:r>
        <w:rPr>
          <w:rFonts w:ascii="IRNazanin" w:hAnsi="IRNazanin" w:eastAsia="IRNazanin"/>
          <w:color w:val="111111"/>
          <w:sz w:val="28"/>
          <w:sz w:val="28"/>
          <w:szCs w:val="28"/>
          <w:rtl w:val="true"/>
          <w:lang w:bidi="fa-IR"/>
        </w:rPr>
        <w:t>اصل بواء، برابرى و مساوات اجزاء در يك نقطه است بر خلاف نبوة كه منافات داشتن و گونه گون بودن اجزاء چيزى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براى وارد شدن و منزل گزيدن دور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بوّأت له مكانا سوّيته فتبوّأ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خون و يا با او مساوى و برابر شد، 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 أَخِيهِ أَنْ تَبَوَّءا لِقَوْمِكُما بِمِصْرَ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بَنِي إِسْرائِيلَ مُبَوَّأَ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الْمُؤْمِنِينَ مَقاعِدَ لِلْقِتالِ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 لبوله كما يتبوّأ لمنزله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قضاى حاجت همانطور مى نشست كه در منزلش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بوّأت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براى نيزه آماده كردم، سپس قصد انداختنش نمودم،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علىّ متعمّدا فليتبوّأ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عمدا دروغى به من نسبت دهد جايگاهش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شتربانى در وصف شترش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أمرها حتّى إذا ما تبوّأت بأخفافها مأوى تبوّأ مضجعا</w:t>
      </w:r>
    </w:p>
    <w:p>
      <w:pPr>
        <w:pStyle w:val="BookText"/>
        <w:rPr/>
      </w:pPr>
      <w:r>
        <w:rPr>
          <w:rFonts w:ascii="IRNazanin" w:hAnsi="IRNazanin" w:eastAsia="IRNazanin"/>
          <w:color w:val="111111"/>
          <w:sz w:val="28"/>
          <w:sz w:val="28"/>
          <w:szCs w:val="28"/>
          <w:rtl w:val="true"/>
          <w:lang w:bidi="fa-IR"/>
        </w:rPr>
        <w:t>شتر چران، شترش را رها مى كند تا جايى موافق چريدن مى يابد كه آنجا را شتربان براى آسايش و نشستن خود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ازدواج كردن است، همانطور كه به بناء و ساختمان نيز تعبير است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و مكافات و هديه و پاداش دامادى بكار مى رود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بواء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مساوات و برابرى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قرار گرفتند و به حالتى برگشتند كه غضب و عقوبت خداوند با ايشان بود 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بغضب در موضع حال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 و در حال خشم با شمشير آمد ولى در حالت مفعولى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سودائى شد بكار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غضب در آيه براى تنبّه و آگاهى دادن به اين است كه آن حالت و جا و مكانى كه آن را موافق خود مى داند با خشم و غضب خداوند همراه است چه رسد به ساير مكانها كه عواقب آنها در حدّى است، كه در سخن خداى چنين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أُرِيدُ أَنْ تَبُوءَ بِإِثْمِي وَ إِثْمِكَ</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 حال اقامت كنى، و بمانى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فرزند صالح حضرت آدم است به برادرش، مى گويد من به سوى تو دست دراز نمى كنم تا در حالتى كه گناه من و خودت را بر عهده دارى قرار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من اصحاب النّار و ذلك جزاء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اهل آتش شوى كه جزاء ستمگران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أنكرت باطلها و بؤت بحقّها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باطلش را انكار كردم و تو حقّش را ثابت كردى و باقى گزاردى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به مقتضاى گفتن و معنى لفظيش بلكه بايد عملا اقرار كند و حقّ را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هم بستر شدن با همسر و مقاربت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خلف بن احمر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حيّاك اللّه و بيّاك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زنده و پايدارت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 بيّاك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بوّأك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را در جايى ثابتت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احمر يا ابو محرز بن حيّان از راويان مورد اعتماد و از دانشمندان سترگ عصر خويش است كه در ادبيّات و زبان عرب بر راه و روش اصمعى است به طورى كه گفته اند، اصمعى شاگرد او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مى گويد كسى را داناتر به 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احمر و اصمعى نيافتم متنبّى شاعر معروف گفته است، خلف احمر از خودش شعر مى ساخت و بعرب ها نسبت مى داد، امّا بعدا راه زهد و پرهيزكارى پيش گرفت و شب ها به ختم كردن، و خواندن قرآن مى پرداخت بطوريكه بعضى از ملوك مال و پول زيادى به او مى دادند كه شعر بسرايد امّا از اين كار ابا مى كرد، خلف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بغية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مدّرس تبريزى</w:t>
      </w:r>
      <w:r>
        <w:rPr>
          <w:rFonts w:eastAsia="IRNazanin" w:cs="IRNazanin"/>
          <w:color w:val="111111"/>
          <w:sz w:val="28"/>
          <w:szCs w:val="28"/>
          <w:rtl w:val="true"/>
          <w:lang w:bidi="fa-IR"/>
        </w:rPr>
        <w:t>.</w:t>
      </w:r>
      <w:bookmarkStart w:id="583" w:name="pg11640_111585"/>
    </w:p>
    <w:p>
      <w:pPr>
        <w:pStyle w:val="BookText"/>
        <w:rPr/>
      </w:pPr>
      <w:bookmarkEnd w:id="583"/>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جناس لفظى و كثرت استعمال با واژه حيّاك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كرده است، همانطور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أتيته الغدايا و العشايا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پگاه و شامگاه بر او وارد شدم، كه غدايا و عشايا جناس لفظى است</w:t>
      </w:r>
      <w:r>
        <w:rPr>
          <w:rFonts w:eastAsia="IRNazanin" w:cs="IRNazanin"/>
          <w:color w:val="111111"/>
          <w:sz w:val="28"/>
          <w:szCs w:val="28"/>
          <w:rtl w:val="true"/>
          <w:lang w:bidi="fa-IR"/>
        </w:rPr>
        <w:t>).</w:t>
      </w:r>
    </w:p>
    <w:p>
      <w:pPr>
        <w:pStyle w:val="Heading3"/>
        <w:numPr>
          <w:ilvl w:val="2"/>
          <w:numId w:val="1"/>
        </w:numPr>
        <w:rPr/>
      </w:pPr>
      <w:bookmarkStart w:id="584" w:name="__RefHeading___Toc5874701_73709187"/>
      <w:bookmarkStart w:id="585" w:name="_Toc212"/>
      <w:bookmarkEnd w:id="584"/>
      <w:r>
        <w:rPr>
          <w:rtl w:val="true"/>
        </w:rPr>
        <w:t>(</w:t>
      </w:r>
      <w:r>
        <w:rPr>
          <w:rtl w:val="true"/>
        </w:rPr>
        <w:t>الباء</w:t>
      </w:r>
      <w:r>
        <w:rPr>
          <w:rtl w:val="true"/>
        </w:rPr>
        <w:t>) [</w:t>
      </w:r>
      <w:r>
        <w:rPr>
          <w:rtl w:val="true"/>
        </w:rPr>
        <w:t>الباء</w:t>
      </w:r>
      <w:r>
        <w:rPr>
          <w:rtl w:val="true"/>
        </w:rPr>
        <w:t>]:</w:t>
      </w:r>
      <w:bookmarkEnd w:id="585"/>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فعل ظاهر كه با او همراه است تعلّق مى گيرد يا به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تعلّق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هم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متعدّى نمودن فعل لازم است مثل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به و أذهبته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اسامى ابزار و آلات مانند قطعه بالسكين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كارد بريدش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پيوستن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مضمر اين است كه در موضع حال واقع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بسلاحه يعنى در حالى كه سلاحش همراهش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كه گويند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زايد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اين عبارت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مؤمنا لنا، فرقى است و آن فرق اينست كه گاهى از كلامى و سخنى در حالت نصب و در معنى حال، واحدى يا شخصى را مجرّد از سايرين تصوّر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تصوّرى ديگر كه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بمؤمن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واژه مؤمن حاصل مى شود، دو چيز و دو ذات است، چنانكه مى گويى</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لقيت بزيد رجلا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منظور از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زيد است، امّا در تصوّر ما مفهوم آن دو كلمه از زيد خارج مى شود و انسان ديگر نيز كه اصل است متصوّر مى شود مثل اين است كه بگويد با چشمم براى تو شخص ديگرى و شخصيّت ديگرى هم ديدم و او مردى فاضل بود، و بر اين منوال عبارت،</w:t>
      </w:r>
    </w:p>
    <w:p>
      <w:pPr>
        <w:pStyle w:val="BookText"/>
        <w:rPr/>
      </w:pPr>
      <w:r>
        <w:rPr>
          <w:rFonts w:ascii="IRNazanin" w:hAnsi="IRNazanin" w:eastAsia="IRNazanin"/>
          <w:color w:val="111111"/>
          <w:sz w:val="28"/>
          <w:sz w:val="28"/>
          <w:szCs w:val="28"/>
          <w:rtl w:val="true"/>
          <w:lang w:bidi="fa-IR"/>
        </w:rPr>
        <w:t>رأيت بك حاتما فى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اللَّهُ بِكافٍ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مقوله كه بيان شد نظرى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خداى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معنايش مى شود بلكه با افزودن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مى شود كه گياهى روغندار روئيده مى شود كه روغن در آن گياه خبر مى دهد تا بر وجود نعمتهايى كه خداوند بر بندگانش ارزانى داشته است آگاهى دهد، و آنها را در بدست آوردن آن با عصاره گيرى و روغن كشى و استنباط و استخراج آن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حال وجودى و طبيعى آن گياه اينست كه داراى روغن است سببش اينست كه حرف همزه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متعدى ساختن بكار مى روند با هم در يك واژه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 اگر آنطورى كه گفته شده 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 كه البتّه نارسا هم هست زيرا چنانكه گفته مى شود در آنصورت همانطوريكه ذكر شد كلمه بعدش منصوب و بايستى در موضع حال باشد ولى سخن درست اينست كه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 معنى كافى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است، پس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يعنى بگو به گواهى و شاهدى بودن خداى بسنده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معنى است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بِرَبِّكَ هادِياً وَ نَصِيراً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وَلِيًّا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يَكْفِ بِرَبِّكَ أَنَّهُ عَلى كُلِّ شَيْ‌ءٍ شَهِيدٌ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اين سياق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إلىّ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چيزهايى كه ادّعا شده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راغب از شيخ استاد اوست كه گاهى نامش را ابو الحسن ذكر مى كند كه در پيشگفتار كتاب در آن باره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التَّهْلُكَةِ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گفته شده تقديرش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سخن صحيح اين است كه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تلقوا أنفسكم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 جمله است، از جهت روشن بودن و عدم نياز به گفتن آن در جمله حذف شده است تا إفاده عموم كند زيرا جايز نيست كه كسانى خودشان را و ديگران را به دست خويش به تهلكه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چشمه اى كه مقرّبين و بندگان خدا از آن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ذكر منها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توجّه بخود آن مكان است و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اشاره به مكانى است كه آب از آنجا مى جوشد 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بطرف آب باشد مانند جمله اى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چشمه اى فرود آمدم البتّه مقصود مكانى است كه آنجا آب مى نوشند و بر اين معنى سخن خداى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جارى رستگارى،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كه ايشان در موقعيت و جاى رستگارى و رها شدن از عذابند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1640_111588"/>
    </w:p>
    <w:p>
      <w:pPr>
        <w:pStyle w:val="Heading2"/>
        <w:numPr>
          <w:ilvl w:val="1"/>
          <w:numId w:val="1"/>
        </w:numPr>
        <w:rPr/>
      </w:pPr>
      <w:bookmarkStart w:id="587" w:name="__RefHeading___Toc5874703_73709187"/>
      <w:bookmarkStart w:id="588" w:name="_Toc213"/>
      <w:bookmarkEnd w:id="586"/>
      <w:bookmarkEnd w:id="587"/>
      <w:r>
        <w:rPr>
          <w:rtl w:val="true"/>
        </w:rPr>
        <w:t xml:space="preserve">كتاب </w:t>
      </w:r>
      <w:r>
        <w:rPr>
          <w:rtl w:val="true"/>
        </w:rPr>
        <w:t>(</w:t>
      </w:r>
      <w:r>
        <w:rPr>
          <w:rtl w:val="true"/>
        </w:rPr>
        <w:t>ت</w:t>
      </w:r>
      <w:r>
        <w:rPr>
          <w:rtl w:val="true"/>
        </w:rPr>
        <w:t>)</w:t>
      </w:r>
      <w:bookmarkEnd w:id="588"/>
    </w:p>
    <w:p>
      <w:pPr>
        <w:pStyle w:val="Heading3"/>
        <w:numPr>
          <w:ilvl w:val="2"/>
          <w:numId w:val="1"/>
        </w:numPr>
        <w:rPr/>
      </w:pPr>
      <w:bookmarkStart w:id="589" w:name="__RefHeading___Toc5874705_73709187"/>
      <w:bookmarkStart w:id="590" w:name="_Toc214"/>
      <w:bookmarkEnd w:id="589"/>
      <w:r>
        <w:rPr>
          <w:rtl w:val="true"/>
        </w:rPr>
        <w:t>( (</w:t>
      </w:r>
      <w:r>
        <w:rPr>
          <w:rtl w:val="true"/>
        </w:rPr>
        <w:t>التّب</w:t>
      </w:r>
      <w:r>
        <w:rPr>
          <w:rtl w:val="true"/>
        </w:rPr>
        <w:t>) [</w:t>
      </w:r>
      <w:r>
        <w:rPr>
          <w:rtl w:val="true"/>
        </w:rPr>
        <w:t xml:space="preserve">التّب </w:t>
      </w:r>
      <w:r>
        <w:rPr>
          <w:rtl w:val="true"/>
        </w:rPr>
        <w:t>:</w:t>
      </w:r>
      <w:bookmarkEnd w:id="590"/>
    </w:p>
    <w:p>
      <w:pPr>
        <w:pStyle w:val="BookText"/>
        <w:rPr/>
      </w:pPr>
      <w:r>
        <w:rPr>
          <w:rFonts w:ascii="IRNazanin" w:hAnsi="IRNazanin" w:eastAsia="IRNazanin"/>
          <w:color w:val="111111"/>
          <w:sz w:val="28"/>
          <w:sz w:val="28"/>
          <w:szCs w:val="28"/>
          <w:rtl w:val="true"/>
          <w:lang w:bidi="fa-IR"/>
        </w:rPr>
        <w:t>و التّبات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خسران و زيانكارى بودن، و افعالش، تبّا له و تبّ له و تبّبته است و در حالتى بكار مى رود كه به كسى خطاب كنى و بگوئى خسرانت با دو در معنى استمرار مى گويند، استتبّ لفلان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خسرانش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يَدا أَبِي لَهَبٍ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دستش و نفسش پياپى در زيانكارى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الْخُسْرانُ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زادُوهُمْ غَيْرَ تَتْبِيبٍ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ضرر زدن و خسارت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كَيْدُ فِرْعَوْنَ إِلَّا فِي تَبابٍ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تباب در اين آيه يعنى زيان و هلاكت</w:t>
      </w:r>
      <w:r>
        <w:rPr>
          <w:rFonts w:eastAsia="IRNazanin" w:cs="IRNazanin"/>
          <w:color w:val="111111"/>
          <w:sz w:val="28"/>
          <w:szCs w:val="28"/>
          <w:rtl w:val="true"/>
          <w:lang w:bidi="fa-IR"/>
        </w:rPr>
        <w:t>).</w:t>
      </w:r>
    </w:p>
    <w:p>
      <w:pPr>
        <w:pStyle w:val="Heading3"/>
        <w:numPr>
          <w:ilvl w:val="2"/>
          <w:numId w:val="1"/>
        </w:numPr>
        <w:rPr/>
      </w:pPr>
      <w:bookmarkStart w:id="591" w:name="__RefHeading___Toc5874707_73709187"/>
      <w:bookmarkStart w:id="592" w:name="_Toc215"/>
      <w:bookmarkEnd w:id="591"/>
      <w:r>
        <w:rPr>
          <w:rtl w:val="true"/>
        </w:rPr>
        <w:t>(</w:t>
      </w:r>
      <w:r>
        <w:rPr>
          <w:rtl w:val="true"/>
        </w:rPr>
        <w:t>تابوت</w:t>
      </w:r>
      <w:r>
        <w:rPr>
          <w:rtl w:val="true"/>
        </w:rPr>
        <w:t>) [</w:t>
      </w:r>
      <w:r>
        <w:rPr>
          <w:rtl w:val="true"/>
        </w:rPr>
        <w:t xml:space="preserve">تابوت </w:t>
      </w:r>
      <w:r>
        <w:rPr>
          <w:rtl w:val="true"/>
        </w:rPr>
        <w:t>:</w:t>
      </w:r>
      <w:bookmarkEnd w:id="592"/>
    </w:p>
    <w:p>
      <w:pPr>
        <w:pStyle w:val="BookText"/>
        <w:rPr/>
      </w:pPr>
      <w:r>
        <w:rPr>
          <w:rFonts w:ascii="IRNazanin" w:hAnsi="IRNazanin" w:eastAsia="IRNazanin"/>
          <w:color w:val="111111"/>
          <w:sz w:val="28"/>
          <w:sz w:val="28"/>
          <w:szCs w:val="28"/>
          <w:rtl w:val="true"/>
          <w:lang w:bidi="fa-IR"/>
        </w:rPr>
        <w:t xml:space="preserve">التّابوت كه ميان ما معروف است، وسيله انتقال اموات بآرامگاه شان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يَأْتِيَكُمُ التَّابُوتُ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مخصوصى بوده كه از چوب تراشيده شده و در آن حكمتى بوده و نيز گفته شده 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تعبيرى است از قلب انسان و آرامش دل و دانشى كه در دل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راغب رحمه اللّه بيان داشته در حالت نفرين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 و 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تبّت، 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ابى لهب اضافه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شده كه بايستى لفظ آنرا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ابو لهب پيوسته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كرد، امّا در معنى تقديرى مراد از اسناد فعل به دست همان جان و روح آدمى است و در زبان عرب چنين روشى معمول است كه كل چيزى را به بعضى از آنچيز تعبير مى كنند، چنانكه در آيات قرآن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أَيْدِيهِمْ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و قدرت و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امّا واژه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آيه اوّل آمده است، همان لغت يا بريده باد است كه مقدّمه لعنت را خود ابى لهب فراهم ساخته و همواره به خسران خويش يعنى نافرمانى از خدا و رسول و به كفر خويش ادامه داده و مستوجب لعن، و نفرين ابدى گشته، آيه سوّم هم كه به مال او و آنچه به دست آورده اشاره مى كند تأييد بر تفسير صحيح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قدرت است كه او را بى نياز از عذاب و عقوباتش نمى كند و نيز گفته اند كه اضافه شدن لعنت به دستان ابو لهب براى اين است كه با دستانش بسوى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كرده و عبارت و ما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بفرزندانش تعبير شده است كه آنها را براى خود نوعى نيرو و قدرت مى دانسته در حديثى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الرجل من 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آدمى هم دستاورد اوست</w:t>
      </w:r>
      <w:r>
        <w:rPr>
          <w:rFonts w:eastAsia="IRNazanin" w:cs="IRNazanin"/>
          <w:color w:val="111111"/>
          <w:sz w:val="28"/>
          <w:szCs w:val="28"/>
          <w:rtl w:val="true"/>
          <w:lang w:bidi="fa-IR"/>
        </w:rPr>
        <w:t>.</w:t>
      </w:r>
      <w:bookmarkStart w:id="593" w:name="pg11640_111589"/>
    </w:p>
    <w:p>
      <w:pPr>
        <w:pStyle w:val="BookText"/>
        <w:rPr/>
      </w:pPr>
      <w:bookmarkEnd w:id="593"/>
      <w:r>
        <w:rPr>
          <w:rFonts w:ascii="IRNazanin" w:hAnsi="IRNazanin" w:eastAsia="IRNazanin"/>
          <w:color w:val="111111"/>
          <w:sz w:val="28"/>
          <w:sz w:val="28"/>
          <w:szCs w:val="28"/>
          <w:rtl w:val="true"/>
          <w:lang w:bidi="fa-IR"/>
        </w:rPr>
        <w:t xml:space="preserve">قلب را هم سبد و گنجينه علم، خانه حكمت، تابوت و ظرف و صندوق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اند از اين روى مى گويند اسرار خود را در ظرفى نافرسودنى يعنى قلب قرار ده، در تسميه قلب به تابوت، سخن عمر به ابن مسعود رضى اللّه عنهما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كنيف ملى 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قلبش توشه دانى است كه از علم پر است</w:t>
      </w:r>
      <w:r>
        <w:rPr>
          <w:rFonts w:eastAsia="IRNazanin" w:cs="IRNazanin"/>
          <w:color w:val="111111"/>
          <w:sz w:val="28"/>
          <w:szCs w:val="28"/>
          <w:rtl w:val="true"/>
          <w:lang w:bidi="fa-IR"/>
        </w:rPr>
        <w:t>.</w:t>
      </w:r>
    </w:p>
    <w:p>
      <w:pPr>
        <w:pStyle w:val="Heading3"/>
        <w:numPr>
          <w:ilvl w:val="2"/>
          <w:numId w:val="1"/>
        </w:numPr>
        <w:rPr/>
      </w:pPr>
      <w:bookmarkStart w:id="594" w:name="__RefHeading___Toc5874709_73709187"/>
      <w:bookmarkStart w:id="595" w:name="_Toc216"/>
      <w:bookmarkEnd w:id="594"/>
      <w:r>
        <w:rPr>
          <w:rtl w:val="true"/>
        </w:rPr>
        <w:t>(</w:t>
      </w:r>
      <w:r>
        <w:rPr>
          <w:rtl w:val="true"/>
        </w:rPr>
        <w:t>تبع</w:t>
      </w:r>
      <w:r>
        <w:rPr>
          <w:rtl w:val="true"/>
        </w:rPr>
        <w:t>) [</w:t>
      </w:r>
      <w:r>
        <w:rPr>
          <w:rtl w:val="true"/>
        </w:rPr>
        <w:t xml:space="preserve">تبع </w:t>
      </w:r>
      <w:r>
        <w:rPr>
          <w:rtl w:val="true"/>
        </w:rPr>
        <w:t>:</w:t>
      </w:r>
      <w:bookmarkEnd w:id="595"/>
    </w:p>
    <w:p>
      <w:pPr>
        <w:pStyle w:val="BookText"/>
        <w:rPr/>
      </w:pPr>
      <w:r>
        <w:rPr>
          <w:rFonts w:ascii="IRNazanin" w:hAnsi="IRNazanin" w:eastAsia="IRNazanin"/>
          <w:color w:val="111111"/>
          <w:sz w:val="28"/>
          <w:sz w:val="28"/>
          <w:szCs w:val="28"/>
          <w:rtl w:val="true"/>
          <w:lang w:bidi="fa-IR"/>
        </w:rPr>
        <w:t xml:space="preserve">تبعه و اتّبعه، يعنى اثرش را دنبال كرد كه گاهى در معنى پيروى از راه و روش و فرمانبرى است، به مصداق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هُدايَ فَلا خَوْفٌ عَلَيْهِمْ وَ لا هُمْ يَحْزَنُونَ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اتَّبِعُوا الْمُرْسَلِينَ اتَّبِعُوا مَنْ لا يَسْئَلُكُمْ أَجْراً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هُدايَ</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أُنْزِلَ إِلَيْكُمْ مِنْ رَبِّكُمْ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اتَّبَعَكَ الْأَرْذَلُونَ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نامردمان و نااهلان قوم نوح است كه بصورت جسارت به مؤمنين و پيروان نوح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 مِلَّةَ آبائِي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جَعَلْناكَ عَلى شَرِيعَةٍ مِنَ الْأَمْرِ فَاتَّبِعْها وَ لا تَتَّبِعْ أَهْواءَ الَّذِينَ لا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الشَّياطِينُ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الْهَوى فَيُضِلَّكَ عَنْ سَبِيلِ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اخير هوى، يهوى و أهوى، سقوط از مقام انسانى است چنانكه پرنده پس از مجروح شدن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 عَلى أَنْ تُعَلِّمَنِ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سَبِيلَ مَنْ أَنابَ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باو رسيد، خداى سبحان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أَتْبَعْناهُمْ فِي هذِهِ الدُّنْيا لَعْنَةً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فَأَتْبَعْنا بَعْضَهُمْ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أتبعت عليه يعنى بر او وارد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سعدى عليه الرّحمه كه بيشتر الهامات شعريش از قرآن و احاديث است چه زيبا سروده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تأمّل ايام گذشته مى كردم و بر عمر تلف شده تلهّف مى خوردم و سنگ سراچه دل به الماس آبديده مى سفتم و اين بيت ها مناسب حال خود 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عمر مى رود نفسى چون نگه مى كنم نمانده بسى</w:t>
      </w:r>
    </w:p>
    <w:p>
      <w:pPr>
        <w:pStyle w:val="BookText"/>
        <w:rPr/>
      </w:pPr>
      <w:r>
        <w:rPr>
          <w:rFonts w:ascii="IRNazanin" w:hAnsi="IRNazanin" w:eastAsia="IRNazanin"/>
          <w:color w:val="111111"/>
          <w:sz w:val="28"/>
          <w:sz w:val="28"/>
          <w:szCs w:val="28"/>
          <w:rtl w:val="true"/>
          <w:lang w:bidi="fa-IR"/>
        </w:rPr>
        <w:t>اى كه پنجاه رفته در خوابى مگر اين پنج روزه دريابى</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برف است و آفتاب تموز اندكى مانده خواجه غرّه هنوز</w:t>
      </w:r>
      <w:bookmarkStart w:id="596" w:name="pg11640_111590"/>
    </w:p>
    <w:p>
      <w:pPr>
        <w:pStyle w:val="BookText"/>
        <w:rPr/>
      </w:pPr>
      <w:bookmarkEnd w:id="596"/>
      <w:r>
        <w:rPr>
          <w:rFonts w:ascii="Amiri" w:hAnsi="Amiri" w:eastAsia="Amiri" w:cs="Amiri"/>
          <w:color w:val="111111"/>
          <w:sz w:val="28"/>
          <w:sz w:val="28"/>
          <w:szCs w:val="28"/>
          <w:rtl w:val="true"/>
          <w:lang w:bidi="ar-SA"/>
        </w:rPr>
        <w:t>أتبع فلان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به او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گاوى است كه مادرش را دنبال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پاى جنبدگان، چنين نامگزارى براى پاى حيوانات مثل سخن اين شاعر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كأنّما الرّجلان و اليدان طالبتا و تسروهما ربّتان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كه پاها و دستانش لرزان بدنبال صاحبشان هستند و در پى او حركت مى كنند و آنها را لرزان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بچّه اش به دنبالش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رؤسايى بودند كه به خاطر پيروى بعضيشان از بعض ديگر در رياست و سياست اينچنين ناميده شده اند و نيز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ملكى كه قومش از او پيروى مى كند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تبابعة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خَيْرٌ أَمْ قَوْمُ تُبَّعٍ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بهترند يا پيروان تبع كه بخاطر مجرم بودنشان، او هم هلاك شد، و خود تبّع مردى نيكوكار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تبّع بمعنى سايه است، زيرا سايه تابع آفتاب است</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874711_73709187"/>
      <w:bookmarkStart w:id="598" w:name="_Toc217"/>
      <w:bookmarkEnd w:id="597"/>
      <w:r>
        <w:rPr>
          <w:rtl w:val="true"/>
        </w:rPr>
        <w:t>(</w:t>
      </w:r>
      <w:r>
        <w:rPr>
          <w:rtl w:val="true"/>
        </w:rPr>
        <w:t>تبر</w:t>
      </w:r>
      <w:r>
        <w:rPr>
          <w:rtl w:val="true"/>
        </w:rPr>
        <w:t>) [</w:t>
      </w:r>
      <w:r>
        <w:rPr>
          <w:rtl w:val="true"/>
        </w:rPr>
        <w:t>تبر</w:t>
      </w:r>
      <w:r>
        <w:rPr>
          <w:rtl w:val="true"/>
        </w:rPr>
        <w:t>]:</w:t>
      </w:r>
      <w:bookmarkEnd w:id="598"/>
    </w:p>
    <w:p>
      <w:pPr>
        <w:pStyle w:val="BookText"/>
        <w:rPr/>
      </w:pPr>
      <w:r>
        <w:rPr>
          <w:rFonts w:ascii="IRNazanin" w:hAnsi="IRNazanin" w:eastAsia="IRNazanin"/>
          <w:color w:val="111111"/>
          <w:sz w:val="28"/>
          <w:sz w:val="28"/>
          <w:szCs w:val="28"/>
          <w:rtl w:val="true"/>
          <w:lang w:bidi="fa-IR"/>
        </w:rPr>
        <w:t>التبر يعنى بزرگ، و هلاكت و شكستن، كه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 و 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مُتَبَّرٌ ما هُمْ فِيهِ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و آنچه كه از بت ها در ميانشان بود نابود و تباه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تَبَّرْنا تَتْبِيراً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لِيُتَبِّرُوا ما عَلَوْا تَتْبِيراً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تَزِدِ الظَّالِمِينَ إِلَّا تَباراً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جز هلاك، و تباهى نخواهد افزود</w:t>
      </w:r>
      <w:r>
        <w:rPr>
          <w:rFonts w:eastAsia="IRNazanin" w:cs="IRNazanin"/>
          <w:color w:val="111111"/>
          <w:sz w:val="28"/>
          <w:szCs w:val="28"/>
          <w:rtl w:val="true"/>
          <w:lang w:bidi="fa-IR"/>
        </w:rPr>
        <w:t>.</w:t>
      </w:r>
    </w:p>
    <w:p>
      <w:pPr>
        <w:pStyle w:val="Heading3"/>
        <w:numPr>
          <w:ilvl w:val="2"/>
          <w:numId w:val="1"/>
        </w:numPr>
        <w:rPr/>
      </w:pPr>
      <w:bookmarkStart w:id="599" w:name="__RefHeading___Toc5874713_73709187"/>
      <w:bookmarkStart w:id="600" w:name="_Toc218"/>
      <w:bookmarkEnd w:id="599"/>
      <w:r>
        <w:rPr>
          <w:rtl w:val="true"/>
        </w:rPr>
        <w:t>(</w:t>
      </w:r>
      <w:r>
        <w:rPr>
          <w:rtl w:val="true"/>
        </w:rPr>
        <w:t>تترى</w:t>
      </w:r>
      <w:r>
        <w:rPr>
          <w:rtl w:val="true"/>
        </w:rPr>
        <w:t>) [</w:t>
      </w:r>
      <w:r>
        <w:rPr>
          <w:rtl w:val="true"/>
        </w:rPr>
        <w:t xml:space="preserve">تترى </w:t>
      </w:r>
      <w:r>
        <w:rPr>
          <w:rtl w:val="true"/>
        </w:rPr>
        <w:t>:</w:t>
      </w:r>
      <w:bookmarkEnd w:id="600"/>
    </w:p>
    <w:p>
      <w:pPr>
        <w:pStyle w:val="BookText"/>
        <w:rPr/>
      </w:pPr>
      <w:r>
        <w:rPr>
          <w:rFonts w:ascii="IRNazanin" w:hAnsi="IRNazanin" w:eastAsia="IRNazanin"/>
          <w:color w:val="111111"/>
          <w:sz w:val="28"/>
          <w:sz w:val="28"/>
          <w:szCs w:val="28"/>
          <w:rtl w:val="true"/>
          <w:lang w:bidi="fa-IR"/>
        </w:rPr>
        <w:t>تترى بر وزن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تواتر و پياپى بودن و پيروى كردن تك تك و اندك اندك است كه اصلش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واژه هاى تراث و 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واژه تترى را منصرف بداند، الف آخر آن را زايد مى داند، نه بخاطر تأنيث امّا آنكه تترى را غير منصرف بداند الف آنرا علامت تأنيث مى داند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bookmarkStart w:id="601" w:name="pg11640_111591"/>
    </w:p>
    <w:p>
      <w:pPr>
        <w:pStyle w:val="BookText"/>
        <w:rPr/>
      </w:pPr>
      <w:bookmarkEnd w:id="601"/>
      <w:r>
        <w:rPr>
          <w:rFonts w:ascii="Amiri" w:hAnsi="Amiri" w:eastAsia="Amiri" w:cs="Amiri"/>
          <w:color w:val="111111"/>
          <w:sz w:val="28"/>
          <w:sz w:val="28"/>
          <w:szCs w:val="28"/>
          <w:rtl w:val="true"/>
          <w:lang w:bidi="ar-SA"/>
        </w:rPr>
        <w:t>أَرْسَلْنا رُسُلَنا تَتْرا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پياپى 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رفع و نصب و جرّ، الفش بدل از تنوين آن است، ولى ثعلب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تفعل مى داند امّا ابو على غبور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ثعلب را غلط مى داند و مى گويد در صفات و صفى كه بر وزن تفعل باشد نيست</w:t>
      </w:r>
    </w:p>
    <w:p>
      <w:pPr>
        <w:pStyle w:val="Heading3"/>
        <w:numPr>
          <w:ilvl w:val="2"/>
          <w:numId w:val="1"/>
        </w:numPr>
        <w:rPr/>
      </w:pPr>
      <w:bookmarkStart w:id="602" w:name="__RefHeading___Toc5874715_73709187"/>
      <w:bookmarkStart w:id="603" w:name="_Toc219"/>
      <w:bookmarkEnd w:id="602"/>
      <w:r>
        <w:rPr>
          <w:rtl w:val="true"/>
        </w:rPr>
        <w:t>(</w:t>
      </w:r>
      <w:r>
        <w:rPr>
          <w:rtl w:val="true"/>
        </w:rPr>
        <w:t>تجارة</w:t>
      </w:r>
      <w:r>
        <w:rPr>
          <w:rtl w:val="true"/>
        </w:rPr>
        <w:t>) [</w:t>
      </w:r>
      <w:r>
        <w:rPr>
          <w:rtl w:val="true"/>
        </w:rPr>
        <w:t>تجارة</w:t>
      </w:r>
      <w:r>
        <w:rPr>
          <w:rtl w:val="true"/>
        </w:rPr>
        <w:t>]:</w:t>
      </w:r>
      <w:bookmarkEnd w:id="603"/>
    </w:p>
    <w:p>
      <w:pPr>
        <w:pStyle w:val="BookText"/>
        <w:rPr/>
      </w:pPr>
      <w:r>
        <w:rPr>
          <w:rFonts w:ascii="Amiri" w:hAnsi="Amiri" w:eastAsia="Amiri" w:cs="Amiri"/>
          <w:color w:val="111111"/>
          <w:sz w:val="28"/>
          <w:sz w:val="28"/>
          <w:szCs w:val="28"/>
          <w:rtl w:val="true"/>
          <w:lang w:bidi="ar-SA"/>
        </w:rPr>
        <w:t>تجارت يعنى تصرّف در سرمايه براى سود و منفعت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و مشتقّاتش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يتجر و تاجر و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واژه اى كه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نيست مگر همين لفظ، 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مضارع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أَدُلُّكُمْ عَلى تِجارَةٍ تُنْجِيكُمْ مِنْ 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به ايمان تفسير شده است، زيرا بعدش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تُؤْمِنُونَ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الضَّلالَةَ بِالْهُدى فَما رَبِحَتْ تِجارَتُهُمْ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حاضِرَةً تُدِيرُونَها بَيْنَكُمْ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بن يحيى ملقّب به ثعلب اديب لغوى و از مشاهير نحو و لغت و پيشواى كوفيّين بوده كه سخنانش در كتب ادبى مذكور است علاوه بر نحو و لغت با صدق لهجه و حفظ اشعار قديمه و در حل مشكلات ادبى مرجع ادباء بوده، ثعلب از شاگردان ابن اعرابى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كتب زيادى است از آن جمله،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النّحويّين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مشهورترين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الفصيح است كه محمّد بن على استرآبادى بعلّت مطالعه و تدريس بسيار زياد كتاب الفصيح ثعلب او را فصيحى گويند با اينكه حجم كتاب كوچك است ولى پر فايده و چندين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در آخر عمر بعلّت پيرى به ناشنوائى مبتلا شد و حتّى در اثناى راه رفتن هم بمطالعه كتاب مى پرداخت كه در يكى از اوقات اسبى بروى خورد به گودالى افتاد و اختلال حواس پيدا كرد و بفاصله يك روز درگذشت، يازده تن از خلفاى عبّاسى از مأمون تا مكتفى را درك كرده و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جوار رحمت حقّ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قاسم رودبارى از بزرگان و دانشمندان زمان خويش است فقه را از ابو العبّاس بن سريج و ادبيّات را از ثعلب و حديث را از ابراهيم حربى فرا گرفته و در علم شريعت و طريقت و حقيقت جامع كمالات بوده و از كلمات او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حقّك لا نظرت لك سواكا بعين مودة حتّى اراكا</w:t>
      </w:r>
    </w:p>
    <w:p>
      <w:pPr>
        <w:pStyle w:val="BookText"/>
        <w:rPr/>
      </w:pPr>
      <w:r>
        <w:rPr>
          <w:rFonts w:ascii="IRNazanin" w:hAnsi="IRNazanin" w:eastAsia="IRNazanin"/>
          <w:color w:val="111111"/>
          <w:sz w:val="28"/>
          <w:sz w:val="28"/>
          <w:szCs w:val="28"/>
          <w:rtl w:val="true"/>
          <w:lang w:bidi="fa-IR"/>
        </w:rPr>
        <w:t>شايسته توست كه جز بتو ننگرم و بچشم محبّتى تا ترا ببينم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w:t>
      </w:r>
      <w:bookmarkStart w:id="604" w:name="pg11640_111592"/>
    </w:p>
    <w:p>
      <w:pPr>
        <w:pStyle w:val="BookText"/>
        <w:rPr/>
      </w:pPr>
      <w:bookmarkEnd w:id="604"/>
      <w:r>
        <w:rPr>
          <w:rFonts w:ascii="IRNazanin" w:hAnsi="IRNazanin" w:eastAsia="IRNazanin"/>
          <w:color w:val="111111"/>
          <w:sz w:val="28"/>
          <w:sz w:val="28"/>
          <w:szCs w:val="28"/>
          <w:rtl w:val="true"/>
          <w:lang w:bidi="fa-IR"/>
        </w:rPr>
        <w:t xml:space="preserve">ابن اعرابى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فلان تاجر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آنكار حاذق است و مهارت دارد و به راه و روش آن كسب آشنايى دارد</w:t>
      </w:r>
      <w:r>
        <w:rPr>
          <w:rFonts w:eastAsia="IRNazanin" w:cs="IRNazanin"/>
          <w:color w:val="111111"/>
          <w:sz w:val="28"/>
          <w:szCs w:val="28"/>
          <w:rtl w:val="true"/>
          <w:lang w:bidi="fa-IR"/>
        </w:rPr>
        <w:t>.</w:t>
      </w:r>
    </w:p>
    <w:p>
      <w:pPr>
        <w:pStyle w:val="Heading3"/>
        <w:numPr>
          <w:ilvl w:val="2"/>
          <w:numId w:val="1"/>
        </w:numPr>
        <w:rPr/>
      </w:pPr>
      <w:bookmarkStart w:id="605" w:name="__RefHeading___Toc5874717_73709187"/>
      <w:bookmarkStart w:id="606" w:name="_Toc220"/>
      <w:bookmarkEnd w:id="605"/>
      <w:r>
        <w:rPr>
          <w:rtl w:val="true"/>
        </w:rPr>
        <w:t>(</w:t>
      </w:r>
      <w:r>
        <w:rPr>
          <w:rtl w:val="true"/>
        </w:rPr>
        <w:t>تحت</w:t>
      </w:r>
      <w:r>
        <w:rPr>
          <w:rtl w:val="true"/>
        </w:rPr>
        <w:t>) [</w:t>
      </w:r>
      <w:r>
        <w:rPr>
          <w:rtl w:val="true"/>
        </w:rPr>
        <w:t xml:space="preserve">تحت </w:t>
      </w:r>
      <w:r>
        <w:rPr>
          <w:rtl w:val="true"/>
        </w:rPr>
        <w:t>:</w:t>
      </w:r>
      <w:bookmarkEnd w:id="606"/>
    </w:p>
    <w:p>
      <w:pPr>
        <w:pStyle w:val="BookText"/>
        <w:rPr/>
      </w:pPr>
      <w:r>
        <w:rPr>
          <w:rFonts w:ascii="IRNazanin" w:hAnsi="IRNazanin" w:eastAsia="IRNazanin"/>
          <w:color w:val="111111"/>
          <w:sz w:val="28"/>
          <w:sz w:val="28"/>
          <w:szCs w:val="28"/>
          <w:rtl w:val="true"/>
          <w:lang w:bidi="fa-IR"/>
        </w:rPr>
        <w:t xml:space="preserve">تحت يعنى پائين در برابر فوق كه به معنى بالا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لَأَكَلُوا مِنْ فَوْقِهِمْ وَ مِنْ تَحْتِ أَرْجُلِهِمْ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تحت در معنى پائينى است كه جدا و بريده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پائينى است كه بفوق متّصل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در تصرّف و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أسفله أغلظ من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پائين او از بالايش ستبرتر و استوارترست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يظهر التّحوت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أراذل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 پا نمى شود تا اينكه اراذل مردم ظاهر شوند يعنى حكومت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كوفى مكنّى به ابن اعرابى شاعرى است ماهر، نحوى فاضل و لغوى، راوى اشعار قبائل، در كوفه از بزرگان و پيشوايان لغت و از شاگردان كسائى، كه ابن سكيت و ثعلب و جمعى از اكابر وقت كه قريب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فنون ادبى را از وى اخذ كرده اند، ثعلب گويد ده و چند سالى در درس او حاضر بودم و كتابى در دستش نديدم و او مشكلات علوم زمان را بدون كتاب املاء و تدريس مى كرد ولادتش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وفاتش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شعرى زيبا در وصف كتاب دارد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جلساء ما نمل حديثهم البّاء مأمونون غيبا و مشهدا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يفيدوننا من علمهم علم ما مضى و عقلا و تأديبا و رايا مسددا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اموات فلست بكاذب و ان قلت احياء فلست مفندا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و همنشينى داريم كه از ديدارشان و سخنانشان ملول و آزرده نمى شويم كه در حضور و غياب امينند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مى رسانند و از علم گذشته گفتگو مى كنند و هم از عقل و ادب و راى استوار 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مردگانند دروغ نگفته اند و اگر بگويى زندگانند نابودشان نكرده اى</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اگر يهوديان تورات، و مسيحيان انجيل و هر دو گروه قرآن را كه از جانب پروردگارشان بر آنها نازل شده است عمل كنند از بركات آسمانى و زمين كه بالاى سرشان و زير پايشان قرار دارد بهره ور مى شوند چنانكه در آيات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ايمان و تقوا و اطاعت از او را اسباب توسعه رزق قرار داده است و در جاى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 عَلَيْهِمْ بَرَكاتٍ مِنَ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607" w:name="pg11640_111593"/>
    </w:p>
    <w:p>
      <w:pPr>
        <w:pStyle w:val="BookText"/>
        <w:rPr/>
      </w:pPr>
      <w:bookmarkEnd w:id="607"/>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اشاره به آيه اى كه خداى سبحان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 وَ أَلْقَتْ ما فِيها وَ تَخَلَّتْ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هموار شود و از آنچه در آن است تهى گردد و آنها را بيرون اندازد</w:t>
      </w:r>
      <w:r>
        <w:rPr>
          <w:rFonts w:eastAsia="IRNazanin" w:cs="IRNazanin"/>
          <w:color w:val="111111"/>
          <w:sz w:val="28"/>
          <w:szCs w:val="28"/>
          <w:rtl w:val="true"/>
          <w:lang w:bidi="fa-IR"/>
        </w:rPr>
        <w:t>).</w:t>
      </w:r>
    </w:p>
    <w:p>
      <w:pPr>
        <w:pStyle w:val="Heading3"/>
        <w:numPr>
          <w:ilvl w:val="2"/>
          <w:numId w:val="1"/>
        </w:numPr>
        <w:rPr/>
      </w:pPr>
      <w:bookmarkStart w:id="608" w:name="__RefHeading___Toc5874719_73709187"/>
      <w:bookmarkStart w:id="609" w:name="_Toc221"/>
      <w:bookmarkEnd w:id="608"/>
      <w:r>
        <w:rPr>
          <w:rtl w:val="true"/>
        </w:rPr>
        <w:t>(</w:t>
      </w:r>
      <w:r>
        <w:rPr>
          <w:rtl w:val="true"/>
        </w:rPr>
        <w:t>تخذ</w:t>
      </w:r>
      <w:r>
        <w:rPr>
          <w:rtl w:val="true"/>
        </w:rPr>
        <w:t>) [</w:t>
      </w:r>
      <w:r>
        <w:rPr>
          <w:rtl w:val="true"/>
        </w:rPr>
        <w:t>تخذ</w:t>
      </w:r>
      <w:r>
        <w:rPr>
          <w:rtl w:val="true"/>
        </w:rPr>
        <w:t>]:</w:t>
      </w:r>
      <w:bookmarkEnd w:id="609"/>
    </w:p>
    <w:p>
      <w:pPr>
        <w:pStyle w:val="BookText"/>
        <w:rPr/>
      </w:pPr>
      <w:r>
        <w:rPr>
          <w:rFonts w:ascii="IRNazanin" w:hAnsi="IRNazanin" w:eastAsia="IRNazanin"/>
          <w:color w:val="111111"/>
          <w:sz w:val="28"/>
          <w:sz w:val="28"/>
          <w:szCs w:val="28"/>
          <w:rtl w:val="true"/>
          <w:lang w:bidi="fa-IR"/>
        </w:rPr>
        <w:t>تخذ بمعنى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گرفت،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تخذت رجلى الى جنب غرزها فحوص القطاة المطوق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 ركاب اسب آراسته ام را كه تنگ و زينش محكم بود به سختى در ميان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فَتَتَّخِذُونَهُ وَ ذُرِّيَّتَهُ أَوْلِياءَ مِنْ دُونِي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أَتَّخَذْتُمْ؟ عِنْدَ اللَّهِ عَهْداً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عَدُوِّي وَ عَدُوَّكُمْ 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لَاتَّخَذْتَ عَلَيْهِ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همه آيات فوق اتّخاذ يعنى خواستن و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بازمانده و ميراث،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اصلش وراث است كه در رديف كلمات واوى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محترم واژه هايى كه ريشه اصلى آنها را نام مى برد، مثل همين واژه مجدّدا تحت واژه هاى اصلى در جاى خود آنها را آورده است مثلا همين لغت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شرح داده است</w:t>
      </w:r>
      <w:r>
        <w:rPr>
          <w:rFonts w:eastAsia="IRNazanin" w:cs="IRNazanin"/>
          <w:color w:val="111111"/>
          <w:sz w:val="28"/>
          <w:szCs w:val="28"/>
          <w:rtl w:val="true"/>
          <w:lang w:bidi="fa-IR"/>
        </w:rPr>
        <w:t>).</w:t>
      </w:r>
    </w:p>
    <w:p>
      <w:pPr>
        <w:pStyle w:val="Heading3"/>
        <w:numPr>
          <w:ilvl w:val="2"/>
          <w:numId w:val="1"/>
        </w:numPr>
        <w:rPr/>
      </w:pPr>
      <w:bookmarkStart w:id="610" w:name="__RefHeading___Toc5874721_73709187"/>
      <w:bookmarkStart w:id="611" w:name="_Toc222"/>
      <w:bookmarkEnd w:id="610"/>
      <w:r>
        <w:rPr>
          <w:rtl w:val="true"/>
        </w:rPr>
        <w:t>(</w:t>
      </w:r>
      <w:r>
        <w:rPr>
          <w:rtl w:val="true"/>
        </w:rPr>
        <w:t>تفث</w:t>
      </w:r>
      <w:r>
        <w:rPr>
          <w:rtl w:val="true"/>
        </w:rPr>
        <w:t>) [</w:t>
      </w:r>
      <w:r>
        <w:rPr>
          <w:rtl w:val="true"/>
        </w:rPr>
        <w:t xml:space="preserve">تفث </w:t>
      </w:r>
      <w:r>
        <w:rPr>
          <w:rtl w:val="true"/>
        </w:rPr>
        <w:t>:</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چركين و ژوليده موى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پليدى و ژوليدگى را از خويش پاك كنند و از بين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مناسك، و اعمالى است كه حاجيان پس از بيرون آمدن از احرام انجام مى دهند، مانند چيدن ناخنها، رمى جمره، قربانى كردن، شتران و كوتاه كردن موى سر و سبيل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تخذ، يتّخذ، تخذا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جداگانه ولى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يأخذ اخذا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خواستن و گرفتن و كسب، و در فارسى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پسنديدن، و برگزيدن و پذيرفتن معنى شده است كه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لَاتَّخَذْتَ عَلَيْهِ أَجْراً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كه قرائت ابن عبّاس، مجاهد و ابو عمرو بن علاء است كه در مجمع البيان و ساير تفاسير بآن اشاره شده است</w:t>
      </w:r>
      <w:r>
        <w:rPr>
          <w:rFonts w:eastAsia="IRNazanin" w:cs="IRNazanin"/>
          <w:color w:val="111111"/>
          <w:sz w:val="28"/>
          <w:szCs w:val="28"/>
          <w:rtl w:val="true"/>
          <w:lang w:bidi="fa-IR"/>
        </w:rPr>
        <w:t>.</w:t>
      </w:r>
      <w:bookmarkStart w:id="612" w:name="pg11640_111594"/>
    </w:p>
    <w:p>
      <w:pPr>
        <w:pStyle w:val="BookText"/>
        <w:rPr/>
      </w:pPr>
      <w:bookmarkEnd w:id="612"/>
      <w:r>
        <w:rPr>
          <w:rFonts w:ascii="Amiri" w:hAnsi="Amiri" w:eastAsia="Amiri" w:cs="Amiri"/>
          <w:color w:val="111111"/>
          <w:sz w:val="28"/>
          <w:sz w:val="28"/>
          <w:szCs w:val="28"/>
          <w:rtl w:val="true"/>
          <w:lang w:bidi="ar-SA"/>
        </w:rPr>
        <w:t>قضى الشّي ء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فوق بكار رفته بمعنى آن را بريد و از بين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ناخن و ساير آلودگيهاى جسمى است كه لازم است از بدن پاك و دور شود عرب اصيل و قح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أتفثك و أدرنك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ناتميز و چركينى</w:t>
      </w:r>
      <w:r>
        <w:rPr>
          <w:rFonts w:eastAsia="IRNazanin" w:cs="IRNazanin"/>
          <w:color w:val="111111"/>
          <w:sz w:val="28"/>
          <w:szCs w:val="28"/>
          <w:rtl w:val="true"/>
          <w:lang w:bidi="fa-IR"/>
        </w:rPr>
        <w:t>).</w:t>
      </w:r>
    </w:p>
    <w:p>
      <w:pPr>
        <w:pStyle w:val="Heading3"/>
        <w:numPr>
          <w:ilvl w:val="2"/>
          <w:numId w:val="1"/>
        </w:numPr>
        <w:rPr/>
      </w:pPr>
      <w:bookmarkStart w:id="613" w:name="__RefHeading___Toc5874723_73709187"/>
      <w:bookmarkStart w:id="614" w:name="_Toc223"/>
      <w:bookmarkEnd w:id="613"/>
      <w:r>
        <w:rPr>
          <w:rtl w:val="true"/>
        </w:rPr>
        <w:t>(</w:t>
      </w:r>
      <w:r>
        <w:rPr>
          <w:rtl w:val="true"/>
        </w:rPr>
        <w:t>تراب</w:t>
      </w:r>
      <w:r>
        <w:rPr>
          <w:rtl w:val="true"/>
        </w:rPr>
        <w:t>) [</w:t>
      </w:r>
      <w:r>
        <w:rPr>
          <w:rtl w:val="true"/>
        </w:rPr>
        <w:t xml:space="preserve">تراب </w:t>
      </w:r>
      <w:r>
        <w:rPr>
          <w:rtl w:val="true"/>
        </w:rPr>
        <w:t>:</w:t>
      </w:r>
      <w:bookmarkEnd w:id="614"/>
    </w:p>
    <w:p>
      <w:pPr>
        <w:pStyle w:val="BookText"/>
        <w:rPr/>
      </w:pPr>
      <w:r>
        <w:rPr>
          <w:rFonts w:ascii="IRNazanin" w:hAnsi="IRNazanin" w:eastAsia="IRNazanin"/>
          <w:color w:val="111111"/>
          <w:sz w:val="28"/>
          <w:sz w:val="28"/>
          <w:szCs w:val="28"/>
          <w:rtl w:val="true"/>
          <w:lang w:bidi="fa-IR"/>
        </w:rPr>
        <w:t>خاك،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تُراباً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آنچنان نيازمند و فقير شد كه گويى بخاك متّصل شده و بر خاك نشسته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فقر و تنگدستى بر خاك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بى نياز شد كه گويى به اندازه خاك زمين مال حاصل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تيارب و تورب و توراب، منظور همان تراب و خاك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خاك افشان و خاك بيز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بذات الدّين تربت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عمل به دين و واقعيّت آنرا از دست ندهى كه نتيجتا مقصود دين را در نيابى و حاصل نكنى و در اثر ناآگاهيت محتاج و نيازمند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و دنده هاى سينه كه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 عُرُباً أَتْراباً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كَواعِبَ أَتْراباً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علمى اين آيه كه مربوط به انعقاد نطفه و خروج انسان از رحم مادر و بازگشت او به قيامت است، تاكنون در كتب تفاسير اشاره صحيحى نشده است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مِمَّ خُلِقَ، خُلِقَ مِنْ ماءٍ دافِقٍ، يَخْرُجُ مِنْ بَيْنِ الصُّلْبِ وَ التَّرائِبِ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بنگرد كه از چه آفريده شده از آبى جهنده، از ميان پشت و دنده ها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اينست كه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برگردد، آب نطفه از ميان صلب و ترائب خارج نمى شود و غالبا ضمير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سخن را به درازا كشاندند و حال آنكه يكى از هزاران اعجاز لفظى و ادبى قرآن برگشت همين</w:t>
      </w:r>
      <w:bookmarkStart w:id="615" w:name="pg11640_111595"/>
    </w:p>
    <w:p>
      <w:pPr>
        <w:pStyle w:val="BookText"/>
        <w:rPr/>
      </w:pPr>
      <w:bookmarkEnd w:id="615"/>
      <w:r>
        <w:rPr>
          <w:rFonts w:ascii="Amiri" w:hAnsi="Amiri" w:eastAsia="Amiri" w:cs="Amiri"/>
          <w:color w:val="111111"/>
          <w:sz w:val="28"/>
          <w:sz w:val="28"/>
          <w:szCs w:val="28"/>
          <w:rtl w:val="true"/>
          <w:lang w:bidi="ar-SA"/>
        </w:rPr>
        <w:t>قاصِراتُ الطَّرْفِ أَتْرابٌ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نوزادى كه با هم بزرگ مى شوند و تشبيهى از تساوى و همانندى آنها به استخوانها و دنده هاى سينه است كه رديف شده و يكنواختند و يا براى اينكه آن دو نوزاد با هم بر خاك افتاده اند و زائيده شده اند و همچنين گفته اند از اينجهت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بازى، گفته اند كه در كودكى هم هر دو با هم با خاك بازى مى كنند</w:t>
      </w:r>
      <w:r>
        <w:rPr>
          <w:rFonts w:eastAsia="IRNazanin" w:cs="IRNazanin"/>
          <w:color w:val="111111"/>
          <w:sz w:val="28"/>
          <w:szCs w:val="28"/>
          <w:rtl w:val="true"/>
          <w:lang w:bidi="fa-IR"/>
        </w:rPr>
        <w:t>.</w:t>
      </w:r>
    </w:p>
    <w:p>
      <w:pPr>
        <w:pStyle w:val="Heading3"/>
        <w:numPr>
          <w:ilvl w:val="2"/>
          <w:numId w:val="1"/>
        </w:numPr>
        <w:rPr/>
      </w:pPr>
      <w:bookmarkStart w:id="616" w:name="__RefHeading___Toc5874725_73709187"/>
      <w:bookmarkStart w:id="617" w:name="_Toc224"/>
      <w:bookmarkEnd w:id="616"/>
      <w:r>
        <w:rPr>
          <w:rtl w:val="true"/>
        </w:rPr>
        <w:t>(</w:t>
      </w:r>
      <w:r>
        <w:rPr>
          <w:rtl w:val="true"/>
        </w:rPr>
        <w:t>ترفه</w:t>
      </w:r>
      <w:r>
        <w:rPr>
          <w:rtl w:val="true"/>
        </w:rPr>
        <w:t>) [</w:t>
      </w:r>
      <w:r>
        <w:rPr>
          <w:rtl w:val="true"/>
        </w:rPr>
        <w:t xml:space="preserve">ترفه </w:t>
      </w:r>
      <w:r>
        <w:rPr>
          <w:rtl w:val="true"/>
        </w:rPr>
        <w:t>:</w:t>
      </w:r>
      <w:bookmarkEnd w:id="617"/>
    </w:p>
    <w:p>
      <w:pPr>
        <w:pStyle w:val="BookText"/>
        <w:rPr/>
      </w:pPr>
      <w:r>
        <w:rPr>
          <w:rFonts w:ascii="IRNazanin" w:hAnsi="IRNazanin" w:eastAsia="IRNazanin"/>
          <w:color w:val="111111"/>
          <w:sz w:val="28"/>
          <w:sz w:val="28"/>
          <w:szCs w:val="28"/>
          <w:rtl w:val="true"/>
          <w:lang w:bidi="fa-IR"/>
        </w:rPr>
        <w:t>التّرفّه، فراخى و وسعت در نعمت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أترف فلان است يعنى او مترف يا نعمت زده است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أَتْرَفْناهُمْ فِي الْحَياةِ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الَّذِينَ ظَلَمُوا ما أُتْرِفُوا فِيهِ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إِلى ما أُتْرِفْتُمْ فِيهِ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مُتْرَفِيهِمْ بِالْعَذابِ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مترفين در اين آيات همان است كه در آيه ديگر خداى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الْإِنْسانُ إِذا مَا ابْتَلاهُ رَبُّهُ فَأَكْرَمَهُ وَ نَعَّمَهُ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را پروردگارش با</w:t>
      </w:r>
    </w:p>
    <w:p>
      <w:pPr>
        <w:pStyle w:val="BookText"/>
        <w:rPr/>
      </w:pPr>
      <w:r>
        <w:rPr>
          <w:rFonts w:ascii="IRNazanin" w:hAnsi="IRNazanin" w:eastAsia="IRNazanin"/>
          <w:color w:val="111111"/>
          <w:sz w:val="28"/>
          <w:sz w:val="28"/>
          <w:szCs w:val="28"/>
          <w:rtl w:val="true"/>
          <w:lang w:bidi="fa-IR"/>
        </w:rPr>
        <w:t xml:space="preserve">ضمائر بمرجع اصلى آنهاست اگر منظور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بايستى باصله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امّا سخن از انسان است يعنى آغاز انسان و جايگيرى او در رحم مادر و سپس خروج انسان نه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مادر كه در ميان استخوانهاى پشت و استخوانهاى سينه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يكى از آيات رستاخيز سوره طارق است و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چنانكه در همين سوره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رَجْعِهِ لَقادِرٌ نيز ضميرش انسان است يعنى شروع پيدايش انسان و خروج و رجوعش بهم پيوسته است و همگى با ناموس و قانون ابدى آفريدگار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تفكر و انديشه اى كه در قرآن، فرمان آن بمردم داده شده است، با پاكدلى و ايمان و تقوا و با زبان دانى و توجّه به آيات و قرينه هاى لفظى و معنوى و الهام از فرمايشاتى كه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همراه باشد يقينا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لِلَّتِي هِيَ أَقْوَمُ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استوارترين راهها را نشان مى دهد و لزومى ندارد كه تفسير برأى براى معانى نابجا و بيمورد واژه ها مانند گفتن آب، بجاى خون باشد، واژه ها بايد در معانى وضعى يا مجازى خود باشد و بس</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شدن يعنى بيمارى مال پرستى و نعمت زدگى كه انسان جاهل آن را دليلى بر اكرام و انعام خويش از طرف خدا مى داند، و حال اينكه خداوند بلافاصله بعد از اين آيه پاسخ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حاشا چنان باشد كه مى پندارند هرگز اكرام و اهانت به زيادى و كمى ثروت نيست بلكه در طاعت و گناه است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يتيمان را نواختيد و در اجراى اطعام مسكينان و رفع ستم از آنان نكوشيديد و بر رفع مسكنتشان تشويق نكرديد بلكه در عوض ميراث خوارشان 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 الْمالَ حُبًّا جَمًّا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شدّت زر اندوزى و مال پرستى نموديد اين بود كه ثروتمند شديد نه بخشش و اكرام الهى، اگر اكرام الهى بود خداوند با تهديد نمى فرمود</w:t>
      </w:r>
      <w:bookmarkStart w:id="618" w:name="pg11640_111596"/>
    </w:p>
    <w:p>
      <w:pPr>
        <w:pStyle w:val="BookText"/>
        <w:rPr/>
      </w:pPr>
      <w:bookmarkEnd w:id="618"/>
      <w:r>
        <w:rPr>
          <w:rFonts w:ascii="Amiri" w:hAnsi="Amiri" w:eastAsia="Amiri" w:cs="Amiri"/>
          <w:color w:val="111111"/>
          <w:sz w:val="28"/>
          <w:sz w:val="28"/>
          <w:szCs w:val="28"/>
          <w:rtl w:val="true"/>
          <w:lang w:bidi="ar-SA"/>
        </w:rPr>
        <w:t>بى نياز كردن و نعمت دادنش بيازمايد</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5874727_73709187"/>
      <w:bookmarkStart w:id="620" w:name="_Toc225"/>
      <w:bookmarkEnd w:id="619"/>
      <w:r>
        <w:rPr>
          <w:rtl w:val="true"/>
        </w:rPr>
        <w:t>(</w:t>
      </w:r>
      <w:r>
        <w:rPr>
          <w:rtl w:val="true"/>
        </w:rPr>
        <w:t>ترقوه</w:t>
      </w:r>
      <w:r>
        <w:rPr>
          <w:rtl w:val="true"/>
        </w:rPr>
        <w:t>) [</w:t>
      </w:r>
      <w:r>
        <w:rPr>
          <w:rtl w:val="true"/>
        </w:rPr>
        <w:t xml:space="preserve">ترقوه </w:t>
      </w:r>
      <w:r>
        <w:rPr>
          <w:rtl w:val="true"/>
        </w:rPr>
        <w:t>:</w:t>
      </w:r>
      <w:bookmarkEnd w:id="620"/>
    </w:p>
    <w:p>
      <w:pPr>
        <w:pStyle w:val="BookText"/>
        <w:rPr/>
      </w:pPr>
      <w:r>
        <w:rPr>
          <w:rFonts w:ascii="IRNazanin" w:hAnsi="IRNazanin" w:eastAsia="IRNazanin"/>
          <w:color w:val="111111"/>
          <w:sz w:val="28"/>
          <w:sz w:val="28"/>
          <w:szCs w:val="28"/>
          <w:rtl w:val="true"/>
          <w:lang w:bidi="fa-IR"/>
        </w:rPr>
        <w:t>استخوان پيوندى ميان گلوگاه و گردن،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بَلَغَتِ التَّراقِيَ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تراقى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ترقوة است</w:t>
      </w:r>
      <w:r>
        <w:rPr>
          <w:rFonts w:eastAsia="IRNazanin" w:cs="IRNazanin"/>
          <w:color w:val="111111"/>
          <w:sz w:val="28"/>
          <w:szCs w:val="28"/>
          <w:rtl w:val="true"/>
          <w:lang w:bidi="fa-IR"/>
        </w:rPr>
        <w:t>.</w:t>
      </w:r>
    </w:p>
    <w:p>
      <w:pPr>
        <w:pStyle w:val="Heading3"/>
        <w:numPr>
          <w:ilvl w:val="2"/>
          <w:numId w:val="1"/>
        </w:numPr>
        <w:rPr/>
      </w:pPr>
      <w:bookmarkStart w:id="621" w:name="__RefHeading___Toc5874729_73709187"/>
      <w:bookmarkStart w:id="622" w:name="_Toc226"/>
      <w:bookmarkEnd w:id="621"/>
      <w:r>
        <w:rPr>
          <w:rtl w:val="true"/>
        </w:rPr>
        <w:t>(</w:t>
      </w:r>
      <w:r>
        <w:rPr>
          <w:rtl w:val="true"/>
        </w:rPr>
        <w:t>ترك</w:t>
      </w:r>
      <w:r>
        <w:rPr>
          <w:rtl w:val="true"/>
        </w:rPr>
        <w:t>) [</w:t>
      </w:r>
      <w:r>
        <w:rPr>
          <w:rtl w:val="true"/>
        </w:rPr>
        <w:t xml:space="preserve">ترك </w:t>
      </w:r>
      <w:r>
        <w:rPr>
          <w:rtl w:val="true"/>
        </w:rPr>
        <w:t>:</w:t>
      </w:r>
      <w:bookmarkEnd w:id="622"/>
    </w:p>
    <w:p>
      <w:pPr>
        <w:pStyle w:val="BookText"/>
        <w:rPr/>
      </w:pPr>
      <w:r>
        <w:rPr>
          <w:rFonts w:ascii="IRNazanin" w:hAnsi="IRNazanin" w:eastAsia="IRNazanin"/>
          <w:color w:val="111111"/>
          <w:sz w:val="28"/>
          <w:sz w:val="28"/>
          <w:szCs w:val="28"/>
          <w:rtl w:val="true"/>
          <w:lang w:bidi="fa-IR"/>
        </w:rPr>
        <w:t>ترك الشّي ء، رد كردن چيزى از روى قصد و اختيار يا فشار و 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معنى اوّل،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بَعْضَهُمْ يَوْمَئِذٍ يَمُوجُ فِي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بعد از آيه اى است كه ذو القرنين سدّ معروف را مى سازد، واژه يموج كثرت نفوس نژاد زرد را مى رساند كه در روز شكستن يا ساختن سدّ بر روى زمين موج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الْبَحْرَ رَهْواً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معنى دوّم يعنى ترك كردن چيزى با فشار و ناچارى،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 مِنْ جَنَّاتٍ وَ عُيُونٍ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ميراث و بازمانده هاى فرعونيان در زمين است، از باغات و چشمه سارها و زراعت ها و كاخ ها و مكانهاى استوار و نعمت هايى كه از آنها بهره مند بودند، و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 اورثناها 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همه آنها باقى ماند و بدست قومى ديگر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 مانده و ميراث كسى كه از دنيا مى رود و هر كارى كه به پايان خودش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تركته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آنطور كه قرارش دادم جريان مى يابد،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فلانا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تنهايش گذاردم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 شتر مرغى كه در بيابان رها شده و كلاه خود آهنى هم به همين شباهت،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خداى در اين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مندى از طيّبات نه حرام و ناروا و شبهات و كم فروشى و احتكار و ظلم و جنايت پس طيّبات و پاكيهاست كه إكرام خداوند است نه خبائث و ناپاكيها</w:t>
      </w:r>
      <w:r>
        <w:rPr>
          <w:rFonts w:eastAsia="IRNazanin" w:cs="IRNazanin"/>
          <w:color w:val="111111"/>
          <w:sz w:val="28"/>
          <w:szCs w:val="28"/>
          <w:rtl w:val="true"/>
          <w:lang w:bidi="fa-IR"/>
        </w:rPr>
        <w:t>.</w:t>
      </w:r>
      <w:bookmarkStart w:id="623" w:name="pg11640_111597"/>
    </w:p>
    <w:p>
      <w:pPr>
        <w:pStyle w:val="BookText"/>
        <w:rPr/>
      </w:pPr>
      <w:bookmarkEnd w:id="623"/>
      <w:r>
        <w:rPr>
          <w:rFonts w:ascii="Amiri" w:hAnsi="Amiri" w:eastAsia="Amiri" w:cs="Amiri"/>
          <w:color w:val="111111"/>
          <w:sz w:val="28"/>
          <w:sz w:val="28"/>
          <w:szCs w:val="28"/>
          <w:rtl w:val="true"/>
          <w:lang w:bidi="ar-SA"/>
        </w:rPr>
        <w:t>همين شباهت،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5874731_73709187"/>
      <w:bookmarkStart w:id="625" w:name="_Toc227"/>
      <w:bookmarkEnd w:id="624"/>
      <w:r>
        <w:rPr>
          <w:rtl w:val="true"/>
        </w:rPr>
        <w:t>(</w:t>
      </w:r>
      <w:r>
        <w:rPr>
          <w:rtl w:val="true"/>
        </w:rPr>
        <w:t>تسعه</w:t>
      </w:r>
      <w:r>
        <w:rPr>
          <w:rtl w:val="true"/>
        </w:rPr>
        <w:t>) [</w:t>
      </w:r>
      <w:r>
        <w:rPr>
          <w:rtl w:val="true"/>
        </w:rPr>
        <w:t xml:space="preserve">تسعه </w:t>
      </w:r>
      <w:r>
        <w:rPr>
          <w:rtl w:val="true"/>
        </w:rPr>
        <w:t>:</w:t>
      </w:r>
      <w:bookmarkEnd w:id="625"/>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است كه همينطور تسعون يعنى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رَهْطٍ</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قوم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 نَعْجَةً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سِنِينَ وَ ازْدَادُوا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التّسع من أظماء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دادن نوبتى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ميان به شتران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شب هاى هفتم و هشتم و نهم هر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نهم اموالشان را گرفتن يا نهمين نفر آن قوم بودم</w:t>
      </w:r>
      <w:r>
        <w:rPr>
          <w:rFonts w:eastAsia="IRNazanin" w:cs="IRNazanin"/>
          <w:color w:val="111111"/>
          <w:sz w:val="28"/>
          <w:szCs w:val="28"/>
          <w:rtl w:val="true"/>
          <w:lang w:bidi="fa-IR"/>
        </w:rPr>
        <w:t>.</w:t>
      </w:r>
    </w:p>
    <w:p>
      <w:pPr>
        <w:pStyle w:val="Heading3"/>
        <w:numPr>
          <w:ilvl w:val="2"/>
          <w:numId w:val="1"/>
        </w:numPr>
        <w:rPr/>
      </w:pPr>
      <w:bookmarkStart w:id="626" w:name="__RefHeading___Toc5874733_73709187"/>
      <w:bookmarkStart w:id="627" w:name="_Toc228"/>
      <w:bookmarkEnd w:id="626"/>
      <w:r>
        <w:rPr>
          <w:rtl w:val="true"/>
        </w:rPr>
        <w:t>(</w:t>
      </w:r>
      <w:r>
        <w:rPr>
          <w:rtl w:val="true"/>
        </w:rPr>
        <w:t>تعس</w:t>
      </w:r>
      <w:r>
        <w:rPr>
          <w:rtl w:val="true"/>
        </w:rPr>
        <w:t>) [</w:t>
      </w:r>
      <w:r>
        <w:rPr>
          <w:rtl w:val="true"/>
        </w:rPr>
        <w:t xml:space="preserve">تعس </w:t>
      </w:r>
      <w:r>
        <w:rPr>
          <w:rtl w:val="true"/>
        </w:rPr>
        <w:t>:</w:t>
      </w:r>
      <w:bookmarkEnd w:id="627"/>
    </w:p>
    <w:p>
      <w:pPr>
        <w:pStyle w:val="BookText"/>
        <w:rPr/>
      </w:pPr>
      <w:r>
        <w:rPr>
          <w:rFonts w:ascii="IRNazanin" w:hAnsi="IRNazanin" w:eastAsia="IRNazanin"/>
          <w:color w:val="111111"/>
          <w:sz w:val="28"/>
          <w:sz w:val="28"/>
          <w:szCs w:val="28"/>
          <w:rtl w:val="true"/>
          <w:lang w:bidi="fa-IR"/>
        </w:rPr>
        <w:t>التّعس يعنى از لغزش و نگونسارى برنخاستن و همچنين شكسته شدن و افتادن در ذلّت و پستى كه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تعسا، تعسة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را نگونسارى و هلاكت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 فَتَعْساً لَهُمْ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628" w:name="__RefHeading___Toc5874735_73709187"/>
      <w:bookmarkStart w:id="629" w:name="_Toc229"/>
      <w:bookmarkEnd w:id="628"/>
      <w:r>
        <w:rPr>
          <w:rtl w:val="true"/>
        </w:rPr>
        <w:t>(</w:t>
      </w:r>
      <w:r>
        <w:rPr>
          <w:rtl w:val="true"/>
        </w:rPr>
        <w:t>تقوى</w:t>
      </w:r>
      <w:r>
        <w:rPr>
          <w:rtl w:val="true"/>
        </w:rPr>
        <w:t>) [</w:t>
      </w:r>
      <w:r>
        <w:rPr>
          <w:rtl w:val="true"/>
        </w:rPr>
        <w:t xml:space="preserve">تقوى </w:t>
      </w:r>
      <w:r>
        <w:rPr>
          <w:rtl w:val="true"/>
        </w:rPr>
        <w:t>:</w:t>
      </w:r>
      <w:bookmarkEnd w:id="629"/>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تقوى، مقلوب از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باب خودش ذكر شده است</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874737_73709187"/>
      <w:bookmarkStart w:id="631" w:name="_Toc230"/>
      <w:bookmarkEnd w:id="630"/>
      <w:r>
        <w:rPr>
          <w:rtl w:val="true"/>
        </w:rPr>
        <w:t>(</w:t>
      </w:r>
      <w:r>
        <w:rPr>
          <w:rtl w:val="true"/>
        </w:rPr>
        <w:t>متكا</w:t>
      </w:r>
      <w:r>
        <w:rPr>
          <w:rtl w:val="true"/>
        </w:rPr>
        <w:t>) [</w:t>
      </w:r>
      <w:r>
        <w:rPr>
          <w:rtl w:val="true"/>
        </w:rPr>
        <w:t>متكا</w:t>
      </w:r>
      <w:r>
        <w:rPr>
          <w:rtl w:val="true"/>
        </w:rPr>
        <w:t>]:</w:t>
      </w:r>
      <w:bookmarkEnd w:id="631"/>
    </w:p>
    <w:p>
      <w:pPr>
        <w:pStyle w:val="BookText"/>
        <w:rPr/>
      </w:pPr>
      <w:r>
        <w:rPr>
          <w:rFonts w:ascii="IRNazanin" w:hAnsi="IRNazanin" w:eastAsia="IRNazanin"/>
          <w:color w:val="111111"/>
          <w:sz w:val="28"/>
          <w:sz w:val="28"/>
          <w:szCs w:val="28"/>
          <w:rtl w:val="true"/>
          <w:lang w:bidi="fa-IR"/>
        </w:rPr>
        <w:t>المتكا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بالش و متّكا 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أَعْتَدَتْ لَهُنَّ مُتَّكَأً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بالش ها يا ترنج هايى آماده كرد كه گفته شده، طعامى بر ايشان فراهم كرد، چنانكه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اتّكأ على كذا فأكله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غذا را متّكاء گويند چون در گذشته غذا را در حال تكيه دادن مى خوردند و اسلام آنرا نهى كرده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أَتَوَكَّؤُا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سُرُرٍ مَصْفُوفَةٍ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مُتَّكِؤُنَ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عَلَيْها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سه شب اوّل هر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شب سوّم را كه بشب نهم ختم مى شود تسع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متكاء اكل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bookmarkStart w:id="632" w:name="pg11640_111598"/>
    </w:p>
    <w:p>
      <w:pPr>
        <w:pStyle w:val="BookText"/>
        <w:rPr/>
      </w:pPr>
      <w:bookmarkEnd w:id="632"/>
      <w:r>
        <w:rPr>
          <w:rFonts w:ascii="IRNazanin" w:hAnsi="IRNazanin" w:eastAsia="IRNazanin"/>
          <w:color w:val="111111"/>
          <w:sz w:val="28"/>
          <w:sz w:val="28"/>
          <w:szCs w:val="28"/>
          <w:rtl w:val="true"/>
          <w:lang w:bidi="fa-IR"/>
        </w:rPr>
        <w:t>چهار آيه فوق، اعتماد داشتن و تكيه دادن منظور است</w:t>
      </w:r>
      <w:r>
        <w:rPr>
          <w:rFonts w:eastAsia="IRNazanin" w:cs="IRNazanin"/>
          <w:color w:val="111111"/>
          <w:sz w:val="28"/>
          <w:szCs w:val="28"/>
          <w:rtl w:val="true"/>
          <w:lang w:bidi="fa-IR"/>
        </w:rPr>
        <w:t>).</w:t>
      </w:r>
    </w:p>
    <w:p>
      <w:pPr>
        <w:pStyle w:val="Heading3"/>
        <w:numPr>
          <w:ilvl w:val="2"/>
          <w:numId w:val="1"/>
        </w:numPr>
        <w:rPr/>
      </w:pPr>
      <w:bookmarkStart w:id="633" w:name="__RefHeading___Toc5874739_73709187"/>
      <w:bookmarkStart w:id="634" w:name="_Toc231"/>
      <w:bookmarkEnd w:id="633"/>
      <w:r>
        <w:rPr>
          <w:rtl w:val="true"/>
        </w:rPr>
        <w:t>(</w:t>
      </w:r>
      <w:r>
        <w:rPr>
          <w:rtl w:val="true"/>
        </w:rPr>
        <w:t>تل</w:t>
      </w:r>
      <w:r>
        <w:rPr>
          <w:rtl w:val="true"/>
        </w:rPr>
        <w:t>) [</w:t>
      </w:r>
      <w:r>
        <w:rPr>
          <w:rtl w:val="true"/>
        </w:rPr>
        <w:t xml:space="preserve">تل </w:t>
      </w:r>
      <w:r>
        <w:rPr>
          <w:rtl w:val="true"/>
        </w:rPr>
        <w:t>:</w:t>
      </w:r>
      <w:bookmarkEnd w:id="634"/>
    </w:p>
    <w:p>
      <w:pPr>
        <w:pStyle w:val="BookText"/>
        <w:rPr/>
      </w:pPr>
      <w:r>
        <w:rPr>
          <w:rFonts w:ascii="IRNazanin" w:hAnsi="IRNazanin" w:eastAsia="IRNazanin"/>
          <w:color w:val="111111"/>
          <w:sz w:val="28"/>
          <w:sz w:val="28"/>
          <w:szCs w:val="28"/>
          <w:rtl w:val="true"/>
          <w:lang w:bidi="fa-IR"/>
        </w:rPr>
        <w:t>اصل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بلند و مرتفع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گردن به سر در آمد و زمين خورد يا گردن فراز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تَلَّهُ لِلْجَبِينِ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پيشانيش را بر زمين نهاد، مثل، 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خاك انداختش، و همينطور أسقطه على تليله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بلنديش او را بر زمين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مستقيم و استوار كه دشمن را بر زمين مى اندازد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874741_73709187"/>
      <w:bookmarkStart w:id="636" w:name="_Toc232"/>
      <w:bookmarkEnd w:id="635"/>
      <w:r>
        <w:rPr>
          <w:rtl w:val="true"/>
        </w:rPr>
        <w:t>(</w:t>
      </w:r>
      <w:r>
        <w:rPr>
          <w:rtl w:val="true"/>
        </w:rPr>
        <w:t>تلى</w:t>
      </w:r>
      <w:r>
        <w:rPr>
          <w:rtl w:val="true"/>
        </w:rPr>
        <w:t>) [</w:t>
      </w:r>
      <w:r>
        <w:rPr>
          <w:rtl w:val="true"/>
        </w:rPr>
        <w:t xml:space="preserve">تلى </w:t>
      </w:r>
      <w:r>
        <w:rPr>
          <w:rtl w:val="true"/>
        </w:rPr>
        <w:t>:</w:t>
      </w:r>
      <w:bookmarkEnd w:id="636"/>
    </w:p>
    <w:p>
      <w:pPr>
        <w:pStyle w:val="BookText"/>
        <w:rPr/>
      </w:pPr>
      <w:r>
        <w:rPr>
          <w:rFonts w:ascii="IRNazanin" w:hAnsi="IRNazanin" w:eastAsia="IRNazanin"/>
          <w:color w:val="111111"/>
          <w:sz w:val="28"/>
          <w:sz w:val="28"/>
          <w:szCs w:val="28"/>
          <w:rtl w:val="true"/>
          <w:lang w:bidi="fa-IR"/>
        </w:rPr>
        <w:t xml:space="preserve">يعنى بطورى از او پيروى كرد كه ميانشان چيز ديگرى حائل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 متابعت بدون حائل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پيروى، گاهى متابعت جسمى است و گاه با اقتداء و فرمانبرى در حكم، كه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و تلو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نيز پيروى و پياپى خواندن و تدبّر و انديشه است كه مصدرش تلاوه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اتّباع و از پى رفتن به گونه اقتداء و پيروى مرتبه پائين تر از مرتبه و درجه بالاتر است، زيرا گفته شده كه ماه نورش را از خورشيد اقتباس مى كند و خورشيد براى ماه بمنزله خليفه است، از اين روى خداوند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الشَّمْسَ ضِياءً وَ الْقَمَرَ نُوراً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دهد كه ارزش و قدرت نور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بالاتر از مفهوم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هر ضيائى نور است ولى هر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 تبعيّت مى كند و بموجب گفتارش عمل مى نمايد،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 آياتِ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پيروى كردن نازل شده الهى است كه گاهى با قرائت آنها و زمانى با فرمانبردارى از محتويات آنها است مانند امروز نهى و ترغيب و باز ايستادن يا هر چيز كه از معانى</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يتلو، تلوّا، 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متن آمده، و مصدرهاى آن بيان شده عبارت، 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كرد، تلاعنه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يتلو،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تلا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خواند، تلا الدّين از دين پيروى كرد، تلا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تلا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تلى، يتلى، تليا، نيز در معنى پيروى كردن است كه در قسمت اخير يعنى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ادرى و لا اتلى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 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بخاطر جناس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دريت و لا 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bookmarkStart w:id="637" w:name="pg11640_111599"/>
    </w:p>
    <w:p>
      <w:pPr>
        <w:pStyle w:val="BookText"/>
        <w:rPr/>
      </w:pPr>
      <w:bookmarkEnd w:id="637"/>
      <w:r>
        <w:rPr>
          <w:rFonts w:ascii="IRNazanin" w:hAnsi="IRNazanin" w:eastAsia="IRNazanin"/>
          <w:color w:val="111111"/>
          <w:sz w:val="28"/>
          <w:sz w:val="28"/>
          <w:szCs w:val="28"/>
          <w:rtl w:val="true"/>
          <w:lang w:bidi="fa-IR"/>
        </w:rPr>
        <w:t>اين احكام بيان شود زيرا تلاوت و پيروى اخصّ از قرائت و خواندن آنهاست پس هر تلاوتى، قرائت است و هر خواند و قرائتى تلاوت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خواندن نامه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 رفعتك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قرآن چيزى را كه قرائت مى كنى پيروى از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يَكْفِهِمْ أَنَّا أَنْزَلْنا عَلَيْكَ الْكِتابَ يُتْلى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تُلِيَتْ عَلَيْهِمْ آياتُهُ زادَتْهُمْ إِيماناً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تلاوت در آيات فوق در معنى قرائت و خواندن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ما أُوحِيَ إِلَيْكَ مِنْ كِتابِ رَبِّكَ</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عَلَيْهِمْ نَبَأَ ابْنَيْ آدَمَ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فَالتَّالِياتِ ذِكْراً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يَتْلُونَهُ حَقَّ تِلاوَتِهِ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با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نَتْلُوهُ عَلَيْكَ مِنَ الْآياتِ وَ الذِّكْرِ الْحَكِيمِ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آنرا بر تو فرو فرستاديم،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الشَّياطِينُ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بكار رفته كه شياطين مى پنداشتند آنچه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از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التّلاوه و التليّه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و تتمه وامى است كه بايد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باقى گزاردم در حالى كه قدرت پرداخت آنرا داشتم به تأخيرش انداختم، أتليت فلانا على فلان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او را به او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يتلوا على فلان او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دروغ مى گويد، خداى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عَلَى اللَّهِ الْكَذِبَ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أدرى و لا أتلى و لا دريت و لا 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جناس لفظى بكار مى برند و اصلشان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مأزورات غير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 موزورات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گناهكاران غير از نيكوكاران و پاداش گيرندگانند</w:t>
      </w:r>
      <w:r>
        <w:rPr>
          <w:rFonts w:eastAsia="IRNazanin" w:cs="IRNazanin"/>
          <w:color w:val="111111"/>
          <w:sz w:val="28"/>
          <w:szCs w:val="28"/>
          <w:rtl w:val="true"/>
          <w:lang w:bidi="fa-IR"/>
        </w:rPr>
        <w:t>).</w:t>
      </w:r>
    </w:p>
    <w:p>
      <w:pPr>
        <w:pStyle w:val="Heading3"/>
        <w:numPr>
          <w:ilvl w:val="2"/>
          <w:numId w:val="1"/>
        </w:numPr>
        <w:rPr/>
      </w:pPr>
      <w:bookmarkStart w:id="638" w:name="__RefHeading___Toc5874743_73709187"/>
      <w:bookmarkStart w:id="639" w:name="_Toc233"/>
      <w:bookmarkEnd w:id="638"/>
      <w:r>
        <w:rPr>
          <w:rtl w:val="true"/>
        </w:rPr>
        <w:t>(</w:t>
      </w:r>
      <w:r>
        <w:rPr>
          <w:rtl w:val="true"/>
        </w:rPr>
        <w:t>تمام</w:t>
      </w:r>
      <w:r>
        <w:rPr>
          <w:rtl w:val="true"/>
        </w:rPr>
        <w:t>) [</w:t>
      </w:r>
      <w:r>
        <w:rPr>
          <w:rtl w:val="true"/>
        </w:rPr>
        <w:t xml:space="preserve">تمام </w:t>
      </w:r>
      <w:r>
        <w:rPr>
          <w:rtl w:val="true"/>
        </w:rPr>
        <w:t>:</w:t>
      </w:r>
      <w:bookmarkEnd w:id="639"/>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الشّي ء يعنى تمام بودن آنچيز يا به پايان رسيدنش به حدّى كه</w:t>
      </w:r>
      <w:bookmarkStart w:id="640" w:name="pg11640_111600"/>
    </w:p>
    <w:p>
      <w:pPr>
        <w:pStyle w:val="BookText"/>
        <w:rPr/>
      </w:pPr>
      <w:bookmarkEnd w:id="640"/>
      <w:r>
        <w:rPr>
          <w:rFonts w:ascii="IRNazanin" w:hAnsi="IRNazanin" w:eastAsia="IRNazanin"/>
          <w:color w:val="111111"/>
          <w:sz w:val="28"/>
          <w:sz w:val="28"/>
          <w:szCs w:val="28"/>
          <w:rtl w:val="true"/>
          <w:lang w:bidi="fa-IR"/>
        </w:rPr>
        <w:t>ديگر نيازى به افزودن چيز ديگرى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بچيز ديگرى غير از خود نياز دارد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اعداد و هر چيز قابل لمس بكار مى رود،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كَلِمَةُ رَبِّكَ</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مِيقاتُ رَبِّهِ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معنى فوق است</w:t>
      </w:r>
      <w:r>
        <w:rPr>
          <w:rFonts w:eastAsia="IRNazanin" w:cs="IRNazanin"/>
          <w:color w:val="111111"/>
          <w:sz w:val="28"/>
          <w:szCs w:val="28"/>
          <w:rtl w:val="true"/>
          <w:lang w:bidi="fa-IR"/>
        </w:rPr>
        <w:t>.</w:t>
      </w:r>
    </w:p>
    <w:p>
      <w:pPr>
        <w:pStyle w:val="Heading3"/>
        <w:numPr>
          <w:ilvl w:val="2"/>
          <w:numId w:val="1"/>
        </w:numPr>
        <w:rPr/>
      </w:pPr>
      <w:bookmarkStart w:id="641" w:name="__RefHeading___Toc5874745_73709187"/>
      <w:bookmarkStart w:id="642" w:name="_Toc234"/>
      <w:bookmarkEnd w:id="641"/>
      <w:r>
        <w:rPr>
          <w:rtl w:val="true"/>
        </w:rPr>
        <w:t>(</w:t>
      </w:r>
      <w:r>
        <w:rPr>
          <w:rtl w:val="true"/>
        </w:rPr>
        <w:t>توراة</w:t>
      </w:r>
      <w:r>
        <w:rPr>
          <w:rtl w:val="true"/>
        </w:rPr>
        <w:t>) [</w:t>
      </w:r>
      <w:r>
        <w:rPr>
          <w:rtl w:val="true"/>
        </w:rPr>
        <w:t>توراة</w:t>
      </w:r>
      <w:r>
        <w:rPr>
          <w:rtl w:val="true"/>
        </w:rPr>
        <w:t>]:</w:t>
      </w:r>
      <w:bookmarkEnd w:id="642"/>
    </w:p>
    <w:p>
      <w:pPr>
        <w:pStyle w:val="BookText"/>
        <w:rPr/>
      </w:pPr>
      <w:r>
        <w:rPr>
          <w:rFonts w:ascii="IRNazanin" w:hAnsi="IRNazanin" w:eastAsia="IRNazanin"/>
          <w:color w:val="111111"/>
          <w:sz w:val="28"/>
          <w:sz w:val="28"/>
          <w:szCs w:val="28"/>
          <w:rtl w:val="true"/>
          <w:lang w:bidi="fa-IR"/>
        </w:rPr>
        <w:t xml:space="preserve">در واژه توراة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اصلش از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آنطوريكه علماء كوفى معتقدند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ووراة بر وزن تفعفله است و عدّه اى نيز آنرا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تتفل فوعل مثل حوقل مى دانند،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فِيها هُدىً وَ 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 وَ مَثَلُهُمْ فِي الْإِنْجِيلِ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Heading3"/>
        <w:numPr>
          <w:ilvl w:val="2"/>
          <w:numId w:val="1"/>
        </w:numPr>
        <w:rPr/>
      </w:pPr>
      <w:bookmarkStart w:id="643" w:name="__RefHeading___Toc5874747_73709187"/>
      <w:bookmarkStart w:id="644" w:name="_Toc235"/>
      <w:bookmarkEnd w:id="643"/>
      <w:r>
        <w:rPr>
          <w:rtl w:val="true"/>
        </w:rPr>
        <w:t>(</w:t>
      </w:r>
      <w:r>
        <w:rPr>
          <w:rtl w:val="true"/>
        </w:rPr>
        <w:t>تاره</w:t>
      </w:r>
      <w:r>
        <w:rPr>
          <w:rtl w:val="true"/>
        </w:rPr>
        <w:t>) [</w:t>
      </w:r>
      <w:r>
        <w:rPr>
          <w:rtl w:val="true"/>
        </w:rPr>
        <w:t xml:space="preserve">تاره </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نُخْرِجُكُمْ تارَةً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 ديگر و دفعه ديگر، گفته شده عبارت تار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زخم بهبود يافت كه فعل تار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45" w:name="__RefHeading___Toc5874749_73709187"/>
      <w:bookmarkStart w:id="646" w:name="_Toc236"/>
      <w:bookmarkEnd w:id="645"/>
      <w:r>
        <w:rPr>
          <w:rtl w:val="true"/>
        </w:rPr>
        <w:t>(</w:t>
      </w:r>
      <w:r>
        <w:rPr>
          <w:rtl w:val="true"/>
        </w:rPr>
        <w:t>تين</w:t>
      </w:r>
      <w:r>
        <w:rPr>
          <w:rtl w:val="true"/>
        </w:rPr>
        <w:t>) [</w:t>
      </w:r>
      <w:r>
        <w:rPr>
          <w:rtl w:val="true"/>
        </w:rPr>
        <w:t xml:space="preserve">تين </w:t>
      </w:r>
      <w:r>
        <w:rPr>
          <w:rtl w:val="true"/>
        </w:rPr>
        <w:t>:</w:t>
      </w:r>
      <w:bookmarkEnd w:id="646"/>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نام دو كوه و نام دو خوراكى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توراة به معنى شريعت و تعليم است كه از زبان عبرانى وارد زبان عربى شده و در قاموسهاى عربى از لغات عبرانى كمتر ذكرى بميان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صاحب تفسير كشّاف مى گويد تورات و انجيل دو اسم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توراة و انجيل يكبارگى بحضرت موسى و حضرت عيسى نازل شده است و حال اينكه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بتدريج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مى گويد معنى توراة ضياء و نور است همانگونه كه اعراب معتقدند و در قرآن هم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مُوسى وَ هارُونَ الْفُرْقانَ وَ ضِياءً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سخن 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طريحى نيز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ابن 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تورات از توريه است بر وزن فعله زبان عرب زياد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و تراث و تكلان و تخمه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توراة روز ششم ماه رمضان و انجيل دوازدهم و زبور هيجدهم و قرآن در ليلة القدر همان ماه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در شام است و نيز گفته اند كوه زيتون در شام و كوه تين در بين النّهرين و نيز مسجد نوح را التّين و بيت المقدّس را الزّيتون گفته اند و همچنين مسجد دمشق را تين و شعب مكّه كه سيلان است تين ناميده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بهمين كوه است</w:t>
      </w:r>
      <w:r>
        <w:rPr>
          <w:rFonts w:eastAsia="IRNazanin" w:cs="IRNazanin"/>
          <w:color w:val="111111"/>
          <w:sz w:val="28"/>
          <w:szCs w:val="28"/>
          <w:rtl w:val="true"/>
          <w:lang w:bidi="fa-IR"/>
        </w:rPr>
        <w:t>.</w:t>
      </w:r>
      <w:bookmarkStart w:id="647" w:name="pg11640_111601"/>
    </w:p>
    <w:p>
      <w:pPr>
        <w:pStyle w:val="BookText"/>
        <w:rPr/>
      </w:pPr>
      <w:bookmarkEnd w:id="647"/>
      <w:r>
        <w:rPr>
          <w:rFonts w:ascii="Amiri" w:hAnsi="Amiri" w:eastAsia="Amiri" w:cs="Amiri"/>
          <w:color w:val="111111"/>
          <w:sz w:val="28"/>
          <w:sz w:val="28"/>
          <w:szCs w:val="28"/>
          <w:rtl w:val="true"/>
          <w:lang w:bidi="ar-SA"/>
        </w:rPr>
        <w:t>است، تحقيق در اين سخنان كه در اين مورد وارد شده است، و مربوط به آنهاست به بعد از اين كتاب موكول مى شود</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874751_73709187"/>
      <w:bookmarkStart w:id="649" w:name="_Toc237"/>
      <w:bookmarkEnd w:id="648"/>
      <w:r>
        <w:rPr>
          <w:rtl w:val="true"/>
        </w:rPr>
        <w:t>(</w:t>
      </w:r>
      <w:r>
        <w:rPr>
          <w:rtl w:val="true"/>
        </w:rPr>
        <w:t>توب</w:t>
      </w:r>
      <w:r>
        <w:rPr>
          <w:rtl w:val="true"/>
        </w:rPr>
        <w:t>) [</w:t>
      </w:r>
      <w:r>
        <w:rPr>
          <w:rtl w:val="true"/>
        </w:rPr>
        <w:t xml:space="preserve">توب </w:t>
      </w:r>
      <w:r>
        <w:rPr>
          <w:rtl w:val="true"/>
        </w:rPr>
        <w:t>:</w:t>
      </w:r>
      <w:bookmarkEnd w:id="649"/>
    </w:p>
    <w:p>
      <w:pPr>
        <w:pStyle w:val="BookText"/>
        <w:rPr/>
      </w:pPr>
      <w:r>
        <w:rPr>
          <w:rFonts w:ascii="IRNazanin" w:hAnsi="IRNazanin" w:eastAsia="IRNazanin"/>
          <w:color w:val="111111"/>
          <w:sz w:val="28"/>
          <w:sz w:val="28"/>
          <w:szCs w:val="28"/>
          <w:rtl w:val="true"/>
          <w:lang w:bidi="fa-IR"/>
        </w:rPr>
        <w:t>التّوب يعنى ترك گناه به بهترين وجه،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جهاتى از اعتذار رساتر است زيرا اعتذار و عذرخواهى بر سه وجه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عذر خواهنده مى گويد نكرده 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باين دليل گناه كردم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گناه كردم بد كرده ام و ديگر تكرار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معانى وجه چهارم ندارد و قسمت اخير يعنى معنى سوّم همان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در شرع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كردم گناه بخاطر زشتى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از انجام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اراده و عزم بر ترك بازگشت به گناه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تدارك نمودن زمينه ممكن براى جلوگيرى از اعاده آن، هر گاه اين چهار شرط فراهم شود شرايط توبه و عدم بازگشت به گناه كامل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بازگشت بخدا لازم است بخاطر آورد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التّين و الزّيتون دو كوه در شام است و در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 وَ طُورِ سِينِينَ وَ هذَا 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اين چهار مكان را در قرآن برگزيده و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هاكس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زيتون چنين آمده كه از دور همچون پرده نقره اى است و شكوفه اش سفيد رنگ، ميوه اش از مأكولات، لكن اهميّتش روغنش مى باشد و بوسيله تكاندن آن را مى چينند و اسرائيليان مأمور بودند بقاياى ميوه را بر درخت براى فقرا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كتاب مقدّس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براى استغفار شش شرط را بيان 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بر كار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بر انجام واجباتى كه ترك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عزم بر بازنگشتن به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حقوق انسانهائى كه بر عهده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تمرين براى از دست دادن گوشتى كه در اثر گناه بر توست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زحمات طاعت و عبادت بخودت كه شيرينى گناه را بر آن چشانده اى سپس مى توان از خداوند آمرزش بخواهى و استغفار كنى</w:t>
      </w:r>
      <w:r>
        <w:rPr>
          <w:rFonts w:eastAsia="IRNazanin" w:cs="IRNazanin"/>
          <w:color w:val="111111"/>
          <w:sz w:val="28"/>
          <w:szCs w:val="28"/>
          <w:rtl w:val="true"/>
          <w:lang w:bidi="fa-IR"/>
        </w:rPr>
        <w:t>.</w:t>
      </w:r>
      <w:bookmarkStart w:id="650" w:name="pg11640_111602"/>
    </w:p>
    <w:p>
      <w:pPr>
        <w:pStyle w:val="BookText"/>
        <w:rPr/>
      </w:pPr>
      <w:bookmarkEnd w:id="650"/>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يَتُوبُونَ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اللَّهُ عَلَيْكُمْ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توبه اش را از او پذيرفت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النَّبِيِّ وَ الْمُهاجِرِينَ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عَلَيْكُمْ وَ عَفا عَنْكُمْ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توبه پذير و توبه كننده هر دو بكار مى رود، پس بنده، تائبى بسوى خداست و خداوند هم تائب بر بنده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زياد توبه كننده است يعنى هر زمانى از پاره اى از گناهان بترتيب توبه مى كند تا اينكه همه آنها را ترك كند و همين واژه يعنى توّاب در باره خداوند نيز بكار مى رود زيرا خداى نيز در هر حالى بعد از حال ديگر پذيرنده توبه زياد و پياپى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تام و كامل كه جمع ميان ترك زشتى و قصد و اراده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تَوَكَّلْتُ وَ إِلَيْهِ مَتابِ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 مصدر فعل است يعنى بر او توكّل است و بسوى او بازگشت از گناه است و او توبه پذير و بخشايشگر است</w:t>
      </w:r>
      <w:r>
        <w:rPr>
          <w:rFonts w:eastAsia="IRNazanin" w:cs="IRNazanin"/>
          <w:color w:val="111111"/>
          <w:sz w:val="28"/>
          <w:szCs w:val="28"/>
          <w:rtl w:val="true"/>
          <w:lang w:bidi="fa-IR"/>
        </w:rPr>
        <w:t>).</w:t>
      </w:r>
    </w:p>
    <w:p>
      <w:pPr>
        <w:pStyle w:val="Heading3"/>
        <w:numPr>
          <w:ilvl w:val="2"/>
          <w:numId w:val="1"/>
        </w:numPr>
        <w:rPr/>
      </w:pPr>
      <w:bookmarkStart w:id="651" w:name="__RefHeading___Toc5874753_73709187"/>
      <w:bookmarkStart w:id="652" w:name="_Toc238"/>
      <w:bookmarkEnd w:id="651"/>
      <w:r>
        <w:rPr>
          <w:rtl w:val="true"/>
        </w:rPr>
        <w:t>(</w:t>
      </w:r>
      <w:r>
        <w:rPr>
          <w:rtl w:val="true"/>
        </w:rPr>
        <w:t>التيه</w:t>
      </w:r>
      <w:r>
        <w:rPr>
          <w:rtl w:val="true"/>
        </w:rPr>
        <w:t>) [</w:t>
      </w:r>
      <w:r>
        <w:rPr>
          <w:rtl w:val="true"/>
        </w:rPr>
        <w:t xml:space="preserve">التيه </w:t>
      </w:r>
      <w:r>
        <w:rPr>
          <w:rtl w:val="true"/>
        </w:rPr>
        <w:t>:</w:t>
      </w:r>
      <w:bookmarkEnd w:id="652"/>
    </w:p>
    <w:p>
      <w:pPr>
        <w:pStyle w:val="BookText"/>
        <w:rPr/>
      </w:pP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حيران و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يتوه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واژه است در داستان بنى اسرائيل آمده است كه چهل سال در زمين سرگردان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توهّه و يتّهه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سرگردان كرد و دورش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فى التّيه و التّوه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حيرتگاه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مفازة تيهاء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كه در آنجا بيابانگردانش متحيّر و سرگردانند</w:t>
      </w:r>
      <w:r>
        <w:rPr>
          <w:rFonts w:eastAsia="IRNazanin" w:cs="IRNazanin"/>
          <w:color w:val="111111"/>
          <w:sz w:val="28"/>
          <w:szCs w:val="28"/>
          <w:rtl w:val="true"/>
          <w:lang w:bidi="fa-IR"/>
        </w:rPr>
        <w:t>.</w:t>
      </w:r>
    </w:p>
    <w:p>
      <w:pPr>
        <w:pStyle w:val="Heading3"/>
        <w:numPr>
          <w:ilvl w:val="2"/>
          <w:numId w:val="1"/>
        </w:numPr>
        <w:rPr/>
      </w:pPr>
      <w:bookmarkStart w:id="653" w:name="__RefHeading___Toc5874755_73709187"/>
      <w:bookmarkStart w:id="654" w:name="_Toc239"/>
      <w:bookmarkEnd w:id="653"/>
      <w:r>
        <w:rPr>
          <w:rtl w:val="true"/>
        </w:rPr>
        <w:t>(</w:t>
      </w:r>
      <w:r>
        <w:rPr>
          <w:rtl w:val="true"/>
        </w:rPr>
        <w:t>التّاءات</w:t>
      </w:r>
      <w:r>
        <w:rPr>
          <w:rtl w:val="true"/>
        </w:rPr>
        <w:t>) [</w:t>
      </w:r>
      <w:r>
        <w:rPr>
          <w:rtl w:val="true"/>
        </w:rPr>
        <w:t xml:space="preserve">التّاءات </w:t>
      </w:r>
      <w:r>
        <w:rPr>
          <w:rtl w:val="true"/>
        </w:rPr>
        <w:t>:</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كلمه براى سوگند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لَأَكِيدَنَّ أَصْنامَكُمْ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مخاطب در فعل مستقبل 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براى تأنيث،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كلمات كه يا زايد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كلماتى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كه در وقف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 و يا اينكه در وقف و وصل ثابت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جمع سالم با الف همراه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و 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فعل ماضى براى ضمير متكلّم كه مضموم است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مخاطبى كه مفتوح است 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ضمير مخاطب مكسور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داناتر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1640_111604"/>
    </w:p>
    <w:p>
      <w:pPr>
        <w:pStyle w:val="Heading2"/>
        <w:numPr>
          <w:ilvl w:val="1"/>
          <w:numId w:val="1"/>
        </w:numPr>
        <w:rPr/>
      </w:pPr>
      <w:bookmarkStart w:id="656" w:name="__RefHeading___Toc5874757_73709187"/>
      <w:bookmarkStart w:id="657" w:name="_Toc240"/>
      <w:bookmarkEnd w:id="655"/>
      <w:bookmarkEnd w:id="656"/>
      <w:r>
        <w:rPr>
          <w:rtl w:val="true"/>
        </w:rPr>
        <w:t xml:space="preserve">كتاب </w:t>
      </w:r>
      <w:r>
        <w:rPr>
          <w:rtl w:val="true"/>
        </w:rPr>
        <w:t>(</w:t>
      </w:r>
      <w:r>
        <w:rPr>
          <w:rtl w:val="true"/>
        </w:rPr>
        <w:t>ث</w:t>
      </w:r>
      <w:r>
        <w:rPr>
          <w:rtl w:val="true"/>
        </w:rPr>
        <w:t>)</w:t>
      </w:r>
      <w:bookmarkEnd w:id="657"/>
    </w:p>
    <w:p>
      <w:pPr>
        <w:pStyle w:val="Heading3"/>
        <w:numPr>
          <w:ilvl w:val="2"/>
          <w:numId w:val="1"/>
        </w:numPr>
        <w:rPr/>
      </w:pPr>
      <w:bookmarkStart w:id="658" w:name="__RefHeading___Toc5874759_73709187"/>
      <w:bookmarkStart w:id="659" w:name="_Toc241"/>
      <w:bookmarkEnd w:id="658"/>
      <w:r>
        <w:rPr>
          <w:rtl w:val="true"/>
        </w:rPr>
        <w:t>( (</w:t>
      </w:r>
      <w:r>
        <w:rPr>
          <w:rtl w:val="true"/>
        </w:rPr>
        <w:t>ثبت</w:t>
      </w:r>
      <w:r>
        <w:rPr>
          <w:rtl w:val="true"/>
        </w:rPr>
        <w:t>) [</w:t>
      </w:r>
      <w:r>
        <w:rPr>
          <w:rtl w:val="true"/>
        </w:rPr>
        <w:t xml:space="preserve">ثبت </w:t>
      </w:r>
      <w:r>
        <w:rPr>
          <w:rtl w:val="true"/>
        </w:rPr>
        <w:t>:</w:t>
      </w:r>
      <w:bookmarkEnd w:id="659"/>
    </w:p>
    <w:p>
      <w:pPr>
        <w:pStyle w:val="BookText"/>
        <w:rPr/>
      </w:pPr>
      <w:r>
        <w:rPr>
          <w:rFonts w:ascii="IRNazanin" w:hAnsi="IRNazanin" w:eastAsia="IRNazanin"/>
          <w:color w:val="111111"/>
          <w:sz w:val="28"/>
          <w:sz w:val="28"/>
          <w:szCs w:val="28"/>
          <w:rtl w:val="true"/>
          <w:lang w:bidi="fa-IR"/>
        </w:rPr>
        <w:t xml:space="preserve">الثبات يعنى پايدارى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نابودى و زوال،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يثبت، 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لَقِيتُمْ فِئَةً فَاثْبُتُوا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ثبت و ثبيت فى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پايدار، و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أثبت السّهم تير را راست و مستقيم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موجوداتى كه با چشم يا ديده دل درك مى شوند بكار مى رود مثلا مى گويند، فلان ثابت عندى يعنى او را بخوبى درك مى كنم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نبوّة النّبىّ صلّى اللّه عليه و سلّم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 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باره كار و فعل بكار مى رود مثلا به چيزى كه از عدم بوجود آمده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در باره چيزى كه با حكم و دليل ثابت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الحكام على فلان كذا و ثبّته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با دليل عليه او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نيز در باره قول و سخن چه راست باشد يا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التّوحيد و صدق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و يگانه پرستى و صدق پيامبر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سخن دروغ،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أثبت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لِيُثْبِتُوكَ أَوْ يَقْتُلُوكَ</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مانع تو مى شوند و سرگردانت مى كنند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پايدارى گاهى در سخنان يا نوشته ها مترادف پايمردى بكار مى رود، يعنى پايمردى كه در معنى شفاعت و پا در ميان كردن يا ميانجيگيرى است بخاطر جناس لفظى بجاى پايدارى بيان مى شود كه اميد است در جاى خود بكار رود زيرا هر چيزى بجاى خويش نيكو است، بخصوص واژه هاى قرآنى و معنى فارسى آنها</w:t>
      </w:r>
      <w:r>
        <w:rPr>
          <w:rFonts w:eastAsia="IRNazanin" w:cs="IRNazanin"/>
          <w:color w:val="111111"/>
          <w:sz w:val="28"/>
          <w:szCs w:val="28"/>
          <w:rtl w:val="true"/>
          <w:lang w:bidi="fa-IR"/>
        </w:rPr>
        <w:t>. [...]</w:t>
      </w:r>
      <w:bookmarkStart w:id="660" w:name="pg11640_111605"/>
    </w:p>
    <w:p>
      <w:pPr>
        <w:pStyle w:val="BookText"/>
        <w:rPr/>
      </w:pPr>
      <w:bookmarkEnd w:id="660"/>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 فِي الْحَياةِ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مؤمنين را با دلايل و سخنان قوى در زندگى تقويت و نيرومندشان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فَعَلُوا ما يُوعَظُونَ بِهِ لَكانَ خَيْراً لَهُمْ وَ أَشَدَّ تَثْبِيتاً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آنچه را كه اندرز داده مى شوند عمل كنند براى تحصيل علم و دانششان بسى استوارتر و نيكوتر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به آن پند و اندرزها براى اعمال و كردارشان و بهره مندى از ثمره كارشان، بسى ثابت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 گاه به خلاف آنچه كه در باره شان گفته شده باشند مشمول آيه ذيل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صورت كارها و كردار ناپسندشان را چون گرد و غبارى بپراكنيم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نيرومندش كردم،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ثَبَّتْناكَ</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فَثَبِّتُوا الَّذِينَ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تَثْبِيتاً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أَقْدامَنا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اين چند آيه نيرومندى، و پايدارى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منظور است</w:t>
      </w:r>
      <w:r>
        <w:rPr>
          <w:rFonts w:eastAsia="IRNazanin" w:cs="IRNazanin"/>
          <w:color w:val="111111"/>
          <w:sz w:val="28"/>
          <w:szCs w:val="28"/>
          <w:rtl w:val="true"/>
          <w:lang w:bidi="fa-IR"/>
        </w:rPr>
        <w:t>).</w:t>
      </w:r>
    </w:p>
    <w:p>
      <w:pPr>
        <w:pStyle w:val="Heading3"/>
        <w:numPr>
          <w:ilvl w:val="2"/>
          <w:numId w:val="1"/>
        </w:numPr>
        <w:rPr/>
      </w:pPr>
      <w:bookmarkStart w:id="661" w:name="__RefHeading___Toc5874761_73709187"/>
      <w:bookmarkStart w:id="662" w:name="_Toc242"/>
      <w:bookmarkEnd w:id="661"/>
      <w:r>
        <w:rPr>
          <w:rtl w:val="true"/>
        </w:rPr>
        <w:t>(</w:t>
      </w:r>
      <w:r>
        <w:rPr>
          <w:rtl w:val="true"/>
        </w:rPr>
        <w:t>ثبر</w:t>
      </w:r>
      <w:r>
        <w:rPr>
          <w:rtl w:val="true"/>
        </w:rPr>
        <w:t>) [</w:t>
      </w:r>
      <w:r>
        <w:rPr>
          <w:rtl w:val="true"/>
        </w:rPr>
        <w:t>ثبر</w:t>
      </w:r>
      <w:r>
        <w:rPr>
          <w:rtl w:val="true"/>
        </w:rPr>
        <w:t>]:</w:t>
      </w:r>
      <w:bookmarkEnd w:id="662"/>
    </w:p>
    <w:p>
      <w:pPr>
        <w:pStyle w:val="BookText"/>
        <w:rPr/>
      </w:pP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فساد و يا مرگ و تباهى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المثابر على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مواظب و هوشيار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كردم،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هُنالِكَ ثُبُوراً، لا تَدْعُوا الْيَوْمَ ثُبُوراً واحِداً وَ ادْعُوا ثُبُوراً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فرشتگان به مجرمان مى گويند امروز يكبار مردن نطلبيد كه هلاك و مرگ، فراوان 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لَأَظُنُّكَ يا فِرْعَوْنُ مَثْبُوراً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رضى اللّه عنه در تفسير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ناقص عقل و كم خرد، زيرا نقصان عقل بزرگترين هلاكت و تباهى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گفته اند ثبير همان غار معروفى است كه پيامبر بعد از خارج شدن از مكّه به اتّفاق ابو بكر به آن غار رفتند و خداوند با سپاهيانى كه ديده نمى شدند آنها را از گزند كفّار مصون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أَيَّدَهُ بِجُنُودٍ لَمْ</w:t>
      </w:r>
      <w:bookmarkStart w:id="663" w:name="pg11640_111606"/>
    </w:p>
    <w:p>
      <w:pPr>
        <w:pStyle w:val="BookText"/>
        <w:rPr/>
      </w:pPr>
      <w:bookmarkEnd w:id="663"/>
      <w:r>
        <w:rPr>
          <w:rFonts w:ascii="Amiri" w:hAnsi="Amiri" w:eastAsia="Amiri" w:cs="Amiri"/>
          <w:color w:val="111111"/>
          <w:sz w:val="28"/>
          <w:sz w:val="28"/>
          <w:szCs w:val="28"/>
          <w:rtl w:val="true"/>
          <w:lang w:bidi="ar-SA"/>
        </w:rPr>
        <w:t>تَرَوْها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3"/>
        <w:numPr>
          <w:ilvl w:val="2"/>
          <w:numId w:val="1"/>
        </w:numPr>
        <w:rPr/>
      </w:pPr>
      <w:bookmarkStart w:id="664" w:name="__RefHeading___Toc5874763_73709187"/>
      <w:bookmarkStart w:id="665" w:name="_Toc243"/>
      <w:bookmarkEnd w:id="664"/>
      <w:r>
        <w:rPr>
          <w:rtl w:val="true"/>
        </w:rPr>
        <w:t>(</w:t>
      </w:r>
      <w:r>
        <w:rPr>
          <w:rtl w:val="true"/>
        </w:rPr>
        <w:t>ثبط</w:t>
      </w:r>
      <w:r>
        <w:rPr>
          <w:rtl w:val="true"/>
        </w:rPr>
        <w:t>) [</w:t>
      </w:r>
      <w:r>
        <w:rPr>
          <w:rtl w:val="true"/>
        </w:rPr>
        <w:t>ثبط</w:t>
      </w:r>
      <w:r>
        <w:rPr>
          <w:rtl w:val="true"/>
        </w:rPr>
        <w:t>]:</w:t>
      </w:r>
      <w:bookmarkEnd w:id="665"/>
    </w:p>
    <w:p>
      <w:pPr>
        <w:pStyle w:val="BookText"/>
        <w:rPr/>
      </w:pPr>
      <w:r>
        <w:rPr>
          <w:rFonts w:ascii="IRNazanin" w:hAnsi="IRNazanin" w:eastAsia="IRNazanin"/>
          <w:color w:val="111111"/>
          <w:sz w:val="28"/>
          <w:sz w:val="28"/>
          <w:szCs w:val="28"/>
          <w:rtl w:val="true"/>
          <w:lang w:bidi="fa-IR"/>
        </w:rPr>
        <w:t xml:space="preserve">مانع شد و بازداشت، خداى تعالى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حبسشان كرد و بازشان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ثبّطه المرض و أثبطه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گفته مى شود كه بيمارى از كسى دور نشود گويى كه مرض در بدنش زندانى و بازداشت است</w:t>
      </w:r>
      <w:r>
        <w:rPr>
          <w:rFonts w:eastAsia="IRNazanin" w:cs="IRNazanin"/>
          <w:color w:val="111111"/>
          <w:sz w:val="28"/>
          <w:szCs w:val="28"/>
          <w:rtl w:val="true"/>
          <w:lang w:bidi="fa-IR"/>
        </w:rPr>
        <w:t>.</w:t>
      </w:r>
    </w:p>
    <w:p>
      <w:pPr>
        <w:pStyle w:val="Heading3"/>
        <w:numPr>
          <w:ilvl w:val="2"/>
          <w:numId w:val="1"/>
        </w:numPr>
        <w:rPr/>
      </w:pPr>
      <w:bookmarkStart w:id="666" w:name="__RefHeading___Toc5874765_73709187"/>
      <w:bookmarkStart w:id="667" w:name="_Toc244"/>
      <w:bookmarkEnd w:id="666"/>
      <w:r>
        <w:rPr>
          <w:rtl w:val="true"/>
        </w:rPr>
        <w:t>(</w:t>
      </w:r>
      <w:r>
        <w:rPr>
          <w:rtl w:val="true"/>
        </w:rPr>
        <w:t>ثبات</w:t>
      </w:r>
      <w:r>
        <w:rPr>
          <w:rtl w:val="true"/>
        </w:rPr>
        <w:t>) [</w:t>
      </w:r>
      <w:r>
        <w:rPr>
          <w:rtl w:val="true"/>
        </w:rPr>
        <w:t xml:space="preserve">ثبات </w:t>
      </w:r>
      <w:r>
        <w:rPr>
          <w:rtl w:val="true"/>
        </w:rPr>
        <w:t>:</w:t>
      </w:r>
      <w:bookmarkEnd w:id="667"/>
    </w:p>
    <w:p>
      <w:pPr>
        <w:pStyle w:val="BookText"/>
        <w:rPr/>
      </w:pPr>
      <w:r>
        <w:rPr>
          <w:rFonts w:ascii="IRNazanin" w:hAnsi="IRNazanin" w:eastAsia="IRNazanin"/>
          <w:color w:val="111111"/>
          <w:sz w:val="28"/>
          <w:sz w:val="28"/>
          <w:szCs w:val="28"/>
          <w:rtl w:val="true"/>
          <w:lang w:bidi="fa-IR"/>
        </w:rPr>
        <w:t>ثبات جمع ثبة است يعنى گروههاى متفرّق و پراكنده،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 ثُباتٍ أَوِ انْفِرُوا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باره جنگ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از غفلت ورزيدن از دشمن حذر كنيد دسته دسته براى جنگ بيرون رويد يا همگى با هم خارج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خُذُوا حِذْرَكُمْ فَانْفِرُوا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أغدوا على ثبة كرام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پگاهان بر گروههاى متفرّق و بزرگوارى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نيكوئيها و محاسن گوناگون او را بر شمردم، تصغير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ثبين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اصلى نيست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و گودى وسط حوض كه آب در آنجا جمع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يثوب إليه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عين الفعلش محذوف است نه لام الفعلش، زيرا از ثوب نيست</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5874767_73709187"/>
      <w:bookmarkStart w:id="669" w:name="_Toc245"/>
      <w:bookmarkEnd w:id="668"/>
      <w:r>
        <w:rPr>
          <w:rtl w:val="true"/>
        </w:rPr>
        <w:t>(</w:t>
      </w:r>
      <w:r>
        <w:rPr>
          <w:rtl w:val="true"/>
        </w:rPr>
        <w:t>ثجّ</w:t>
      </w:r>
      <w:r>
        <w:rPr>
          <w:rtl w:val="true"/>
        </w:rPr>
        <w:t>) [</w:t>
      </w:r>
      <w:r>
        <w:rPr>
          <w:rtl w:val="true"/>
        </w:rPr>
        <w:t xml:space="preserve">ثجّ </w:t>
      </w:r>
      <w:r>
        <w:rPr>
          <w:rtl w:val="true"/>
        </w:rPr>
        <w:t>:</w:t>
      </w:r>
      <w:bookmarkEnd w:id="669"/>
    </w:p>
    <w:p>
      <w:pPr>
        <w:pStyle w:val="BookText"/>
        <w:rPr/>
      </w:pPr>
      <w:r>
        <w:rPr>
          <w:rFonts w:ascii="Amiri" w:hAnsi="Amiri" w:eastAsia="Amiri" w:cs="Amiri"/>
          <w:color w:val="111111"/>
          <w:sz w:val="28"/>
          <w:sz w:val="28"/>
          <w:szCs w:val="28"/>
          <w:rtl w:val="true"/>
          <w:lang w:bidi="ar-SA"/>
        </w:rPr>
        <w:t>روان و ريزان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ثجّ الماء و أتى الوادى بثجيجه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شد و سيلابش به درّه رسيد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ابرهاى پر بار، آبى ريزان و سيل آسا فرو ريزانيم،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الحجّ العجّ، و 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بهترين حج آن است كه لبّيك ها را با بانك بلند و رسا گويند، و شتران قربان كنند</w:t>
      </w:r>
      <w:r>
        <w:rPr>
          <w:rFonts w:eastAsia="IRNazanin" w:cs="IRNazanin"/>
          <w:color w:val="111111"/>
          <w:sz w:val="28"/>
          <w:szCs w:val="28"/>
          <w:rtl w:val="true"/>
          <w:lang w:bidi="fa-IR"/>
        </w:rPr>
        <w:t>.</w:t>
      </w:r>
    </w:p>
    <w:p>
      <w:pPr>
        <w:pStyle w:val="Heading3"/>
        <w:numPr>
          <w:ilvl w:val="2"/>
          <w:numId w:val="1"/>
        </w:numPr>
        <w:rPr/>
      </w:pPr>
      <w:bookmarkStart w:id="670" w:name="__RefHeading___Toc5874769_73709187"/>
      <w:bookmarkStart w:id="671" w:name="_Toc246"/>
      <w:bookmarkEnd w:id="670"/>
      <w:r>
        <w:rPr>
          <w:rtl w:val="true"/>
        </w:rPr>
        <w:t>(</w:t>
      </w:r>
      <w:r>
        <w:rPr>
          <w:rtl w:val="true"/>
        </w:rPr>
        <w:t>ثخن</w:t>
      </w:r>
      <w:r>
        <w:rPr>
          <w:rtl w:val="true"/>
        </w:rPr>
        <w:t>) [</w:t>
      </w:r>
      <w:r>
        <w:rPr>
          <w:rtl w:val="true"/>
        </w:rPr>
        <w:t xml:space="preserve">ثخن </w:t>
      </w:r>
      <w:r>
        <w:rPr>
          <w:rtl w:val="true"/>
        </w:rPr>
        <w:t>:</w:t>
      </w:r>
      <w:bookmarkEnd w:id="671"/>
    </w:p>
    <w:p>
      <w:pPr>
        <w:pStyle w:val="BookText"/>
        <w:rPr/>
      </w:pPr>
      <w:r>
        <w:rPr>
          <w:rFonts w:ascii="Amiri" w:hAnsi="Amiri" w:eastAsia="Amiri" w:cs="Amiri"/>
          <w:color w:val="111111"/>
          <w:sz w:val="28"/>
          <w:sz w:val="28"/>
          <w:szCs w:val="28"/>
          <w:rtl w:val="true"/>
          <w:lang w:bidi="ar-SA"/>
        </w:rPr>
        <w:t>سفت و غليظ شد</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ثخن الشّي ء فهو ثخين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طورى غليظ شد كه جارى نمى شود و روان نيست، اين واژه بطور استعاره در شكل أثخنته ضربا و استخفافا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يعنى بطور توهين آميزى او را زدم، خداى تعالى گويد</w:t>
      </w:r>
      <w:r>
        <w:rPr>
          <w:rFonts w:eastAsia="IRNazanin" w:cs="IRNazanin"/>
          <w:color w:val="111111"/>
          <w:sz w:val="28"/>
          <w:szCs w:val="28"/>
          <w:rtl w:val="true"/>
          <w:lang w:bidi="fa-IR"/>
        </w:rPr>
        <w:t>:</w:t>
      </w:r>
      <w:bookmarkStart w:id="672" w:name="pg11640_111607"/>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أَثْخَنْتُمُوهُمْ فَشُدُّوا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أَثْخَنْتُمُوهُمْ فَشُدُّوا الْوَثاقَ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874771_73709187"/>
      <w:bookmarkStart w:id="674" w:name="_Toc247"/>
      <w:bookmarkEnd w:id="673"/>
      <w:r>
        <w:rPr>
          <w:rtl w:val="true"/>
        </w:rPr>
        <w:t>(</w:t>
      </w:r>
      <w:r>
        <w:rPr>
          <w:rtl w:val="true"/>
        </w:rPr>
        <w:t>ثرب</w:t>
      </w:r>
      <w:r>
        <w:rPr>
          <w:rtl w:val="true"/>
        </w:rPr>
        <w:t>) [</w:t>
      </w:r>
      <w:r>
        <w:rPr>
          <w:rtl w:val="true"/>
        </w:rPr>
        <w:t xml:space="preserve">ثرب </w:t>
      </w:r>
      <w:r>
        <w:rPr>
          <w:rtl w:val="true"/>
        </w:rPr>
        <w:t>:</w:t>
      </w:r>
      <w:bookmarkEnd w:id="674"/>
    </w:p>
    <w:p>
      <w:pPr>
        <w:pStyle w:val="BookText"/>
        <w:rPr/>
      </w:pPr>
      <w:r>
        <w:rPr>
          <w:rFonts w:ascii="IRNazanin" w:hAnsi="IRNazanin" w:eastAsia="IRNazanin"/>
          <w:color w:val="111111"/>
          <w:sz w:val="28"/>
          <w:sz w:val="28"/>
          <w:szCs w:val="28"/>
          <w:rtl w:val="true"/>
          <w:lang w:bidi="fa-IR"/>
        </w:rPr>
        <w:t>تثريب، يعنى سرزنش كردن بر گناه و نكوهيدن،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قول از سخن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خويش است كه آنها را بر گناهشان سرزنش و نكوهش نمى كند و به سوى پدرش يعقوب روانه شان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زنت أمة أحدكم فليجلدها و لا يثرّبها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كنيز زانيه را سرزنش نكنيد، حدّش را جارى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چربى و پيه نازك اطراف روده و شكمبه،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اهل مدينه، و اگر ريشه و اصل لغتش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فوق از سوره هاى انفال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باره كارزار مؤمنين در جنگ بدر كه مى گويد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شما مؤمنين بايستى با صلابت بجنگيد و در زمانى كه اندكيد فديه نستانيد تا اينكه با شكست، و كشتار كفّار، اسراء را در بند آريد و نگهداريد، در مورد فديه گرفتن و آزادى اسراء سودى نطلبيد كه خداوند پايان موفقّيت آميزتان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مفسرين مى نويسند پس از اينكه در جنگ بدر هفتاد نفر از سران قريش كشته و هفتاد نفر اسير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بكر مشورت كرد او گفت اينان اقوام و اهل تواند از ايشان فديه بگير و آزادشان كن، امّا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ارى ما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 بكر هم رأى نيستم هر كدام از اسيران را بايستى به دست كسانشان سپرد تا آنها را بكشند سپس آيه فوق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هيچ پيامبرى را سزا نبود كه اسير در بند فديه گيرد كه اين عمل هيبت و حشمت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 اين حكم در جنگ بدر بود كه مسلمين اندك بودند و اسلام هنوز قوى نگشته بود ولى همينكه مسلمانان بسيار شدند و كارشان بالا گرفت در كار اسيران اين آيه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مَنًّا بَعْدُ وَ إِمَّا فِداءً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 بر ايشان گزاريد و آزادشان كنيد و يا با فديه آزاد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منّت بر آنها گزاريد و بدون فديه و عوض رهاشان كنيد و يا با فديه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ياقوت حموى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نامى است كه قبل از اسلام داشته و منصوب به يثرب بن قانيه يكى از عمالقه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نزولش از آن شهر در سال اوّل هجرى آن نام را به خاطر مشتّق بودنش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بمعنى زدن و سرزنش است نيكو</w:t>
      </w:r>
      <w:bookmarkStart w:id="675" w:name="pg11640_111608"/>
    </w:p>
    <w:p>
      <w:pPr>
        <w:pStyle w:val="BookText"/>
        <w:rPr/>
      </w:pPr>
      <w:bookmarkEnd w:id="675"/>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درست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زايد است</w:t>
      </w:r>
      <w:r>
        <w:rPr>
          <w:rFonts w:eastAsia="IRNazanin" w:cs="IRNazanin"/>
          <w:color w:val="111111"/>
          <w:sz w:val="28"/>
          <w:szCs w:val="28"/>
          <w:rtl w:val="true"/>
          <w:lang w:bidi="fa-IR"/>
        </w:rPr>
        <w:t>.</w:t>
      </w:r>
    </w:p>
    <w:p>
      <w:pPr>
        <w:pStyle w:val="Heading3"/>
        <w:numPr>
          <w:ilvl w:val="2"/>
          <w:numId w:val="1"/>
        </w:numPr>
        <w:rPr/>
      </w:pPr>
      <w:bookmarkStart w:id="676" w:name="__RefHeading___Toc5874773_73709187"/>
      <w:bookmarkStart w:id="677" w:name="_Toc248"/>
      <w:bookmarkEnd w:id="676"/>
      <w:r>
        <w:rPr>
          <w:rtl w:val="true"/>
        </w:rPr>
        <w:t>(</w:t>
      </w:r>
      <w:r>
        <w:rPr>
          <w:rtl w:val="true"/>
        </w:rPr>
        <w:t>ثعب</w:t>
      </w:r>
      <w:r>
        <w:rPr>
          <w:rtl w:val="true"/>
        </w:rPr>
        <w:t>) [</w:t>
      </w:r>
      <w:r>
        <w:rPr>
          <w:rtl w:val="true"/>
        </w:rPr>
        <w:t xml:space="preserve">ثعب </w:t>
      </w:r>
      <w:r>
        <w:rPr>
          <w:rtl w:val="true"/>
        </w:rPr>
        <w:t>:</w:t>
      </w:r>
      <w:bookmarkEnd w:id="677"/>
    </w:p>
    <w:p>
      <w:pPr>
        <w:pStyle w:val="BookText"/>
        <w:rPr/>
      </w:pPr>
      <w:r>
        <w:rPr>
          <w:rFonts w:ascii="IRNazanin" w:hAnsi="IRNazanin" w:eastAsia="IRNazanin"/>
          <w:color w:val="111111"/>
          <w:sz w:val="28"/>
          <w:sz w:val="28"/>
          <w:szCs w:val="28"/>
          <w:rtl w:val="true"/>
          <w:lang w:bidi="fa-IR"/>
        </w:rPr>
        <w:t>يعنى روان ساخت و به جريان انداخت،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هِيَ ثُعْبانٌ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ثعبت الماء فانثعب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را به جريان انداختم و جارى شد مشتقّ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ثعبان نيز چون آب مى خزد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همين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ريزش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الثعبه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سوسمار زهرى 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در شكل و هيئت شباهتى به ثعبان دارد، از آن واژه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شده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اندامش از ثعبان كوچكتر است</w:t>
      </w:r>
      <w:r>
        <w:rPr>
          <w:rFonts w:eastAsia="IRNazanin" w:cs="IRNazanin"/>
          <w:color w:val="111111"/>
          <w:sz w:val="28"/>
          <w:szCs w:val="28"/>
          <w:rtl w:val="true"/>
          <w:lang w:bidi="fa-IR"/>
        </w:rPr>
        <w:t>.</w:t>
      </w:r>
    </w:p>
    <w:p>
      <w:pPr>
        <w:pStyle w:val="Heading3"/>
        <w:numPr>
          <w:ilvl w:val="2"/>
          <w:numId w:val="1"/>
        </w:numPr>
        <w:rPr/>
      </w:pPr>
      <w:bookmarkStart w:id="678" w:name="__RefHeading___Toc5874775_73709187"/>
      <w:bookmarkStart w:id="679" w:name="_Toc249"/>
      <w:bookmarkEnd w:id="678"/>
      <w:r>
        <w:rPr>
          <w:rtl w:val="true"/>
        </w:rPr>
        <w:t>(</w:t>
      </w:r>
      <w:r>
        <w:rPr>
          <w:rtl w:val="true"/>
        </w:rPr>
        <w:t>ثقب</w:t>
      </w:r>
      <w:r>
        <w:rPr>
          <w:rtl w:val="true"/>
        </w:rPr>
        <w:t>) [</w:t>
      </w:r>
      <w:r>
        <w:rPr>
          <w:rtl w:val="true"/>
        </w:rPr>
        <w:t xml:space="preserve">ثقب </w:t>
      </w:r>
      <w:r>
        <w:rPr>
          <w:rtl w:val="true"/>
        </w:rPr>
        <w:t>:</w:t>
      </w:r>
      <w:bookmarkEnd w:id="679"/>
    </w:p>
    <w:p>
      <w:pPr>
        <w:pStyle w:val="BookText"/>
        <w:rPr/>
      </w:pPr>
      <w:r>
        <w:rPr>
          <w:rFonts w:ascii="IRNazanin" w:hAnsi="IRNazanin" w:eastAsia="IRNazanin"/>
          <w:color w:val="111111"/>
          <w:sz w:val="28"/>
          <w:sz w:val="28"/>
          <w:szCs w:val="28"/>
          <w:rtl w:val="true"/>
          <w:lang w:bidi="fa-IR"/>
        </w:rPr>
        <w:t>يعنى نفوذ كرد و سوراخ نمود، ثاقب به آنگونه معنى اطلاق مى شود كه نورش از هر آنچه بر آن قرار گيرد در گذرد و نفوذ كند و آنرا روشن سازد،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نافذ و درخشان در پى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 وَ ما أَدْراكَ مَا الطَّارِقُ النَّجْمُ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منفذ و سوراخ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طبيعى يا غار طبيعى در كوه كه گويى كنده و سوراخ شده، ابو عمرو مى گويد صحيح اين واژه مثقب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ثقّبت النّار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را</w:t>
      </w:r>
    </w:p>
    <w:p>
      <w:pPr>
        <w:pStyle w:val="BookText"/>
        <w:rPr/>
      </w:pPr>
      <w:r>
        <w:rPr>
          <w:rFonts w:ascii="IRNazanin" w:hAnsi="IRNazanin" w:eastAsia="IRNazanin"/>
          <w:color w:val="111111"/>
          <w:sz w:val="28"/>
          <w:sz w:val="28"/>
          <w:szCs w:val="28"/>
          <w:rtl w:val="true"/>
          <w:lang w:bidi="fa-IR"/>
        </w:rPr>
        <w:t>ندانست و نام يثرب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و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شهر پاكيزه و نيكو تبديل نمود و مدينة الرّسول نيز ناميده شده،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عوض مدينه يثرب بگويد بايستى سه بار از خدا طلب آمرزش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ثعبه را بفارسى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چلپاسه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خلف تبريزى در ذيل آن مى نويسد چلپاسه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نوعى از ضبّ است كه سوسمار باشد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وزغه نيز گويند و آن كوچكترين اجناس سوسمار است و بعضى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اوست تكه عقرب را درسته فرو مى برد، گوشت ثعبه هم سمّ قاتل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ثقاب كبريت و آتش 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صناعة اعواد الثّقاب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امروز زبان عرب يعنى صنعت كبريت سازى</w:t>
      </w:r>
      <w:r>
        <w:rPr>
          <w:rFonts w:eastAsia="Amiri" w:cs="Amiri" w:ascii="Amiri" w:hAnsi="Amiri"/>
          <w:color w:val="111111"/>
          <w:sz w:val="28"/>
          <w:szCs w:val="28"/>
          <w:rtl w:val="true"/>
          <w:lang w:bidi="ar-SA"/>
        </w:rPr>
        <w:t>.</w:t>
      </w:r>
      <w:bookmarkStart w:id="680" w:name="pg11640_111609"/>
    </w:p>
    <w:p>
      <w:pPr>
        <w:pStyle w:val="BookText"/>
        <w:rPr/>
      </w:pPr>
      <w:bookmarkEnd w:id="680"/>
      <w:r>
        <w:rPr>
          <w:rFonts w:ascii="Amiri" w:hAnsi="Amiri" w:eastAsia="Amiri" w:cs="Amiri"/>
          <w:color w:val="111111"/>
          <w:sz w:val="28"/>
          <w:sz w:val="28"/>
          <w:szCs w:val="28"/>
          <w:rtl w:val="true"/>
          <w:lang w:bidi="ar-SA"/>
        </w:rPr>
        <w:t>برافروختم و مشتعل كردم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5874777_73709187"/>
      <w:bookmarkStart w:id="682" w:name="_Toc250"/>
      <w:bookmarkEnd w:id="681"/>
      <w:r>
        <w:rPr>
          <w:rtl w:val="true"/>
        </w:rPr>
        <w:t>(</w:t>
      </w:r>
      <w:r>
        <w:rPr>
          <w:rtl w:val="true"/>
        </w:rPr>
        <w:t>ثقف</w:t>
      </w:r>
      <w:r>
        <w:rPr>
          <w:rtl w:val="true"/>
        </w:rPr>
        <w:t>) [</w:t>
      </w:r>
      <w:r>
        <w:rPr>
          <w:rtl w:val="true"/>
        </w:rPr>
        <w:t xml:space="preserve">ثقف </w:t>
      </w:r>
      <w:r>
        <w:rPr>
          <w:rtl w:val="true"/>
        </w:rPr>
        <w:t>:</w:t>
      </w:r>
      <w:bookmarkEnd w:id="682"/>
    </w:p>
    <w:p>
      <w:pPr>
        <w:pStyle w:val="BookText"/>
        <w:rPr/>
      </w:pPr>
      <w:r>
        <w:rPr>
          <w:rFonts w:ascii="IRNazanin" w:hAnsi="IRNazanin" w:eastAsia="IRNazanin"/>
          <w:color w:val="111111"/>
          <w:sz w:val="28"/>
          <w:sz w:val="28"/>
          <w:szCs w:val="28"/>
          <w:rtl w:val="true"/>
          <w:lang w:bidi="fa-IR"/>
        </w:rPr>
        <w:t>الثقف، تيز هوشى و زيركى در ادراك و فهم اشياء، فعلى كه از اين واژه استعاره شده است مثاقفه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رمح 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راست و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كار در ساختن نيزه هاى خوب و وسيله ساخت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ثقفت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گفته مى شود كه با ديدن دقيق و درست، چيزى را درك كنى و بعدا براى ادراك فكرى و انديشه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اند هر چند كه معنى اخير يعنى دقّت نظر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حَيْثُ ثَقِفْتُمُوهُمْ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تَثْقَفَنَّهُمْ فِي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هر دو آيه در معنى دست يافتن به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خداى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مَلْعُونِينَ أَيْنَما ثُقِفُوا أُخِذُوا وَ قُتِّلُوا تَقْتِيلًا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رانده شدگان از ايمان و رحمتند كه هر كجا يافت شوند گرفتار و كشته شوند</w:t>
      </w:r>
      <w:r>
        <w:rPr>
          <w:rFonts w:eastAsia="IRNazanin" w:cs="IRNazanin"/>
          <w:color w:val="111111"/>
          <w:sz w:val="28"/>
          <w:szCs w:val="28"/>
          <w:rtl w:val="true"/>
          <w:lang w:bidi="fa-IR"/>
        </w:rPr>
        <w:t>).</w:t>
      </w:r>
    </w:p>
    <w:p>
      <w:pPr>
        <w:pStyle w:val="Heading3"/>
        <w:numPr>
          <w:ilvl w:val="2"/>
          <w:numId w:val="1"/>
        </w:numPr>
        <w:rPr/>
      </w:pPr>
      <w:bookmarkStart w:id="683" w:name="__RefHeading___Toc5874779_73709187"/>
      <w:bookmarkStart w:id="684" w:name="_Toc251"/>
      <w:bookmarkEnd w:id="683"/>
      <w:r>
        <w:rPr>
          <w:rtl w:val="true"/>
        </w:rPr>
        <w:t>(</w:t>
      </w:r>
      <w:r>
        <w:rPr>
          <w:rtl w:val="true"/>
        </w:rPr>
        <w:t>ثقل</w:t>
      </w:r>
      <w:r>
        <w:rPr>
          <w:rtl w:val="true"/>
        </w:rPr>
        <w:t>) [</w:t>
      </w:r>
      <w:r>
        <w:rPr>
          <w:rtl w:val="true"/>
        </w:rPr>
        <w:t xml:space="preserve">ثقل </w:t>
      </w:r>
      <w:r>
        <w:rPr>
          <w:rtl w:val="true"/>
        </w:rPr>
        <w:t>:</w:t>
      </w:r>
      <w:bookmarkEnd w:id="684"/>
    </w:p>
    <w:p>
      <w:pPr>
        <w:pStyle w:val="BookText"/>
        <w:rPr/>
      </w:pPr>
      <w:r>
        <w:rPr>
          <w:rFonts w:ascii="IRNazanin" w:hAnsi="IRNazanin" w:eastAsia="IRNazanin"/>
          <w:color w:val="111111"/>
          <w:sz w:val="28"/>
          <w:sz w:val="28"/>
          <w:szCs w:val="28"/>
          <w:rtl w:val="true"/>
          <w:lang w:bidi="fa-IR"/>
        </w:rPr>
        <w:t>الثّقل و الخفّه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واژه متقابلند يعنى سنگينى و سبكى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بهنگام وزن كردن يا اندازه گيرى، وزن و اندازه اش بر كفه مقابلش مى چربد و برترى مى يابد كه البتّه اين معنى در اصل براى اجسام و اجرام است و سپس در معانى و مفاهيم نيز بكار رفته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 و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و خسارت و بار گناه او را سنگين كرد،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تَسْئَلُهُمْ أَجْراً فَهُمْ مِنْ مَغْرَمٍ مُثْقَلُونَ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امروز ادبيّات عرب، واژه ثقافه بمعنى عامّ فرهنگ بكار مى رود و واژه وزارة الثّقافه يعنى وزارت فرهنگ و معارف، در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 الله ليسلّطن عليكم غلام ثقيف، الذّيال الميال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شارحين نهج البلاغه منظور از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حجّاج بن يوسف دانسته اند چونكه صفت تكبّر، حرص و جنون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خونخوارى در او بوده، بطوريكه نقل كرده 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لذّت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مساجد نفرين شده كوفه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ايشان مزدى و پاداشى خواسته اى كه از پرداخت و تاوانش گرانبار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ثقيل در باره انسان گاهى بصورت سرزنش بكار مى رود كه البتّه بيشتر چنين نيست و گاهى هم در مدح، مانند اين شاعر كه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تخفّ الأرض إذ مازلت عنها و تبقى ما بقيت بها ثقيلا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بمستقرّ العزّ منها فتمنع جا نبيها أن تميلا</w:t>
      </w:r>
    </w:p>
    <w:p>
      <w:pPr>
        <w:pStyle w:val="BookText"/>
        <w:rPr/>
      </w:pPr>
      <w:r>
        <w:rPr>
          <w:rFonts w:ascii="IRNazanin" w:hAnsi="IRNazanin" w:eastAsia="IRNazanin"/>
          <w:color w:val="111111"/>
          <w:sz w:val="28"/>
          <w:sz w:val="28"/>
          <w:szCs w:val="28"/>
          <w:rtl w:val="true"/>
          <w:lang w:bidi="fa-IR"/>
        </w:rPr>
        <w:t>در مدح ممدوحش با غلو و زياده روى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مكان و زمين دور مى شوى زمين سبك مى شود و زمانى كه بر آن باقى هستى سنگين است، كنايه از شجاعت و بخشندگى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مركز جايگاه عزّت زمين قرار دارى و لذا طرفين آن كج و راست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أذنه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سنگين است و نمى شنود كه نقطه مقابلش عبارت فى أذنه خفّة، است يعنى تيز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سنگينى گوش باين معنى است كه گويى از پذيرش و شنيدن آنچه را كه به او القاء مى شود خود دارى مى كند و امتناع مى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بكار مى رود كه شنيدن سخنى روا نباشد، لذا در وصف روز قيامت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 فِي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آگاهى و دانستن موعد و زمان قيامت براى اهل آسمانها و زمين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فارسى مى گويد يعنى ساعت و روز قيامت از آنها پوشيده است زيرا چيزى كه از تو پوشيده باشد برايت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 ء اذا خفيت عليك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أَثْقالَها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أثقال، يعنى نهفته ها و گنجهاى زمين يا اينكه زمين در بعث و قيامت آنچه را كه از اجساد بشر در دل خود دارد بيرون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أَثْقالَكُمْ إِلى بَلَدٍ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بارهاى سنگينشان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لَيَحْمِلُنَّ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أَثْقالَهُمْ وَ أَثْقالًا مَعَ أَثْقالِهِمْ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 گناهانى كه بر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پايان و مآل است يعنى سر انجام اعمال و عذابشان كه با</w:t>
      </w:r>
    </w:p>
    <w:p>
      <w:pPr>
        <w:pStyle w:val="BookText"/>
        <w:rPr/>
      </w:pPr>
      <w:r>
        <w:rPr>
          <w:rFonts w:ascii="IRNazanin" w:hAnsi="IRNazanin" w:eastAsia="IRNazanin"/>
          <w:color w:val="111111"/>
          <w:sz w:val="28"/>
          <w:sz w:val="28"/>
          <w:szCs w:val="28"/>
          <w:rtl w:val="true"/>
          <w:lang w:bidi="fa-IR"/>
        </w:rPr>
        <w:t xml:space="preserve">دوششان سنگينى مى كند و نمى گذارد به ثواب و پاداش نيكو برسند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لِيَحْمِلُوا أَوْزارَهُمْ كامِلَةً يَوْمَ الْقِيامَةِ وَ مِنْ أَوْزارِ الَّذِينَ يُضِلُّونَهُمْ بِغَيْرِ عِلْمٍ أَلا ساءَ ما يَزِرُونَ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 قسمتى از اين آيه اقوالى ذكر شده است، خفافا و ثقالا، يعنى جوانان و پيران، فقرا و اغنياء، غربيان و شهروندان، زرنگها و با نشاطها و تنبلها، كه تمام اين معانى در آيه وارد است زيرا هدف و قصد از حكم در آيه تشويق و برانگيختن بر كوچ كردن و حركت بسوى جنگ است چه در حال سختى يا آسايش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با آن مى سنجند و وزن مى كنند و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گرفته شده و لذا مثقال اسمى است براى همه وزنه ها و هر چه با آن مى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مِثْقالَ حَبَّةٍ مِنْ خَرْدَلٍ أَتَيْنا بِها وَ كَفى بِنا حاسِبِينَ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ثَقُلَتْ مَوازِينُهُ فَهُوَ فِي عِيشَةٍ راضِيَةٍ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خَفَّتْ مَوازِينُهُ</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سرپيچى از فرمان خداى و اينكه آيات روشن الهى را اسطوره ها و اساطير الاوّلين يعنى سخنان كهن و قديمى مى دانستند و در نتيجه به كفر گرائيدند، اينستكه عاقبت و سر انجام بار گران كفر خود بر مى دارند كه ديگر با توبه و حسنات چيزى از گناهانشان كاسته نمى شود و همينطور بار گناهان كسانى را كه از ناآگاهيشان سوء استفاده كرده و گمراهشان نموده اند نيز بر دوش آنها خواهد بود بدون اينكه از بار گناه دنباله روان آنها چيزى كاسته شود زيرا پس روها و مطيعان كور كورانه سران كفر سخن پيشروان خود را بدون حجّت و دليل گردن نهادند و به باطل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اين آيه براى رفع اشكال تعارض آن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تَزِرُ وازِرَةٌ وِزْرَ أُخْرى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داع دعا الى ضلالة فاتّبع فانّ عليه مثل اوزاره من اتبعه من غير ان ينقص من اوزارهم شي ء و ايما داع الى هدى فاتبع فله مثل اجورهم من غير ان ينقص من اجورهم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كننده گمراهى كه به ضلالت مى خواند و مؤثّر واقع مى شود گناه پيروان گمراهش را هم بر عهده دارد بدون اينكه از گناه ديگران چيزى كم شود، و هر دعوت كننده به هدايت و ايمان و خير كه مؤثّر شود پاداشى افزون بر عمل خود دارد بدون اينكه از خسارت و پاداش پيروانشان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تمام تفاسير نقل شده و فخر رازى در ذيل اين حديث اضافه مى كند پيشوايى كه سنت قبيحى را وضع مى كند مجازات و عقابش آنقدر بزرگ است كه مساوى با گناه همه پيروان خويش است، واحدى مى گويد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براى جنس است نه تبعيض يعنى گناهان پيشوايان ضلالت از جنس تمام گناهان پيروان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افزونى و كثرت در خيرات و نيكى هاست، امّا آيه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كمى و كاستى خيرات است، بايد دانست كه واژه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سنجش و مقابله يعنى در ابتدا به چيزى ثقيل و خفيف گفته نمى شود مگر اينكه با چيز ديگرى سنجيده شده و در نظر گرفته شود و لذا اگر به چيزى تنها و بدون مقابله با چيز ديگر سنگين يا سبك گفته شود باعتبار چيز ديگرى است كه از آن سنگين تر يا سبك تر است كه آنطور مى گويند و دو آيه اخير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موازينه گفته اند به همان اعتبار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واژه ثقيل به اجسامى كه از بالا بپائين مى افتند اطلاق مى شود مثل سنگ و كلوخ، و خفيف يا سبك آنهايى هستند كه از پايين به بالا مى روند مثل آتش و دود، و فعل اثقل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معنى اخير ثقيل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اثَّاقَلْتُمْ إِلَى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سنگينى و گران خيزى مى كنيد در معنى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در باره مؤمنين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خواهيد كمال يابيد و صعود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إِذا قِيلَ لَكُمُ انْفِرُوا فِي سَبِيلِ اللَّهِ اثَّاقَلْتُمْ إِلَى الْأَرْضِ أَ رَضِيتُمْ بِالْحَياةِ الدُّنْيا مِنَ الْآخِرَةِ فَما مَتاعُ الْحَياةِ الدُّنْيا فِي الْآخِرَةِ إِلَّا قَلِيلٌ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وضوح مؤمنين را مخاطب ساخته مى گويد و با استفهام انكارى كه عدم تحرّك و رشد آنها را با واژه پر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گران خيزى، ناروا مى شمرد يعنى عدم فعّاليت و سر سنگينى در عمل دور از شأن مؤمنين است، سپس معنويت و روح اين واژه را بلافاصله بيان مى نمايد كه آيا به حيات زود گذر دنيا و متاع فناپذيرش بسنده كرديد و راضى شديد مگر نه اين است كه برخودارى از اين جهان نسبت به آخرت متاعى و بهره اى اندك است،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از كنگره عرش مى زنند صفير بحيرتم كه در اين دامگه چه افتاده است</w:t>
      </w:r>
    </w:p>
    <w:p>
      <w:pPr>
        <w:pStyle w:val="BookText"/>
        <w:rPr/>
      </w:pPr>
      <w:r>
        <w:rPr>
          <w:rFonts w:ascii="IRNazanin" w:hAnsi="IRNazanin" w:eastAsia="IRNazanin"/>
          <w:color w:val="111111"/>
          <w:sz w:val="28"/>
          <w:sz w:val="28"/>
          <w:szCs w:val="28"/>
          <w:rtl w:val="true"/>
          <w:lang w:bidi="fa-IR"/>
        </w:rPr>
        <w:t>به گفته اقبال لاهورى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گشاينده اسرار نهان است ملك است تن خاكى و دين روح روانست</w:t>
      </w:r>
    </w:p>
    <w:p>
      <w:pPr>
        <w:pStyle w:val="BookText"/>
        <w:rPr/>
      </w:pPr>
      <w:r>
        <w:rPr>
          <w:rFonts w:ascii="Amiri" w:hAnsi="Amiri" w:eastAsia="Amiri" w:cs="Amiri"/>
          <w:color w:val="111111"/>
          <w:sz w:val="28"/>
          <w:sz w:val="28"/>
          <w:szCs w:val="28"/>
          <w:rtl w:val="true"/>
          <w:lang w:bidi="ar-SA"/>
        </w:rPr>
        <w:t>تن زنده و جان زنده ز ربط تن و جانست با خرقه و سجّاده و شمشير سنان خيز</w:t>
      </w:r>
    </w:p>
    <w:p>
      <w:pPr>
        <w:pStyle w:val="BookText"/>
        <w:rPr/>
      </w:pPr>
      <w:r>
        <w:rPr>
          <w:rFonts w:ascii="IRNazanin" w:hAnsi="IRNazanin" w:eastAsia="IRNazanin"/>
          <w:color w:val="111111"/>
          <w:sz w:val="28"/>
          <w:sz w:val="28"/>
          <w:szCs w:val="28"/>
          <w:rtl w:val="true"/>
          <w:lang w:bidi="fa-IR"/>
        </w:rPr>
        <w:t>از خواب گران، خواب گران خواب گران خيز، از خواب گران خيز</w:t>
      </w:r>
    </w:p>
    <w:p>
      <w:pPr>
        <w:pStyle w:val="BookText"/>
        <w:rPr/>
      </w:pPr>
      <w:r>
        <w:rPr>
          <w:rFonts w:ascii="IRNazanin" w:hAnsi="IRNazanin" w:eastAsia="IRNazanin"/>
          <w:color w:val="111111"/>
          <w:sz w:val="28"/>
          <w:sz w:val="28"/>
          <w:szCs w:val="28"/>
          <w:rtl w:val="true"/>
          <w:lang w:bidi="fa-IR"/>
        </w:rPr>
        <w:t>فرياد زا فرنگ و دلاويزى افرنگ فرياد ز شيرينى و پرويزى افرنگ</w:t>
      </w:r>
    </w:p>
    <w:p>
      <w:pPr>
        <w:pStyle w:val="BookText"/>
        <w:rPr/>
      </w:pPr>
      <w:r>
        <w:rPr>
          <w:rFonts w:ascii="IRNazanin" w:hAnsi="IRNazanin" w:eastAsia="IRNazanin"/>
          <w:color w:val="111111"/>
          <w:sz w:val="28"/>
          <w:sz w:val="28"/>
          <w:szCs w:val="28"/>
          <w:rtl w:val="true"/>
          <w:lang w:bidi="fa-IR"/>
        </w:rPr>
        <w:t>عالم همه ويرانه ز چنگيزى افرنگ معمار حرم باز به تعمير جهان خيز</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گران خواب گران خواب گران خيز، از خواب گران خيز</w:t>
      </w:r>
      <w:bookmarkStart w:id="685" w:name="pg11640_111613"/>
    </w:p>
    <w:p>
      <w:pPr>
        <w:pStyle w:val="Heading3"/>
        <w:numPr>
          <w:ilvl w:val="2"/>
          <w:numId w:val="1"/>
        </w:numPr>
        <w:rPr/>
      </w:pPr>
      <w:bookmarkStart w:id="686" w:name="__RefHeading___Toc5874781_73709187"/>
      <w:bookmarkStart w:id="687" w:name="_Toc252"/>
      <w:bookmarkEnd w:id="685"/>
      <w:bookmarkEnd w:id="686"/>
      <w:r>
        <w:rPr>
          <w:rtl w:val="true"/>
        </w:rPr>
        <w:t>(</w:t>
      </w:r>
      <w:r>
        <w:rPr>
          <w:rtl w:val="true"/>
        </w:rPr>
        <w:t>ثلث</w:t>
      </w:r>
      <w:r>
        <w:rPr>
          <w:rtl w:val="true"/>
        </w:rPr>
        <w:t>) [</w:t>
      </w:r>
      <w:r>
        <w:rPr>
          <w:rtl w:val="true"/>
        </w:rPr>
        <w:t xml:space="preserve">ثلث </w:t>
      </w:r>
      <w:r>
        <w:rPr>
          <w:rtl w:val="true"/>
        </w:rPr>
        <w:t>:</w:t>
      </w:r>
      <w:bookmarkEnd w:id="687"/>
    </w:p>
    <w:p>
      <w:pPr>
        <w:pStyle w:val="BookText"/>
        <w:rPr/>
      </w:pPr>
      <w:r>
        <w:rPr>
          <w:rFonts w:ascii="Amiri" w:hAnsi="Amiri" w:eastAsia="Amiri" w:cs="Amiri"/>
          <w:color w:val="111111"/>
          <w:sz w:val="28"/>
          <w:sz w:val="28"/>
          <w:szCs w:val="28"/>
          <w:rtl w:val="true"/>
          <w:lang w:bidi="ar-SA"/>
        </w:rPr>
        <w:t xml:space="preserve">اعداد ثلاثه، 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ثلث و 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فَلِأُمِّهِ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از اجزاء سه گانه اش كه جمع آن اثلاث است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مُوسى ثَلاثِينَ لَيْلَةً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هيچ سه راز گوى و سه نجوى كننده اى بهم بر نيايند مگر اينكه خداوند با آگاهى به رازشان، چهارم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عَوْراتٍ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سه فراغت و ظاهر بودن عوراتتان كه جامه و لباس از تن بر گرفته ايد،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فِي كَهْفِهِمْ ثَلاثَ مِائَةٍ سِنِينَ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آلافٍ مِنَ الْمَلائِكَةِ مُنْزَلِينَ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يَعْلَمُ أَنَّكَ تَقُومُ أَدْنى مِنْ ثُلُثَيِ اللَّيْلِ وَ نِصْفَهُ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مى داند كه تو براى نماز شب در ساعاتى 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دو سه سه و چهار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ثلّثت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آنرا سه به سه تجزيه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اموالشان را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أثلثتهم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سوّمين آنها 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أثلثت الدّراهم فأثلثت هى و أثلث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و آن مردم سه برابر شدند حبل مثلوث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تابيده و سه لايه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مثلوث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الفرس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در مسابقه سوّم و چهارم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ثلاثة و ثلاثون عندك أو ثلاث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دارى، كه خطاب زنان و</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هنگام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كه در حال استراحتيد و جامه از تن بر گرفته ايد حتّى اطفال نابالغ كه تميز اعضاء و امور جنسى مى دهند ولى نابالغند و همچنين خدمتكارانتان بايستى بى خبر بر شما در نيايند در غير اين سه وقت در ورودشان بر شما و ايشان گناهى نيست</w:t>
      </w:r>
      <w:r>
        <w:rPr>
          <w:rFonts w:eastAsia="IRNazanin" w:cs="IRNazanin"/>
          <w:color w:val="111111"/>
          <w:sz w:val="28"/>
          <w:szCs w:val="28"/>
          <w:rtl w:val="true"/>
          <w:lang w:bidi="fa-IR"/>
        </w:rPr>
        <w:t>.</w:t>
      </w:r>
      <w:bookmarkStart w:id="688" w:name="pg11640_111614"/>
    </w:p>
    <w:p>
      <w:pPr>
        <w:pStyle w:val="BookText"/>
        <w:rPr/>
      </w:pPr>
      <w:bookmarkEnd w:id="688"/>
      <w:r>
        <w:rPr>
          <w:rFonts w:ascii="IRNazanin" w:hAnsi="IRNazanin" w:eastAsia="IRNazanin"/>
          <w:color w:val="111111"/>
          <w:sz w:val="28"/>
          <w:sz w:val="28"/>
          <w:szCs w:val="28"/>
          <w:rtl w:val="true"/>
          <w:lang w:bidi="fa-IR"/>
        </w:rPr>
        <w:t>مردان هر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جاءوا ثلاث و 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سه نفر سه نفر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ناقة ثلوث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كه سه ظرف شير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 پستان از چهار پستان خشك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الثّلاثاؤ و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و چهار شنبه، كه حرف الف در آنها بجاى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ثلّثت الشّي ء تثليثا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بخش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خرما رسيده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انگور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ثلاثىّ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كه طولش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باشد</w:t>
      </w:r>
      <w:r>
        <w:rPr>
          <w:rFonts w:eastAsia="IRNazanin" w:cs="IRNazanin"/>
          <w:color w:val="111111"/>
          <w:sz w:val="28"/>
          <w:szCs w:val="28"/>
          <w:rtl w:val="true"/>
          <w:lang w:bidi="fa-IR"/>
        </w:rPr>
        <w:t>.</w:t>
      </w:r>
    </w:p>
    <w:p>
      <w:pPr>
        <w:pStyle w:val="Heading3"/>
        <w:numPr>
          <w:ilvl w:val="2"/>
          <w:numId w:val="1"/>
        </w:numPr>
        <w:rPr/>
      </w:pPr>
      <w:bookmarkStart w:id="689" w:name="__RefHeading___Toc5874783_73709187"/>
      <w:bookmarkStart w:id="690" w:name="_Toc253"/>
      <w:bookmarkEnd w:id="689"/>
      <w:r>
        <w:rPr>
          <w:rtl w:val="true"/>
        </w:rPr>
        <w:t>(</w:t>
      </w:r>
      <w:r>
        <w:rPr>
          <w:rtl w:val="true"/>
        </w:rPr>
        <w:t>ثل</w:t>
      </w:r>
      <w:r>
        <w:rPr>
          <w:rtl w:val="true"/>
        </w:rPr>
        <w:t>) [</w:t>
      </w:r>
      <w:r>
        <w:rPr>
          <w:rtl w:val="true"/>
        </w:rPr>
        <w:t xml:space="preserve">ثل </w:t>
      </w:r>
      <w:r>
        <w:rPr>
          <w:rtl w:val="true"/>
        </w:rPr>
        <w:t>:</w:t>
      </w:r>
      <w:bookmarkEnd w:id="690"/>
    </w:p>
    <w:p>
      <w:pPr>
        <w:pStyle w:val="BookText"/>
        <w:rPr/>
      </w:pPr>
      <w:r>
        <w:rPr>
          <w:rFonts w:ascii="IRNazanin" w:hAnsi="IRNazanin" w:eastAsia="IRNazanin"/>
          <w:color w:val="111111"/>
          <w:sz w:val="28"/>
          <w:sz w:val="28"/>
          <w:szCs w:val="28"/>
          <w:rtl w:val="true"/>
          <w:lang w:bidi="fa-IR"/>
        </w:rPr>
        <w:t xml:space="preserve">الثّلّة، مقدار زياد پشم در يك محلّ و همينطور عدّه زيادى كه در يكجا بصورت دستجمعى ساكنند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الْأَوَّلِينَ وَ ثُلَّةٌ مِنَ الْآخِرِينَ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جماعتى و گروهى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بر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از سقف را ويران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دندانها بخاطر فساد لثه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أثل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دندانهايش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تثلّلت الركيّه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خراب شد</w:t>
      </w:r>
      <w:r>
        <w:rPr>
          <w:rFonts w:eastAsia="IRNazanin" w:cs="IRNazanin"/>
          <w:color w:val="111111"/>
          <w:sz w:val="28"/>
          <w:szCs w:val="28"/>
          <w:rtl w:val="true"/>
          <w:lang w:bidi="fa-IR"/>
        </w:rPr>
        <w:t>.</w:t>
      </w:r>
    </w:p>
    <w:p>
      <w:pPr>
        <w:pStyle w:val="Heading3"/>
        <w:numPr>
          <w:ilvl w:val="2"/>
          <w:numId w:val="1"/>
        </w:numPr>
        <w:rPr/>
      </w:pPr>
      <w:bookmarkStart w:id="691" w:name="__RefHeading___Toc5874785_73709187"/>
      <w:bookmarkStart w:id="692" w:name="_Toc254"/>
      <w:bookmarkEnd w:id="691"/>
      <w:r>
        <w:rPr>
          <w:rtl w:val="true"/>
        </w:rPr>
        <w:t>(</w:t>
      </w:r>
      <w:r>
        <w:rPr>
          <w:rtl w:val="true"/>
        </w:rPr>
        <w:t>ثمد</w:t>
      </w:r>
      <w:r>
        <w:rPr>
          <w:rtl w:val="true"/>
        </w:rPr>
        <w:t>) [</w:t>
      </w:r>
      <w:r>
        <w:rPr>
          <w:rtl w:val="true"/>
        </w:rPr>
        <w:t>ثمد</w:t>
      </w:r>
      <w:r>
        <w:rPr>
          <w:rtl w:val="true"/>
        </w:rPr>
        <w:t>]:</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اى كه آب باران در آن جمع مى شود و به زمين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اين واژه غير عربى و نيز گفته اند عربى است چون نام قبيله اى است غير منصرف است و صرف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نمى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ثمود قومى بودند كه 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مبعوث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مثمود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زنان از شدّت هوسناكى و تمايل آن مرد، او را كم مايه و بيحال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شدّت سؤال فقر او بخشش مالش كم شد و از دست رفت</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5874787_73709187"/>
      <w:bookmarkStart w:id="694" w:name="_Toc255"/>
      <w:bookmarkEnd w:id="693"/>
      <w:r>
        <w:rPr>
          <w:rtl w:val="true"/>
        </w:rPr>
        <w:t>(</w:t>
      </w:r>
      <w:r>
        <w:rPr>
          <w:rtl w:val="true"/>
        </w:rPr>
        <w:t>ثمر</w:t>
      </w:r>
      <w:r>
        <w:rPr>
          <w:rtl w:val="true"/>
        </w:rPr>
        <w:t>) [</w:t>
      </w:r>
      <w:r>
        <w:rPr>
          <w:rtl w:val="true"/>
        </w:rPr>
        <w:t>ثمر</w:t>
      </w:r>
      <w:r>
        <w:rPr>
          <w:rtl w:val="true"/>
        </w:rPr>
        <w:t>]:</w:t>
      </w:r>
      <w:bookmarkEnd w:id="694"/>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ميوه و هر چيز خوراكى كه از محصول و بار درختان بدست مى آيد ثمر</w:t>
      </w:r>
      <w:bookmarkStart w:id="695" w:name="pg11640_111615"/>
    </w:p>
    <w:p>
      <w:pPr>
        <w:pStyle w:val="BookText"/>
        <w:rPr/>
      </w:pPr>
      <w:bookmarkEnd w:id="695"/>
      <w:r>
        <w:rPr>
          <w:rFonts w:ascii="IRNazanin" w:hAnsi="IRNazanin" w:eastAsia="IRNazanin"/>
          <w:color w:val="111111"/>
          <w:sz w:val="28"/>
          <w:sz w:val="28"/>
          <w:szCs w:val="28"/>
          <w:rtl w:val="true"/>
          <w:lang w:bidi="fa-IR"/>
        </w:rPr>
        <w:t>گويند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و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 فَأَخْرَجَ بِهِ مِنَ الثَّمَراتِ رِزْقاً لَكُمْ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النَّخِيلِ وَ الْأَعْنابِ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ثَمَرِهِ إِذا أَثْمَرَ وَ يَنْعِهِ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و ثمار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يكى است و گفته شده ثمار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بطور كنايه به مال و متاع سودمند كه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بر اين معنى سخن ابن عبّاس حمل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لَهُ ثَمَرٌ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ثمّر اللّه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مالش را بارور و مفيد ساخت و نيز هر منفعت و سودى كه از چيزى بدست مى آيد آنرا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گويند مثل اينكه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العلم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العمل الصّالح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و ثمره عمل شايسته و صالح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الثّميرة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كره و چربى روى شير كه آنهم به ميوه تشبيه شده چون كره هم مانند ميوه كه از درخت بدست مى آيد از شير حاصل مى شود و سر آمد و محصول آن است</w:t>
      </w:r>
      <w:r>
        <w:rPr>
          <w:rFonts w:eastAsia="IRNazanin" w:cs="IRNazanin"/>
          <w:color w:val="111111"/>
          <w:sz w:val="28"/>
          <w:szCs w:val="28"/>
          <w:rtl w:val="true"/>
          <w:lang w:bidi="fa-IR"/>
        </w:rPr>
        <w:t>.</w:t>
      </w:r>
    </w:p>
    <w:p>
      <w:pPr>
        <w:pStyle w:val="Heading3"/>
        <w:numPr>
          <w:ilvl w:val="2"/>
          <w:numId w:val="1"/>
        </w:numPr>
        <w:rPr/>
      </w:pPr>
      <w:bookmarkStart w:id="696" w:name="__RefHeading___Toc5874789_73709187"/>
      <w:bookmarkStart w:id="697" w:name="_Toc256"/>
      <w:bookmarkEnd w:id="696"/>
      <w:r>
        <w:rPr>
          <w:rtl w:val="true"/>
        </w:rPr>
        <w:t>(</w:t>
      </w:r>
      <w:r>
        <w:rPr>
          <w:rtl w:val="true"/>
        </w:rPr>
        <w:t>ثم</w:t>
      </w:r>
      <w:r>
        <w:rPr>
          <w:rtl w:val="true"/>
        </w:rPr>
        <w:t>) [</w:t>
      </w:r>
      <w:r>
        <w:rPr>
          <w:rtl w:val="true"/>
        </w:rPr>
        <w:t xml:space="preserve">ثم </w:t>
      </w:r>
      <w:r>
        <w:rPr>
          <w:rtl w:val="true"/>
        </w:rPr>
        <w:t>:</w:t>
      </w:r>
      <w:bookmarkEnd w:id="697"/>
    </w:p>
    <w:p>
      <w:pPr>
        <w:pStyle w:val="BookText"/>
        <w:rPr/>
      </w:pPr>
      <w:r>
        <w:rPr>
          <w:rFonts w:ascii="IRNazanin" w:hAnsi="IRNazanin" w:eastAsia="IRNazanin"/>
          <w:color w:val="111111"/>
          <w:sz w:val="28"/>
          <w:sz w:val="28"/>
          <w:szCs w:val="28"/>
          <w:rtl w:val="true"/>
          <w:lang w:bidi="fa-IR"/>
        </w:rPr>
        <w:t>حرف عطف است به معنى سپس، و پس از آن، كه اقتضا دارد عبارات بعد از اين كلمه از ما قبلش، بطور طبيعى يا از نظر مرتبه و يا از نظر موضع و موقعيّت متأخّر باشد و بعد از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بر حسب آن چيزى كه در قبل از آن و در اوّل عبارت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ثُمَّ إِذا ما وَقَعَ آمَنْتُمْ بِهِ آلْآنَ وَ قَدْ كُنْتُمْ بِهِ تَسْتَعْجِلُونَ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قِيلَ لِلَّذِينَ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در مصباح المنير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ثمره، ثمار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 جبال، سپس ثمار هم به ثمر مثل كتاب و كتب جمع بسته شده، و مجدّدا اين جمع الجمع به اثمار جمع بسته مى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 و 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مؤنّث است جمعش، ثمرات مثل قصبه و قصبات است و ثمرة بار و بهره ميوه اى است كه از درخت حاصل مى شود، 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ميوه اش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مثمر يعنى بهره و سود</w:t>
      </w:r>
      <w:r>
        <w:rPr>
          <w:rFonts w:eastAsia="IRNazanin" w:cs="IRNazanin"/>
          <w:color w:val="111111"/>
          <w:sz w:val="28"/>
          <w:szCs w:val="28"/>
          <w:rtl w:val="true"/>
          <w:lang w:bidi="fa-IR"/>
        </w:rPr>
        <w:t>.</w:t>
      </w:r>
      <w:bookmarkStart w:id="698" w:name="pg11640_111616"/>
    </w:p>
    <w:p>
      <w:pPr>
        <w:pStyle w:val="BookText"/>
        <w:rPr/>
      </w:pPr>
      <w:bookmarkEnd w:id="698"/>
      <w:r>
        <w:rPr>
          <w:rFonts w:ascii="Amiri" w:hAnsi="Amiri" w:eastAsia="Amiri" w:cs="Amiri"/>
          <w:color w:val="111111"/>
          <w:sz w:val="28"/>
          <w:sz w:val="28"/>
          <w:szCs w:val="28"/>
          <w:rtl w:val="true"/>
          <w:lang w:bidi="ar-SA"/>
        </w:rPr>
        <w:t>همانند اين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پر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گياه را چريد و نشخوار كرد، ثمّت بر وزن و معنى شجّرت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درختان را خورد، و سپس در باره هر زراعتى و كشتكارى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ثممت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كردم و لذا در همين معنى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 أهل ثمّة و 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ثمّه يعنى خرمن گياه خشك و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مجموع و اصلاح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مردمى اجتماعى و اهل اصلاح بوديم</w:t>
      </w:r>
      <w:r>
        <w:rPr>
          <w:rFonts w:eastAsia="IRNazanin" w:cs="IRNazanin"/>
          <w:color w:val="111111"/>
          <w:sz w:val="28"/>
          <w:szCs w:val="28"/>
          <w:rtl w:val="true"/>
          <w:lang w:bidi="fa-IR"/>
        </w:rPr>
        <w:t>).</w:t>
      </w:r>
    </w:p>
    <w:p>
      <w:pPr>
        <w:pStyle w:val="Heading3"/>
        <w:numPr>
          <w:ilvl w:val="2"/>
          <w:numId w:val="1"/>
        </w:numPr>
        <w:rPr/>
      </w:pPr>
      <w:bookmarkStart w:id="699" w:name="__RefHeading___Toc5874791_73709187"/>
      <w:bookmarkStart w:id="700" w:name="_Toc257"/>
      <w:bookmarkEnd w:id="699"/>
      <w:r>
        <w:rPr>
          <w:rtl w:val="true"/>
        </w:rPr>
        <w:t>(</w:t>
      </w:r>
      <w:r>
        <w:rPr>
          <w:rtl w:val="true"/>
        </w:rPr>
        <w:t>ثمّ</w:t>
      </w:r>
      <w:r>
        <w:rPr>
          <w:rtl w:val="true"/>
        </w:rPr>
        <w:t>) [</w:t>
      </w:r>
      <w:r>
        <w:rPr>
          <w:rtl w:val="true"/>
        </w:rPr>
        <w:t xml:space="preserve">ثمّ </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آنجا، اشاره بمكان دور است نسبت به مكان نزديك، و جاى نزديك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گويند كه هر دو در اصل ظرف مكان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خداى تعالى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آنجا را كه در وضع مفعول است</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5874793_73709187"/>
      <w:bookmarkStart w:id="702" w:name="_Toc258"/>
      <w:bookmarkEnd w:id="701"/>
      <w:r>
        <w:rPr>
          <w:rtl w:val="true"/>
        </w:rPr>
        <w:t>(</w:t>
      </w:r>
      <w:r>
        <w:rPr>
          <w:rtl w:val="true"/>
        </w:rPr>
        <w:t>ثمن</w:t>
      </w:r>
      <w:r>
        <w:rPr>
          <w:rtl w:val="true"/>
        </w:rPr>
        <w:t>) [</w:t>
      </w:r>
      <w:r>
        <w:rPr>
          <w:rtl w:val="true"/>
        </w:rPr>
        <w:t xml:space="preserve">ثمن </w:t>
      </w:r>
      <w:r>
        <w:rPr>
          <w:rtl w:val="true"/>
        </w:rPr>
        <w:t>:</w:t>
      </w:r>
      <w:bookmarkEnd w:id="702"/>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يوسف را به چند درهم ناچيز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ارزش و قيمت، و اسمى است براى چيزى كه فروشنده در مقابل فروختن متاع يا جنسى يا چيز ارزشمندى دريافت مى كند 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برابر و عوض چيز ديگرى بدست مى آيد كه آنرا قيمتش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بِعَهْدِ اللَّهِ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بِآياتِي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أثمنت الرّجل بمتاعه و أثمنت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قيمت متاعش را زياد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 ء 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پرقيمت و پربها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هشتاد و هشت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اعداد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هشتم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را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گياهى است پر خار كه براى حفاظ اطراف خيمه ها و آلونك ها مى ريزند كه ديگران و جانوران نتوانند بآن جا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bookmarkStart w:id="703" w:name="pg11640_111617"/>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آنها بودم يا قيمت مالش را گرفتم، خداى عزّ و جلّ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وَ ثامِنُهُمْ كَلْبُهُمْ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تَأْجُرَنِي ثَمانِيَ حِجَجٍ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 اين عهد و پيمان كه هشت سال اجرتم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و با ارزش،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صار لي فى القسم إلّا ثمينها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بخششم نبود مگر چيز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فَلَهُنَّ الثُّمُنُ مِمَّا تَرَكْتُمْ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هشتم بازمانده ارث ايشان است</w:t>
      </w:r>
      <w:r>
        <w:rPr>
          <w:rFonts w:eastAsia="IRNazanin" w:cs="IRNazanin"/>
          <w:color w:val="111111"/>
          <w:sz w:val="28"/>
          <w:szCs w:val="28"/>
          <w:rtl w:val="true"/>
          <w:lang w:bidi="fa-IR"/>
        </w:rPr>
        <w:t>).</w:t>
      </w:r>
    </w:p>
    <w:p>
      <w:pPr>
        <w:pStyle w:val="Heading3"/>
        <w:numPr>
          <w:ilvl w:val="2"/>
          <w:numId w:val="1"/>
        </w:numPr>
        <w:rPr/>
      </w:pPr>
      <w:bookmarkStart w:id="704" w:name="__RefHeading___Toc5874795_73709187"/>
      <w:bookmarkStart w:id="705" w:name="_Toc259"/>
      <w:bookmarkEnd w:id="704"/>
      <w:r>
        <w:rPr>
          <w:rtl w:val="true"/>
        </w:rPr>
        <w:t>(</w:t>
      </w:r>
      <w:r>
        <w:rPr>
          <w:rtl w:val="true"/>
        </w:rPr>
        <w:t>ثنى</w:t>
      </w:r>
      <w:r>
        <w:rPr>
          <w:rtl w:val="true"/>
        </w:rPr>
        <w:t>) [</w:t>
      </w:r>
      <w:r>
        <w:rPr>
          <w:rtl w:val="true"/>
        </w:rPr>
        <w:t xml:space="preserve">ثنى </w:t>
      </w:r>
      <w:r>
        <w:rPr>
          <w:rtl w:val="true"/>
        </w:rPr>
        <w:t>:</w:t>
      </w:r>
      <w:bookmarkEnd w:id="705"/>
    </w:p>
    <w:p>
      <w:pPr>
        <w:pStyle w:val="BookText"/>
        <w:rPr/>
      </w:pPr>
      <w:r>
        <w:rPr>
          <w:rFonts w:ascii="IRNazanin" w:hAnsi="IRNazanin" w:eastAsia="IRNazanin"/>
          <w:color w:val="111111"/>
          <w:sz w:val="28"/>
          <w:sz w:val="28"/>
          <w:szCs w:val="28"/>
          <w:rtl w:val="true"/>
          <w:lang w:bidi="fa-IR"/>
        </w:rPr>
        <w:t>الثّنى و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مشتقّات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مشتقّات و تغييرات كلمات و معانى گونه گون آن و اين گونه گونى يا باعتبار عدد است و يا باعتبار تكرار كردن و معطوف شدن معنى آن يا بنابر هر دو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عَيْناً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گانه و سه گانه و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سه سه و چهار 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ثنّينه تثنية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آن بودم برگشته و معطوف شده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ثنى فى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زكوة در سال دو بار گرفته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ملامتها 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سرزنش دو 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امرأة 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بچّه زائيده، فرزند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يمينا فيها ثنى و ثنوىّ و ثنيّه و مثنويّة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كه در آن استثناء هست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پنهان كرد كه براى مخفى داشتن چيزى بكار مى رود،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إِنَّهُمْ يَثْنُونَ صُدُورَهُمْ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يثنونى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عِطْفِهِ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اعراض و روى گرداندن با تكبّر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يعنى انديشه ها و نيّات دلهاشان را پنهان مى دارند و تمام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يَثْنُونَ صُدُورَهُمْ لِيَسْتَخْفُوا مِنْهُ أَلا حِينَ يَسْتَغْشُونَ ثِيابَهُمْ، يَعْلَمُ ما يُسِرُّونَ وَ ما يُعْلِنُونَ إِنَّهُ عَلِيمٌ بِذاتِ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نيّات خود را در دلهاشان پنهان مى كنند كه آنها را از خداوند پوشيده دارند كه جامه بر سر مى كشيدند ولى خداوند به سويداى دلهاشان كه پنهان است آگاه است كه اللّه به هر چه در دلهاست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نيكى به بدى مثل، لوى شدقه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نأى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رخسارش را و لبانش را لوچ كرد و روى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الثّينىّ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گوسپندى كه داخل دو سالگى شده است و شترى كه دو دندانش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أثنى و ثنيت الشّى ء أثنيه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ريسمان موئين يا ابريشمى بستم و گره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ثناى و ثنايه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غير مهموز و بدون همزه آخر هست كه بناى كلمه اش بر تثنيه است و لفظ واحد و مفرد آن بنا نشده است و 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زمام و دهانه دو تا شده 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در سيادت و مهترى كه وقتى بزرگان قوم را شماره كنند او در مرتبه دوّم و پائين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ثنيّة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كم ارزشى او در ميان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الثّنيّة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كوه و جادّه كوهستانى كه براى صعود بايستى از آن عبور كرد گويى كه راه و حركت را دو قسمت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الثّنيّة من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دندان بالا و پائين پيشين دهان كه محكم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يا گوسفندى كه قصّاب آن را براى ذبح آماده كرد و سر و پاهاى او را استثناء و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خوبيهاى مردم بر شمرده مى شود و پياپى بازگو، و ياد آورى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تثنّى فى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متكبّرانه راه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هاى قرآن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خداى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آتَيْناكَ سَبْعاً مِنَ الْمَثانِي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اوقات و زمانهاى مختلف تجديد و تكرار مى شود و كهنه نمى شود در حالى كه تمام پديده ها و اشياء فرسايش و كهنه شدنشان همواره ادامه دارد و با مرور ايّام باطل و مضمحل مى شوند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 معنى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 كِتاباً مُتَشابِهاً مَثانِيَ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قرآن مثانى گفته شود صحيح است زيرا فوايد قرآن در هر</w:t>
      </w:r>
      <w:bookmarkStart w:id="706" w:name="pg11640_111619"/>
    </w:p>
    <w:p>
      <w:pPr>
        <w:pStyle w:val="BookText"/>
        <w:rPr/>
      </w:pPr>
      <w:bookmarkEnd w:id="706"/>
      <w:r>
        <w:rPr>
          <w:rFonts w:ascii="IRNazanin" w:hAnsi="IRNazanin" w:eastAsia="IRNazanin"/>
          <w:color w:val="111111"/>
          <w:sz w:val="28"/>
          <w:sz w:val="28"/>
          <w:szCs w:val="28"/>
          <w:rtl w:val="true"/>
          <w:lang w:bidi="fa-IR"/>
        </w:rPr>
        <w:t>عصر و زمان پياپى تجديد و تكرار مى شود، چنانكه در خبرى در وصف قرآن 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يعوجّ فيقوّم و لا يزيغ فيستعتب و لا تنقضى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منحرف نمى شود تا استوارش دارند، و از حقّ دور نمى شود تا بحقّ و راستى بازش گردانند شگفتى و عجائبش هرگز پايان نمى پذيرد و سپرى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مدح و ثنا در باره قرآن از اين جهت شايسته و سزاوار است تا اينكه هشدار و تنبيهى براى مطلب باشد كه پيوسته قرآن براى كسيكه آن را تلاوت مى كند و مى آموزد و به آنها عمل مى كند حقايقى مدح انگيز و شايسته تمجيد و ستايش از او ظاهر و روشن مى شود و بر اين اساس خداى تعالى قرآن را با صفت كرم و بخشندگى وصف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اداى لفظ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قسمتى از فراگيرى و عموميّت لفظى را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جدا مى كند و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آنرا از شمول لفظ استثناء خارج مى كند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اوّل، يعنى استثناء كردن بعضى از جمله از عموم لفظ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مورد دوّم يعنى آنچه را كه اقتضاى برداشتن وجوب لفظ استثناء را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لأفعلنّ كذا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طالق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عبده عتيق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منوال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أَقْسَمُوا لَيَصْرِمُنَّها مُصْبِحِينَ وَ لا يَسْتَثْنُونَ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سوگند خوردند تا سحرگاهان آن ميوه ها و كشت و زرع را با هم ببرند كه هيچ استثناء نكردند و نگفتند اگر خدا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يستثنون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استثناء نكردند</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5874797_73709187"/>
      <w:bookmarkStart w:id="708" w:name="_Toc260"/>
      <w:bookmarkEnd w:id="707"/>
      <w:r>
        <w:rPr>
          <w:rtl w:val="true"/>
        </w:rPr>
        <w:t>(</w:t>
      </w:r>
      <w:r>
        <w:rPr>
          <w:rtl w:val="true"/>
        </w:rPr>
        <w:t>ثوب</w:t>
      </w:r>
      <w:r>
        <w:rPr>
          <w:rtl w:val="true"/>
        </w:rPr>
        <w:t>) [</w:t>
      </w:r>
      <w:r>
        <w:rPr>
          <w:rtl w:val="true"/>
        </w:rPr>
        <w:t xml:space="preserve">ثوب </w:t>
      </w:r>
      <w:r>
        <w:rPr>
          <w:rtl w:val="true"/>
        </w:rPr>
        <w:t>:</w:t>
      </w:r>
      <w:bookmarkEnd w:id="70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ثوب، بازگشت چيزى است بحالت اوّليه اش، كه قبلا بر آن وضع و</w:t>
      </w:r>
    </w:p>
    <w:p>
      <w:pPr>
        <w:pStyle w:val="BookText"/>
        <w:rPr/>
      </w:pPr>
      <w:r>
        <w:rPr>
          <w:rFonts w:ascii="IRNazanin" w:hAnsi="IRNazanin" w:eastAsia="IRNazanin"/>
          <w:color w:val="111111"/>
          <w:sz w:val="28"/>
          <w:sz w:val="28"/>
          <w:szCs w:val="28"/>
          <w:rtl w:val="true"/>
          <w:lang w:bidi="fa-IR"/>
        </w:rPr>
        <w:t>حالت قرار داشته يا بازگشت به حالتى و مقصودى كه برايش در نظر گرفته شده در اين معنى اصطلاح، اوّل الفكرة آخر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انديشه پايان كار است، به همان حالت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كارى نخست در انديشه موجود مى شود و سپس به عمل در مى آيد و محصول عمل باز به انديشه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بازگشت بحالت و وضع نخستين آن، مثل 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 فلان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إلىّ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بحال خودم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آبشخورى است بر دهانه چاه،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بازگشت به فكر نخستين و مقصود اوّليه مثل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چرخيدن و گرديدن دوك چرخ ريسى و برگشت آن به همان حالتى كه ابتدا آنرا چرخانده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پاداش و جزاء اعمال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جامه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أثواب و 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ثِيابَكَ فَطَهِّرْ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پاكيزه كردن جامه و لباس حمل شده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كنايه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ثياب بنى عوف طهارى نقيّة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بنى عوف پاك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يعنى پاكى جانها، همان است كه خداى تعالى آن را ياد آورى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برابر كارهاى انسان باو باز مى گردد، جزاء و پاداش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بتصوّر اينكه ثواب و جزاء يكى است و او نيز هموست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ثواب و جزاء است مگر نمى بينى كه خداوند چگونه جزاء را خود عمل قرار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 گويد جزايش را مى بيند بلكه مى گويد، همان عمل را مى بيند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خير و شرّ هر دو بكار مى رود ولى بيشتر بصورت متعارف و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كار خير و نيك است، و بر اين معنى است</w:t>
      </w:r>
      <w:bookmarkStart w:id="709" w:name="pg11640_111621"/>
    </w:p>
    <w:p>
      <w:pPr>
        <w:pStyle w:val="BookText"/>
        <w:rPr/>
      </w:pPr>
      <w:bookmarkEnd w:id="709"/>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 مِنْ عِنْدِ اللَّهِ وَ اللَّهُ عِنْدَهُ حُسْنُ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ثَوابَ الدُّنْيا وَ حُسْنَ ثَوابِ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واژه 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أُنَبِّئُكُمْ بِشَرٍّ مِنْ ذلِكَ مَثُوبَةً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واژه بشارت بطور استعاره در شرّ و بدى بكار رفته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آمَنُوا وَ اتَّقَوْا لَمَثُوبَةٌ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ايمان آورند و پرهيزكارى پيشه كنند، پاداششان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 محبوب و مورد محبّت بكار مى رود،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فَأَثابَهُمُ اللَّهُ بِما قالُوا جَنَّاتٍ تَجْرِي مِنْ تَحْتِهَا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بطور استعاره و در باره مكروه و ناپسند هم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فَأَثابَكُمْ غَمًّا بِغَمٍّ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جز براى مكروه بكار نمى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ثُوِّبَ الْكُفَّارُ؟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الْبَيْتَ مَثابَةً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معنايش مكانى است كه در آنجا پاداش نوشته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همسرش جدا شده و همچون دوشيزگان بدون همسر 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ثَيِّباتٍ وَ أَبْكاراً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الثّيب أحقّ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بدون همسر، در اختيار كردن همسر، خودش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التّثويب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بانگ و نداست و لذا در مورد اذان كه كلماتش تكرار مى شود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رويدادهايى است كه انسان را فرا مى گيرد و بخاطر تكرار شدن خاطره اش ثوباء ناميده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جماعتيكه در ظاهر پياپى بهم مى رسند،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فَانْفِرُوا ثُباتٍ أَوِ انْفِرُوا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أغدو على ثبة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پگاهان بر گروهى با كرامت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چاله اى كه آب در آن جمع مى شود</w:t>
      </w:r>
      <w:r>
        <w:rPr>
          <w:rFonts w:eastAsia="IRNazanin" w:cs="IRNazanin"/>
          <w:color w:val="111111"/>
          <w:sz w:val="28"/>
          <w:szCs w:val="28"/>
          <w:rtl w:val="true"/>
          <w:lang w:bidi="fa-IR"/>
        </w:rPr>
        <w:t>.</w:t>
      </w:r>
    </w:p>
    <w:p>
      <w:pPr>
        <w:pStyle w:val="Heading3"/>
        <w:numPr>
          <w:ilvl w:val="2"/>
          <w:numId w:val="1"/>
        </w:numPr>
        <w:rPr/>
      </w:pPr>
      <w:bookmarkStart w:id="710" w:name="__RefHeading___Toc5874799_73709187"/>
      <w:bookmarkStart w:id="711" w:name="_Toc261"/>
      <w:bookmarkEnd w:id="710"/>
      <w:r>
        <w:rPr>
          <w:rtl w:val="true"/>
        </w:rPr>
        <w:t>(</w:t>
      </w:r>
      <w:r>
        <w:rPr>
          <w:rtl w:val="true"/>
        </w:rPr>
        <w:t>ثور</w:t>
      </w:r>
      <w:r>
        <w:rPr>
          <w:rtl w:val="true"/>
        </w:rPr>
        <w:t>) [</w:t>
      </w:r>
      <w:r>
        <w:rPr>
          <w:rtl w:val="true"/>
        </w:rPr>
        <w:t>ثور</w:t>
      </w:r>
      <w:r>
        <w:rPr>
          <w:rtl w:val="true"/>
        </w:rPr>
        <w:t>]:</w:t>
      </w:r>
      <w:bookmarkEnd w:id="711"/>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ثار الغبار و السّحاب يثور، ثورا و ثورانا، يعنى گرد و غبار و ابرها پراكنده و برانگيخته شد</w:t>
      </w:r>
      <w:r>
        <w:rPr>
          <w:rFonts w:eastAsia="IRNazanin" w:cs="IRNazanin"/>
          <w:color w:val="111111"/>
          <w:sz w:val="28"/>
          <w:szCs w:val="28"/>
          <w:rtl w:val="true"/>
          <w:lang w:bidi="fa-IR"/>
        </w:rPr>
        <w:t>.</w:t>
      </w:r>
      <w:bookmarkStart w:id="712" w:name="pg11640_111622"/>
    </w:p>
    <w:p>
      <w:pPr>
        <w:pStyle w:val="BookText"/>
        <w:rPr/>
      </w:pPr>
      <w:bookmarkEnd w:id="712"/>
      <w:r>
        <w:rPr>
          <w:rFonts w:ascii="IRNazanin" w:hAnsi="IRNazanin" w:eastAsia="IRNazanin"/>
          <w:color w:val="111111"/>
          <w:sz w:val="28"/>
          <w:sz w:val="28"/>
          <w:szCs w:val="28"/>
          <w:rtl w:val="true"/>
          <w:lang w:bidi="fa-IR"/>
        </w:rPr>
        <w:t>و قد أثرته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برانگيختم،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فَتُثِيرُ سَحاباً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ابرها را برمى انگيزاند و فراهم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كاويدم،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أَثارُوا الْأَرْضَ وَ عَمَرُوها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كاويدند و كاشتند و آباد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ثارت الحصبة 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 ريگها را بپراكند كه تشبيهى است به افشاندن گرد و 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همان معنى است يعنى شرّ و بدى را انتشار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ثار ثائره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آشكار شدن و انتشار خشم و غضب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در آويخت و برجهيد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است كه زمين را شخم مى زند، گويى كه در اصل مصدرى است كه به جاى فاعل قرار گرفته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 و 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ضائف،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مهمان و طواف كننده، سقط ثور الثقف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پراكنده و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خونبها و خونخواهى، و اصلش با همزه است كه از واژه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3"/>
        <w:numPr>
          <w:ilvl w:val="2"/>
          <w:numId w:val="1"/>
        </w:numPr>
        <w:rPr/>
      </w:pPr>
      <w:bookmarkStart w:id="713" w:name="__RefHeading___Toc5874801_73709187"/>
      <w:bookmarkStart w:id="714" w:name="_Toc262"/>
      <w:bookmarkEnd w:id="713"/>
      <w:r>
        <w:rPr>
          <w:rtl w:val="true"/>
        </w:rPr>
        <w:t>(</w:t>
      </w:r>
      <w:r>
        <w:rPr>
          <w:rtl w:val="true"/>
        </w:rPr>
        <w:t>ثوى</w:t>
      </w:r>
      <w:r>
        <w:rPr>
          <w:rtl w:val="true"/>
        </w:rPr>
        <w:t>) [</w:t>
      </w:r>
      <w:r>
        <w:rPr>
          <w:rtl w:val="true"/>
        </w:rPr>
        <w:t xml:space="preserve">ثوى </w:t>
      </w:r>
      <w:r>
        <w:rPr>
          <w:rtl w:val="true"/>
        </w:rPr>
        <w:t>:</w:t>
      </w:r>
      <w:bookmarkEnd w:id="714"/>
    </w:p>
    <w:p>
      <w:pPr>
        <w:pStyle w:val="BookText"/>
        <w:rPr/>
      </w:pPr>
      <w:r>
        <w:rPr>
          <w:rFonts w:ascii="IRNazanin" w:hAnsi="IRNazanin" w:eastAsia="IRNazanin"/>
          <w:color w:val="111111"/>
          <w:sz w:val="28"/>
          <w:sz w:val="28"/>
          <w:szCs w:val="28"/>
          <w:rtl w:val="true"/>
          <w:lang w:bidi="fa-IR"/>
        </w:rPr>
        <w:t>الثّواء، اقامت گزيدن طولانى و پايدار ماندن در جايى كه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ثوى، يثوى، 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ثاوِياً فِي أَهْلِ 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فِي جَهَنَّمَ مَثْوىً لِلْمُتَكَبِّرِينَ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مَثْوىً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مَثْواكُمْ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در آيات فوق</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ثور الثقف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مآخذ ديگر بصورت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العشاء الاخيره اذا سقط ثور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نماز عشاء پس از بر طرف شدن سرخى شفق است عبارت ثور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هاى مفردات كه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الثّقف نوشته شده است كه قطعا غلط نسّاخ است، ابن منظور و طريحى حديث را با عبارت ثور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از خليل بن احمد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الحمرة من غروب الشّمس الى وقت العشاء الاخيره فاذا ذهب قيل غاب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العتمه، صلاة العشاء او وقت الصّلاة العشاء الاخيره، الثّلث الاوّل من اللّيل بعد غيبوبة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شفق راى سپيدى بعد از زوال سرخى شفق مى دانند كه اگر سپيدى هم محو شود نماز عشاء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مثوى همان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 مثواك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چه كسى مهمانت شد روى سخن با ميزبان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گوسفندان در كوهستان و بيابان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به صواب و درستى سخن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اعلم بالصّواب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سكيت و 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ثويّه، ثايه وثيّه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يك معنى و همان آغل مى دانند</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1640_111624"/>
    </w:p>
    <w:p>
      <w:pPr>
        <w:pStyle w:val="Heading2"/>
        <w:numPr>
          <w:ilvl w:val="1"/>
          <w:numId w:val="1"/>
        </w:numPr>
        <w:rPr/>
      </w:pPr>
      <w:bookmarkStart w:id="716" w:name="__RefHeading___Toc5874803_73709187"/>
      <w:bookmarkStart w:id="717" w:name="_Toc263"/>
      <w:bookmarkEnd w:id="715"/>
      <w:bookmarkEnd w:id="716"/>
      <w:r>
        <w:rPr>
          <w:rtl w:val="true"/>
        </w:rPr>
        <w:t>كتاب</w:t>
      </w:r>
      <w:r>
        <w:rPr>
          <w:rtl w:val="true"/>
        </w:rPr>
        <w:t xml:space="preserve">- </w:t>
      </w:r>
      <w:r>
        <w:rPr>
          <w:rtl w:val="true"/>
        </w:rPr>
        <w:t>ج</w:t>
      </w:r>
      <w:bookmarkEnd w:id="717"/>
    </w:p>
    <w:p>
      <w:pPr>
        <w:pStyle w:val="Heading3"/>
        <w:numPr>
          <w:ilvl w:val="2"/>
          <w:numId w:val="1"/>
        </w:numPr>
        <w:rPr/>
      </w:pPr>
      <w:bookmarkStart w:id="718" w:name="__RefHeading___Toc5874805_73709187"/>
      <w:bookmarkStart w:id="719" w:name="_Toc264"/>
      <w:bookmarkEnd w:id="718"/>
      <w:r>
        <w:rPr>
          <w:rtl w:val="true"/>
        </w:rPr>
        <w:t>( (</w:t>
      </w:r>
      <w:r>
        <w:rPr>
          <w:rtl w:val="true"/>
        </w:rPr>
        <w:t>جب</w:t>
      </w:r>
      <w:r>
        <w:rPr>
          <w:rtl w:val="true"/>
        </w:rPr>
        <w:t>) [</w:t>
      </w:r>
      <w:r>
        <w:rPr>
          <w:rtl w:val="true"/>
        </w:rPr>
        <w:t xml:space="preserve">جب </w:t>
      </w:r>
      <w:r>
        <w:rPr>
          <w:rtl w:val="true"/>
        </w:rPr>
        <w:t>:</w:t>
      </w:r>
      <w:bookmarkEnd w:id="719"/>
    </w:p>
    <w:p>
      <w:pPr>
        <w:pStyle w:val="BookText"/>
        <w:rPr/>
      </w:pPr>
      <w:r>
        <w:rPr>
          <w:rFonts w:ascii="IRNazanin" w:hAnsi="IRNazanin" w:eastAsia="IRNazanin"/>
          <w:color w:val="111111"/>
          <w:sz w:val="28"/>
          <w:sz w:val="28"/>
          <w:szCs w:val="28"/>
          <w:rtl w:val="true"/>
          <w:lang w:bidi="fa-IR"/>
        </w:rPr>
        <w:t>چاه و حفره،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أَلْقُوهُ فِي غَيابَتِ الْجُبِّ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ته ژرفناك و ناپيداى چاه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چاهى كه سنگچينى و جاى پا براى بالا آمدن ندارد، چنين نامگزارى براى چاه يعنى واژه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اينجهت است كه چاهها در زمينهاى سخت كه 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حفر مى شوند يا اينكه از فعل، جبّ، يجب، جبا و جبابا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بريدن و قطع كردن و يا از ريشه كندن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نخل، مشتقّ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الجباب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قطع كردن و بريدن درختان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بعير 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دست و پا و يا كوهان بريده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أقطع و قطعاء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شتر دست بريده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اخته شدن و آلت مردى بريده شده، از همان ريشه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 روى از همين واژه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جوشن و زره و تيردان است كه تشبيهى است از همان جبه بمعنى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يا كف شير شتر است كه روى شير جمع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بعير اجبّ، كه در متن آمده است و راغب آنرا به شتر كوهان بريده تعبير كرده است باين جهت است كه رحل و كوهان پوش يا پارچه عرقگيرى محكم بر پشت شتر مى بندند و از رشد كوهان تا وقتى كه شتر چندين ساله مى شود جلوگيرى مى شود و كوهان بزرگ نمى شود گويى كه كوهانش بريده شده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سنام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w:t>
      </w:r>
      <w:r>
        <w:rPr>
          <w:rFonts w:eastAsia="Amiri" w:cs="Amiri" w:ascii="Amiri" w:hAnsi="Amiri"/>
          <w:color w:val="111111"/>
          <w:sz w:val="28"/>
          <w:szCs w:val="28"/>
          <w:rtl w:val="true"/>
          <w:lang w:bidi="ar-SA"/>
        </w:rPr>
        <w:t>).</w:t>
      </w:r>
      <w:bookmarkStart w:id="720" w:name="pg11640_111625"/>
    </w:p>
    <w:p>
      <w:pPr>
        <w:pStyle w:val="BookText"/>
        <w:rPr/>
      </w:pPr>
      <w:bookmarkEnd w:id="720"/>
      <w:r>
        <w:rPr>
          <w:rFonts w:ascii="IRNazanin" w:hAnsi="IRNazanin" w:eastAsia="IRNazanin"/>
          <w:color w:val="111111"/>
          <w:sz w:val="28"/>
          <w:sz w:val="28"/>
          <w:szCs w:val="28"/>
          <w:rtl w:val="true"/>
          <w:lang w:bidi="fa-IR"/>
        </w:rPr>
        <w:t>جبّت المرأة النّساء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زيبائى بر ديگر زنان غلبه كرد كه استعاره از همان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 كردن است باين معنى كه حسن آن زن زيبائى را از بقيّه قطع كرد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فى المناظرة و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ستيزه كردن و رويا روئى در سخن بر او چيره شدم و حجّتش را قطع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نيست بلكه كلمه اى است براى صداى بريدن، و قطع شدن چيزى</w:t>
      </w:r>
      <w:r>
        <w:rPr>
          <w:rFonts w:eastAsia="IRNazanin" w:cs="IRNazanin"/>
          <w:color w:val="111111"/>
          <w:sz w:val="28"/>
          <w:szCs w:val="28"/>
          <w:rtl w:val="true"/>
          <w:lang w:bidi="fa-IR"/>
        </w:rPr>
        <w:t>.</w:t>
      </w:r>
    </w:p>
    <w:p>
      <w:pPr>
        <w:pStyle w:val="Heading3"/>
        <w:numPr>
          <w:ilvl w:val="2"/>
          <w:numId w:val="1"/>
        </w:numPr>
        <w:rPr/>
      </w:pPr>
      <w:bookmarkStart w:id="721" w:name="__RefHeading___Toc5874807_73709187"/>
      <w:bookmarkStart w:id="722" w:name="_Toc265"/>
      <w:bookmarkEnd w:id="721"/>
      <w:r>
        <w:rPr>
          <w:rtl w:val="true"/>
        </w:rPr>
        <w:t>(</w:t>
      </w:r>
      <w:r>
        <w:rPr>
          <w:rtl w:val="true"/>
        </w:rPr>
        <w:t>جبت</w:t>
      </w:r>
      <w:r>
        <w:rPr>
          <w:rtl w:val="true"/>
        </w:rPr>
        <w:t>) [</w:t>
      </w:r>
      <w:r>
        <w:rPr>
          <w:rtl w:val="true"/>
        </w:rPr>
        <w:t xml:space="preserve">جبت </w:t>
      </w:r>
      <w:r>
        <w:rPr>
          <w:rtl w:val="true"/>
        </w:rPr>
        <w:t>:</w:t>
      </w:r>
      <w:bookmarkEnd w:id="722"/>
    </w:p>
    <w:p>
      <w:pPr>
        <w:pStyle w:val="BookText"/>
        <w:rPr/>
      </w:pPr>
      <w:r>
        <w:rPr>
          <w:rFonts w:ascii="IRNazanin" w:hAnsi="IRNazanin" w:eastAsia="IRNazanin"/>
          <w:color w:val="111111"/>
          <w:sz w:val="28"/>
          <w:sz w:val="28"/>
          <w:szCs w:val="28"/>
          <w:rtl w:val="true"/>
          <w:lang w:bidi="fa-IR"/>
        </w:rPr>
        <w:t>هر چيزى كه غير از خداى پرستيده شود،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بِالْجِبْتِ وَ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جبت و 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معنى است، به حيوان نر يا مردى كه با افزون بودن مجامعتش صاحب فرزندى نمى شود و خيرى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جبت بدل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معنى مبالغه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غسولة هم يعنى شهوترانى زياد، مثل سخن اين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يربوع شرار النّاس، يعنى خسار النّاس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سين،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و مبالغه را در ضرر و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كاهن يعنى افسونگر و فالگير يا شعبده باز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3"/>
        <w:numPr>
          <w:ilvl w:val="2"/>
          <w:numId w:val="1"/>
        </w:numPr>
        <w:rPr/>
      </w:pPr>
      <w:bookmarkStart w:id="723" w:name="__RefHeading___Toc5874809_73709187"/>
      <w:bookmarkStart w:id="724" w:name="_Toc266"/>
      <w:bookmarkEnd w:id="723"/>
      <w:r>
        <w:rPr>
          <w:rtl w:val="true"/>
        </w:rPr>
        <w:t>(</w:t>
      </w:r>
      <w:r>
        <w:rPr>
          <w:rtl w:val="true"/>
        </w:rPr>
        <w:t>جبر</w:t>
      </w:r>
      <w:r>
        <w:rPr>
          <w:rtl w:val="true"/>
        </w:rPr>
        <w:t>) [</w:t>
      </w:r>
      <w:r>
        <w:rPr>
          <w:rtl w:val="true"/>
        </w:rPr>
        <w:t>جبر</w:t>
      </w:r>
      <w:r>
        <w:rPr>
          <w:rtl w:val="true"/>
        </w:rPr>
        <w:t>]:</w:t>
      </w:r>
      <w:bookmarkEnd w:id="724"/>
    </w:p>
    <w:p>
      <w:pPr>
        <w:pStyle w:val="BookText"/>
        <w:rPr/>
      </w:pPr>
      <w:r>
        <w:rPr>
          <w:rFonts w:ascii="Amiri" w:hAnsi="Amiri" w:eastAsia="Amiri" w:cs="Amiri"/>
          <w:color w:val="111111"/>
          <w:sz w:val="28"/>
          <w:sz w:val="28"/>
          <w:szCs w:val="28"/>
          <w:rtl w:val="true"/>
          <w:lang w:bidi="ar-SA"/>
        </w:rPr>
        <w:t>اصل جبر، اصلاح كردن با زور و قهر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جبرته فانجبر و اجتبر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فعل جبر باب انفعال يعنى 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مطاوعه بكار رفته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جبرته فجبر، شاعر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جبر الدّين الإله فجبر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خداى به صلاح آورد، سپس كامل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شيرازى نه تنها براى جبت و بت وجودى قائل نيست بلكه هر چه غير از خداى پرستيده شود هيچ مى داند،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خداى هر چه پرستند هيچ نيست بى دولت آنكه بر همه هيچ اختيار كرد</w:t>
      </w:r>
    </w:p>
    <w:p>
      <w:pPr>
        <w:pStyle w:val="BookText"/>
        <w:rPr/>
      </w:pPr>
      <w:r>
        <w:rPr>
          <w:rFonts w:ascii="IRNazanin" w:hAnsi="IRNazanin" w:eastAsia="IRNazanin"/>
          <w:color w:val="111111"/>
          <w:sz w:val="28"/>
          <w:sz w:val="28"/>
          <w:szCs w:val="28"/>
          <w:rtl w:val="true"/>
          <w:lang w:bidi="fa-IR"/>
        </w:rPr>
        <w:t>مطلع قصيده اش چنين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خداى را كه تواند شمار كرد يا كيست آنكه شكر يكى از هزار كرد</w:t>
      </w:r>
    </w:p>
    <w:p>
      <w:pPr>
        <w:pStyle w:val="BookText"/>
        <w:rPr/>
      </w:pPr>
      <w:r>
        <w:rPr>
          <w:rFonts w:ascii="IRNazanin" w:hAnsi="IRNazanin" w:eastAsia="IRNazanin"/>
          <w:color w:val="111111"/>
          <w:sz w:val="28"/>
          <w:sz w:val="28"/>
          <w:szCs w:val="28"/>
          <w:rtl w:val="true"/>
          <w:lang w:bidi="fa-IR"/>
        </w:rPr>
        <w:t>در مصراع فوق واژه فجبر، 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نظر بيشتر لغت شناسان است امّا عدّه اى ايشان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در شعر بالا در معنى انفعال يا انجبار نيست بلكه تكرار همان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بار اوّل براى آغاز اصلاح دين است و تكرارش در بار دوّم براى اتمام آن است گويى كه خداوند نخست اراده اصلاح دين يعنى عدم پرستش مردم از نارواها و بت ها را نموده و سپس آنرا براى صلاح بشر به اتمام رسانده است و اين معنى بدان دليل است كه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كسى كه به كار شروع كرده و آن را آغاز نموده بكار مى رود و گاهى براى كسى كه از آن كار فارغ مى شود و آنرا به انجام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تصوّر معنى كوشش و جدّ و جهد بسيار است و يا براى تصوّر معنى رنج و زحمت مثل سخن اين شاعر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تجبّر بعد الأكل فهو غيص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خوردن، به زحمت افتاد و غذا در گلويش 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فقط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بكار مى رود مانند سخن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كلّ كسير يا مسهّل كلّ عسير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اصلاح كننده هر شكسته اى واى آسان كننده هر مشكلى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نان را هم كه رفع گرسنگى و اصلاح حال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سيده آنرا معرفه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هم واژه جبر فقط در قهر و زور است مانند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و رياضى براى پيوستن چيزى به منظور كامل كردن، و يا اصلاح به چيز ناقص ديگرى است، تسلّط و قدرت و سلطان را هم جبر و زور گفته اند، مثل سخن اين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أنعم صباحا أيّها الجبر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بخير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تسميه، يعنى واژه جبر در معنى فوق يا براى اين است كه مردم را با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فوق از ابن احمر است 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بنده، به نقل از ابو عمرو بن علاء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 و فشار به قبول اراده خويش وامى دارد و يا اينكه ناميدن جبر براى اصلاح كارهاى مردم است كه جمع آن در اين معنى جبابره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واداشتن كسى است بر اينكه بكارى مجبور شود، و اين معنى با اكراه و بى ميلى محض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أجبرته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را مجبور كردم و سپس در باره كسانى كه ادّعا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بر گناه مجبور مى كند، و متكلّمين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پيشينيان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جبريّه و 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بكار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انسان، صفتى است براى كسى كه نقايص خود را اصلاح مى كند با اين ادّعاء كه منزلت و مقام او عالى است و نقص و كمبود شايسته او نيست و اين صفت بصورت ذمّ و سرزنش گفته مى شود مثل اين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كُلُّ جَبَّارٍ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يَجْعَلْنِي جَبَّاراً شَقِيًّا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فِيها قَوْماً جَبَّارِينَ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يَطْبَعُ اللَّهُ عَلى كُلِّ قَلْبِ مُتَكَبِّرٍ جَبَّارٍ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متكبّر و خود بزرگ بين، كه حقّ و ايمان را نمى پذيرد، و نيز به كسى هم كه به ديگرى زور بگويد جبّار گويند مثل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عَلَيْهِمْ بِجَبَّارٍ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پيامبر بر ايشان زور گو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تصوّر زور و قهر با علوّ و برترى بر ديگران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مانند نحلة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 تناور و شتر گردن فراز، در خبرى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ضرس الكافر فى النّار مثل أحد و كثافة جلده أربعون ذراعا بذراع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ستبرى و سختى كافر در آتش به بزرگى كوهى است و وسعت و گسترش عذابش به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ذراع جبّاران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سنجش طول ذراع ملك است كه آنرا ذراع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وصف خداى 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الْجَبَّارُ الْمُتَكَبِّرُ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اند ناميدن خداوند به صفت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 جبرت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p>
    <w:p>
      <w:pPr>
        <w:pStyle w:val="BookText"/>
        <w:rPr/>
      </w:pPr>
      <w:r>
        <w:rPr>
          <w:rFonts w:ascii="IRNazanin" w:hAnsi="IRNazanin" w:eastAsia="IRNazanin"/>
          <w:color w:val="111111"/>
          <w:sz w:val="28"/>
          <w:sz w:val="28"/>
          <w:szCs w:val="28"/>
          <w:rtl w:val="true"/>
          <w:lang w:bidi="fa-IR"/>
        </w:rPr>
        <w:t>خداوند حال مردم را با بخشيدن نعمت هايش به صلاح مى آورد، و التيام مى بخشد و نيز گفته اند جبّار بودن خداوند از اينجهت است كه آنها را بر آنچه مى خواهد وامى دارد و مقهور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از لغت شناسان معنى اخير را از نظر لفظى ردّ كرده اند، و گفته اند از أفعلت، فعّال ساخته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جبّار از فعل اجبرت ساخته نمى شود از مصدر اجبار صيغه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تا معنى قهر و اجبار و زور داشته باشد و پاسخ داده شده كه جبّار از معنى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نه از لفظ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معتزله هم از جهت معنى آن را انكار و ردّ كرده اند و گفته اند خداوند تعالى متعالى است از اينكه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قهر و زور از آن آيه فهميده شود، اين موضوع قابل انكار نيست كه خداى تعالى از نظر اقتضاى حكمت الهى مردم را بر چيزهائى اجبار كرده است كه گزيرى و گريزى از آنها ندارند نه بآن صورت كه گمراهان و جهّال و نادان مى پندارند، مثل اكراه ايشان بر مرض و مرگ و بعث، اينها را هر كدام مقهور صناعتى علمى و كلامى ساخته كه در آن بمعارضه و ستيز با ديگران برمى خيزد و با روشى اخلاقى و عملى كه در پيش مى گيرد و او را مجبور شده اى در شكل انتخاب شده اى قرار داده است و اينان بر دو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است كه با روش خويش در معارضه و تعارض با ديگران خشنود است و نمى خواهد آنرا تغيير دهد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معروفى است كه در اصول كافى چند بار ذكر شده و بطور كامل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مباحثات ايدئولوژيكى و اعتقادى اسلام رساله هاى زيادى در معنى اين حديث نوشته شده و براى نمونه از مجمع البحرين شرح مختصرى را كه در معنى آن ذكر شده ياد آورى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كسيكه ناخشنود است ولى با وجود ناروا دانستن عقيده و روش خويش باز خود را بزحمت مى اندازد گويى كه چاره و راه ديگرى نيافته است و در باره آنان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فَتَقَطَّعُوا أَمْرَهُمْ بَيْنَهُمْ زُبُراً كُلُّ حِزْبٍ بِما لَدَيْهِمْ فَرِحُونَ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خويشتن گروه گروه كرده و كار دين خود را نيز به تفرقه كشانده اند هر گروهى بآنچه پيش ايشان است و معتقدند شادند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منوال و حدّ، خداوند با واژه قاهر توصيف شده است و قهر و چيرگى و غلبه او جز بر مقتضاى حكمت نيست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بارى المسموكات و جبّار القلوب على فطرتها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شقيّها و سعيدها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آفريننده و نظام بخش آسمانها و سرشت آفرين دلها و موجودات چه نيك بخت و چه نگون بخت، پس خداوند دلها را از جهت معرفت، و شناسايى بر فطرتشان به اصلاح در آورده 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پاره اى از معانى و مفاهيمى كه در كلى و عموم موضوع مورد بحث كه ذكر شده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بر وزن فعلوت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تكبّر و قدرت و گردنكشى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در ذيل واژه جبر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بانّ اللّه يجبر عباده على فعل المعاصى و 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عقيده اى كه بگوئيم خداوند و بندگانش را بر انجام گناهان مجبور كرده است عقيده اى فاسد است پس قضاء خداوند بر بندگانش همان است كه وقوع و انجامش را اراده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اللَّهُ يُرِيدُ ظُلْماً لِلْعِبادِ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ظلم بر بندگان نخواسته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از قول ابو الهيثم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الجبريه الذّين يقولون اجبر اللّه العباد على الذّنوب اى اكرهم و معاذ اللّه ان يكره احد اعلى معصيته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سخن جبريون كه مى گويند خداوند بندگان را به گناهان وامى دارد بايستى بخدا پناه برد كه او احدى را به نافرمانى و عصيان مجبور كند، 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تبارك و تعالى جابر كلّ كسير و فقير و هو جابر دينه الذّى ارتضاه، خداى تعالى ترميم كننده و جيران كننده هر شكسته و نيازمندى است و او كامل كننده دينى است كه مورد رضاى اوست چنانكه عجاج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جبر الدّين الاله فجبر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ديگر چنين آمده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حديث علىّ كرم اللّه تعالى وجهه و جبار القلوب على فطراتها</w:t>
      </w:r>
      <w:r>
        <w:rPr>
          <w:rFonts w:eastAsia="Amiri" w:cs="Amiri" w:ascii="Amiri" w:hAnsi="Amiri"/>
          <w:color w:val="111111"/>
          <w:sz w:val="28"/>
          <w:szCs w:val="28"/>
          <w:rtl w:val="true"/>
          <w:lang w:bidi="ar-SA"/>
        </w:rPr>
        <w:t>)</w:t>
      </w:r>
      <w:bookmarkStart w:id="725" w:name="pg11640_111630"/>
    </w:p>
    <w:p>
      <w:pPr>
        <w:pStyle w:val="BookText"/>
        <w:rPr/>
      </w:pPr>
      <w:bookmarkEnd w:id="725"/>
      <w:r>
        <w:rPr>
          <w:rFonts w:ascii="IRNazanin" w:hAnsi="IRNazanin" w:eastAsia="IRNazanin"/>
          <w:color w:val="111111"/>
          <w:sz w:val="28"/>
          <w:sz w:val="28"/>
          <w:szCs w:val="28"/>
          <w:rtl w:val="true"/>
          <w:lang w:bidi="fa-IR"/>
        </w:rPr>
        <w:t>استجبرت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هستم كه به اصلاحش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أصابته مصيبة لا يجتبرها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به او رسيد كه از بزرگى آن راهى براى خلاصى و اصلاحش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اصلاح و شكسته بندى استخوان، مشتّق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است كه استخوان شكسته را با آن مى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تخته شكسته بندى روى استخوان كه جمعش، جبائر است و نيز 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بازوبند ناميده اند به خاطر شباهتى كه به تخته شكسته بندى دارد و بر بازو مى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سفيد و براق</w:t>
      </w:r>
      <w:r>
        <w:rPr>
          <w:rFonts w:eastAsia="IRNazanin" w:cs="IRNazanin"/>
          <w:color w:val="111111"/>
          <w:sz w:val="28"/>
          <w:szCs w:val="28"/>
          <w:rtl w:val="true"/>
          <w:lang w:bidi="fa-IR"/>
        </w:rPr>
        <w:t>.</w:t>
      </w:r>
    </w:p>
    <w:p>
      <w:pPr>
        <w:pStyle w:val="Heading3"/>
        <w:numPr>
          <w:ilvl w:val="2"/>
          <w:numId w:val="1"/>
        </w:numPr>
        <w:rPr/>
      </w:pPr>
      <w:bookmarkStart w:id="726" w:name="__RefHeading___Toc5874811_73709187"/>
      <w:bookmarkStart w:id="727" w:name="_Toc267"/>
      <w:bookmarkEnd w:id="726"/>
      <w:r>
        <w:rPr>
          <w:rtl w:val="true"/>
        </w:rPr>
        <w:t>(</w:t>
      </w:r>
      <w:r>
        <w:rPr>
          <w:rtl w:val="true"/>
        </w:rPr>
        <w:t>جبل</w:t>
      </w:r>
      <w:r>
        <w:rPr>
          <w:rtl w:val="true"/>
        </w:rPr>
        <w:t>) [</w:t>
      </w:r>
      <w:r>
        <w:rPr>
          <w:rtl w:val="true"/>
        </w:rPr>
        <w:t xml:space="preserve">جبل </w:t>
      </w:r>
      <w:r>
        <w:rPr>
          <w:rtl w:val="true"/>
        </w:rPr>
        <w:t>:</w:t>
      </w:r>
      <w:bookmarkEnd w:id="727"/>
    </w:p>
    <w:p>
      <w:pPr>
        <w:pStyle w:val="BookText"/>
        <w:rPr/>
      </w:pPr>
      <w:r>
        <w:rPr>
          <w:rFonts w:ascii="IRNazanin" w:hAnsi="IRNazanin" w:eastAsia="IRNazanin"/>
          <w:color w:val="111111"/>
          <w:sz w:val="28"/>
          <w:sz w:val="28"/>
          <w:szCs w:val="28"/>
          <w:rtl w:val="true"/>
          <w:lang w:bidi="fa-IR"/>
        </w:rPr>
        <w:t>جبل يعنى كوه،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أجبال و جبال،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 وَ الْجِبالَ أَوْتاداً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مِنَ السَّماءِ مِنْ جِبالٍ فِيها مِنْ بَرَدٍ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الْجِبالِ جُدَدٌ بِيضٌ وَ حُمْرٌ مُخْتَلِفٌ أَلْوانُها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الْجِبالِ فَقُلْ يَنْسِفُها رَبِّي نَسْفاً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تَنْحِتُونَ مِنَ الْجِبالِ بُيُوتاً فارِهِينَ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كوهستان از سنگها، استادانه، خانهايى ساخته مى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از معنى جبال تعبيراتى و استعاره هايى بر حسب مورد آنها مشتّق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استوار است و دور نمى شود و اين معنى به تصوّر معنى ثبات و استوارى كوه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جبله اللّه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باين است كه خداوند او را بر سرشتى آفريده است كه جدا كردن سرشتش از او ناممكن است زيرا در طبيعت او جايگزين شده و در حقيقت در او عجين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فلان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ستبر و زمخت اندام است</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 جيّد 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بزرگى جامه و لباس از آن تصوّر مى شود همانطورى كه به گروه بزرگ و جماعت زياد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تعالى</w:t>
      </w:r>
      <w:bookmarkStart w:id="728" w:name="pg11640_111631"/>
    </w:p>
    <w:p>
      <w:pPr>
        <w:pStyle w:val="BookText"/>
        <w:rPr/>
      </w:pPr>
      <w:bookmarkEnd w:id="728"/>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أَضَلَّ مِنْكُمْ جِبِلًّا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و جمعيّتى زياد كه كثرت و زيادى آنها به كوه تشبيه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 مثقّلا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 جبلا، جبلا و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يكى است، امّا ديگران جبلّا را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مى دانند كه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الَّذِي خَلَقَكُمْ وَ الْجِبِلَّةَ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خداوندى كه شما را بر سرشت و فطرتى كه آفرينشتان بر آن آفريده پروا كنيد و همچنين شما را بر روشها و راههايى كه قدرت حركت داريد نيرومند ساخت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كُلٌّ يَعْمَلُ عَلى شاكِلَتِهِ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فطرت و روش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كوه ستبر و استوار شد</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5874813_73709187"/>
      <w:bookmarkStart w:id="730" w:name="_Toc268"/>
      <w:bookmarkEnd w:id="729"/>
      <w:r>
        <w:rPr>
          <w:rtl w:val="true"/>
        </w:rPr>
        <w:t>(</w:t>
      </w:r>
      <w:r>
        <w:rPr>
          <w:rtl w:val="true"/>
        </w:rPr>
        <w:t>جبن</w:t>
      </w:r>
      <w:r>
        <w:rPr>
          <w:rtl w:val="true"/>
        </w:rPr>
        <w:t>) [</w:t>
      </w:r>
      <w:r>
        <w:rPr>
          <w:rtl w:val="true"/>
        </w:rPr>
        <w:t xml:space="preserve">جبن </w:t>
      </w:r>
      <w:r>
        <w:rPr>
          <w:rtl w:val="true"/>
        </w:rPr>
        <w:t>:</w:t>
      </w:r>
      <w:bookmarkEnd w:id="73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تَلَّهُ لِلْجَبِينِ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جبينان، يعنى دو طرف پيشانى،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 و ضعف قلب و دل از چيزى كه براستى بايستى بر آن تسلّط داشت و نيرومند بود، رجل جبان و امرأة 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مذكّر و مؤنّث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زبون و ترسو ديدم و بر جبن و ضعفش حكم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تبديل به پنير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از بزرگان پيشوايان لغت عرب است كه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ريّاشى، و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است و بيشتر رواياتش در ادب و لغت از ابو عبيده است، و كتابهايش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سنه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كس بر سزاى خويش و در خور خويش كار مى كند، در مورد عبارت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نظراتى اظهار شده كه از آن جمله گفته اند يعنى هر كس بر دينش يا سرشت و طبيعتش و بر مذهبش و روشش، ما مى بينيم كافر طورى عمل مى كند كه از سپاسگزارى در برابر نعمتها روى گردان است و در موقع سختى مأيوسانه عمل مى كند ولى مؤمن در برابر نعمتها سپاسگزار و در سختى پايدار و مصيبتها را هم با بردبارى تحمّل مى كند و از اين جهت در آيه بعد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فَرَبُّكُمْ أَعْلَمُ بِمَنْ هُوَ أَهْدى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نيكوترين روش عملى همان است كه خدا پرست و مؤمن بآن عمل مى كند يعنى، در نعمتها سرمستانه نيست و در سختيها مأيوسانه عمل نمى كند</w:t>
      </w:r>
      <w:r>
        <w:rPr>
          <w:rFonts w:eastAsia="IRNazanin" w:cs="IRNazanin"/>
          <w:color w:val="111111"/>
          <w:sz w:val="28"/>
          <w:szCs w:val="28"/>
          <w:rtl w:val="true"/>
          <w:lang w:bidi="fa-IR"/>
        </w:rPr>
        <w:t>.</w:t>
      </w:r>
      <w:bookmarkStart w:id="731" w:name="pg11640_111632"/>
    </w:p>
    <w:p>
      <w:pPr>
        <w:pStyle w:val="Heading3"/>
        <w:numPr>
          <w:ilvl w:val="2"/>
          <w:numId w:val="1"/>
        </w:numPr>
        <w:rPr/>
      </w:pPr>
      <w:bookmarkStart w:id="732" w:name="__RefHeading___Toc5874815_73709187"/>
      <w:bookmarkStart w:id="733" w:name="_Toc269"/>
      <w:bookmarkEnd w:id="731"/>
      <w:bookmarkEnd w:id="732"/>
      <w:r>
        <w:rPr>
          <w:rtl w:val="true"/>
        </w:rPr>
        <w:t>(</w:t>
      </w:r>
      <w:r>
        <w:rPr>
          <w:rtl w:val="true"/>
        </w:rPr>
        <w:t>جبه</w:t>
      </w:r>
      <w:r>
        <w:rPr>
          <w:rtl w:val="true"/>
        </w:rPr>
        <w:t>) [</w:t>
      </w:r>
      <w:r>
        <w:rPr>
          <w:rtl w:val="true"/>
        </w:rPr>
        <w:t xml:space="preserve">جبه </w:t>
      </w:r>
      <w:r>
        <w:rPr>
          <w:rtl w:val="true"/>
        </w:rPr>
        <w:t>:</w:t>
      </w:r>
      <w:bookmarkEnd w:id="733"/>
    </w:p>
    <w:p>
      <w:pPr>
        <w:pStyle w:val="BookText"/>
        <w:rPr/>
      </w:pP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پيشانى و موضع سجود،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فَتُكْوى بِها جِباهُهُمْ وَ جُنُوبُهُمْ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اى است كه در آسمان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اينست كه بر اندام فلك چون پيشانى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جامعه، همانطور كه بزرگان ملّت را وجوه مردم ناميده اند،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الجبهة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خيل و ستوران زكوة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جبهه در معنى خيل و ستوران و اسم جمع است و مفرد ندارد</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5874817_73709187"/>
      <w:bookmarkStart w:id="735" w:name="_Toc270"/>
      <w:bookmarkEnd w:id="734"/>
      <w:r>
        <w:rPr>
          <w:rtl w:val="true"/>
        </w:rPr>
        <w:t>(</w:t>
      </w:r>
      <w:r>
        <w:rPr>
          <w:rtl w:val="true"/>
        </w:rPr>
        <w:t>جبى</w:t>
      </w:r>
      <w:r>
        <w:rPr>
          <w:rtl w:val="true"/>
        </w:rPr>
        <w:t>) [</w:t>
      </w:r>
      <w:r>
        <w:rPr>
          <w:rtl w:val="true"/>
        </w:rPr>
        <w:t xml:space="preserve">جبى </w:t>
      </w:r>
      <w:r>
        <w:rPr>
          <w:rtl w:val="true"/>
        </w:rPr>
        <w:t>:</w:t>
      </w:r>
      <w:bookmarkEnd w:id="735"/>
    </w:p>
    <w:p>
      <w:pPr>
        <w:pStyle w:val="BookText"/>
        <w:rPr/>
      </w:pPr>
      <w:r>
        <w:rPr>
          <w:rFonts w:ascii="Amiri" w:hAnsi="Amiri" w:eastAsia="Amiri" w:cs="Amiri"/>
          <w:color w:val="111111"/>
          <w:sz w:val="28"/>
          <w:sz w:val="28"/>
          <w:szCs w:val="28"/>
          <w:rtl w:val="true"/>
          <w:lang w:bidi="ar-SA"/>
        </w:rPr>
        <w:t>جمع كردن، جبيت الماء فى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در حوض جمع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حوضى كه آب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خداى تعالى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كَالْجَوابِ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كاسه هايى چون آبگير بزرگ و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جبيت الخراج جباية ماليات قانونى را گرفتم، بطور استعاره بكار رفته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يُجْبى إِلَيْهِ ثَمَراتُ كُلِّ شَيْ‌ءٍ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كعبه است كه كثرت نعمت و بركت ثمرات هر چيزى در آن فراهم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با انتخاب و برگزيدن،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 رَبُّهُ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تَأْتِهِمْ بِآيَةٍ قالُوا لَوْ لا اجْتَبَيْتَها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آيتى و پيامى كه طلب مى كنند و مى خواهند به ايشان نمى رسد با كنايه مى گويند تو آيات را بر نمى گيرى و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مگر آنها را جمع و فراهم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اين آيات را تو خود ساخته اى و از خدا نيست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كه پيشانى و پهلوهايشان داغ مى شود، اين آيه ادامه آيه اى است در باره زر اندوزان و كسانيكه طلا و نقره با ثروت و سرمايه عمومى را ذخيره و انبار مى كنند و در راه خدا كه همان سود جامعه اسلامى است بمصرف نمى رسانند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فَبَشِّرْهُمْ بِعَذابٍ أَلِيمٍ يَوْمَ يُحْمى عَلَيْها فِي نارِ جَهَنَّمَ فَتُكْوى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كَنَزْتُمْ لِأَنْفُسِكُمْ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همان فلزّاتى كه بت آنها بود داغ مى شوند</w:t>
      </w:r>
      <w:r>
        <w:rPr>
          <w:rFonts w:eastAsia="IRNazanin" w:cs="IRNazanin"/>
          <w:color w:val="111111"/>
          <w:sz w:val="28"/>
          <w:szCs w:val="28"/>
          <w:rtl w:val="true"/>
          <w:lang w:bidi="fa-IR"/>
        </w:rPr>
        <w:t>.</w:t>
      </w:r>
      <w:bookmarkStart w:id="736" w:name="pg11640_111633"/>
    </w:p>
    <w:p>
      <w:pPr>
        <w:pStyle w:val="BookText"/>
        <w:rPr/>
      </w:pPr>
      <w:bookmarkEnd w:id="736"/>
      <w:r>
        <w:rPr>
          <w:rFonts w:ascii="IRNazanin" w:hAnsi="IRNazanin" w:eastAsia="IRNazanin"/>
          <w:color w:val="111111"/>
          <w:sz w:val="28"/>
          <w:sz w:val="28"/>
          <w:szCs w:val="28"/>
          <w:rtl w:val="true"/>
          <w:lang w:bidi="fa-IR"/>
        </w:rPr>
        <w:t>اجتباء اللّه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ويژه فيض و بخشش الهى گردانيد كه گونه گون نعمتها بدون رنج برايش فراهم آيد و اين ويژگى براى انبياء و بعضى از مقرّبين ايشان از صدّيقين و شهدا است، چنانكه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يَجْتَبِيكَ رَبُّكَ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 رَبُّهُ فَجَعَلَهُ مِنَ الصَّالِحِينَ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اجْتَبَيْناهُمْ وَ هَدَيْناهُمْ إِلى صِراطٍ 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اجْتَباهُ رَبُّهُ فَتابَ عَلَيْهِ وَ هَدى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آيات فوق در اين آيه است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5874819_73709187"/>
      <w:bookmarkStart w:id="738" w:name="_Toc271"/>
      <w:bookmarkEnd w:id="737"/>
      <w:r>
        <w:rPr>
          <w:rtl w:val="true"/>
        </w:rPr>
        <w:t>(</w:t>
      </w:r>
      <w:r>
        <w:rPr>
          <w:rtl w:val="true"/>
        </w:rPr>
        <w:t>جث</w:t>
      </w:r>
      <w:r>
        <w:rPr>
          <w:rtl w:val="true"/>
        </w:rPr>
        <w:t>) [</w:t>
      </w:r>
      <w:r>
        <w:rPr>
          <w:rtl w:val="true"/>
        </w:rPr>
        <w:t xml:space="preserve">جث </w:t>
      </w:r>
      <w:r>
        <w:rPr>
          <w:rtl w:val="true"/>
        </w:rPr>
        <w:t>:</w:t>
      </w:r>
      <w:bookmarkEnd w:id="738"/>
    </w:p>
    <w:p>
      <w:pPr>
        <w:pStyle w:val="BookText"/>
        <w:rPr/>
      </w:pPr>
      <w:r>
        <w:rPr>
          <w:rFonts w:ascii="Amiri" w:hAnsi="Amiri" w:eastAsia="Amiri" w:cs="Amiri"/>
          <w:color w:val="111111"/>
          <w:sz w:val="28"/>
          <w:sz w:val="28"/>
          <w:szCs w:val="28"/>
          <w:rtl w:val="true"/>
          <w:lang w:bidi="ar-SA"/>
        </w:rPr>
        <w:t>الجثّ يعنى بريدن، جثثته فانجثّ و جسسته فاجتسّ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اجْتُثَّتْ مِنْ فَوْقِ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 اش ريشه كن شد و بر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تيشه و تبر درخت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جثّة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و قامت بلند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و كومه زمين مثل تپّه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خرما و خرما بن يا پاجوش و قلمه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بهارى كه در تابستان مى خشكند</w:t>
      </w:r>
      <w:r>
        <w:rPr>
          <w:rFonts w:eastAsia="IRNazanin" w:cs="IRNazanin"/>
          <w:color w:val="111111"/>
          <w:sz w:val="28"/>
          <w:szCs w:val="28"/>
          <w:rtl w:val="true"/>
          <w:lang w:bidi="fa-IR"/>
        </w:rPr>
        <w:t>.</w:t>
      </w:r>
    </w:p>
    <w:p>
      <w:pPr>
        <w:pStyle w:val="Heading3"/>
        <w:numPr>
          <w:ilvl w:val="2"/>
          <w:numId w:val="1"/>
        </w:numPr>
        <w:rPr/>
      </w:pPr>
      <w:bookmarkStart w:id="739" w:name="__RefHeading___Toc5874821_73709187"/>
      <w:bookmarkStart w:id="740" w:name="_Toc272"/>
      <w:bookmarkEnd w:id="739"/>
      <w:r>
        <w:rPr>
          <w:rtl w:val="true"/>
        </w:rPr>
        <w:t>(</w:t>
      </w:r>
      <w:r>
        <w:rPr>
          <w:rtl w:val="true"/>
        </w:rPr>
        <w:t>جثم</w:t>
      </w:r>
      <w:r>
        <w:rPr>
          <w:rtl w:val="true"/>
        </w:rPr>
        <w:t>) [</w:t>
      </w:r>
      <w:r>
        <w:rPr>
          <w:rtl w:val="true"/>
        </w:rPr>
        <w:t xml:space="preserve">جثم </w:t>
      </w:r>
      <w:r>
        <w:rPr>
          <w:rtl w:val="true"/>
        </w:rPr>
        <w:t>:</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فِي دِيارِهِمْ جاثِمِينَ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جاثمين يعنى به زانو در آمده و نشسته كه بطور استعاره در باره ساكنين و سكنى گزيدگان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 زمين نشست و به زمين چسبيد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 باره پيامبران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برگزيديم و تا جهان باقى است ياد نيكوشان جاودانى است در آيه قبل پيامبران را كه برگزيده مى شوند با صفات اولى الايدى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پيامبرانى كه توانا، و كريم و با بصيرت و باريك بين هستند معرّفى مى كند تا دانسته شود كه مقدّمه گزينش و انتخاب الهى در خود انبياء است، و جلوتر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ايّوب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همانجا گفت و ابراهيم، و اسحق و يعقوب هم داراى صفت بصيرت و كرامت و توانايى بودند و پيامبر خاتم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و بعد از آيه فوق مى گويد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الْأَخْيارِ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نيكوكاران و بهترينها بودند كه آنها را برگزيده است و بهمين جهت بعدا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لِلْمُتَّقِينَ لَحُسْنَ مَآبٍ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پرهيزكاران را نيز بازگشتى و فرجامى نيكوست</w:t>
      </w:r>
      <w:r>
        <w:rPr>
          <w:rFonts w:eastAsia="IRNazanin" w:cs="IRNazanin"/>
          <w:color w:val="111111"/>
          <w:sz w:val="28"/>
          <w:szCs w:val="28"/>
          <w:rtl w:val="true"/>
          <w:lang w:bidi="fa-IR"/>
        </w:rPr>
        <w:t>.</w:t>
      </w:r>
      <w:bookmarkStart w:id="741" w:name="pg11640_111634"/>
    </w:p>
    <w:p>
      <w:pPr>
        <w:pStyle w:val="BookText"/>
        <w:rPr/>
      </w:pPr>
      <w:bookmarkEnd w:id="741"/>
      <w:r>
        <w:rPr>
          <w:rFonts w:ascii="Amiri" w:hAnsi="Amiri" w:eastAsia="Amiri" w:cs="Amiri"/>
          <w:color w:val="111111"/>
          <w:sz w:val="28"/>
          <w:sz w:val="28"/>
          <w:szCs w:val="28"/>
          <w:rtl w:val="true"/>
          <w:lang w:bidi="ar-SA"/>
        </w:rPr>
        <w:t>جثمان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و بدن انسانى كه نشسته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جثمه و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خواب و كسالت است</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5874823_73709187"/>
      <w:bookmarkStart w:id="743" w:name="_Toc273"/>
      <w:bookmarkEnd w:id="742"/>
      <w:r>
        <w:rPr>
          <w:rtl w:val="true"/>
        </w:rPr>
        <w:t>(</w:t>
      </w:r>
      <w:r>
        <w:rPr>
          <w:rtl w:val="true"/>
        </w:rPr>
        <w:t>جثا</w:t>
      </w:r>
      <w:r>
        <w:rPr>
          <w:rtl w:val="true"/>
        </w:rPr>
        <w:t>) [</w:t>
      </w:r>
      <w:r>
        <w:rPr>
          <w:rtl w:val="true"/>
        </w:rPr>
        <w:t>جثا</w:t>
      </w:r>
      <w:r>
        <w:rPr>
          <w:rtl w:val="true"/>
        </w:rPr>
        <w:t>]:</w:t>
      </w:r>
      <w:bookmarkEnd w:id="743"/>
    </w:p>
    <w:p>
      <w:pPr>
        <w:pStyle w:val="BookText"/>
        <w:rPr/>
      </w:pPr>
      <w:r>
        <w:rPr>
          <w:rFonts w:ascii="Amiri" w:hAnsi="Amiri" w:eastAsia="Amiri" w:cs="Amiri"/>
          <w:color w:val="111111"/>
          <w:sz w:val="28"/>
          <w:sz w:val="28"/>
          <w:szCs w:val="28"/>
          <w:rtl w:val="true"/>
          <w:lang w:bidi="ar-SA"/>
        </w:rPr>
        <w:t>به زانويش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جثى على ركبتيه جثوّا و جثيّا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 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 يعتو، عتوا و 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جثىّ است مثل باك و بكىّ خدا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 الظَّالِمِينَ فِيها جِثِيًّا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را به روى در افتاده بر زانوشان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صحيح است مثل بكّى و نيز اگر مصدرى باشد كه ستمگران با حالت خفت در آن توصيف شده باشند نيز، صحيح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كُلَّ أُمَّةٍ جاثِيَةً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جاثيه در حكم جمع است يعنى هر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بزانو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هستند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قائمة و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ايستاده يا نشسته</w:t>
      </w:r>
      <w:r>
        <w:rPr>
          <w:rFonts w:eastAsia="IRNazanin" w:cs="IRNazanin"/>
          <w:color w:val="111111"/>
          <w:sz w:val="28"/>
          <w:szCs w:val="28"/>
          <w:rtl w:val="true"/>
          <w:lang w:bidi="fa-IR"/>
        </w:rPr>
        <w:t>.</w:t>
      </w:r>
    </w:p>
    <w:p>
      <w:pPr>
        <w:pStyle w:val="Heading3"/>
        <w:numPr>
          <w:ilvl w:val="2"/>
          <w:numId w:val="1"/>
        </w:numPr>
        <w:rPr/>
      </w:pPr>
      <w:bookmarkStart w:id="744" w:name="__RefHeading___Toc5874825_73709187"/>
      <w:bookmarkStart w:id="745" w:name="_Toc274"/>
      <w:bookmarkEnd w:id="744"/>
      <w:r>
        <w:rPr>
          <w:rtl w:val="true"/>
        </w:rPr>
        <w:t>(</w:t>
      </w:r>
      <w:r>
        <w:rPr>
          <w:rtl w:val="true"/>
        </w:rPr>
        <w:t>جحد</w:t>
      </w:r>
      <w:r>
        <w:rPr>
          <w:rtl w:val="true"/>
        </w:rPr>
        <w:t>) [</w:t>
      </w:r>
      <w:r>
        <w:rPr>
          <w:rtl w:val="true"/>
        </w:rPr>
        <w:t>جحد</w:t>
      </w:r>
      <w:r>
        <w:rPr>
          <w:rtl w:val="true"/>
        </w:rPr>
        <w:t>]:</w:t>
      </w:r>
      <w:bookmarkEnd w:id="745"/>
    </w:p>
    <w:p>
      <w:pPr>
        <w:pStyle w:val="BookText"/>
        <w:rPr/>
      </w:pPr>
      <w:r>
        <w:rPr>
          <w:rFonts w:ascii="IRNazanin" w:hAnsi="IRNazanin" w:eastAsia="IRNazanin"/>
          <w:color w:val="111111"/>
          <w:sz w:val="28"/>
          <w:sz w:val="28"/>
          <w:szCs w:val="28"/>
          <w:rtl w:val="true"/>
          <w:lang w:bidi="fa-IR"/>
        </w:rPr>
        <w:t>الجحود نفى كردن هر چيزى كه در دل و خاطر انسان ثابت و درست است و انسان آنرا پذيرفته است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اثبات كردن هر چيزى كه دل و خاطر آن را نفى مى كند و انسان آن را پذيرفته فعل آن جحد جحودا و جحدا، است 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انكار آيات الهى كردند در حالى كه جانهاشان به آن يقين داشت، فعل استيقان در آيه از ايمان بليغ 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بِآياتِنا يَجْحَدُونَ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يجحد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همين فعل و در همان معنى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خسيس و كم خير است و خود را فقير جلوه مى دهد و اظهار فقر و بى چيزى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جحدة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كم گياه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جحدا له و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و مسكنت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و فقر افتاد</w:t>
      </w:r>
      <w:r>
        <w:rPr>
          <w:rFonts w:eastAsia="IRNazanin" w:cs="IRNazanin"/>
          <w:color w:val="111111"/>
          <w:sz w:val="28"/>
          <w:szCs w:val="28"/>
          <w:rtl w:val="true"/>
          <w:lang w:bidi="fa-IR"/>
        </w:rPr>
        <w:t>.</w:t>
      </w:r>
    </w:p>
    <w:p>
      <w:pPr>
        <w:pStyle w:val="Heading3"/>
        <w:numPr>
          <w:ilvl w:val="2"/>
          <w:numId w:val="1"/>
        </w:numPr>
        <w:rPr/>
      </w:pPr>
      <w:bookmarkStart w:id="746" w:name="__RefHeading___Toc5874827_73709187"/>
      <w:bookmarkStart w:id="747" w:name="_Toc275"/>
      <w:bookmarkEnd w:id="746"/>
      <w:r>
        <w:rPr>
          <w:rtl w:val="true"/>
        </w:rPr>
        <w:t>(</w:t>
      </w:r>
      <w:r>
        <w:rPr>
          <w:rtl w:val="true"/>
        </w:rPr>
        <w:t>جحم</w:t>
      </w:r>
      <w:r>
        <w:rPr>
          <w:rtl w:val="true"/>
        </w:rPr>
        <w:t>) [</w:t>
      </w:r>
      <w:r>
        <w:rPr>
          <w:rtl w:val="true"/>
        </w:rPr>
        <w:t xml:space="preserve">جحم </w:t>
      </w:r>
      <w:r>
        <w:rPr>
          <w:rtl w:val="true"/>
        </w:rPr>
        <w:t>:</w:t>
      </w:r>
      <w:bookmarkEnd w:id="747"/>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الجحمه شدّت فروزش و لهيب آتش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دوزخ از همين</w:t>
      </w:r>
      <w:bookmarkStart w:id="748" w:name="pg11640_111635"/>
    </w:p>
    <w:p>
      <w:pPr>
        <w:pStyle w:val="BookText"/>
        <w:rPr/>
      </w:pPr>
      <w:bookmarkEnd w:id="748"/>
      <w:r>
        <w:rPr>
          <w:rFonts w:ascii="IRNazanin" w:hAnsi="IRNazanin" w:eastAsia="IRNazanin"/>
          <w:color w:val="111111"/>
          <w:sz w:val="28"/>
          <w:sz w:val="28"/>
          <w:szCs w:val="28"/>
          <w:rtl w:val="true"/>
          <w:lang w:bidi="fa-IR"/>
        </w:rPr>
        <w:t>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از شدّت خشم و غضب برافروخته شد كه بطور استعاره از معنى شعله آتش گرفته شده، و نتيجه فشار حرارت خون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جحمت الأسد عيناه لتوقّدهما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شير از شدّت خشم افروخته شد</w:t>
      </w:r>
      <w:r>
        <w:rPr>
          <w:rFonts w:eastAsia="IRNazanin" w:cs="IRNazanin"/>
          <w:color w:val="111111"/>
          <w:sz w:val="28"/>
          <w:szCs w:val="28"/>
          <w:rtl w:val="true"/>
          <w:lang w:bidi="fa-IR"/>
        </w:rPr>
        <w:t>.</w:t>
      </w:r>
    </w:p>
    <w:p>
      <w:pPr>
        <w:pStyle w:val="Heading3"/>
        <w:numPr>
          <w:ilvl w:val="2"/>
          <w:numId w:val="1"/>
        </w:numPr>
        <w:rPr/>
      </w:pPr>
      <w:bookmarkStart w:id="749" w:name="__RefHeading___Toc5874829_73709187"/>
      <w:bookmarkStart w:id="750" w:name="_Toc276"/>
      <w:bookmarkEnd w:id="749"/>
      <w:r>
        <w:rPr>
          <w:rtl w:val="true"/>
        </w:rPr>
        <w:t>(</w:t>
      </w:r>
      <w:r>
        <w:rPr>
          <w:rtl w:val="true"/>
        </w:rPr>
        <w:t>جدّ</w:t>
      </w:r>
      <w:r>
        <w:rPr>
          <w:rtl w:val="true"/>
        </w:rPr>
        <w:t>) [</w:t>
      </w:r>
      <w:r>
        <w:rPr>
          <w:rtl w:val="true"/>
        </w:rPr>
        <w:t>جدّ</w:t>
      </w:r>
      <w:r>
        <w:rPr>
          <w:rtl w:val="true"/>
        </w:rPr>
        <w:t>]:</w:t>
      </w:r>
      <w:bookmarkEnd w:id="750"/>
    </w:p>
    <w:p>
      <w:pPr>
        <w:pStyle w:val="BookText"/>
        <w:rPr/>
      </w:pPr>
      <w:r>
        <w:rPr>
          <w:rFonts w:ascii="IRNazanin" w:hAnsi="IRNazanin" w:eastAsia="IRNazanin"/>
          <w:color w:val="111111"/>
          <w:sz w:val="28"/>
          <w:sz w:val="28"/>
          <w:szCs w:val="28"/>
          <w:rtl w:val="true"/>
          <w:lang w:bidi="fa-IR"/>
        </w:rPr>
        <w:t>طى كردن و پيمودن زمين صاف و هموار، و قطع و بريدن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فى سيره يجدّ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به سرعت پيمود و مى پيمايد، جدّ فى أمره و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شتاب كرد و شتابزده شد و چون از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پيمودن و قطع كردن زمين تصوّر مى شود،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تو زمينى را به راستى و درستى پيموده و طى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پارچه و جامه بريده شده است و سپس در باره هر چيزى كه تازه شود و به وجود مى آيد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فِي لَبْسٍ مِنْ خَلْقٍ جَدِيدٍ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بپيدايش و نشأة جديد است كه كفّار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وَ كُنَّا تُراباً ذلِكَ رَجْعٌ بَعِيدٌ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 تازه و نو است كه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كهنه در برابر هم قرار گرفته است، و چون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نزديك بريدن جامه و لباس است، شب و روز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راه روشن كوهستانى، چنانكه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كه پيموده و طى شده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از همين كلمه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جدود و 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 ها و بزهايى كه شيرشان قطع شده است، و اصطلاح جدّ ثدى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سرزنش و نكوهش بكار مى رود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مادرش بخشكد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فيض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تَعالى جَدُّ رَبِّنا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فيض پروردگارتان، و نيز گفته اند به معنى شكوه و عظمت خداى ماست كه به معنى واژه اوّل يعنى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اضافه شدندش</w:t>
      </w:r>
      <w:bookmarkStart w:id="751" w:name="pg11640_111636"/>
    </w:p>
    <w:p>
      <w:pPr>
        <w:pStyle w:val="BookText"/>
        <w:rPr/>
      </w:pPr>
      <w:bookmarkEnd w:id="751"/>
      <w:r>
        <w:rPr>
          <w:rFonts w:ascii="IRNazanin" w:hAnsi="IRNazanin" w:eastAsia="IRNazanin"/>
          <w:color w:val="111111"/>
          <w:sz w:val="28"/>
          <w:sz w:val="28"/>
          <w:szCs w:val="28"/>
          <w:rtl w:val="true"/>
          <w:lang w:bidi="fa-IR"/>
        </w:rPr>
        <w:t>بر طريق اختصاص داشتن و ويژگى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به اوست يعنى هر چيزى كه خداى تعالى از بهره ها و نعمت هاى دنيوى براى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بهره مند و خوشبخت شدم،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ذا الجدّ منك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به ثواب و پاداش خدا نمى رسد مگر تنها با كوشش در طاعت و بندگى خداى، و اين همان است كه خداوند از آن خبر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الْعاجِلَةَ عَجَّلْنا لَهُ فِيها ما نَشاءُ لِمَنْ نُرِيدُ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أَرادَ الْآخِرَةَ وَ سَعى لَها سَعْيَها وَ هُوَ مُؤْمِنٌ فَأُولئِكَ كانَ سَعْيُهُمْ مَشْكُوراً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اشاره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پدر و پدر مادر، و گفته شده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ذا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نسبتش و پدرش كسى را سود نمى رساند چنانكه نفع و فايده فرزندان را براى پدران و مادران در قيامت نفى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فوق و در حديث مذكور نفع و سود نسبت پدرى را نيز نفى كرده است</w:t>
      </w:r>
      <w:r>
        <w:rPr>
          <w:rFonts w:eastAsia="IRNazanin" w:cs="IRNazanin"/>
          <w:color w:val="111111"/>
          <w:sz w:val="28"/>
          <w:szCs w:val="28"/>
          <w:rtl w:val="true"/>
          <w:lang w:bidi="fa-IR"/>
        </w:rPr>
        <w:t>.</w:t>
      </w:r>
    </w:p>
    <w:p>
      <w:pPr>
        <w:pStyle w:val="Heading3"/>
        <w:numPr>
          <w:ilvl w:val="2"/>
          <w:numId w:val="1"/>
        </w:numPr>
        <w:rPr/>
      </w:pPr>
      <w:bookmarkStart w:id="752" w:name="__RefHeading___Toc5874831_73709187"/>
      <w:bookmarkStart w:id="753" w:name="_Toc277"/>
      <w:bookmarkEnd w:id="752"/>
      <w:r>
        <w:rPr>
          <w:rtl w:val="true"/>
        </w:rPr>
        <w:t>(</w:t>
      </w:r>
      <w:r>
        <w:rPr>
          <w:rtl w:val="true"/>
        </w:rPr>
        <w:t>جدث</w:t>
      </w:r>
      <w:r>
        <w:rPr>
          <w:rtl w:val="true"/>
        </w:rPr>
        <w:t>) [</w:t>
      </w:r>
      <w:r>
        <w:rPr>
          <w:rtl w:val="true"/>
        </w:rPr>
        <w:t xml:space="preserve">جدث </w:t>
      </w:r>
      <w:r>
        <w:rPr>
          <w:rtl w:val="true"/>
        </w:rPr>
        <w:t>:</w:t>
      </w:r>
      <w:bookmarkEnd w:id="753"/>
    </w:p>
    <w:p>
      <w:pPr>
        <w:pStyle w:val="BookText"/>
        <w:rPr/>
      </w:pPr>
      <w:r>
        <w:rPr>
          <w:rFonts w:ascii="IRNazanin" w:hAnsi="IRNazanin" w:eastAsia="IRNazanin"/>
          <w:color w:val="111111"/>
          <w:sz w:val="28"/>
          <w:sz w:val="28"/>
          <w:szCs w:val="28"/>
          <w:rtl w:val="true"/>
          <w:lang w:bidi="fa-IR"/>
        </w:rPr>
        <w:t>قبر و آرامگاه،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يَخْرُجُونَ مِنَ الْأَجْداثِ سِراعاً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شتاب از گورهاى خويش بيرون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و جدف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معنى است در سوره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قبرهايشان برمى خيزند و به سوى پروردگارشان شتابان مى پويند</w:t>
      </w:r>
      <w:r>
        <w:rPr>
          <w:rFonts w:eastAsia="IRNazanin" w:cs="IRNazanin"/>
          <w:color w:val="111111"/>
          <w:sz w:val="28"/>
          <w:szCs w:val="28"/>
          <w:rtl w:val="true"/>
          <w:lang w:bidi="fa-IR"/>
        </w:rPr>
        <w:t>).</w:t>
      </w:r>
    </w:p>
    <w:p>
      <w:pPr>
        <w:pStyle w:val="Heading3"/>
        <w:numPr>
          <w:ilvl w:val="2"/>
          <w:numId w:val="1"/>
        </w:numPr>
        <w:rPr/>
      </w:pPr>
      <w:bookmarkStart w:id="754" w:name="__RefHeading___Toc5874833_73709187"/>
      <w:bookmarkStart w:id="755" w:name="_Toc278"/>
      <w:bookmarkEnd w:id="754"/>
      <w:r>
        <w:rPr>
          <w:rtl w:val="true"/>
        </w:rPr>
        <w:t>(</w:t>
      </w:r>
      <w:r>
        <w:rPr>
          <w:rtl w:val="true"/>
        </w:rPr>
        <w:t>جدر</w:t>
      </w:r>
      <w:r>
        <w:rPr>
          <w:rtl w:val="true"/>
        </w:rPr>
        <w:t>) [</w:t>
      </w:r>
      <w:r>
        <w:rPr>
          <w:rtl w:val="true"/>
        </w:rPr>
        <w:t>جدر</w:t>
      </w:r>
      <w:r>
        <w:rPr>
          <w:rtl w:val="true"/>
        </w:rPr>
        <w:t>]:</w:t>
      </w:r>
      <w:bookmarkEnd w:id="755"/>
    </w:p>
    <w:p>
      <w:pPr>
        <w:pStyle w:val="BookText"/>
        <w:rPr/>
      </w:pPr>
      <w:r>
        <w:rPr>
          <w:rFonts w:ascii="Amiri" w:hAnsi="Amiri" w:eastAsia="Amiri" w:cs="Amiri"/>
          <w:color w:val="111111"/>
          <w:sz w:val="28"/>
          <w:sz w:val="28"/>
          <w:szCs w:val="28"/>
          <w:rtl w:val="true"/>
          <w:lang w:bidi="ar-SA"/>
        </w:rPr>
        <w:t>جدار يعنى ديوار يا حائط، جز اينكه حائط در معنى ديوار به اعتبار احاطه كردن جايى است،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بر آمدن و بلند شدن و ارتفاع است كه جمعش جدر است</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فَكانَ لِغُلامَيْنِ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جِداراً يُرِيدُ أَنْ يَنْقَضَّ فَأَقامَهُ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ديوارى را كه در حال فرو ريختن بود بر پايش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bookmarkStart w:id="756" w:name="pg11640_111637"/>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حديث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الماء الجدر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جدرت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بالا بردم كه به اعتبار همين بالارفتن، جدار گفته شده، جدر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برگ و شكوفه بر آورد گويى كه بوته نخود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 بالا رونده در زمينهاى ريگزار را كه از زمين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أجدرت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كويرى و ريگستانى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جدر الصّبىّ و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آبله در آورد كه دانه هاى آبله بر بدن تشبيهى است به شكوفه هاى ريز درختان و گلها،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جدرىّ و جدرة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هاى غير چركين زير پوست است كه جمعش أجدار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شاة جدراء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آبله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كوچك و حقير كه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ديوار مشتّق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نيشخند و تحقير به آن اضافه شده، چنانكه در اصول مشتقّات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بانتهاء رسيده، مثل رسيدن چيزى به ديوار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پايان يافته و شايسته و سزاوار و نيز هر كارى كه به انجام خود رسيده باشد، جدر بكذا فهو 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شايستگى پايان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تعجّب و شگفتى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شايسته و نيكوست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ما افعل و 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ساختن فعل تعجّب بكار مى رود</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5874835_73709187"/>
      <w:bookmarkStart w:id="758" w:name="_Toc279"/>
      <w:bookmarkEnd w:id="757"/>
      <w:r>
        <w:rPr>
          <w:rtl w:val="true"/>
        </w:rPr>
        <w:t>(</w:t>
      </w:r>
      <w:r>
        <w:rPr>
          <w:rtl w:val="true"/>
        </w:rPr>
        <w:t>جدل</w:t>
      </w:r>
      <w:r>
        <w:rPr>
          <w:rtl w:val="true"/>
        </w:rPr>
        <w:t>) [</w:t>
      </w:r>
      <w:r>
        <w:rPr>
          <w:rtl w:val="true"/>
        </w:rPr>
        <w:t xml:space="preserve">جدل </w:t>
      </w:r>
      <w:r>
        <w:rPr>
          <w:rtl w:val="true"/>
        </w:rPr>
        <w:t>:</w:t>
      </w:r>
      <w:bookmarkEnd w:id="758"/>
    </w:p>
    <w:p>
      <w:pPr>
        <w:pStyle w:val="BookText"/>
        <w:rPr/>
      </w:pPr>
      <w:r>
        <w:rPr>
          <w:rFonts w:ascii="IRNazanin" w:hAnsi="IRNazanin" w:eastAsia="IRNazanin"/>
          <w:color w:val="111111"/>
          <w:sz w:val="28"/>
          <w:sz w:val="28"/>
          <w:szCs w:val="28"/>
          <w:rtl w:val="true"/>
          <w:lang w:bidi="fa-IR"/>
        </w:rPr>
        <w:t>الجدال يعنى گفتگوى با نزاع و ستيزه و چيرگى بر يكديگر كه اصلش از، جدلت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ريسمان و طناب را محكم تاباندم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طناب موئين تأبيده شده كه از همين واژه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مآخذ ديگر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 ارضك حتّى تبلغ الماء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تا بلنديش و انتهايش آبيارى كن</w:t>
      </w:r>
      <w:r>
        <w:rPr>
          <w:rFonts w:eastAsia="IRNazanin" w:cs="IRNazanin"/>
          <w:color w:val="111111"/>
          <w:sz w:val="28"/>
          <w:szCs w:val="28"/>
          <w:rtl w:val="true"/>
          <w:lang w:bidi="fa-IR"/>
        </w:rPr>
        <w:t>.</w:t>
      </w:r>
      <w:bookmarkStart w:id="759" w:name="pg11640_111638"/>
    </w:p>
    <w:p>
      <w:pPr>
        <w:pStyle w:val="BookText"/>
        <w:rPr/>
      </w:pPr>
      <w:bookmarkEnd w:id="759"/>
      <w:r>
        <w:rPr>
          <w:rFonts w:ascii="Amiri" w:hAnsi="Amiri" w:eastAsia="Amiri" w:cs="Amiri"/>
          <w:color w:val="111111"/>
          <w:sz w:val="28"/>
          <w:sz w:val="28"/>
          <w:szCs w:val="28"/>
          <w:rtl w:val="true"/>
          <w:lang w:bidi="ar-SA"/>
        </w:rPr>
        <w:t>جدلت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را محكم بنا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 مجدولة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بافته شده و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شكارى و قوى پنجه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كاخ استوار بنيان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لفظ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گويى كه دو نفر بر هم پيچيده اند و هر يكى ديگرى را با سخن و رأى خود مى پيچاند، و نيز گفته اند كه اصل در جدال، زمين زدن و كشتى گرفتن است كه يكى ديگرى را بر زمين سخت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ساقط مى كند،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يُجادِلُونَ فِي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جادَلُوكَ فَقُلِ 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جادَلْتَنا فَأَكْثَرْتَ جِدالَنا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لَكَ إِلَّا جَدَلًا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الْإِنْسانُ أَكْثَرَ شَيْ‌ءٍ جَدَلًا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يُجادِلُونَ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جِدالَ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قَدْ جادَلْتَنا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5874837_73709187"/>
      <w:bookmarkStart w:id="761" w:name="_Toc280"/>
      <w:bookmarkEnd w:id="760"/>
      <w:r>
        <w:rPr>
          <w:rtl w:val="true"/>
        </w:rPr>
        <w:t>(</w:t>
      </w:r>
      <w:r>
        <w:rPr>
          <w:rtl w:val="true"/>
        </w:rPr>
        <w:t>جذ</w:t>
      </w:r>
      <w:r>
        <w:rPr>
          <w:rtl w:val="true"/>
        </w:rPr>
        <w:t>) [</w:t>
      </w:r>
      <w:r>
        <w:rPr>
          <w:rtl w:val="true"/>
        </w:rPr>
        <w:t>جذ</w:t>
      </w:r>
      <w:r>
        <w:rPr>
          <w:rtl w:val="true"/>
        </w:rPr>
        <w:t>]:</w:t>
      </w:r>
      <w:bookmarkEnd w:id="761"/>
    </w:p>
    <w:p>
      <w:pPr>
        <w:pStyle w:val="BookText"/>
        <w:rPr/>
      </w:pPr>
      <w:r>
        <w:rPr>
          <w:rFonts w:ascii="IRNazanin" w:hAnsi="IRNazanin" w:eastAsia="IRNazanin"/>
          <w:color w:val="111111"/>
          <w:sz w:val="28"/>
          <w:sz w:val="28"/>
          <w:szCs w:val="28"/>
          <w:rtl w:val="true"/>
          <w:lang w:bidi="fa-IR"/>
        </w:rPr>
        <w:t>الجذّ، شكستن چيزى و ريز ريز كردن آن است، به ريزه ها و خردهاى طلاى شكسته هم 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غَيْرَ مَجْذُوذٍ</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بخششى پيوسته و قطع نشده ما عليه 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 كهنه، و پاره اى هم بر تن ندارد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آياتيكه راغب رحمه اللّه از قرآن استشهاد نموده است بر مى آيد كه بر دو نكته تكيه كرده يكى لفظ جدل و جدال و ديگرى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مفاعله همان جدل است، مجادله استدلال و بحث و گفتگو يا حجّت، و دليل آوردن در برابر دليل و حجّت ديگرى است كه قرآن روش نيكويى مجادله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خطاب به عموم مسلمين است امر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بدون استدلال و حجّت و نور و هدايت گفتگو مى كنند ملامت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يُجادِلُ فِي اللَّهِ بِغَيْرِ عِلْمٍ وَ لا هُدىً وَ لا كِتابٍ مُنِيرٍ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فنون منطق است اسمى غير از جدال يعنى كشمكش است، بديهى است كه چنين روشى نمى تواند مورد تصويب دين باشد</w:t>
      </w:r>
      <w:r>
        <w:rPr>
          <w:rFonts w:eastAsia="IRNazanin" w:cs="IRNazanin"/>
          <w:color w:val="111111"/>
          <w:sz w:val="28"/>
          <w:szCs w:val="28"/>
          <w:rtl w:val="true"/>
          <w:lang w:bidi="fa-IR"/>
        </w:rPr>
        <w:t>.</w:t>
      </w:r>
      <w:bookmarkStart w:id="762" w:name="pg11640_111639"/>
    </w:p>
    <w:p>
      <w:pPr>
        <w:pStyle w:val="Heading3"/>
        <w:numPr>
          <w:ilvl w:val="2"/>
          <w:numId w:val="1"/>
        </w:numPr>
        <w:rPr/>
      </w:pPr>
      <w:bookmarkStart w:id="763" w:name="__RefHeading___Toc5874839_73709187"/>
      <w:bookmarkStart w:id="764" w:name="_Toc281"/>
      <w:bookmarkEnd w:id="762"/>
      <w:bookmarkEnd w:id="763"/>
      <w:r>
        <w:rPr>
          <w:rtl w:val="true"/>
        </w:rPr>
        <w:t>(</w:t>
      </w:r>
      <w:r>
        <w:rPr>
          <w:rtl w:val="true"/>
        </w:rPr>
        <w:t>جذع</w:t>
      </w:r>
      <w:r>
        <w:rPr>
          <w:rtl w:val="true"/>
        </w:rPr>
        <w:t>) [</w:t>
      </w:r>
      <w:r>
        <w:rPr>
          <w:rtl w:val="true"/>
        </w:rPr>
        <w:t xml:space="preserve">جذع </w:t>
      </w:r>
      <w:r>
        <w:rPr>
          <w:rtl w:val="true"/>
        </w:rPr>
        <w:t>:</w:t>
      </w:r>
      <w:bookmarkEnd w:id="764"/>
    </w:p>
    <w:p>
      <w:pPr>
        <w:pStyle w:val="BookText"/>
        <w:rPr/>
      </w:pPr>
      <w:r>
        <w:rPr>
          <w:rFonts w:ascii="Amiri" w:hAnsi="Amiri" w:eastAsia="Amiri" w:cs="Amiri"/>
          <w:color w:val="111111"/>
          <w:sz w:val="28"/>
          <w:sz w:val="28"/>
          <w:szCs w:val="28"/>
          <w:rtl w:val="true"/>
          <w:lang w:bidi="ar-SA"/>
        </w:rPr>
        <w:t>الجذع جمعش 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تنه درخت خرما و تير سقف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جُذُوعِ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چون تنه خرما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الجذع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پنج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الجذع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يك ساله و به سال دوّم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الجذع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كوتاهى و تازگى دهر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تشبيهى است به كوتاهى زمان آن، مثل عمر كوتاه حيوانات يا جوانى آنها</w:t>
      </w:r>
      <w:r>
        <w:rPr>
          <w:rFonts w:eastAsia="IRNazanin" w:cs="IRNazanin"/>
          <w:color w:val="111111"/>
          <w:sz w:val="28"/>
          <w:szCs w:val="28"/>
          <w:rtl w:val="true"/>
          <w:lang w:bidi="fa-IR"/>
        </w:rPr>
        <w:t>.</w:t>
      </w:r>
    </w:p>
    <w:p>
      <w:pPr>
        <w:pStyle w:val="Heading3"/>
        <w:numPr>
          <w:ilvl w:val="2"/>
          <w:numId w:val="1"/>
        </w:numPr>
        <w:rPr/>
      </w:pPr>
      <w:bookmarkStart w:id="765" w:name="__RefHeading___Toc5874841_73709187"/>
      <w:bookmarkStart w:id="766" w:name="_Toc282"/>
      <w:bookmarkEnd w:id="765"/>
      <w:r>
        <w:rPr>
          <w:rtl w:val="true"/>
        </w:rPr>
        <w:t>(</w:t>
      </w:r>
      <w:r>
        <w:rPr>
          <w:rtl w:val="true"/>
        </w:rPr>
        <w:t>جذو</w:t>
      </w:r>
      <w:r>
        <w:rPr>
          <w:rtl w:val="true"/>
        </w:rPr>
        <w:t>) [</w:t>
      </w:r>
      <w:r>
        <w:rPr>
          <w:rtl w:val="true"/>
        </w:rPr>
        <w:t>جذو</w:t>
      </w:r>
      <w:r>
        <w:rPr>
          <w:rtl w:val="true"/>
        </w:rPr>
        <w:t>]:</w:t>
      </w:r>
      <w:bookmarkEnd w:id="766"/>
    </w:p>
    <w:p>
      <w:pPr>
        <w:pStyle w:val="BookText"/>
        <w:rPr/>
      </w:pPr>
      <w:r>
        <w:rPr>
          <w:rFonts w:ascii="IRNazanin" w:hAnsi="IRNazanin" w:eastAsia="IRNazanin"/>
          <w:color w:val="111111"/>
          <w:sz w:val="28"/>
          <w:sz w:val="28"/>
          <w:szCs w:val="28"/>
          <w:rtl w:val="true"/>
          <w:lang w:bidi="fa-IR"/>
        </w:rPr>
        <w:t>الجذوة و الجذوة يعنى باقيمانده آتش بعد از اشتعال، و سوختن چوب و هيزم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 و جذى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جَذْوَةٍ مِنَ النَّارِ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 يجذو، يعنى ثابت ماندن، مثل، جثا يجثو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و معنى است جز اينكه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درك معنى باقيماندن و ثابت بيشتر و رساتر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أجذت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ريشه دار شد، و در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الأرزة المجذيّة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صنوبر يا كاج با ريشه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اهلكهم الازلم 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روزگار هلاكشان كرد و صلب فى جذع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تنه خرما دارش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اساس البلاغه مى گويد هر چيز كم سال و كوتاه عمرى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 گويند و عبارت الازلم 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كشيده روزگار، ابن منظور مى نويسد چون روزگار پياپى تجديد و تازه مى شود و پيوسته هم چنين است گويى كه هميشه جوان و پير ناشدنى است زيرا جذع يعنى جوان، ورقه بن نوفل در حديث پيامبر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فيها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ايكاش در ظهور و مبعث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تا بتوانم او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اكون شابا حين يظهر نبوتّه حتى ابالغ فى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مآخذ ديگر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الكافر كمثل الارزة المجديه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و كامل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كالخامة من الزّرع تفيئها الرّيح مرّة هناك و مرّه هنا و مثل الكافر كالارزة المجذيه على وجه الارض حتّى يكون انجافها بمرّة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پايدارى و استوارى و استقامت مؤمن همچون دسته هاى نهال تازه و با طراوت است كه بادهائى از اينجا و آنجا بر آن مى وزد و آن نهال در جايش ثابت است امّا مثل كافر مثل درخت كاجى است كه صورتا ثابت و محكم بنظر مى آيد امّا با يك باد شديد از جاى خود كنده مى شود و سقوط مى كند</w:t>
      </w:r>
      <w:r>
        <w:rPr>
          <w:rFonts w:eastAsia="IRNazanin" w:cs="IRNazanin"/>
          <w:color w:val="111111"/>
          <w:sz w:val="28"/>
          <w:szCs w:val="28"/>
          <w:rtl w:val="true"/>
          <w:lang w:bidi="fa-IR"/>
        </w:rPr>
        <w:t>.</w:t>
      </w:r>
      <w:bookmarkStart w:id="767" w:name="pg11640_111640"/>
    </w:p>
    <w:p>
      <w:pPr>
        <w:pStyle w:val="BookText"/>
        <w:rPr/>
      </w:pPr>
      <w:bookmarkEnd w:id="767"/>
      <w:r>
        <w:rPr>
          <w:rFonts w:ascii="IRNazanin" w:hAnsi="IRNazanin" w:eastAsia="IRNazanin"/>
          <w:color w:val="111111"/>
          <w:sz w:val="28"/>
          <w:sz w:val="28"/>
          <w:szCs w:val="28"/>
          <w:rtl w:val="true"/>
          <w:lang w:bidi="fa-IR"/>
        </w:rPr>
        <w:t>رجل جاذ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كوتاه دست كه گويى دستانش بسته شده و مؤنّث آن امرأة جاذية است</w:t>
      </w:r>
      <w:r>
        <w:rPr>
          <w:rFonts w:eastAsia="IRNazanin" w:cs="IRNazanin"/>
          <w:color w:val="111111"/>
          <w:sz w:val="28"/>
          <w:szCs w:val="28"/>
          <w:rtl w:val="true"/>
          <w:lang w:bidi="fa-IR"/>
        </w:rPr>
        <w:t>.</w:t>
      </w:r>
    </w:p>
    <w:p>
      <w:pPr>
        <w:pStyle w:val="Heading3"/>
        <w:numPr>
          <w:ilvl w:val="2"/>
          <w:numId w:val="1"/>
        </w:numPr>
        <w:rPr/>
      </w:pPr>
      <w:bookmarkStart w:id="768" w:name="__RefHeading___Toc5874843_73709187"/>
      <w:bookmarkStart w:id="769" w:name="_Toc283"/>
      <w:bookmarkEnd w:id="768"/>
      <w:r>
        <w:rPr>
          <w:rtl w:val="true"/>
        </w:rPr>
        <w:t>(</w:t>
      </w:r>
      <w:r>
        <w:rPr>
          <w:rtl w:val="true"/>
        </w:rPr>
        <w:t>جرح</w:t>
      </w:r>
      <w:r>
        <w:rPr>
          <w:rtl w:val="true"/>
        </w:rPr>
        <w:t>) [</w:t>
      </w:r>
      <w:r>
        <w:rPr>
          <w:rtl w:val="true"/>
        </w:rPr>
        <w:t xml:space="preserve">جرح </w:t>
      </w:r>
      <w:r>
        <w:rPr>
          <w:rtl w:val="true"/>
        </w:rPr>
        <w:t>:</w:t>
      </w:r>
      <w:bookmarkEnd w:id="769"/>
    </w:p>
    <w:p>
      <w:pPr>
        <w:pStyle w:val="BookText"/>
        <w:rPr/>
      </w:pP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درد و بيمارى 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و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خداى تعالى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ردكردن شهادت شاهد را هم جرح مى گويند كه تشبيهى از دردمند شدن و آلوده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بازان و پرندگان و پرندگان شكارى 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نامگزارى يا بدينجهت است كه شكار خود را مجروح مى كند و يا از آنجهت كه آن را مى گيرد،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مُكَلِّبِينَ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شكارى كه آنها را دست آموز مى كنيد و تعليم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اعضاء شكاركننده و گيرنده حيوانات شكارى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 و منقار، و دندانهاى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نيز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تشبيهى است به اينكه با آن اعضاء حيوانات را يا مجروح مى كنند يا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گناه و اصلش از 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گناه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پوست زخم را كند، گرفته شده،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زشتى ها را كسب مى كنند و گناهان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مانند كسانى هستند كه ايمان آورده و عمل صالح انجام مى دهند</w:t>
      </w:r>
      <w:r>
        <w:rPr>
          <w:rFonts w:eastAsia="IRNazanin" w:cs="IRNazanin"/>
          <w:color w:val="111111"/>
          <w:sz w:val="28"/>
          <w:szCs w:val="28"/>
          <w:rtl w:val="true"/>
          <w:lang w:bidi="fa-IR"/>
        </w:rPr>
        <w:t>).</w:t>
      </w:r>
    </w:p>
    <w:p>
      <w:pPr>
        <w:pStyle w:val="Heading3"/>
        <w:numPr>
          <w:ilvl w:val="2"/>
          <w:numId w:val="1"/>
        </w:numPr>
        <w:rPr/>
      </w:pPr>
      <w:bookmarkStart w:id="770" w:name="__RefHeading___Toc5874845_73709187"/>
      <w:bookmarkStart w:id="771" w:name="_Toc284"/>
      <w:bookmarkEnd w:id="770"/>
      <w:r>
        <w:rPr>
          <w:rtl w:val="true"/>
        </w:rPr>
        <w:t>(</w:t>
      </w:r>
      <w:r>
        <w:rPr>
          <w:rtl w:val="true"/>
        </w:rPr>
        <w:t>جرد</w:t>
      </w:r>
      <w:r>
        <w:rPr>
          <w:rtl w:val="true"/>
        </w:rPr>
        <w:t>) [</w:t>
      </w:r>
      <w:r>
        <w:rPr>
          <w:rtl w:val="true"/>
        </w:rPr>
        <w:t>جرد</w:t>
      </w:r>
      <w:r>
        <w:rPr>
          <w:rtl w:val="true"/>
        </w:rPr>
        <w:t>]:</w:t>
      </w:r>
      <w:bookmarkEnd w:id="771"/>
    </w:p>
    <w:p>
      <w:pPr>
        <w:pStyle w:val="BookText"/>
        <w:rPr/>
      </w:pPr>
      <w:r>
        <w:rPr>
          <w:rFonts w:ascii="IRNazanin" w:hAnsi="IRNazanin" w:eastAsia="IRNazanin"/>
          <w:color w:val="111111"/>
          <w:sz w:val="28"/>
          <w:sz w:val="28"/>
          <w:szCs w:val="28"/>
          <w:rtl w:val="true"/>
          <w:lang w:bidi="fa-IR"/>
        </w:rPr>
        <w:t>الجراد يعنى ملخها كه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الطُّوفانَ وَ الْجَرادَ وَ الْقُمَّلَ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جَرادٌ مُنْتَشِرٌ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اصل و ريشه لغت باشد كه يا از فعل</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پاك كرد، مشتق شده و نيز صحيح است كه نامگزارى از جرد الأرض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از نبات خالى كرد، مشتق</w:t>
      </w:r>
      <w:bookmarkStart w:id="772" w:name="pg11640_111641"/>
    </w:p>
    <w:p>
      <w:pPr>
        <w:pStyle w:val="BookText"/>
        <w:rPr/>
      </w:pPr>
      <w:bookmarkEnd w:id="77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مجرودة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تمام گياهش خورده شده و خالى از گياه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كم مو و برهنه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ثوب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و فرسوده كه كرك و پشمين ريخته و پوسيده شده، تجرّد عن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برهنه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تنش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حسنة المتجرّد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نيكو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و القرآن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را با چيزى كه منافات با آن دارد در نيامى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إنجرد بنا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بر ما طولانى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گزيدن ملخها پوست بدنش تاول و مخملك زد</w:t>
      </w:r>
      <w:r>
        <w:rPr>
          <w:rFonts w:eastAsia="IRNazanin" w:cs="IRNazanin"/>
          <w:color w:val="111111"/>
          <w:sz w:val="28"/>
          <w:szCs w:val="28"/>
          <w:rtl w:val="true"/>
          <w:lang w:bidi="fa-IR"/>
        </w:rPr>
        <w:t>.</w:t>
      </w:r>
    </w:p>
    <w:p>
      <w:pPr>
        <w:pStyle w:val="Heading3"/>
        <w:numPr>
          <w:ilvl w:val="2"/>
          <w:numId w:val="1"/>
        </w:numPr>
        <w:rPr/>
      </w:pPr>
      <w:bookmarkStart w:id="773" w:name="__RefHeading___Toc5874847_73709187"/>
      <w:bookmarkStart w:id="774" w:name="_Toc285"/>
      <w:bookmarkEnd w:id="773"/>
      <w:r>
        <w:rPr>
          <w:rtl w:val="true"/>
        </w:rPr>
        <w:t>(</w:t>
      </w:r>
      <w:r>
        <w:rPr>
          <w:rtl w:val="true"/>
        </w:rPr>
        <w:t>جرز</w:t>
      </w:r>
      <w:r>
        <w:rPr>
          <w:rtl w:val="true"/>
        </w:rPr>
        <w:t>) [</w:t>
      </w:r>
      <w:r>
        <w:rPr>
          <w:rtl w:val="true"/>
        </w:rPr>
        <w:t>جرز</w:t>
      </w:r>
      <w:r>
        <w:rPr>
          <w:rtl w:val="true"/>
        </w:rPr>
        <w:t>]:</w:t>
      </w:r>
      <w:bookmarkEnd w:id="774"/>
    </w:p>
    <w:p>
      <w:pPr>
        <w:pStyle w:val="BookText"/>
        <w:rPr/>
      </w:pPr>
      <w:r>
        <w:rPr>
          <w:rFonts w:ascii="IRNazanin" w:hAnsi="IRNazanin" w:eastAsia="IRNazanin"/>
          <w:color w:val="111111"/>
          <w:sz w:val="28"/>
          <w:sz w:val="28"/>
          <w:szCs w:val="28"/>
          <w:rtl w:val="true"/>
          <w:lang w:bidi="fa-IR"/>
        </w:rPr>
        <w:t>جرز يعنى زمين بى گياه، خدا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صَعِيداً جُرُزاً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 خالص بدون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مجروزة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گياهش چرانيده و خورده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خوان و سفره زياد و سريع غذا مى خورد در مثل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از ابن مسعود رحمه اللّه نقل شده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و القرآن ليربوا فيه صغيركم و لا ينأى عنه كبيركم و لا تلبسوا به شيئا ليس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طورى قرآن را بخوانيد و به آن عمل كنيد كه نوجوانانتان از قرآن تربيت شوند و پند گيرند و بزرگسالانتان از آن دور نشوند و چيزى را كه از قرآن نيست با آن در نيامى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عيينه مى گويد معنايش اين است كه از سخنان و احاديث اهل كتاب در قرآن وارد نكنيد، گويى كه تشويقى است بر فراگيرى قرآن نه ديگر سخنان منسوب به كتاب خدا زيرا هر چيزى غير از قرآن از ساير كتب آسمانى كه منسوب به آنهاست بر تأليف آن كتابها امين نبوده اند و بنابر نصّ قرآن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صَعِيداً جُرُزاً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اراده خداوند در خلقت زمين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لَجاعِلُونَ ما عَلَيْها صَعِيداً جُرُزاً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چه بر زمين است صاف و هموار و بى بناء و بدون گياه قرار داده ايم كه در آيه قبلش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 زمين است براى زمين زيبايى و زينتى است تا انسانها با پرداختن به آنها و بهره مندى از آنها ايشان را از بهترين آنها متنعّم سازيم تا كداميك از ايشان نيكوتر عمل كنند</w:t>
      </w:r>
      <w:r>
        <w:rPr>
          <w:rFonts w:eastAsia="IRNazanin" w:cs="IRNazanin"/>
          <w:color w:val="111111"/>
          <w:sz w:val="28"/>
          <w:szCs w:val="28"/>
          <w:rtl w:val="true"/>
          <w:lang w:bidi="fa-IR"/>
        </w:rPr>
        <w:t>.</w:t>
      </w:r>
      <w:bookmarkStart w:id="775" w:name="pg11640_111642"/>
    </w:p>
    <w:p>
      <w:pPr>
        <w:pStyle w:val="BookText"/>
        <w:rPr/>
      </w:pPr>
      <w:bookmarkEnd w:id="775"/>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ترضى شانيه الّا بجرزه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دشمنش راضى نمى شود مگر با قلع و قمع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كه زياد و بشدّت سرفه مى كند يعنى سرفه خشك به تصوّر اينكه اخلاطش كنده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با شمشير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جراز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قاطع و برّنده</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5874849_73709187"/>
      <w:bookmarkStart w:id="777" w:name="_Toc286"/>
      <w:bookmarkEnd w:id="776"/>
      <w:r>
        <w:rPr>
          <w:rtl w:val="true"/>
        </w:rPr>
        <w:t>(</w:t>
      </w:r>
      <w:r>
        <w:rPr>
          <w:rtl w:val="true"/>
        </w:rPr>
        <w:t>جرع</w:t>
      </w:r>
      <w:r>
        <w:rPr>
          <w:rtl w:val="true"/>
        </w:rPr>
        <w:t>) [</w:t>
      </w:r>
      <w:r>
        <w:rPr>
          <w:rtl w:val="true"/>
        </w:rPr>
        <w:t xml:space="preserve">جرع </w:t>
      </w:r>
      <w:r>
        <w:rPr>
          <w:rtl w:val="true"/>
        </w:rPr>
        <w:t>:</w:t>
      </w:r>
      <w:bookmarkEnd w:id="777"/>
    </w:p>
    <w:p>
      <w:pPr>
        <w:pStyle w:val="BookText"/>
        <w:rPr/>
      </w:pPr>
      <w:r>
        <w:rPr>
          <w:rFonts w:ascii="IRNazanin" w:hAnsi="IRNazanin" w:eastAsia="IRNazanin"/>
          <w:color w:val="111111"/>
          <w:sz w:val="28"/>
          <w:sz w:val="28"/>
          <w:szCs w:val="28"/>
          <w:rtl w:val="true"/>
          <w:lang w:bidi="fa-IR"/>
        </w:rPr>
        <w:t>جرع الماء يجرع و جرع تجرّعه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جرعه جرعه و كم كم نوشيد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يَتَجَرَّعُهُ وَ لا يَكادُ يُسِيغُهُ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مى خواهد بنوشد ولى گلوگير مى شود و نمى تواند به راحتى آن را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جرعه آبى كه باندازه يك قورت و يك نفس نوشيده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نوق مجاريع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شترانى كه در پستانشان بقدر چند جرعه شير بيشتر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 و جرعاء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ريگستانى كه گياهى نمى روياند گويى كه بذر و دانه هاى غلات را خورده و از بين برده</w:t>
      </w:r>
      <w:r>
        <w:rPr>
          <w:rFonts w:eastAsia="IRNazanin" w:cs="IRNazanin"/>
          <w:color w:val="111111"/>
          <w:sz w:val="28"/>
          <w:szCs w:val="28"/>
          <w:rtl w:val="true"/>
          <w:lang w:bidi="fa-IR"/>
        </w:rPr>
        <w:t>.</w:t>
      </w:r>
    </w:p>
    <w:p>
      <w:pPr>
        <w:pStyle w:val="Heading3"/>
        <w:numPr>
          <w:ilvl w:val="2"/>
          <w:numId w:val="1"/>
        </w:numPr>
        <w:rPr/>
      </w:pPr>
      <w:bookmarkStart w:id="778" w:name="__RefHeading___Toc5874851_73709187"/>
      <w:bookmarkStart w:id="779" w:name="_Toc287"/>
      <w:bookmarkEnd w:id="778"/>
      <w:r>
        <w:rPr>
          <w:rtl w:val="true"/>
        </w:rPr>
        <w:t>(</w:t>
      </w:r>
      <w:r>
        <w:rPr>
          <w:rtl w:val="true"/>
        </w:rPr>
        <w:t>جرف</w:t>
      </w:r>
      <w:r>
        <w:rPr>
          <w:rtl w:val="true"/>
        </w:rPr>
        <w:t>) [</w:t>
      </w:r>
      <w:r>
        <w:rPr>
          <w:rtl w:val="true"/>
        </w:rPr>
        <w:t xml:space="preserve">جرف </w:t>
      </w:r>
      <w:r>
        <w:rPr>
          <w:rtl w:val="true"/>
        </w:rPr>
        <w:t>:</w:t>
      </w:r>
      <w:bookmarkEnd w:id="779"/>
    </w:p>
    <w:p>
      <w:pPr>
        <w:pStyle w:val="BookText"/>
        <w:rPr/>
      </w:pPr>
      <w:r>
        <w:rPr>
          <w:rFonts w:ascii="IRNazanin" w:hAnsi="IRNazanin" w:eastAsia="IRNazanin"/>
          <w:color w:val="111111"/>
          <w:sz w:val="28"/>
          <w:sz w:val="28"/>
          <w:szCs w:val="28"/>
          <w:rtl w:val="true"/>
          <w:lang w:bidi="fa-IR"/>
        </w:rPr>
        <w:t>يعنى سست و نابود كرد،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شَفا جُرُفٍ هارٍ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پرتگاهى سست و ريزان و لرزان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زمين و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سيلاب آنجا را از پايه خورده و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 الدّهر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هلاكش كرد و از ريشه بركندش كه تشبيهى است به از بين بردن زمين بوسيله سيلاب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كه نمى تواند بنوشد و در آيه به آن اشاره شده كه قبل از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يُسْقى مِنْ ماءٍ صَدِيدٍ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ستمگران را در قيامت كه از عذاب آتش مى سوزند آبى چركين و زردابه كه محصول اعمال ستمگرانه دنيائى ايشان است مى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كُلُّ جَبَّارٍ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از آلوده بودن و مخلوط با چرك بودن آن نمى توانند آن را فرو برند</w:t>
      </w:r>
      <w:r>
        <w:rPr>
          <w:rFonts w:eastAsia="IRNazanin" w:cs="IRNazanin"/>
          <w:color w:val="111111"/>
          <w:sz w:val="28"/>
          <w:szCs w:val="28"/>
          <w:rtl w:val="true"/>
          <w:lang w:bidi="fa-IR"/>
        </w:rPr>
        <w:t>.</w:t>
      </w:r>
      <w:bookmarkStart w:id="780" w:name="pg11640_111643"/>
    </w:p>
    <w:p>
      <w:pPr>
        <w:pStyle w:val="BookText"/>
        <w:rPr/>
      </w:pPr>
      <w:bookmarkEnd w:id="780"/>
      <w:r>
        <w:rPr>
          <w:rFonts w:ascii="IRNazanin" w:hAnsi="IRNazanin" w:eastAsia="IRNazanin"/>
          <w:color w:val="111111"/>
          <w:sz w:val="28"/>
          <w:sz w:val="28"/>
          <w:szCs w:val="28"/>
          <w:rtl w:val="true"/>
          <w:lang w:bidi="fa-IR"/>
        </w:rPr>
        <w:t>رجل جراف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بسيار نكاح و همسر گير و مرد أكول و پرخور كه همه خوراكيهاى سفره را مى خورد</w:t>
      </w:r>
      <w:r>
        <w:rPr>
          <w:rFonts w:eastAsia="IRNazanin" w:cs="IRNazanin"/>
          <w:color w:val="111111"/>
          <w:sz w:val="28"/>
          <w:szCs w:val="28"/>
          <w:rtl w:val="true"/>
          <w:lang w:bidi="fa-IR"/>
        </w:rPr>
        <w:t>.</w:t>
      </w:r>
    </w:p>
    <w:p>
      <w:pPr>
        <w:pStyle w:val="Heading3"/>
        <w:numPr>
          <w:ilvl w:val="2"/>
          <w:numId w:val="1"/>
        </w:numPr>
        <w:rPr/>
      </w:pPr>
      <w:bookmarkStart w:id="781" w:name="__RefHeading___Toc5874853_73709187"/>
      <w:bookmarkStart w:id="782" w:name="_Toc288"/>
      <w:bookmarkEnd w:id="781"/>
      <w:r>
        <w:rPr>
          <w:rtl w:val="true"/>
        </w:rPr>
        <w:t>(</w:t>
      </w:r>
      <w:r>
        <w:rPr>
          <w:rtl w:val="true"/>
        </w:rPr>
        <w:t>جرم</w:t>
      </w:r>
      <w:r>
        <w:rPr>
          <w:rtl w:val="true"/>
        </w:rPr>
        <w:t>) [</w:t>
      </w:r>
      <w:r>
        <w:rPr>
          <w:rtl w:val="true"/>
        </w:rPr>
        <w:t xml:space="preserve">جرم </w:t>
      </w:r>
      <w:r>
        <w:rPr>
          <w:rtl w:val="true"/>
        </w:rPr>
        <w:t>:</w:t>
      </w:r>
      <w:bookmarkEnd w:id="782"/>
    </w:p>
    <w:p>
      <w:pPr>
        <w:pStyle w:val="BookText"/>
        <w:rPr/>
      </w:pPr>
      <w:r>
        <w:rPr>
          <w:rFonts w:ascii="IRNazanin" w:hAnsi="IRNazanin" w:eastAsia="IRNazanin"/>
          <w:color w:val="111111"/>
          <w:sz w:val="28"/>
          <w:sz w:val="28"/>
          <w:szCs w:val="28"/>
          <w:rtl w:val="true"/>
          <w:lang w:bidi="fa-IR"/>
        </w:rPr>
        <w:t>اصل جرم، كندن و چيدن ميوه از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جارم و قوم 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دروگر و مردم درونده و ميوه چين يا كسب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 جريم و جرامة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بد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هيكل و ستبر اندام، گويى كه ساختمانى است جداگانه و دور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چيدنش رسيد و ميوه اش چيده 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أثمر و أتمر و ألبن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ميوه دار، و خرما دار، و شير دار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براى ارتكاب زشتى و انجام و كسب گناه بكار مى رود و نيز در بيشتر سخنانشان بآدم زيرك و باهوشى كه كارش پسنديده و نيكو است اطلاق شده است كه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در وصف عقابى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جريمة نامض فى رأس نيق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بخاطر شكار پرندگان ديگر و بدست آوردن آنها براى تغذيه بچّه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يعنى گناهكار، به تصوّر و بخاطر اينكه در عمل شكار و كشتار پرندگان براى جوجگانش مرتكب گناهانى مى شود چنانكه گفته اند هيچ صاحب فرزندى و لو اينكه حيوانى وحشى باشد نيست مگر اينكه بخاطر فرزندان و بچّه هاشان به گناه آلوده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أَجْرَمُوا كانُوا مِنَ الَّذِينَ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مصراع از شعرى است منسوب به ابو فراس هذلى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جريمة نامض فى رأس نيق ترى لعظام ما جمعت صليبا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عقابى است بلند پرواز كه از ستيغ كوه و قلّه بلندش بر مى خيزد شكار مى كند و جوجه گانش را تغذيه مى كند و بقدرى غذايشان مى دهد كه استخوانهاى بازمانده شكارش از كوه سرازير مى شود و به صورت پشته اى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يَضْحَكُونَ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مجرمين و تبهكاران اين است كه در دنيا به مؤمنين مى خندند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إِجْرامِي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تَمَتَّعُوا قَلِيلًا إِنَّكُمْ 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يَجْرِمَنَّكُمْ شِقاقِي أَنْ يُصِيبَكُمْ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خويش است كه مى گويد اى مردم خلاف كردن و ستيزه جستن با من، شما را بآنگونه جرم و گناهانى وا ندارد كه به شما نيز همان سرنوشت قوم نوح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يصيبكم مثل ما اصاب قوم نوح و قوم هود و قوم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فوق با فتحه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 يعنى بدست نياوردند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بغيته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يعنى به شما نرسد و شما را واندارد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أغثته،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يَجْرِمَنَّكُمْ شَنَآنُ قَوْمٍ عَلى أَلَّا تَعْدِلُوا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إِجْرامِي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إجرام با كسره اوّل و مصدر و با فتحه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ريشه واژه است بريدن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جرمت صوف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گوسفند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تمام شد و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داراى جرم و مادّه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و نفض كه براى منقوض و منفوض بكار مى رود يعنى شكسته شد، جرم اسمى است براى جسمى كه داراى جرم است</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حسن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خوشرنگ كه حقيقت اين عبارت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خوش صدا منظور باشد</w:t>
      </w:r>
      <w:bookmarkStart w:id="783" w:name="pg11640_111645"/>
    </w:p>
    <w:p>
      <w:pPr>
        <w:pStyle w:val="BookText"/>
        <w:rPr/>
      </w:pPr>
      <w:bookmarkEnd w:id="783"/>
      <w:r>
        <w:rPr>
          <w:rFonts w:ascii="IRNazanin" w:hAnsi="IRNazanin" w:eastAsia="IRNazanin"/>
          <w:color w:val="111111"/>
          <w:sz w:val="28"/>
          <w:sz w:val="28"/>
          <w:szCs w:val="28"/>
          <w:rtl w:val="true"/>
          <w:lang w:bidi="fa-IR"/>
        </w:rPr>
        <w:t>پس واژه جرم در حقيقت اشاره به محلّ صوت يعنى حنجره است نه خود صدا امّا اگر مقصود توصيف آن شخص به حسن و نيكويى باشد تفسيرى از صدا به صفت خوبى شده است، چنانكه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طيّب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حنجره پاكى دارد كه اشاره بهمان صدا است نه خود حلق و حنجره، در سخن خداى عزّ و 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كلمه محذوفى را در برمى 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موضوعى و محذوفى در پى دارد و در سخن اين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أبيك ابنة العامرى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خير و به جان پدرت قسم، دختر عامرى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جرم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كسب كرد و بدست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مفعول جمله است گويى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خودش آتش عذاب كسب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همينجا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چنانكه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بجان خودم سوگند، گفته مى شود واژه عمر بجاى عمر بكار رفته و به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بكار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در آيات قرآن آگاهى و هشدارى است بر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گناهى نيست كه اگر آتش اعمالشان نصيبشان مى شود، زيرا خودشان با اعمالشان و با آنچه كه مرتكب شده اند عذاب را كسب كرده اند، و اشاره بهمين معنى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أَساءَ فَعَلَيْها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 كرد بر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ديگر نيز گفته شده كه بيشتر آنها تحقيقا برگزيده و مورد پسند و پذيرش نيست، و بر اين معنى، 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لا يُؤْمِنُونَ بِالْآخِرَةِ قُلُوبُهُمْ مُنْكِرَةٌ وَ هُمْ مُسْتَكْبِرُونَ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يَعْلَمُ ما يُسِرُّونَ وَ ما يُعْلِنُونَ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فِي الْآخِرَةِ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874855_73709187"/>
      <w:bookmarkStart w:id="785" w:name="_Toc289"/>
      <w:bookmarkEnd w:id="784"/>
      <w:r>
        <w:rPr>
          <w:rtl w:val="true"/>
        </w:rPr>
        <w:t>(</w:t>
      </w:r>
      <w:r>
        <w:rPr>
          <w:rtl w:val="true"/>
        </w:rPr>
        <w:t>جرى</w:t>
      </w:r>
      <w:r>
        <w:rPr>
          <w:rtl w:val="true"/>
        </w:rPr>
        <w:t>) [</w:t>
      </w:r>
      <w:r>
        <w:rPr>
          <w:rtl w:val="true"/>
        </w:rPr>
        <w:t xml:space="preserve">جرى </w:t>
      </w:r>
      <w:r>
        <w:rPr>
          <w:rtl w:val="true"/>
        </w:rPr>
        <w:t>:</w:t>
      </w:r>
      <w:bookmarkEnd w:id="785"/>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الجرى، يعنى كه عبور كردن و اصلش مثل سرعت و حركت آب و هر چيزى كه بهمين ترتيب جريان مى يابد و مى گذرد است صورتهاى فعلش، جرى،</w:t>
      </w:r>
    </w:p>
    <w:p>
      <w:pPr>
        <w:pStyle w:val="BookText"/>
        <w:rPr/>
      </w:pPr>
      <w:r>
        <w:rPr>
          <w:rFonts w:ascii="IRNazanin" w:hAnsi="IRNazanin" w:eastAsia="IRNazanin"/>
          <w:color w:val="111111"/>
          <w:sz w:val="28"/>
          <w:sz w:val="28"/>
          <w:szCs w:val="28"/>
          <w:rtl w:val="true"/>
          <w:lang w:bidi="fa-IR"/>
        </w:rPr>
        <w:t>يجرى، جرية و جريا و جريانا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الْأَنْهارُ تَجْرِي مِنْ تَحْتِي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فرعون به ملّت مصر است كه مى گويد آيا آبهاى مصر تحت امر من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تَجْرِي مِنْ تَحْتِهَا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لِتَجْرِيَ الْفُلْكُ</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عَيْنٌ جارِيَةٌ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طَغَى الْماءُ حَمَلْناكُمْ فِي الْجارِيَةِ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كشتى كه در دريا عبور مى كند و جريان مى يابد كه جمعش جوار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الْجَوارِ الْمُنْشَآتُ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الْجَوارِ فِي الْبَحْرِ كَالْأَعْلامِ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للحوصلة 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چينه دان و معده انسانها جريانى است يا باين اعتبار چنين مى گويند كه چون محلّ وصول غذا است كه غذا بآن جا مى رسد با اينكه عصاره غذا از آنجا جريان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عادت و روشى كه وجود انسان بر آن قرار گرفته و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 رسولى است كه امرى و كارى را جريان مى دهد و أخصّ از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كيل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جريت 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يستجرينّكم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در معنى اصلى تعبير و تفسير شود يعنى متوجّه باشيد كه شيطان دنباله روى و فرمان بردارى خود را بر شما تحميل نكند كه طاعت او را گردن نهيد و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يستجرينّكم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عهده دار شيطنت او نشويد، كه همچون او شويد يا رسول و نماينده اش باشيد، و اين معنى اشاره به آيه اى است كه مى فرمايد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فِي الْبَحْرِ كَالْأَعْلامِ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كشتى هايى كه در دريا حركت مى كنند از خداوند است و چون كوهها و علامات دريائى از دور مشخصّند، زيرا اوست كه چنين انديشه خلّاق و سازنده به انسان عطاء كرده و نيز هموست كه چنين خوّاصى و طبيعتى در اشياء مخصوصى كه مى شود با آنها كشتى ساخت در آنها قرار داده كه وزن مخصوصشان از آب كمتر است و بر سطح آب قرار مى گيرند پس چون چنين انديشه اى و چنين طبيعت و سرشت ويژه اى در اشياء و انسانها از سوى آدميان قرار نگرفته بلكه از جانب آفريدگار جهان است لذا هر پديده و حقيقتى كه در سرشت و طبيعت جهان و جهانيان است در حقيقت از اوست كه به دست ما سپرده شد و مسخّر انسانها گرديده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فِي الْبَحْرِ كَالْأَعْلامِ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راست كشتى هاى ساخته شده و رونده بر درياها كه چون كوهها با عظمت و مشخّصند</w:t>
      </w:r>
      <w:r>
        <w:rPr>
          <w:rFonts w:eastAsia="IRNazanin" w:cs="IRNazanin"/>
          <w:color w:val="111111"/>
          <w:sz w:val="28"/>
          <w:szCs w:val="28"/>
          <w:rtl w:val="true"/>
          <w:lang w:bidi="fa-IR"/>
        </w:rPr>
        <w:t>.</w:t>
      </w:r>
      <w:bookmarkStart w:id="786" w:name="pg11640_111647"/>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أَوْلِياءَ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5874857_73709187"/>
      <w:bookmarkStart w:id="788" w:name="_Toc290"/>
      <w:bookmarkEnd w:id="787"/>
      <w:r>
        <w:rPr>
          <w:rtl w:val="true"/>
        </w:rPr>
        <w:t>(</w:t>
      </w:r>
      <w:r>
        <w:rPr>
          <w:rtl w:val="true"/>
        </w:rPr>
        <w:t>جزع</w:t>
      </w:r>
      <w:r>
        <w:rPr>
          <w:rtl w:val="true"/>
        </w:rPr>
        <w:t>) [</w:t>
      </w:r>
      <w:r>
        <w:rPr>
          <w:rtl w:val="true"/>
        </w:rPr>
        <w:t xml:space="preserve">جزع </w:t>
      </w:r>
      <w:r>
        <w:rPr>
          <w:rtl w:val="true"/>
        </w:rPr>
        <w:t>:</w:t>
      </w:r>
      <w:bookmarkEnd w:id="788"/>
    </w:p>
    <w:p>
      <w:pPr>
        <w:pStyle w:val="BookText"/>
        <w:rPr/>
      </w:pPr>
      <w:r>
        <w:rPr>
          <w:rFonts w:ascii="IRNazanin" w:hAnsi="IRNazanin" w:eastAsia="IRNazanin"/>
          <w:color w:val="111111"/>
          <w:sz w:val="28"/>
          <w:sz w:val="28"/>
          <w:szCs w:val="28"/>
          <w:rtl w:val="true"/>
          <w:lang w:bidi="fa-IR"/>
        </w:rPr>
        <w:t>جزع يعنى اندوهگين شد،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عَلَيْنا أَ جَزِعْنا أَمْ صَبَرْنا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 مفهوم حزن است هر چند كه حزن عموميّت دارد، ولى جزع هم حزنى است كه انسان را از چيزى كه در صدد آن است باز مى دارد و بر مى گرداند و او را از آن كار جدا مى سازد، 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ريسمان و طناب است از وسط است و فعلش بصورت، جزعته فانجزع است و با تصوّر معنى انقطاع و بريدن در اين واژه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الوادى لمنقطعه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پيچش و بريدگى سر پيچ و دره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رنگى كه از رنگهاى ديگر جدا مى شود، سنگريزه آبى رنگى را كه بر لباس بچّه ها مى 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از اين معنى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مجزّع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گوشتى كه دو رنگ دارد، بطور استعاره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ناپخته اى كه مى رسد و نيمى از آن به رطب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ميانى وسط خانه و خيمه است كه سر چوبهاى سقف را از دو طرف بر آن قرار مى دهند، گويى كه به تصوّر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از نظر تحمّل سنگينى كه بر آن وارد مى شود يا بخاطر ناميدن تير چوبى و عمودى وسط خانه و خيمه كه براى بريدن طول آن بايستى در وسط قرار گيرد</w:t>
      </w:r>
      <w:r>
        <w:rPr>
          <w:rFonts w:eastAsia="IRNazanin" w:cs="IRNazanin"/>
          <w:color w:val="111111"/>
          <w:sz w:val="28"/>
          <w:szCs w:val="28"/>
          <w:rtl w:val="true"/>
          <w:lang w:bidi="fa-IR"/>
        </w:rPr>
        <w:t>.</w:t>
      </w:r>
    </w:p>
    <w:p>
      <w:pPr>
        <w:pStyle w:val="Heading3"/>
        <w:numPr>
          <w:ilvl w:val="2"/>
          <w:numId w:val="1"/>
        </w:numPr>
        <w:rPr/>
      </w:pPr>
      <w:bookmarkStart w:id="789" w:name="__RefHeading___Toc5874859_73709187"/>
      <w:bookmarkStart w:id="790" w:name="_Toc291"/>
      <w:bookmarkEnd w:id="789"/>
      <w:r>
        <w:rPr>
          <w:rtl w:val="true"/>
        </w:rPr>
        <w:t>(</w:t>
      </w:r>
      <w:r>
        <w:rPr>
          <w:rtl w:val="true"/>
        </w:rPr>
        <w:t>جزء</w:t>
      </w:r>
      <w:r>
        <w:rPr>
          <w:rtl w:val="true"/>
        </w:rPr>
        <w:t>) [</w:t>
      </w:r>
      <w:r>
        <w:rPr>
          <w:rtl w:val="true"/>
        </w:rPr>
        <w:t>جزء</w:t>
      </w:r>
      <w:r>
        <w:rPr>
          <w:rtl w:val="true"/>
        </w:rPr>
        <w:t>]:</w:t>
      </w:r>
      <w:bookmarkEnd w:id="790"/>
    </w:p>
    <w:p>
      <w:pPr>
        <w:pStyle w:val="BookText"/>
        <w:rPr/>
      </w:pPr>
      <w:r>
        <w:rPr>
          <w:rFonts w:ascii="IRNazanin" w:hAnsi="IRNazanin" w:eastAsia="IRNazanin"/>
          <w:color w:val="111111"/>
          <w:sz w:val="28"/>
          <w:sz w:val="28"/>
          <w:szCs w:val="28"/>
          <w:rtl w:val="true"/>
          <w:lang w:bidi="fa-IR"/>
        </w:rPr>
        <w:t>نصيب و بهره، جزء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تمام يك شي ء با آن جزء و اجزاء با آن سنجيده مى شود، مثل اجزاء كشتى، اجزاء خانه و اجزاء جمله از حساب،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اجْعَلْ عَلى كُلِّ جَبَلٍ مِنْهُنَّ جُزْءاً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بابٍ مِنْهُمْ جُزْءٌ مَقْسُومٌ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بهره اى و قسمتى، و اين همان جزء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لَهُ مِنْ عِبادِهِ جُزْءاً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أجزأت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 دختر زائيد</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براى خداوند تصوّر فرزند آنهم دختر مى نمودند</w:t>
      </w:r>
      <w:r>
        <w:rPr>
          <w:rFonts w:eastAsia="Amiri" w:cs="Amiri" w:ascii="Amiri" w:hAnsi="Amiri"/>
          <w:color w:val="111111"/>
          <w:sz w:val="28"/>
          <w:szCs w:val="28"/>
          <w:rtl w:val="true"/>
          <w:lang w:bidi="ar-SA"/>
        </w:rPr>
        <w:t>.</w:t>
      </w:r>
      <w:bookmarkStart w:id="791" w:name="pg11640_111648"/>
    </w:p>
    <w:p>
      <w:pPr>
        <w:pStyle w:val="BookText"/>
        <w:rPr/>
      </w:pPr>
      <w:bookmarkEnd w:id="791"/>
      <w:r>
        <w:rPr>
          <w:rFonts w:ascii="IRNazanin" w:hAnsi="IRNazanin" w:eastAsia="IRNazanin"/>
          <w:color w:val="111111"/>
          <w:sz w:val="28"/>
          <w:sz w:val="28"/>
          <w:szCs w:val="28"/>
          <w:rtl w:val="true"/>
          <w:lang w:bidi="fa-IR"/>
        </w:rPr>
        <w:t>جزأ الإبل مجزأ و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از خوردن آب امتناع ورزيد و تنها به خوردن گياه اكتفاء كرد، گفته مى شود اللّحم السّمين أجزأ من المهزول، گوشت پر چربى جزئى تر و كمتر از گوسفند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جزأة 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چوبين كارد به تصوّر اينكه جزئى از آنست</w:t>
      </w:r>
      <w:r>
        <w:rPr>
          <w:rFonts w:eastAsia="IRNazanin" w:cs="IRNazanin"/>
          <w:color w:val="111111"/>
          <w:sz w:val="28"/>
          <w:szCs w:val="28"/>
          <w:rtl w:val="true"/>
          <w:lang w:bidi="fa-IR"/>
        </w:rPr>
        <w:t>.</w:t>
      </w:r>
    </w:p>
    <w:p>
      <w:pPr>
        <w:pStyle w:val="Heading3"/>
        <w:numPr>
          <w:ilvl w:val="2"/>
          <w:numId w:val="1"/>
        </w:numPr>
        <w:rPr/>
      </w:pPr>
      <w:bookmarkStart w:id="792" w:name="__RefHeading___Toc5874861_73709187"/>
      <w:bookmarkStart w:id="793" w:name="_Toc292"/>
      <w:bookmarkEnd w:id="792"/>
      <w:r>
        <w:rPr>
          <w:rtl w:val="true"/>
        </w:rPr>
        <w:t>(</w:t>
      </w:r>
      <w:r>
        <w:rPr>
          <w:rtl w:val="true"/>
        </w:rPr>
        <w:t>جزاء</w:t>
      </w:r>
      <w:r>
        <w:rPr>
          <w:rtl w:val="true"/>
        </w:rPr>
        <w:t>) [</w:t>
      </w:r>
      <w:r>
        <w:rPr>
          <w:rtl w:val="true"/>
        </w:rPr>
        <w:t>جزاء</w:t>
      </w:r>
      <w:r>
        <w:rPr>
          <w:rtl w:val="true"/>
        </w:rPr>
        <w:t>]:</w:t>
      </w:r>
      <w:bookmarkEnd w:id="793"/>
    </w:p>
    <w:p>
      <w:pPr>
        <w:pStyle w:val="BookText"/>
        <w:rPr/>
      </w:pPr>
      <w:r>
        <w:rPr>
          <w:rFonts w:ascii="IRNazanin" w:hAnsi="IRNazanin" w:eastAsia="IRNazanin"/>
          <w:color w:val="111111"/>
          <w:sz w:val="28"/>
          <w:sz w:val="28"/>
          <w:szCs w:val="28"/>
          <w:rtl w:val="true"/>
          <w:lang w:bidi="fa-IR"/>
        </w:rPr>
        <w:t>الجزاء يعنى بى نيازى و كفايت كردن،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تَجْزِي نَفْسٌ عَنْ نَفْسٍ شَيْئاً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يَجْزِي والِدٌ عَنْ وَلَدِهِ وَ لا مَوْلُودٌ هُوَ جازٍ عَنْ والِدِهِ شَيْئاً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برابر كار خير، به نيكى، و در برابر كار شر ببدى كفايت و جبران كند، همانطور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جزيته كذا و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آنچنان و با آن چيز كفايت و بى نيازش كردم،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جَزاءُ مَنْ تَزَكَّى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جَزاءً الْحُسْنى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جَزاؤُكُمْ جَزاءً مَوْفُوراً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يُجْزَوْنَ الْغُرْفَةَ بِما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تُجْزَوْنَ إِلَّا ما كُنْتُمْ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فوق معنى دوّم جزاء يعنى پاداش و مقابله بصورت مثل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كتابى كه در حكومت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ماليات سرانه اى است كه از غير مسلمانان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حمايت بودن و معافيت از سپاهيگرى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هاى مذهبى در سنين معيّنى با شرايط خاصّى بخاطر حفظ جان و مالشان كه در پرتو دولت اكثريّت اسلامى هستند مى پردازند و از كهنترين زمانها در كشورهاى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مالياتى برقرار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جزيه اسلامى با پيش از اسلام فرق دارد اوّل اينكه جزيه در چند مورد با ماليات و خراج متفاوت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نصّى كه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 شد امّا خراج مربوط باجتهاد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پس از مسلمان شدن جزيه دهنده، از او ساقط مى شد ولى خراج يا ماليات زمين در هر حال باقى بود اگر مسلمانى كسى را امان مى داد تمام مردم امنيّت او را رعايت مى كردند و در عين حال كسى حقّ كشتن و يا به غنيمت گرفتن اموال يا اسير كردن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در احاديث آمده است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دهقانى مجوسى، اسلام آورد، على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قمت فى ارضك رفعنا الجزيه عن رأسك و اخذناها من ارضك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زمينت بمانى ديگر جزيه نمى دهى</w:t>
      </w:r>
      <w:bookmarkStart w:id="794" w:name="pg11640_111649"/>
    </w:p>
    <w:p>
      <w:pPr>
        <w:pStyle w:val="BookText"/>
        <w:rPr/>
      </w:pPr>
      <w:bookmarkEnd w:id="794"/>
      <w:r>
        <w:rPr>
          <w:rFonts w:ascii="IRNazanin" w:hAnsi="IRNazanin" w:eastAsia="IRNazanin"/>
          <w:color w:val="111111"/>
          <w:sz w:val="28"/>
          <w:sz w:val="28"/>
          <w:szCs w:val="28"/>
          <w:rtl w:val="true"/>
          <w:lang w:bidi="fa-IR"/>
        </w:rPr>
        <w:t>اسلامى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 شود و اين واژه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راضى بودن، گرفته شده، چون آنها در برابر مصون بودن مال و جان و خونشان با رضايت، آن ماليات را مى پردازند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جازيك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ترا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جازى و 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هست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جازى، يجازى، مجازاة همان مكافات و برابرى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مقابله يك نفر در برابر نفر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مقابله كردن و برابر نمودن نعمتى در برابر همان نعمت كه مساوى آن باشد است، امّا نعمت و بخشش خداى تعالى كه در معانى بالا ذكر شد، نه مقابله است و نه مكافات و مجازاة، و لذا واژه مكافاة در باره خداى عزّ و جلّ بكار نمى رود و اين امر بخوبى روشن است</w:t>
      </w:r>
      <w:r>
        <w:rPr>
          <w:rFonts w:eastAsia="IRNazanin" w:cs="IRNazanin"/>
          <w:color w:val="111111"/>
          <w:sz w:val="28"/>
          <w:szCs w:val="28"/>
          <w:rtl w:val="true"/>
          <w:lang w:bidi="fa-IR"/>
        </w:rPr>
        <w:t>.</w:t>
      </w:r>
    </w:p>
    <w:p>
      <w:pPr>
        <w:pStyle w:val="Heading3"/>
        <w:numPr>
          <w:ilvl w:val="2"/>
          <w:numId w:val="1"/>
        </w:numPr>
        <w:rPr/>
      </w:pPr>
      <w:bookmarkStart w:id="795" w:name="__RefHeading___Toc5874863_73709187"/>
      <w:bookmarkStart w:id="796" w:name="_Toc293"/>
      <w:bookmarkEnd w:id="795"/>
      <w:r>
        <w:rPr>
          <w:rtl w:val="true"/>
        </w:rPr>
        <w:t>(</w:t>
      </w:r>
      <w:r>
        <w:rPr>
          <w:rtl w:val="true"/>
        </w:rPr>
        <w:t>جس</w:t>
      </w:r>
      <w:r>
        <w:rPr>
          <w:rtl w:val="true"/>
        </w:rPr>
        <w:t>) [</w:t>
      </w:r>
      <w:r>
        <w:rPr>
          <w:rtl w:val="true"/>
        </w:rPr>
        <w:t xml:space="preserve">جس </w:t>
      </w:r>
      <w:r>
        <w:rPr>
          <w:rtl w:val="true"/>
        </w:rPr>
        <w:t>:</w:t>
      </w:r>
      <w:bookmarkEnd w:id="796"/>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ماليات زمين خواهى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يوسف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است اخلاقى كه در سوره اى بنام حجرات يعنى همانجايى كه انسانها به زندگى خصوصى و نه اجتماعى مشغولند آمده است و قبل از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مؤمنين يكديگر را مسخره نكنيد چه زنان و چه مردان و با كلمات و القاب زشت يكديگر را خطاب و سرزنش نكنيد زيرا حيف است بعد از ايمان بفسق و تبهكارى بگرائيد از ظنّ و گمان باطل بپرهيزيد و يكديگر را غيبت و بد گويى نكنيد پرهيز كار باشيد و از اختلاف نژاد و طبقات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احكام بالا اخلاقى است و ربطى بنظارت عمومى كه يكى از اركان ضمانت اجرائى احكام حكومت اسلامى است ندارد زيرا در حكومة اسلامى همه بايستى بر يكديگر و امور اجتماعى و سياسى كشور كه سرنوشت همگان به آنها بستگى دارد نظارت داشته باشند تا خطراتى حيات فرد و جامعه را تهديد نكند زيرا در آيات متعدّد گفته است كُنْتُمْ خَيْرَ أُمَّةٍ أُخْرِجَتْ لِلنَّاسِ تَأْمُرُونَ بِالْمَعْرُوفِ وَ تَنْهَوْنَ عَنِ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يكى از مزاياى جهانشمول و پايدار اسلام همين نظارت همگانى بر يكديگر است، امر به معروف و نهى از منكر جزء اصول دين و احكام علمى اسلام است و سرّ مصونيّت دادن جامعه اسلامى از خطراتى كه ناشى از اعمال خود سرانه و مخاطره انگيز فرد يا گروهها و جماعت است همين اصل است كه بايد رعايت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بشدّت سفارش كرده</w:t>
      </w:r>
      <w:bookmarkStart w:id="797" w:name="pg11640_111650"/>
    </w:p>
    <w:p>
      <w:pPr>
        <w:pStyle w:val="BookText"/>
        <w:rPr/>
      </w:pPr>
      <w:bookmarkEnd w:id="797"/>
      <w:r>
        <w:rPr>
          <w:rFonts w:ascii="IRNazanin" w:hAnsi="IRNazanin" w:eastAsia="IRNazanin"/>
          <w:color w:val="111111"/>
          <w:sz w:val="28"/>
          <w:sz w:val="28"/>
          <w:szCs w:val="28"/>
          <w:rtl w:val="true"/>
          <w:lang w:bidi="fa-IR"/>
        </w:rPr>
        <w:t>معنى اصلى 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 و گرفتن نبض و شناختن تپش آن براى حكم كردن در مورد سلامتى و بيمارى است، كه اين معنى ريشه اى اخصّ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از راه ادراك حسّى است ولى جسّ شناختن حال غير از راه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جاسوس مشتقّ شده است</w:t>
      </w:r>
      <w:r>
        <w:rPr>
          <w:rFonts w:eastAsia="IRNazanin" w:cs="IRNazanin"/>
          <w:color w:val="111111"/>
          <w:sz w:val="28"/>
          <w:szCs w:val="28"/>
          <w:rtl w:val="true"/>
          <w:lang w:bidi="fa-IR"/>
        </w:rPr>
        <w:t>.</w:t>
      </w:r>
    </w:p>
    <w:p>
      <w:pPr>
        <w:pStyle w:val="Heading3"/>
        <w:numPr>
          <w:ilvl w:val="2"/>
          <w:numId w:val="1"/>
        </w:numPr>
        <w:rPr/>
      </w:pPr>
      <w:bookmarkStart w:id="798" w:name="__RefHeading___Toc5874865_73709187"/>
      <w:bookmarkStart w:id="799" w:name="_Toc294"/>
      <w:bookmarkEnd w:id="798"/>
      <w:r>
        <w:rPr>
          <w:rtl w:val="true"/>
        </w:rPr>
        <w:t>(</w:t>
      </w:r>
      <w:r>
        <w:rPr>
          <w:rtl w:val="true"/>
        </w:rPr>
        <w:t>جسد</w:t>
      </w:r>
      <w:r>
        <w:rPr>
          <w:rtl w:val="true"/>
        </w:rPr>
        <w:t>) [</w:t>
      </w:r>
      <w:r>
        <w:rPr>
          <w:rtl w:val="true"/>
        </w:rPr>
        <w:t>جسد</w:t>
      </w:r>
      <w:r>
        <w:rPr>
          <w:rtl w:val="true"/>
        </w:rPr>
        <w:t>]:</w:t>
      </w:r>
      <w:bookmarkEnd w:id="799"/>
    </w:p>
    <w:p>
      <w:pPr>
        <w:pStyle w:val="BookText"/>
        <w:rPr/>
      </w:pPr>
      <w:r>
        <w:rPr>
          <w:rFonts w:ascii="IRNazanin" w:hAnsi="IRNazanin" w:eastAsia="IRNazanin"/>
          <w:color w:val="111111"/>
          <w:sz w:val="28"/>
          <w:sz w:val="28"/>
          <w:szCs w:val="28"/>
          <w:rtl w:val="true"/>
          <w:lang w:bidi="fa-IR"/>
        </w:rPr>
        <w:t>جسد مثل جسم است ولى اخصّ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جسد در باره موجودات زمين و امثال آنها غير از انسان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داراى رنگ است و باشيايى كه رنگى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گفته مى شود، 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جَعَلْناهُمْ جَسَداً لا يَأْكُلُونَ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قرآن، شاهدى است بر نظر خليل در باره جسم و 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أَلْقَيْنا عَلى كُرْسِيِّهِ جَسَداً ثُمَّ أَنابَ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را باعتبار 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است كه با زعفران رنگ شده،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لباسى است كهنه و تر و رنگى و چسبيده به تن كه بدن را خيس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خشك شده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جاسد مى گويند</w:t>
      </w:r>
      <w:r>
        <w:rPr>
          <w:rFonts w:eastAsia="IRNazanin" w:cs="IRNazanin"/>
          <w:color w:val="111111"/>
          <w:sz w:val="28"/>
          <w:szCs w:val="28"/>
          <w:rtl w:val="true"/>
          <w:lang w:bidi="fa-IR"/>
        </w:rPr>
        <w:t>.</w:t>
      </w:r>
    </w:p>
    <w:p>
      <w:pPr>
        <w:pStyle w:val="Heading3"/>
        <w:numPr>
          <w:ilvl w:val="2"/>
          <w:numId w:val="1"/>
        </w:numPr>
        <w:rPr/>
      </w:pPr>
      <w:bookmarkStart w:id="800" w:name="__RefHeading___Toc5874867_73709187"/>
      <w:bookmarkStart w:id="801" w:name="_Toc295"/>
      <w:bookmarkEnd w:id="800"/>
      <w:r>
        <w:rPr>
          <w:rtl w:val="true"/>
        </w:rPr>
        <w:t>(</w:t>
      </w:r>
      <w:r>
        <w:rPr>
          <w:rtl w:val="true"/>
        </w:rPr>
        <w:t>جسم</w:t>
      </w:r>
      <w:r>
        <w:rPr>
          <w:rtl w:val="true"/>
        </w:rPr>
        <w:t>) [</w:t>
      </w:r>
      <w:r>
        <w:rPr>
          <w:rtl w:val="true"/>
        </w:rPr>
        <w:t xml:space="preserve">جسم </w:t>
      </w:r>
      <w:r>
        <w:rPr>
          <w:rtl w:val="true"/>
        </w:rPr>
        <w:t>:</w:t>
      </w:r>
      <w:bookmarkEnd w:id="801"/>
    </w:p>
    <w:p>
      <w:pPr>
        <w:pStyle w:val="BookText"/>
        <w:rPr/>
      </w:pPr>
      <w:r>
        <w:rPr>
          <w:rFonts w:ascii="IRNazanin" w:hAnsi="IRNazanin" w:eastAsia="IRNazanin"/>
          <w:color w:val="111111"/>
          <w:sz w:val="28"/>
          <w:sz w:val="28"/>
          <w:szCs w:val="28"/>
          <w:rtl w:val="true"/>
          <w:lang w:bidi="fa-IR"/>
        </w:rPr>
        <w:t xml:space="preserve">جسم چيزى است كه داراى درازا و پهنا و ژرفا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هر جسمى از جسميّت خارج نمى شود هر چند كه تكّه تكّه و جزء جزء شود باز آن جزء ابعاد 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 كس در هر كجا زندگى مى كند بايستى بهمسايگان خود تا چهل خانه توجّه داشته باشد تا در خوبيها با آنها مشاركت و از زشتيها و خطرات آنها را نجات دهد و نگذارد سرنوشت خودش و همسايگانش و جامعه اش با الفاظ فرهنگ استعمارى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چه و بتو چه كه شايع بوده است بسر نوشتى ندامتبار مبتلا شوند در حكومت اسلامى همه بايد آينه يكديگر باشند و همگان مسؤليّت دارند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نظارت عمومى فرد بر فرد و جامعه بر فرد و فرد بر جامعه از اصول كلّى و مسلّم اسلامى است امّا در اخلاقيات و امور خصوصى زندگى يكديگر هيچكس حقّ دخالت ندارد بلكه در مسائل سرنوشت ساز ضرورت دارد، كه همه به يكديگر پيوسته و از يكديگر مراقبت نمايند تا سلامت جامعه دستخوش خطرات نگردد، و بيگانگان يا اجنبى پرستان و استعمار دوستان نتوانند در كانون با سعادت جامعه اسلامى رخنه كنند و خطراتى داشته باشند</w:t>
      </w:r>
      <w:r>
        <w:rPr>
          <w:rFonts w:eastAsia="IRNazanin" w:cs="IRNazanin"/>
          <w:color w:val="111111"/>
          <w:sz w:val="28"/>
          <w:szCs w:val="28"/>
          <w:rtl w:val="true"/>
          <w:lang w:bidi="fa-IR"/>
        </w:rPr>
        <w:t>.</w:t>
      </w:r>
      <w:bookmarkStart w:id="802" w:name="pg11640_111651"/>
    </w:p>
    <w:p>
      <w:pPr>
        <w:pStyle w:val="BookText"/>
        <w:rPr/>
      </w:pPr>
      <w:bookmarkEnd w:id="802"/>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بَسْطَةً فِي الْعِلْمِ وَ الْجِسْمِ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رَأَيْتَهُمْ تُعْجِبُكَ أَجْسامُهُمْ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آيه اخير اين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هر گاه آنها را مى بينى اجسامشان تو را به شگفتى نيندازد، كه هشدار و تنبيهى است بر اينكه بدان و آگاه باش در وراء اشباح و اجسام بزرگشان معنايى كه قابل اعتنا باشد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بكار نگيريد و از خطراتشان مصون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شخص، ولى شخص اگر تجزيه و يا تكّه تكّه شود از شخص بودن خارج مى شود در صورتى كه جسم چنين نيست</w:t>
      </w:r>
      <w:r>
        <w:rPr>
          <w:rFonts w:eastAsia="IRNazanin" w:cs="IRNazanin"/>
          <w:color w:val="111111"/>
          <w:sz w:val="28"/>
          <w:szCs w:val="28"/>
          <w:rtl w:val="true"/>
          <w:lang w:bidi="fa-IR"/>
        </w:rPr>
        <w:t>.</w:t>
      </w:r>
    </w:p>
    <w:p>
      <w:pPr>
        <w:pStyle w:val="Heading3"/>
        <w:numPr>
          <w:ilvl w:val="2"/>
          <w:numId w:val="1"/>
        </w:numPr>
        <w:rPr/>
      </w:pPr>
      <w:bookmarkStart w:id="803" w:name="__RefHeading___Toc5874869_73709187"/>
      <w:bookmarkStart w:id="804" w:name="_Toc296"/>
      <w:bookmarkEnd w:id="803"/>
      <w:r>
        <w:rPr>
          <w:rtl w:val="true"/>
        </w:rPr>
        <w:t>(</w:t>
      </w:r>
      <w:r>
        <w:rPr>
          <w:rtl w:val="true"/>
        </w:rPr>
        <w:t>جعل</w:t>
      </w:r>
      <w:r>
        <w:rPr>
          <w:rtl w:val="true"/>
        </w:rPr>
        <w:t>) [</w:t>
      </w:r>
      <w:r>
        <w:rPr>
          <w:rtl w:val="true"/>
        </w:rPr>
        <w:t xml:space="preserve">جعل </w:t>
      </w:r>
      <w:r>
        <w:rPr>
          <w:rtl w:val="true"/>
        </w:rPr>
        <w:t>:</w:t>
      </w:r>
      <w:bookmarkEnd w:id="804"/>
    </w:p>
    <w:p>
      <w:pPr>
        <w:pStyle w:val="BookText"/>
        <w:rPr/>
      </w:pPr>
      <w:r>
        <w:rPr>
          <w:rFonts w:ascii="IRNazanin" w:hAnsi="IRNazanin" w:eastAsia="IRNazanin"/>
          <w:color w:val="111111"/>
          <w:sz w:val="28"/>
          <w:sz w:val="28"/>
          <w:szCs w:val="28"/>
          <w:rtl w:val="true"/>
          <w:lang w:bidi="fa-IR"/>
        </w:rPr>
        <w:t>يعنى قرار داد، جعل، لفظ عامى است در تمامى افعال كه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ساير واژه ها در اين رديف عام تر است و پنج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صار و 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كه در اين معنى متعدّى نيست و در معنى آغاز كردن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زيد يقول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جعلت قلوص بنى سهيل من الأكوار مرتعها قريب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بنى سهيل در جايى كه چراگاهش نزديك است مى 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كرد، كه متعدّى به يك مفعول است مثل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جَعَلَ لَكُمُ السَّمْعَ وَ الْأَبْصارَ وَ الْأَفْئِدَةَ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هر دو آيه جعل بصورت فعل متعدّى است و مفعول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در معنى ايجاد كردن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آفريدن و تكوين چيزى از چيزى مانند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راغب رحمه اللّه در قسمت سوّم معنى آن را ايجاد و آفريدن و تكوين، تفسير نموده است موضوعى است كه قرنها در ميان مسلمين بخصوص معتزله و اشاعره مورد بحث و جدال بوده است</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كه متفكّرين و استدلاليّون عقلى تاريخ تفكّر اسلامى هستند،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در باره قرآن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پديده و مخلوق و حادث مى دانستند، ولى اشاعره مى گفتند قرآن قديم و غير مخلوق است اين مجادله در دوران خلافت معتصم و متوكّل عبّاسى باوج خود رسيد و علماى انديشمند را در باره همين خلق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مِنْ أَنْفُسِكُمْ أَزْواجاً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جَعَلَ لَكُمْ مِنَ الْجِبالِ أَكْناناً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جَعَلَ لَكُمْ فِيها سُبُلًا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معنى تغيير و گرديدن بر حالتى غير از حالتى ديگر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مِمَّا خَلَقَ ظِلالًا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جَعَلَ الْقَمَرَ فِيهِنَّ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جَعَلْناهُ قُرْآناً عَرَبِيًّا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جعل در معنى حكم كردن با چيزى بر چيز ديگر بحقّ يا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بحقّ مانند آيه إِنَّا رَادُّوهُ إِلَيْكِ وَ جاعِلُوهُ مِنَ الْمُرْسَلِينَ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حكم بباطل مانند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مِمَّا ذَرَأَ مِنَ الْحَرْثِ، وَ الْأَنْعامِ نَصِيباً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يَجْعَلُونَ لِلَّهِ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جَعَلُوا الْقُرْآنَ عِضِينَ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قرآن را پاره پاره و افسون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يا پارچه اى را كه ديگ را با آن بر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بمحاكمه مى كشيدند،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تأسف بارترين مسائل و مصيبت هاى تاريخ انديشه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عصر حاضر كه پيروان مكتبهاى غرب و شرق چنين بلوايى را با انكار حقايق مسلم آفرينش در جهان و انسان و قرآن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و وزيرش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بالاخره بدست همان متوكّل خلع يد و تمام اموالش را غصب كرد، طرفداران خلق قرآن يا معتزله را بعد از اظهار عقيده به شلّاق زدن دچار مى كردند و معتصم عبّاسى احمد بن حنبل را، كه معتقد بقديم بودن قرآن بود در سن پيرى كه پس از مدّت كمى هم فوت كرد محاكمه و تبعيد و زندانى كردند همه مورّخين خصوصا يعقوبى و مسعودى مى نويسند متوكّل بر خلاف پدرانش مأمون، معتصم، و واثق با علويان بشدّت كينه توزى مى كرد حتّى دستور داد كه آرامگاه مطهّر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و بآب بستند و شخم زدند امّا شور آفرين ترين زمانها كه مردم بطرفدارى علويان برخاستند همين زمان بود كه دانشمندان از آنچنان مصيبت زده مى كردند كه در مدّت پانزده سال حكومتش جمع زيادى از اهل علم و ناقلان خبر و حافظان حديث، فوت و بشهادت رسيدند، قصرهايى ساخت كه بنوشته مورخين هزينه يكى از آنها يك مليون و هفتصد هزار دينار بود مسعود در باره كشته شدن متوكّل مى نويسد كه رسم اين بود وقتى به هنگام مستى مى افتاد خادمى كه بالاى سرش بود او را بلند مى كرد و مى نويسد در يكى از آن شبها پس از چند ساعتى در حالت مستى بهلاكتش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مى نويسد كلمه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 اعتزال بمعنى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دوران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امين،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جيم بمعنى رشوه است ولى جعاله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ضمّه جيم و فتحه باين معنى است كه</w:t>
      </w:r>
      <w:bookmarkStart w:id="805" w:name="pg11640_111653"/>
    </w:p>
    <w:p>
      <w:pPr>
        <w:pStyle w:val="BookText"/>
        <w:rPr/>
      </w:pPr>
      <w:bookmarkEnd w:id="805"/>
      <w:r>
        <w:rPr>
          <w:rFonts w:ascii="IRNazanin" w:hAnsi="IRNazanin" w:eastAsia="IRNazanin"/>
          <w:color w:val="111111"/>
          <w:sz w:val="28"/>
          <w:sz w:val="28"/>
          <w:szCs w:val="28"/>
          <w:rtl w:val="true"/>
          <w:lang w:bidi="fa-IR"/>
        </w:rPr>
        <w:t>جعل، جعالة و جعيله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مزدى است كه در برابر كار كسى قرار مى گزارند كه معنى آن اعمّ از اجرت و مزد و ثواب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سرگينى خشك و سوسك سياه است</w:t>
      </w:r>
      <w:r>
        <w:rPr>
          <w:rFonts w:eastAsia="IRNazanin" w:cs="IRNazanin"/>
          <w:color w:val="111111"/>
          <w:sz w:val="28"/>
          <w:szCs w:val="28"/>
          <w:rtl w:val="true"/>
          <w:lang w:bidi="fa-IR"/>
        </w:rPr>
        <w:t>.</w:t>
      </w:r>
    </w:p>
    <w:p>
      <w:pPr>
        <w:pStyle w:val="Heading3"/>
        <w:numPr>
          <w:ilvl w:val="2"/>
          <w:numId w:val="1"/>
        </w:numPr>
        <w:rPr/>
      </w:pPr>
      <w:bookmarkStart w:id="806" w:name="__RefHeading___Toc5874871_73709187"/>
      <w:bookmarkStart w:id="807" w:name="_Toc297"/>
      <w:bookmarkEnd w:id="806"/>
      <w:r>
        <w:rPr>
          <w:rtl w:val="true"/>
        </w:rPr>
        <w:t>(</w:t>
      </w:r>
      <w:r>
        <w:rPr>
          <w:rtl w:val="true"/>
        </w:rPr>
        <w:t>جَفْنه</w:t>
      </w:r>
      <w:r>
        <w:rPr>
          <w:rtl w:val="true"/>
        </w:rPr>
        <w:t>) [</w:t>
      </w:r>
      <w:r>
        <w:rPr>
          <w:rtl w:val="true"/>
        </w:rPr>
        <w:t xml:space="preserve">جَفْنه </w:t>
      </w:r>
      <w:r>
        <w:rPr>
          <w:rtl w:val="true"/>
        </w:rPr>
        <w:t>:</w:t>
      </w:r>
      <w:bookmarkEnd w:id="807"/>
    </w:p>
    <w:p>
      <w:pPr>
        <w:pStyle w:val="BookText"/>
        <w:rPr/>
      </w:pPr>
      <w:r>
        <w:rPr>
          <w:rFonts w:ascii="IRNazanin" w:hAnsi="IRNazanin" w:eastAsia="IRNazanin"/>
          <w:color w:val="111111"/>
          <w:sz w:val="28"/>
          <w:sz w:val="28"/>
          <w:szCs w:val="28"/>
          <w:rtl w:val="true"/>
          <w:lang w:bidi="fa-IR"/>
        </w:rPr>
        <w:t>يعنى كاسه سفالين كه ويژه طعام 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جِفانٍ كَالْجَوابِ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هايى بزرگ چون حوضچه ها و آبگيرها، و در حديث و ائت الجفنة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طعام زيادى بياور 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كوچك و كم عمق كه آنرا به شباهت كاسه و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شمشير و كاسه چشم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 يا تاك و به تصوّر اينكه پر از انگور است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ناميده اند</w:t>
      </w:r>
      <w:r>
        <w:rPr>
          <w:rFonts w:eastAsia="IRNazanin" w:cs="IRNazanin"/>
          <w:color w:val="111111"/>
          <w:sz w:val="28"/>
          <w:szCs w:val="28"/>
          <w:rtl w:val="true"/>
          <w:lang w:bidi="fa-IR"/>
        </w:rPr>
        <w:t>.</w:t>
      </w:r>
    </w:p>
    <w:p>
      <w:pPr>
        <w:pStyle w:val="Heading3"/>
        <w:numPr>
          <w:ilvl w:val="2"/>
          <w:numId w:val="1"/>
        </w:numPr>
        <w:rPr/>
      </w:pPr>
      <w:bookmarkStart w:id="808" w:name="__RefHeading___Toc5874873_73709187"/>
      <w:bookmarkStart w:id="809" w:name="_Toc298"/>
      <w:bookmarkEnd w:id="808"/>
      <w:r>
        <w:rPr>
          <w:rtl w:val="true"/>
        </w:rPr>
        <w:t>(</w:t>
      </w:r>
      <w:r>
        <w:rPr>
          <w:rtl w:val="true"/>
        </w:rPr>
        <w:t>جفا</w:t>
      </w:r>
      <w:r>
        <w:rPr>
          <w:rtl w:val="true"/>
        </w:rPr>
        <w:t>) [</w:t>
      </w:r>
      <w:r>
        <w:rPr>
          <w:rtl w:val="true"/>
        </w:rPr>
        <w:t>جفا</w:t>
      </w:r>
      <w:r>
        <w:rPr>
          <w:rtl w:val="true"/>
        </w:rPr>
        <w:t>]:</w:t>
      </w:r>
      <w:bookmarkEnd w:id="809"/>
    </w:p>
    <w:p>
      <w:pPr>
        <w:pStyle w:val="BookText"/>
        <w:rPr/>
      </w:pPr>
      <w:r>
        <w:rPr>
          <w:rFonts w:ascii="IRNazanin" w:hAnsi="IRNazanin" w:eastAsia="IRNazanin"/>
          <w:color w:val="111111"/>
          <w:sz w:val="28"/>
          <w:sz w:val="28"/>
          <w:szCs w:val="28"/>
          <w:rtl w:val="true"/>
          <w:lang w:bidi="fa-IR"/>
        </w:rPr>
        <w:t>جفاء يعنى پوشال و خاشاك،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الزَّبَدُ فَيَذْهَبُ جُفاءً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روى آب كه چون خاشاك به كرانه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ينفع النّاس فيمكث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براى مردم سودمند است، به استوارى و ثابت در زمين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 روى آب رود و نهر و كف سطح محتواى ديگ كه در كناره هاى آن جمع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أجفأت القدر زبدها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 كف بر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أجفأت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بى خبرى چون خاشاك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اصل واژه جفا،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القدر و أجفت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جفوته، أجفوه و جفوه و جفوة و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اصل لغت عبارت، جفا السّرج عن ظهر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زين و برگ را از روى حيوان برداشت، اصطلاح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كسى رفتن به جبهه جنگ واجب مى شد، و نمى توانست برود يا عذرى داشت جعاله، يا پولى به جنگجوى ديگر مى داد كه عوض او بجنگ برود</w:t>
      </w:r>
      <w:r>
        <w:rPr>
          <w:rFonts w:eastAsia="IRNazanin" w:cs="IRNazanin"/>
          <w:color w:val="111111"/>
          <w:sz w:val="28"/>
          <w:szCs w:val="28"/>
          <w:rtl w:val="true"/>
          <w:lang w:bidi="fa-IR"/>
        </w:rPr>
        <w:t>.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1640_111654"/>
    </w:p>
    <w:p>
      <w:pPr>
        <w:pStyle w:val="Heading3"/>
        <w:numPr>
          <w:ilvl w:val="2"/>
          <w:numId w:val="1"/>
        </w:numPr>
        <w:rPr/>
      </w:pPr>
      <w:bookmarkStart w:id="811" w:name="__RefHeading___Toc5874875_73709187"/>
      <w:bookmarkStart w:id="812" w:name="_Toc299"/>
      <w:bookmarkEnd w:id="810"/>
      <w:bookmarkEnd w:id="811"/>
      <w:r>
        <w:rPr>
          <w:rtl w:val="true"/>
        </w:rPr>
        <w:t>( (</w:t>
      </w:r>
      <w:r>
        <w:rPr>
          <w:rtl w:val="true"/>
        </w:rPr>
        <w:t>جل</w:t>
      </w:r>
      <w:r>
        <w:rPr>
          <w:rtl w:val="true"/>
        </w:rPr>
        <w:t>) [</w:t>
      </w:r>
      <w:r>
        <w:rPr>
          <w:rtl w:val="true"/>
        </w:rPr>
        <w:t xml:space="preserve">جل </w:t>
      </w:r>
      <w:r>
        <w:rPr>
          <w:rtl w:val="true"/>
        </w:rPr>
        <w:t>:</w:t>
      </w:r>
      <w:bookmarkEnd w:id="812"/>
    </w:p>
    <w:p>
      <w:pPr>
        <w:pStyle w:val="BookText"/>
        <w:rPr/>
      </w:pPr>
      <w:r>
        <w:rPr>
          <w:rFonts w:ascii="IRNazanin" w:hAnsi="IRNazanin" w:eastAsia="IRNazanin"/>
          <w:color w:val="111111"/>
          <w:sz w:val="28"/>
          <w:sz w:val="28"/>
          <w:szCs w:val="28"/>
          <w:rtl w:val="true"/>
          <w:lang w:bidi="fa-IR"/>
        </w:rPr>
        <w:t>الجلالة، بزرگى قدر و ارزش،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اوج شكوه بودن كه در اين معنى مخصوص توصيف خداى تعالى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الْجَلالِ وَ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خدا بكار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بزرگمقدار و با ارزش و اين صفت در باره خداوند يا از جهت آفريدن اشياء و موجودات با عظمت عالم است كه بوجود آفريدگار دلالت دارد، و يا اينكه صفت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از اين رو است كه او شكوهمندتر است از اينكه چيزى باو احاطه نمايد، و يا اينكه چون خداوند با حواس درك نمى شود، صفت جليل گاهى براى جسمى بزرگ و متراكم يعنى عظيم و غليظ بكار مى رود و براى دريافت معنى آن لفظ غليظ را با دقيق و واژه عظيم را با صغير برابر مى گيرند و مى گويند جليل و دقيق و عظيم و 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شتر هم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و براى گوسفند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نسبت ببزرگى و كوچكى آنهاست ماله جليل و لا دقيق، نه شترى دارد و نه گوسپندى، ما أجلّنى و لا أدقّنى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و گوسفندى بمن نبخشيد و سپس اين صفات مثلى شد در باره هر چيز بزرگ و كوچكى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عظيم جثه و بزرگ اندام مخصوص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كلانسال و بزرگ، و هر چيز بزرگى را هم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تجللت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بزرگ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گاو بزرگ، از اضداد است، بنابراين چيز كوچك و حقير را نيز جلل گويند،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مصيبة بعده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مصيبتى و مشكلى بعدش گوارايى و سبكى يا عظمتى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جلد و روپوش كتابها و از اينجهت صحيفه ها و نوشته هاى مدوّن و جلد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 مانند راغب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صحيفه و كتاب است كه جلد شده، و شعرى از نابغه مى آورد</w:t>
      </w:r>
      <w:r>
        <w:rPr>
          <w:rFonts w:eastAsia="Amiri" w:cs="Amiri" w:ascii="Amiri" w:hAnsi="Amiri"/>
          <w:color w:val="111111"/>
          <w:sz w:val="28"/>
          <w:szCs w:val="28"/>
          <w:rtl w:val="true"/>
          <w:lang w:bidi="ar-SA"/>
        </w:rPr>
        <w:t>.</w:t>
      </w:r>
      <w:bookmarkStart w:id="813" w:name="pg11640_111655"/>
    </w:p>
    <w:p>
      <w:pPr>
        <w:pStyle w:val="BookText"/>
        <w:rPr/>
      </w:pPr>
      <w:bookmarkEnd w:id="813"/>
      <w:r>
        <w:rPr>
          <w:rFonts w:ascii="IRNazanin" w:hAnsi="IRNazanin" w:eastAsia="IRNazanin"/>
          <w:color w:val="111111"/>
          <w:sz w:val="28"/>
          <w:sz w:val="28"/>
          <w:szCs w:val="28"/>
          <w:rtl w:val="true"/>
          <w:lang w:bidi="fa-IR"/>
        </w:rPr>
        <w:t>جلجله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زنگ، كه اين معنى در اصل واژه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 مجلجل ابرهاى پر رعد و برق، امّا سحاب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 جلّ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گويى كه آن ابرها ريزش باران و رويش گياهان زمين را جلال و بزرگى مى دهد</w:t>
      </w:r>
      <w:r>
        <w:rPr>
          <w:rFonts w:eastAsia="IRNazanin" w:cs="IRNazanin"/>
          <w:color w:val="111111"/>
          <w:sz w:val="28"/>
          <w:szCs w:val="28"/>
          <w:rtl w:val="true"/>
          <w:lang w:bidi="fa-IR"/>
        </w:rPr>
        <w:t>.</w:t>
      </w:r>
    </w:p>
    <w:p>
      <w:pPr>
        <w:pStyle w:val="Heading3"/>
        <w:numPr>
          <w:ilvl w:val="2"/>
          <w:numId w:val="1"/>
        </w:numPr>
        <w:rPr/>
      </w:pPr>
      <w:bookmarkStart w:id="814" w:name="__RefHeading___Toc5874877_73709187"/>
      <w:bookmarkStart w:id="815" w:name="_Toc300"/>
      <w:bookmarkEnd w:id="814"/>
      <w:r>
        <w:rPr>
          <w:rtl w:val="true"/>
        </w:rPr>
        <w:t>(</w:t>
      </w:r>
      <w:r>
        <w:rPr>
          <w:rtl w:val="true"/>
        </w:rPr>
        <w:t>جلب</w:t>
      </w:r>
      <w:r>
        <w:rPr>
          <w:rtl w:val="true"/>
        </w:rPr>
        <w:t>) [</w:t>
      </w:r>
      <w:r>
        <w:rPr>
          <w:rtl w:val="true"/>
        </w:rPr>
        <w:t xml:space="preserve">جلب </w:t>
      </w:r>
      <w:r>
        <w:rPr>
          <w:rtl w:val="true"/>
        </w:rPr>
        <w:t>:</w:t>
      </w:r>
      <w:bookmarkEnd w:id="815"/>
    </w:p>
    <w:p>
      <w:pPr>
        <w:pStyle w:val="BookText"/>
        <w:rPr/>
      </w:pPr>
      <w:r>
        <w:rPr>
          <w:rFonts w:ascii="IRNazanin" w:hAnsi="IRNazanin" w:eastAsia="IRNazanin"/>
          <w:color w:val="111111"/>
          <w:sz w:val="28"/>
          <w:sz w:val="28"/>
          <w:szCs w:val="28"/>
          <w:rtl w:val="true"/>
          <w:lang w:bidi="fa-IR"/>
        </w:rPr>
        <w:t>اصل جلب، راندن چيزى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جلبت جلبا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يجلب الشّي ء البعيد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آبگير و استخر، هر چيز دورى را بخود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بانگ بر او زدم، 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أَجْلِبْ عَلَيْهِمْ بِخَيْلِكَ وَ رَجِلِكَ</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سواران و پيادگانت بانگشان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كه نهى شده در حديث نبوى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نهى نمودن از كار كسى است كه براى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گوسفندان را از چراگاهشان مى آورد تا آنها را شماره كند و زكات بگيرد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نهى فرموده است و نيز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در مسابقات شرطى اسب دوانى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كه جلوتر از همه</w:t>
      </w:r>
    </w:p>
    <w:p>
      <w:pPr>
        <w:pStyle w:val="BookText"/>
        <w:rPr/>
      </w:pPr>
      <w:r>
        <w:rPr>
          <w:rFonts w:ascii="IRNazanin" w:hAnsi="IRNazanin" w:eastAsia="IRNazanin"/>
          <w:color w:val="111111"/>
          <w:sz w:val="28"/>
          <w:sz w:val="28"/>
          <w:szCs w:val="28"/>
          <w:rtl w:val="true"/>
          <w:lang w:bidi="fa-IR"/>
        </w:rPr>
        <w:t>ابو عبيده مى گويد هر كتابى را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كتابى را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منظور سويد كتابى بود كه در آن حكمت لقمانى است، گفته اند مجله ممكن است معرب از عبرانى يا عربى اصيل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فارس مى نويسد ناميدن كتاب به مجله باعتبار عظمت و ارزش علم و قدر و قيمت و جلالت دانش است كه از ريشه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مصيبة بعدك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جيم و لام، اى 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و لا جنب و لا شغار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گوسفندان از چراگاه،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گوسفندان را با فرياد و بانگ زدن متعرّض مى شود،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جاهلى بوده كه مردى دختر خود را به ازدواج ديگرى در مى آورد تا خواهر آن مرد را بهمسرى خود در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اعمال خلاف اخلاق و خلاف انسانيّت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جمع آورى زكات بر سر آبشخور حيوانات مى نشست و از آنها نخست خوراكى و غذا طلب مى كرد و بعد زكوة مى گرفت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نهى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و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بمعنى درهم شدن صداهاى مردم است اجلبوا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گرد</w:t>
      </w:r>
      <w:bookmarkStart w:id="816" w:name="pg11640_111656"/>
    </w:p>
    <w:p>
      <w:pPr>
        <w:pStyle w:val="BookText"/>
        <w:rPr/>
      </w:pPr>
      <w:bookmarkEnd w:id="816"/>
      <w:r>
        <w:rPr>
          <w:rFonts w:ascii="IRNazanin" w:hAnsi="IRNazanin" w:eastAsia="IRNazanin"/>
          <w:color w:val="111111"/>
          <w:sz w:val="28"/>
          <w:sz w:val="28"/>
          <w:szCs w:val="28"/>
          <w:rtl w:val="true"/>
          <w:lang w:bidi="fa-IR"/>
        </w:rPr>
        <w:t xml:space="preserve">بود و يكى ديگر از آنها مى آيد و مى خواهد اسب خود را با بانگ و فرياد و شلّاق جلو بيندازد تا برنده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از اين عمل نهى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تازه اى كه بعد از بهبودى زخم، روى آن در مى آيد و زخم را مى راند و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رقيقى كه به پوست سپيد و نازك روى زخم تشبيه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پيراهنها و روپوشهاى سر و چهره يا مقنعه مفردش جلباب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17" w:name="__RefHeading___Toc5874879_73709187"/>
      <w:bookmarkStart w:id="818" w:name="_Toc301"/>
      <w:bookmarkEnd w:id="817"/>
      <w:r>
        <w:rPr>
          <w:rtl w:val="true"/>
        </w:rPr>
        <w:t>(</w:t>
      </w:r>
      <w:r>
        <w:rPr>
          <w:rtl w:val="true"/>
        </w:rPr>
        <w:t>جلت</w:t>
      </w:r>
      <w:r>
        <w:rPr>
          <w:rtl w:val="true"/>
        </w:rPr>
        <w:t>) [</w:t>
      </w:r>
      <w:r>
        <w:rPr>
          <w:rtl w:val="true"/>
        </w:rPr>
        <w:t xml:space="preserve">جلت </w:t>
      </w:r>
      <w:r>
        <w:rPr>
          <w:rtl w:val="true"/>
        </w:rPr>
        <w:t>:</w:t>
      </w:r>
      <w:bookmarkEnd w:id="818"/>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بَرَزُوا لِجالُوتَ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جالوت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و بانگش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مى گويد جلب در دو مورد بكار مى رود اوّل مسابقات اسب دوانى دوّم بانگ زدن دنبال خيل و ستوران،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است يعنى سر و صداى نامفهوم ميدانهاى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مصطلحات تاريخ و جغرافى از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مجمع البيان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اصفهانى صاحب تفسير مفقوده اش جامع التّأويل لمحكم التّنزيل، 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 و پيراهن، و روسرى بزرگ و آنچه كه زن را مى پوشاند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مطهّرى در كتاب مسئله حجاب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جامه اى است از چهار قد بزرگتر و از عبا كوچكتر، كه زن بوسيله آن سر و سينه خود را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طالوت و داود غير عربى هستند چون معرفه و نيز عجمه يعنى غير عربيند، الف و لام معرفه و تنوين نمى گيرند و گفته اند عبرانى اند جالوت از عمالقه و از قوم عاد كه طالوت و داود بيارى خدا با نيروى كم بر جالوت و پيروان زيادش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مثل راغب واژه جالوت را در ذيل جلت ذكر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اسم اعجمى، لا 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داوُدُ جالُوتَ،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شيخ طبرسى نيز همين نظر را اظهار مى دارد شيخ طريحى هم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جالوت اسمهاى اعجمى هستند به دليل معرفه و عجمه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فرزندان و تبار يا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لاوى بن يعقوب نبود ولى خداوند او را برگزيد چون آگاه بمصالح جامعه بود و خداوند هم با اينكه او شغلش سقّائى و مستضعف بود او را در دانش و نيروى بدنى نيرومند ساخت و داناترين و شجاعترين افراد بنى اسرائيل در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مفسّرين مى نويسند بعد از اينكه داود دشمن بنى اسرائيل يعنى جالوت را به قتل رساند طالوت به پيمان خود با داود وفا نكرد فحسده طالوت و اخرجه من مملكته و لم يف له بوعده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طالوت به داود حسادت ورزيد و او را از شهر و ديارش اخراج كرد و به وعده خود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هم كشته شد و خداوند داود را بخاطر اينكه در طاعت و بذل جان در راه خدا دريغ نورزيد حكمت و علم و پيامبرى و قدرت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كه در باره ريشه هاى اصلى لغات كتابش را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است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ابن دريد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على فاعول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جالوت و صابون عربى نيستند و آن را بكار نبرده اند بر خلاف عاشورا كه از قديم بكار رفته است هر چند كه طالوت و جالوت مثل داود در قرآن هست ولى اسامى غير عربى هستند</w:t>
      </w:r>
      <w:r>
        <w:rPr>
          <w:rFonts w:eastAsia="IRNazanin" w:cs="IRNazanin"/>
          <w:color w:val="111111"/>
          <w:sz w:val="28"/>
          <w:szCs w:val="28"/>
          <w:rtl w:val="true"/>
          <w:lang w:bidi="fa-IR"/>
        </w:rPr>
        <w:t>.</w:t>
      </w:r>
      <w:bookmarkStart w:id="819" w:name="pg11640_111657"/>
    </w:p>
    <w:p>
      <w:pPr>
        <w:pStyle w:val="BookText"/>
        <w:rPr/>
      </w:pPr>
      <w:bookmarkEnd w:id="819"/>
      <w:r>
        <w:rPr>
          <w:rFonts w:ascii="IRNazanin" w:hAnsi="IRNazanin" w:eastAsia="IRNazanin"/>
          <w:color w:val="111111"/>
          <w:sz w:val="28"/>
          <w:sz w:val="28"/>
          <w:szCs w:val="28"/>
          <w:rtl w:val="true"/>
          <w:lang w:bidi="fa-IR"/>
        </w:rPr>
        <w:t xml:space="preserve">غير عربى و ريشه اى در زبان عرب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دقيق راغب از طرف معرب نويسان همگى تأييد شده است</w:t>
      </w:r>
      <w:r>
        <w:rPr>
          <w:rFonts w:eastAsia="IRNazanin" w:cs="IRNazanin"/>
          <w:color w:val="111111"/>
          <w:sz w:val="28"/>
          <w:szCs w:val="28"/>
          <w:rtl w:val="true"/>
          <w:lang w:bidi="fa-IR"/>
        </w:rPr>
        <w:t>).</w:t>
      </w:r>
    </w:p>
    <w:p>
      <w:pPr>
        <w:pStyle w:val="Heading3"/>
        <w:numPr>
          <w:ilvl w:val="2"/>
          <w:numId w:val="1"/>
        </w:numPr>
        <w:rPr/>
      </w:pPr>
      <w:bookmarkStart w:id="820" w:name="__RefHeading___Toc5874881_73709187"/>
      <w:bookmarkStart w:id="821" w:name="_Toc302"/>
      <w:bookmarkEnd w:id="820"/>
      <w:r>
        <w:rPr>
          <w:rtl w:val="true"/>
        </w:rPr>
        <w:t>(</w:t>
      </w:r>
      <w:r>
        <w:rPr>
          <w:rtl w:val="true"/>
        </w:rPr>
        <w:t>جلد</w:t>
      </w:r>
      <w:r>
        <w:rPr>
          <w:rtl w:val="true"/>
        </w:rPr>
        <w:t>) [</w:t>
      </w:r>
      <w:r>
        <w:rPr>
          <w:rtl w:val="true"/>
        </w:rPr>
        <w:t>جلد</w:t>
      </w:r>
      <w:r>
        <w:rPr>
          <w:rtl w:val="true"/>
        </w:rPr>
        <w:t>]:</w:t>
      </w:r>
      <w:bookmarkEnd w:id="821"/>
    </w:p>
    <w:p>
      <w:pPr>
        <w:pStyle w:val="BookText"/>
        <w:rPr/>
      </w:pPr>
      <w:r>
        <w:rPr>
          <w:rFonts w:ascii="IRNazanin" w:hAnsi="IRNazanin" w:eastAsia="IRNazanin"/>
          <w:color w:val="111111"/>
          <w:sz w:val="28"/>
          <w:sz w:val="28"/>
          <w:szCs w:val="28"/>
          <w:rtl w:val="true"/>
          <w:lang w:bidi="fa-IR"/>
        </w:rPr>
        <w:t>الجلد، يعنى پوست بدن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است،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نَضِجَتْ جُلُودُهُمْ بَدَّلْناهُمْ جُلُوداً غَيْرَها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نَزَّلَ أَحْسَنَ الْحَدِيثِ كِتاباً مُتَشابِهاً مَثانِيَ تَقْشَعِرُّ مِنْهُ جُلُودُ الَّذِينَ يَخْشَوْنَ رَبَّهُمْ ثُمَّ تَلِينُ جُلُودُهُمْ وَ قُلُوبُهُمْ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ذِكْرِ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ما جاؤُها شَهِدَ عَلَيْهِمْ سَمْعُهُمْ وَ أَبْصارُهُمْ وَ جُلُودُهُمْ بِما كانُوا يَعْمَلُونَ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قالُوا لِجُلُودِهِمْ لِمَ شَهِدْتُمْ عَلَيْنا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جلودى كه در اين آيه عليه مرتكبين گناه گواهى مى دهد اندامهاى شهوانى و جنسى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زد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شكمش و پشتش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ضربه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او را با عصا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ثَمانِينَ جَلْدَةً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هشتاد ضربه بر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جدا شده از بدن نوزاد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 جلد و جليد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نيرومند و قوى كه اصلش باز نيرومند شدن پوست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ماله معقول و لا مجلود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عقل و نيروى بدنى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است از همان معنى يعنى زمينى كه خاكى پر قدرت و بار 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است كه مى فرمايد خداوند نيكوترين سخن را فرو فرستاد و آن نامه اى و كتابى است كه محتوايش در نيكويى و راستى و مفهوم آياتش، دو دو يعنى با بشارت و انذار همانند يكديگرند كه با شنيدن آنها وجود كسانى كه مجذوب عظمت پروردگارشان هستند از آيات انذار و سرنوشت بد فرجامان مضطرب و سپس با شنيدن آيات بشارت و ياد خدا دلهاشان آرامش خاطر يا بد و اين راهنمونى خداوند مؤمنين و راه يافتگان را به فرجام نيك و بمطلوبشان مى رساند و آنان كه گمراهى را برگزيدند ديگر برايشان راهنمايى نيست زيرا فرجام ناپسند را خود برگزيده اند</w:t>
      </w:r>
      <w:r>
        <w:rPr>
          <w:rFonts w:eastAsia="IRNazanin" w:cs="IRNazanin"/>
          <w:color w:val="111111"/>
          <w:sz w:val="28"/>
          <w:szCs w:val="28"/>
          <w:rtl w:val="true"/>
          <w:lang w:bidi="fa-IR"/>
        </w:rPr>
        <w:t>.</w:t>
      </w:r>
      <w:bookmarkStart w:id="822" w:name="pg11640_111658"/>
    </w:p>
    <w:p>
      <w:pPr>
        <w:pStyle w:val="BookText"/>
        <w:rPr/>
      </w:pPr>
      <w:bookmarkEnd w:id="822"/>
      <w:r>
        <w:rPr>
          <w:rFonts w:ascii="Amiri" w:hAnsi="Amiri" w:eastAsia="Amiri" w:cs="Amiri"/>
          <w:color w:val="111111"/>
          <w:sz w:val="28"/>
          <w:sz w:val="28"/>
          <w:szCs w:val="28"/>
          <w:rtl w:val="true"/>
          <w:lang w:bidi="ar-SA"/>
        </w:rPr>
        <w:t>ناقة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مادّه شتر 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و پوستى بر او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اسبى كه از تازيانه خوردن بى تابى نمى كند و تشبيهى است به مردى قوى كه از زدن، دردى به او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 و برف و شبنم كه سوزش زياد و سردى آن تشبيهى است از سختى و صلابت و قدرت</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5874883_73709187"/>
      <w:bookmarkStart w:id="824" w:name="_Toc303"/>
      <w:bookmarkEnd w:id="823"/>
      <w:r>
        <w:rPr>
          <w:rtl w:val="true"/>
        </w:rPr>
        <w:t>(</w:t>
      </w:r>
      <w:r>
        <w:rPr>
          <w:rtl w:val="true"/>
        </w:rPr>
        <w:t>جلس</w:t>
      </w:r>
      <w:r>
        <w:rPr>
          <w:rtl w:val="true"/>
        </w:rPr>
        <w:t>) [</w:t>
      </w:r>
      <w:r>
        <w:rPr>
          <w:rtl w:val="true"/>
        </w:rPr>
        <w:t xml:space="preserve">جلس </w:t>
      </w:r>
      <w:r>
        <w:rPr>
          <w:rtl w:val="true"/>
        </w:rPr>
        <w:t>:</w:t>
      </w:r>
      <w:bookmarkEnd w:id="824"/>
    </w:p>
    <w:p>
      <w:pPr>
        <w:pStyle w:val="BookText"/>
        <w:rPr/>
      </w:pPr>
      <w:r>
        <w:rPr>
          <w:rFonts w:ascii="IRNazanin" w:hAnsi="IRNazanin" w:eastAsia="IRNazanin"/>
          <w:color w:val="111111"/>
          <w:sz w:val="28"/>
          <w:sz w:val="28"/>
          <w:szCs w:val="28"/>
          <w:rtl w:val="true"/>
          <w:lang w:bidi="fa-IR"/>
        </w:rPr>
        <w:t>اصل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سفت و 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زمين مرتفع و بلند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بهمين جهت از پيامبر روايت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المعادن القبيلة غوريّها و جلسها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معادن قبيله اى را چه در دره ها در مرتفعات به آنها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 اين است كه كسى جاى بلندى را براى نشستن در نظر مى گيرد سپس مى نشيند بعدا هر قعودى و نشستى، و قرار گرفتنى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مكان نشستنى است كه بر آن قرار مى گيرند، خداى تعالى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قِيلَ لَكُمْ تَفَسَّحُوا فِي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فَافْسَحُوا يَفْسَحِ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است كه از نام سوره گفتگوهاى لفظى و مجادله و استدلال و بحث فهميده مى شود كه يكى از آن موارد تشكيل دادن جلسات و نشستن در مجالس در كنار يكديگر است كه غالبا براى ورود و خروج و نشستن بالا و پائين ميان انسانها همواره تعارف و بحث و مجادله در مى گيرد خصوصا اگر افرادى عالم و غير عالم وارد شوند و لذا خداوند عليم بهترين رهنمودها 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آيه چنين است 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انسانهاى مؤمن هر گاه در مجلسى به شما گفته شود كه به ديگران جاى دهيد فراخ و باز ننشينيد بلكه جمعتر نشينيد و ديگران را جاى دهيد و اگر گفته شد برخيزيد، برخيزيد، زيرا رفعت و بزرگى را خداوند بشما خواهد داد نه مجالس، و عالمان را نيز همچنين درجاتى مى دهد، خداوند بكارهاتان آگاه است، دستورات اين آيه تنبيهى است بر اينكه آداب حضور و نشستن در مجالس نبايستى از روى بزرگى و رفعت و علم و تفاخر باشد كه از روى انسانيت و اخلاق اسلامى بايد باشد و همه بايستى برادر وار</w:t>
      </w:r>
      <w:bookmarkStart w:id="825" w:name="pg11640_111659"/>
    </w:p>
    <w:p>
      <w:pPr>
        <w:pStyle w:val="Heading3"/>
        <w:numPr>
          <w:ilvl w:val="2"/>
          <w:numId w:val="1"/>
        </w:numPr>
        <w:rPr/>
      </w:pPr>
      <w:bookmarkStart w:id="826" w:name="__RefHeading___Toc5874885_73709187"/>
      <w:bookmarkStart w:id="827" w:name="_Toc304"/>
      <w:bookmarkEnd w:id="825"/>
      <w:bookmarkEnd w:id="826"/>
      <w:r>
        <w:rPr>
          <w:rtl w:val="true"/>
        </w:rPr>
        <w:t>.(</w:t>
      </w:r>
      <w:r>
        <w:rPr>
          <w:rtl w:val="true"/>
        </w:rPr>
        <w:t>جلو</w:t>
      </w:r>
      <w:r>
        <w:rPr>
          <w:rtl w:val="true"/>
        </w:rPr>
        <w:t>) [</w:t>
      </w:r>
      <w:r>
        <w:rPr>
          <w:rtl w:val="true"/>
        </w:rPr>
        <w:t>جلو</w:t>
      </w:r>
      <w:r>
        <w:rPr>
          <w:rtl w:val="true"/>
        </w:rPr>
        <w:t>]:</w:t>
      </w:r>
      <w:bookmarkEnd w:id="827"/>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و كشف كردن است، أجليت القوم عن منازلهم فجلوا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عدّه را از منازلشان كوچاندم و آنها نيز بيرون رفته و جلاى وطن كردند،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جلاها بالأيام تحيّرت ثبات عليها ذلّها و اكتئابها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از دود دادن زنبورها را دور كرد از پايدارى آنها در سختى ها و مرارت ها به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كَتَبَ اللَّهُ عَلَيْهِمُ الْجَلاءَ لَعَذَّبَهُمْ فِي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اين بود كه يهود بنى نضير كه بنابر فرمان خداى بايستى از مدينه دور شوند و فتنه انگيزى نكنند اگر تمكين نمى كردند در دنيا معذّبشان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واژه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جلالى خبر، خبر جلىّ قياس جلّى هست يعنى خبرى و قياسى منتشر شده و پراكنده و روشن، ولى واژه جال در اين فعل شنيده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 العروس جلوة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بخوبى نگريستم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جلوت السّيف جلأ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را صيقل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السّماء جلواء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جلو سرش كم مو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ذاتا روشن است، در آيه وَ النَّهارِ إِذا تَجَلَّى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و فعل است، مثل فَلَمَّا تَجَلَّى رَبُّهُ لِلْجَبَلِ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فلان ابن جلا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هم بنشينند زيرا تنها خداست كه رفعت و درجات علمى علما و سايرين را با آگاهى پاداش مى دهد، امروز ما مى پنداريم كه ميز گرد سوغات غربيهاست و حال آنكه آنها سالها است از مآخذ اخلاق و انسانى اسلام بهره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از ابو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زنبوران عسل را وصف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إيام و أيام از آم، يام، اياما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بمعنى دود كردن در كندوها تا زنبورها دور شوند بتوانند عسل را بر دارند كه در شعر به آن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از شعر سحيل بن وثيل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مصراع بعدش چنين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ابن جلا و طلّاع الثّنايا متى اضع العامّة تعرفونى</w:t>
      </w:r>
      <w:bookmarkStart w:id="828" w:name="pg11640_111660"/>
    </w:p>
    <w:p>
      <w:pPr>
        <w:pStyle w:val="BookText"/>
        <w:rPr/>
      </w:pPr>
      <w:bookmarkEnd w:id="828"/>
      <w:r>
        <w:rPr>
          <w:rFonts w:ascii="IRNazanin" w:hAnsi="IRNazanin" w:eastAsia="IRNazanin"/>
          <w:color w:val="111111"/>
          <w:sz w:val="28"/>
          <w:sz w:val="28"/>
          <w:szCs w:val="28"/>
          <w:rtl w:val="true"/>
          <w:lang w:bidi="fa-IR"/>
        </w:rPr>
        <w:t>أجلوا عن قتيل إجلاء از او دور شدند و ندانستند كه چه كسى او را كشته است</w:t>
      </w:r>
      <w:r>
        <w:rPr>
          <w:rFonts w:eastAsia="IRNazanin" w:cs="IRNazanin"/>
          <w:color w:val="111111"/>
          <w:sz w:val="28"/>
          <w:szCs w:val="28"/>
          <w:rtl w:val="true"/>
          <w:lang w:bidi="fa-IR"/>
        </w:rPr>
        <w:t>.</w:t>
      </w:r>
    </w:p>
    <w:p>
      <w:pPr>
        <w:pStyle w:val="Heading3"/>
        <w:numPr>
          <w:ilvl w:val="2"/>
          <w:numId w:val="1"/>
        </w:numPr>
        <w:rPr/>
      </w:pPr>
      <w:bookmarkStart w:id="829" w:name="__RefHeading___Toc5874887_73709187"/>
      <w:bookmarkStart w:id="830" w:name="_Toc305"/>
      <w:bookmarkEnd w:id="829"/>
      <w:r>
        <w:rPr>
          <w:rtl w:val="true"/>
        </w:rPr>
        <w:t>(</w:t>
      </w:r>
      <w:r>
        <w:rPr>
          <w:rtl w:val="true"/>
        </w:rPr>
        <w:t>جمّ</w:t>
      </w:r>
      <w:r>
        <w:rPr>
          <w:rtl w:val="true"/>
        </w:rPr>
        <w:t>) [</w:t>
      </w:r>
      <w:r>
        <w:rPr>
          <w:rtl w:val="true"/>
        </w:rPr>
        <w:t xml:space="preserve">جمّ </w:t>
      </w:r>
      <w:r>
        <w:rPr>
          <w:rtl w:val="true"/>
        </w:rPr>
        <w:t>:</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و ثروت را زياد و بشدّت دوست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فراوانى آب و آبگير بزرگى كه سيلابها در آن جمع مى شود اصل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سكون و اقامت براى استراحت و دور كردن بار سختى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جمام المكّوك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پيمانه از آرد بطوريكه سر ريز شود، باعتبار معنى زيادى و كثرت به گروه و جماعتى از مردم كه چيزى را مطالبه مى كنند و يا در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جلو پيشانى و بنا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جمّة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ته چاه آب كه گويى مدّتها آب در آنجا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 يعنى اسب تيز تك كه در جايى بسته باشند به شباهت آب راكد و زياد كه در يكجا مانده و جمع شده، الجمّاء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و گروههاى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شاة 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بى شاخ، به اين اعتبار كه بجاى شاخ پيشانيش پر پشم است</w:t>
      </w:r>
      <w:r>
        <w:rPr>
          <w:rFonts w:eastAsia="IRNazanin" w:cs="IRNazanin"/>
          <w:color w:val="111111"/>
          <w:sz w:val="28"/>
          <w:szCs w:val="28"/>
          <w:rtl w:val="true"/>
          <w:lang w:bidi="fa-IR"/>
        </w:rPr>
        <w:t>.</w:t>
      </w:r>
    </w:p>
    <w:p>
      <w:pPr>
        <w:pStyle w:val="Heading3"/>
        <w:numPr>
          <w:ilvl w:val="2"/>
          <w:numId w:val="1"/>
        </w:numPr>
        <w:rPr/>
      </w:pPr>
      <w:bookmarkStart w:id="831" w:name="__RefHeading___Toc5874889_73709187"/>
      <w:bookmarkStart w:id="832" w:name="_Toc306"/>
      <w:bookmarkEnd w:id="831"/>
      <w:r>
        <w:rPr>
          <w:rtl w:val="true"/>
        </w:rPr>
        <w:t>(</w:t>
      </w:r>
      <w:r>
        <w:rPr>
          <w:rtl w:val="true"/>
        </w:rPr>
        <w:t>جَمَحَ</w:t>
      </w:r>
      <w:r>
        <w:rPr>
          <w:rtl w:val="true"/>
        </w:rPr>
        <w:t>) [</w:t>
      </w:r>
      <w:r>
        <w:rPr>
          <w:rtl w:val="true"/>
        </w:rPr>
        <w:t xml:space="preserve">جَمَحَ </w:t>
      </w:r>
      <w:r>
        <w:rPr>
          <w:rtl w:val="true"/>
        </w:rPr>
        <w:t>:</w:t>
      </w:r>
      <w:bookmarkEnd w:id="832"/>
    </w:p>
    <w:p>
      <w:pPr>
        <w:pStyle w:val="BookText"/>
        <w:rPr/>
      </w:pPr>
      <w:r>
        <w:rPr>
          <w:rFonts w:ascii="IRNazanin" w:hAnsi="IRNazanin" w:eastAsia="IRNazanin"/>
          <w:color w:val="111111"/>
          <w:sz w:val="28"/>
          <w:sz w:val="28"/>
          <w:szCs w:val="28"/>
          <w:rtl w:val="true"/>
          <w:lang w:bidi="fa-IR"/>
        </w:rPr>
        <w:t>گردنكشى كرد،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يَجْمَحُونَ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شتابان مى دوند، اصلش در باره اسب است در وقتى كه با ديدن و حركت و جست و خيزش بر راكبش چيره مى شود و عنان را از او بر مى گيرد اين حالت اسب يعنى ناميدن آن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و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با نشاط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رساتر است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شناخته شده هستم و از پيچش كوهها و درّه ها حمله مى كنم، و مى نگرم اگر عمّامه ام را بردارم مرا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رسم بوده كه دستار بر سر مى پيچيدند و در صلح بر مى داشتند حجّاج بن يوسف ثقفى ستمگر و خونخوار هنگام ورودش بكوفه با دستارش به منبر مى رود و به اشعار سحيل استشهاد مى كند تا مردم را مرعوب سازد و پس از آن جناياتى كه در تاريخ نظير نداشته مرتكب مى شود و خودش مى گويد مى خواهم در خونريزى كسى بر من پيشى نگيرد، لعنة اللّه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8</w:t>
      </w:r>
      <w:r>
        <w:rPr>
          <w:rFonts w:eastAsia="IRNazanin" w:cs="IRNazanin"/>
          <w:color w:val="111111"/>
          <w:sz w:val="28"/>
          <w:szCs w:val="28"/>
          <w:rtl w:val="true"/>
          <w:lang w:bidi="fa-IR"/>
        </w:rPr>
        <w:t>. [...]</w:t>
      </w:r>
      <w:bookmarkStart w:id="833" w:name="pg11640_111661"/>
    </w:p>
    <w:p>
      <w:pPr>
        <w:pStyle w:val="BookText"/>
        <w:rPr/>
      </w:pPr>
      <w:bookmarkEnd w:id="833"/>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اى كه براى پرتاب بر سر نيزه و بجاى آن مى گذارند كه تشبيهى است به گلوله اى كه كودكان در بازى پرتاب مى كنند</w:t>
      </w:r>
      <w:r>
        <w:rPr>
          <w:rFonts w:eastAsia="IRNazanin" w:cs="IRNazanin"/>
          <w:color w:val="111111"/>
          <w:sz w:val="28"/>
          <w:szCs w:val="28"/>
          <w:rtl w:val="true"/>
          <w:lang w:bidi="fa-IR"/>
        </w:rPr>
        <w:t>.</w:t>
      </w:r>
    </w:p>
    <w:p>
      <w:pPr>
        <w:pStyle w:val="Heading3"/>
        <w:numPr>
          <w:ilvl w:val="2"/>
          <w:numId w:val="1"/>
        </w:numPr>
        <w:rPr/>
      </w:pPr>
      <w:bookmarkStart w:id="834" w:name="__RefHeading___Toc5874891_73709187"/>
      <w:bookmarkStart w:id="835" w:name="_Toc307"/>
      <w:bookmarkEnd w:id="834"/>
      <w:r>
        <w:rPr>
          <w:rtl w:val="true"/>
        </w:rPr>
        <w:t>(</w:t>
      </w:r>
      <w:r>
        <w:rPr>
          <w:rtl w:val="true"/>
        </w:rPr>
        <w:t>جمع</w:t>
      </w:r>
      <w:r>
        <w:rPr>
          <w:rtl w:val="true"/>
        </w:rPr>
        <w:t>) [</w:t>
      </w:r>
      <w:r>
        <w:rPr>
          <w:rtl w:val="true"/>
        </w:rPr>
        <w:t xml:space="preserve">جمع </w:t>
      </w:r>
      <w:r>
        <w:rPr>
          <w:rtl w:val="true"/>
        </w:rPr>
        <w:t>:</w:t>
      </w:r>
      <w:bookmarkEnd w:id="835"/>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نمودن و پيوستن بعض از چيزى به بعض ديگر آن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جمعته فاجتمع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جمعش كردم 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مباركه در باره آثار دگرگونى منظومه شمسى در آستانه قيامت است كه خورشيد و ماه بگونه نخستينشان بر مى گردند و جمع مى شوند چنانكه در آغاز خلقشان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كانَتا رَتْقاً فَفَتَقْناهُما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وَ جَمَعَ فَأَوْعى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مالًا وَ عَدَّدَهُ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را جمع كرد و در دفينه ها حفظ كرد كه در واقع ملامتى و هشدارى است بر مال اندوزى و زر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يَجْمَعُ بَيْنَنا رَبُّنا ثُمَّ يَفْتَحُ بَيْنَنا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لَمَغْفِرَةٌ مِنَ اللَّهِ وَ رَحْمَةٌ خَيْرٌ مِمَّا يَجْمَعُونَ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آمرزش و رحمت حقّ از آنچه گرد آورى مى كنيد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فَجَمَعْناهُمْ جَمْعاً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جامِعُ الْمُنافِقِينَ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إِذا كانُوا مَعَهُ عَلى أَمْرٍ جامِعٍ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كارى بس بزرگ كه مردم بر آن جمع مى شوند، گويى كه همان كار مردم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ذلِكَ يَوْمٌ مَجْمُوعٌ لَهُ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هنگامه جمعشان مى كنند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يَوْمَ يَجْمَعُكُمْ لِيَوْمِ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بجاى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 إِنَّ اللَّهَ جامِعُ الْمُنافِقِينَ وَ الْكافِرِينَ فِي جَهَنَّمَ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كسانى است كه به حشر و معاد معتقد نيستند هر چند كه دسته اوّل آنها يعنى منافقين بظاهر خود را مسلمان بدانند خداوند در اين آيه ناباورى آنها را بقيامت و مكافات اعمالشان آگاهى مى دهد ولى مؤمنين را بلافاصله چنين معرّفى مى كند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إِنَّكَ جامِعُ النَّاسِ لِيَوْمٍ لا رَيْبَ فِيهِ إِنَّ اللَّهَ لا يُخْلِفُ الْمِيعادَ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تو جمع كننده همه مردم در هنگامه اى هستى كه ريب و رياء و ترديدى در آن نيست زيرا اللّه خلاف وعده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جميع،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أَصابَكُمْ يَوْمَ الْتَقَى الْجَمْعانِ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كُلٌّ لَمَّا جَمِيعٌ لَدَيْنا مُحْضَرُونَ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كه با يكديگر متفاوتند امّا در يكجا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بجمع غير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يكپارچه، كه ناهمگونند ولى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افعال اين واژه،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ثلاثى مجرّد آن بامور فكرى و نفسانى مربوط مى شود، در آيه فَأَجْمِعُوا أَمْرَكُمْ وَ شُرَكاءَكُمْ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أغزون يوما و أمرى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روزى خواهند جنگيد در حالى كه كارم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كَيْدَكُمْ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كذا يعنى آراء و افكارشان بر آن كار يكى است و اتّفاق نظر دارند، نهب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غنيمتى كه با تدبير و انديشه بآن مى رسند، و سخن خداى عزّ و جلّ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جَمَعُوا لَكُمْ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آرائشان را در تدبير و انديشه عليه شما جمع كردند و نيز گفته اند، يعنى لشكريانشان را عليه شما جمع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 و أجمعون، براى تأكيد در جمع شدن در كارى بكار مى رود امّا</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استفاده مجتهدين و فرق اسلامى به تفاوت بر چهار اصل مبتنى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كه اين چهار جمعا ويژه فقه جعفرى است، صاحب مجمع البحرين به نقل از شيخ طوسى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مسلمين إجماع را دليل سمعى مى دانند نه عقلى، داود كه از پيشوايان اصحاب ظاهر است، إجماع صحابه را حجّت مى داند امّا مالك اجماع اهل مدينه را و باقى علماء را در هر عصرى و زمانى حجّت مى دانند ولى اماميّه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الامّه لا يجوز أن تجتمع على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عصرى از اعصار ناگزير امامى بايد كه حافظ شرع باشد و پس از او علمايى كه بر مبانى چهار گانه عمل مى كنند و احكام مستحدثه يعنى جديد را كه مورد ابتلاء و نياز رو برو شد جامعه است كه با استنباط پاسخگو باشند بديهى است هر كدام از اصول چهار گانه در جاى خود از اهميّت ويژه اى برخوردار است چرا كه قرآن مجيد، همواره باين چهار ركن يعنى قرآن،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اجماع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bookmarkStart w:id="836" w:name="pg11640_111663"/>
    </w:p>
    <w:p>
      <w:pPr>
        <w:pStyle w:val="BookText"/>
        <w:rPr/>
      </w:pPr>
      <w:bookmarkEnd w:id="836"/>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و شناسايى را توصيف مى كند و نصب دادن آن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أْتُونِي بِأَهْلِكُمْ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 بدل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حالت رفع است و در آيه دوّم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 بدل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مجرور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 جرّ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واژه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حال است كه از نظر معنى براى تأكيد بكار مى رود، مثل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مِنْها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فَكِيدُونِي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ناميدن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يوم الجمعه براى گرد آمدن و جمع شدن مردم براى نماز در آن روز است،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نُودِيَ لِلصَّلاةِ مِنْ يَوْمِ الْجُمُعَةِ فَاسْعَوْا إِلى ذِكْرِ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جامع، وصف و صفت مسجد نيست بلكه از نظر كار و زمانى كه جمع كننده مردم براى نماز است آنرا آنطور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جماع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استجمع الفرس 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اسب خود را جمع كرد و بسيار تند و تيز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جمع شدن هم روشن است يعنى گرد آمدن و فراهم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ماتت المرأه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زنى در آبستنى مى ميرد كه بتصوّر مردان او با فرزندش بجمع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هى منه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دوشيزه است و اين اصطلاح بخاطر جدا نشدن پرده بكارت از اوست يعنى همان حال طبيعيش باقى است و همراه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بجمع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جمع و مشت كرد و باو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أعطاه من الدّارهم جمع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 پرش باو پول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غل و زنجيرهايى كه پاها و دستها را مى بدند و بهم جمع مى كند</w:t>
      </w:r>
      <w:r>
        <w:rPr>
          <w:rFonts w:eastAsia="IRNazanin" w:cs="IRNazanin"/>
          <w:color w:val="111111"/>
          <w:sz w:val="28"/>
          <w:szCs w:val="28"/>
          <w:rtl w:val="true"/>
          <w:lang w:bidi="fa-IR"/>
        </w:rPr>
        <w:t>.</w:t>
      </w:r>
    </w:p>
    <w:p>
      <w:pPr>
        <w:pStyle w:val="Heading3"/>
        <w:numPr>
          <w:ilvl w:val="2"/>
          <w:numId w:val="1"/>
        </w:numPr>
        <w:rPr/>
      </w:pPr>
      <w:bookmarkStart w:id="837" w:name="__RefHeading___Toc5874893_73709187"/>
      <w:bookmarkStart w:id="838" w:name="_Toc308"/>
      <w:bookmarkEnd w:id="837"/>
      <w:r>
        <w:rPr>
          <w:rtl w:val="true"/>
        </w:rPr>
        <w:t>(</w:t>
      </w:r>
      <w:r>
        <w:rPr>
          <w:rtl w:val="true"/>
        </w:rPr>
        <w:t>جمل</w:t>
      </w:r>
      <w:r>
        <w:rPr>
          <w:rtl w:val="true"/>
        </w:rPr>
        <w:t>) [</w:t>
      </w:r>
      <w:r>
        <w:rPr>
          <w:rtl w:val="true"/>
        </w:rPr>
        <w:t xml:space="preserve">جمل </w:t>
      </w:r>
      <w:r>
        <w:rPr>
          <w:rtl w:val="true"/>
        </w:rPr>
        <w:t>:</w:t>
      </w:r>
      <w:bookmarkEnd w:id="838"/>
    </w:p>
    <w:p>
      <w:pPr>
        <w:pStyle w:val="BookText"/>
        <w:rPr/>
      </w:pPr>
      <w:r>
        <w:rPr>
          <w:rFonts w:ascii="Amiri" w:hAnsi="Amiri" w:eastAsia="Amiri" w:cs="Amiri"/>
          <w:color w:val="111111"/>
          <w:sz w:val="28"/>
          <w:sz w:val="28"/>
          <w:szCs w:val="28"/>
          <w:rtl w:val="true"/>
          <w:lang w:bidi="ar-SA"/>
        </w:rPr>
        <w:t>جمال يعنى حسن و زيبايى بسيار و بر دو نوع است</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زيبائى كه ويژه جان و بدن و فعل و كار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در ساير پديده هاى عالم غير از انسان، و بر اين وجه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جميل يحبّ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هشدار و آگاهى است بر اينكه خيرات زياد از خداى افاضه مى شود و اللّه كسى را كه باين صفت يعنى منشاء خيرات متّصف باشد دوست مى دارد،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لَكُمْ فِيها جَمالٌ حِينَ تُرِيحُونَ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جمال و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زيادى و مبالغه بكار مى رود خداى تعالى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فَاصْبِرْ صَبْراً جَمِيلًا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فعل بشكل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مجامله و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نيكى با او رفتار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أجملت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كار مدارا و نيكويى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نيكى كن و باعتبار معنى زيادى و فزونى كه در اين فعل هست به هر جماعت و گروهى كه داراى روابط اجتماعى و پيوستگى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است كه نام خود سوره تفكر انگيز، و عبرت زا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لَكُمْ فِيها دِفْ‌ءٌ، وَ مَنافِعُ وَ مِنْها تَأْكُلُونَ وَ لَكُمْ فِيها جَمالٌ حِينَ تُرِيحُونَ وَ حِينَ تَسْرَحُونَ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باره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هاى طبيعى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اجتماعى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هاى هنر واقعى است، اوّل از پوست چهار پايان پشم و لباس زيبا و فرشهاى رنگين به دست مى آيد و گر نه انسان از ايجاد آنها ناتوان است و بدون بهره از پشم و چرم حيوانات زندگيش مختل و رو به زوال 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و گوشتشان مى خورند و گر نه از گرسنگى و كمبود آنگونه مواد غذايى بيمار و ناتوان مى شوند و از حركات و رفت و برگشت دسته جمعى گلّه ها در صحرا كه زيباترين شكل حيات است متمتّع مى شود پس جمالى كه در اين آيه خداوند به آنها اشاره مى كند بر اساس سه نياز حيات و هستى انسان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 و رنگ آميزيهاى دلفريب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در مزه هاى و خواصّ و رنگهاى گونه گون غذاها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روحى و معنوى از حركت دستجمعى رفت و برگشت گله ها كه هزاران برّه و گوساله ناگهان با هزاران گوسفند و گاو كه از چرا برگشته اند در يكديگر در مى آميزند و هيچ برّه اى و گوساله اى زير پستان غير مادر خود شير نمى خورد و چه زيبائى هنرى و طبيعى از اين با ارزشتر كه خداوند در آيه با واژه 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و حرارت طبيعى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سود سرشار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زيبائى، اشاره مى نمايد تا تدبّر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حسابى كه تفصيل داده نشده و همينطور به سخنى كه با شرح و تفصيل 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أجملت الحساب، و أجملت فى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را خلاصه و سخن را كوتاه و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الَّذِينَ كَفَرُوا لَوْ لا نُزِّلَ عَلَيْهِ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همه آيات دستجمعى و با هم نازل نمى شود نه آنطوريكه قسمت قسمت و پراكنده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فقهاء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نياز به شرح و بيان دارد و حدّ و تفسيرى در آن نيست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و ذكر يكى از حالات بعضى از مردم كه با آن هست، هر چيزى بايستى صفتش در نفس خودش بيان شود و روشن باشد تا با آن صفت و ويژگى تميز داده شود، حقيقت مجمل فراگيرى و مشتمل بودن اشياء زيادى است كه خلاصه و از هم تفكيك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است كه دندان نيش و پيشين دهان او در آمده باشد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أجمال، جمالة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يَلِجَ الْجَمَلُ فِي سَمِّ الْخِياطِ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جِمالاتٌ صفر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جمالة و جماله جمع جمل است كه جمالات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و در باره آيه فوق يعنى حَتَّى يَلِجَ الْجَمَلُ فِي سَمِّ الْخِياطِ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چند لايه و تابيده شده كشتى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شترانى كه با شتربانشان همراهند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اتّخذ الّليل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شب با شتر و اسب سفر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ناميدن شتر به جمل اشاره اى است به آيه وَ لَكُمْ فِيها 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شتر را در رديف زيبائيها و خوبيها براى خويش به حساب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از همين واژه است يعنى چرب كردن با پيه و چربى</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جملت 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را آب كردم</w:t>
      </w:r>
      <w:r>
        <w:rPr>
          <w:rFonts w:eastAsia="IRNazanin" w:cs="IRNazanin"/>
          <w:color w:val="111111"/>
          <w:sz w:val="28"/>
          <w:szCs w:val="28"/>
          <w:rtl w:val="true"/>
          <w:lang w:bidi="fa-IR"/>
        </w:rPr>
        <w:t>.</w:t>
      </w:r>
      <w:bookmarkStart w:id="839" w:name="pg11640_111666"/>
    </w:p>
    <w:p>
      <w:pPr>
        <w:pStyle w:val="BookText"/>
        <w:rPr/>
      </w:pPr>
      <w:bookmarkEnd w:id="839"/>
      <w:r>
        <w:rPr>
          <w:rFonts w:ascii="IRNazanin" w:hAnsi="IRNazanin" w:eastAsia="IRNazanin"/>
          <w:color w:val="111111"/>
          <w:sz w:val="28"/>
          <w:sz w:val="28"/>
          <w:szCs w:val="28"/>
          <w:rtl w:val="true"/>
          <w:lang w:bidi="fa-IR"/>
        </w:rPr>
        <w:t>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و چربى آب شده، زنى به دختر مى گويد تجمّلى و تعفّفى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چربى و باقيمانده شير را بخور و بنوش</w:t>
      </w:r>
      <w:r>
        <w:rPr>
          <w:rFonts w:eastAsia="IRNazanin" w:cs="IRNazanin"/>
          <w:color w:val="111111"/>
          <w:sz w:val="28"/>
          <w:szCs w:val="28"/>
          <w:rtl w:val="true"/>
          <w:lang w:bidi="fa-IR"/>
        </w:rPr>
        <w:t>.</w:t>
      </w:r>
    </w:p>
    <w:p>
      <w:pPr>
        <w:pStyle w:val="Heading3"/>
        <w:numPr>
          <w:ilvl w:val="2"/>
          <w:numId w:val="1"/>
        </w:numPr>
        <w:rPr/>
      </w:pPr>
      <w:bookmarkStart w:id="840" w:name="__RefHeading___Toc5874895_73709187"/>
      <w:bookmarkStart w:id="841" w:name="_Toc309"/>
      <w:bookmarkEnd w:id="840"/>
      <w:r>
        <w:rPr>
          <w:rtl w:val="true"/>
        </w:rPr>
        <w:t>(</w:t>
      </w:r>
      <w:r>
        <w:rPr>
          <w:rtl w:val="true"/>
        </w:rPr>
        <w:t>جن</w:t>
      </w:r>
      <w:r>
        <w:rPr>
          <w:rtl w:val="true"/>
        </w:rPr>
        <w:t>) [</w:t>
      </w:r>
      <w:r>
        <w:rPr>
          <w:rtl w:val="true"/>
        </w:rPr>
        <w:t xml:space="preserve">جن </w:t>
      </w:r>
      <w:r>
        <w:rPr>
          <w:rtl w:val="true"/>
        </w:rPr>
        <w:t>:</w:t>
      </w:r>
      <w:bookmarkEnd w:id="841"/>
    </w:p>
    <w:p>
      <w:pPr>
        <w:pStyle w:val="BookText"/>
        <w:rPr/>
      </w:pPr>
      <w:r>
        <w:rPr>
          <w:rFonts w:ascii="IRNazanin" w:hAnsi="IRNazanin" w:eastAsia="IRNazanin"/>
          <w:color w:val="111111"/>
          <w:sz w:val="28"/>
          <w:sz w:val="28"/>
          <w:szCs w:val="28"/>
          <w:rtl w:val="true"/>
          <w:lang w:bidi="fa-IR"/>
        </w:rPr>
        <w:t>اصل جن، پوشيده و پنهان بودن چيزى از دسترس حسّ است، جنّه اللّيل و أجنّه و جنّ عليه فجنّه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آن را پوشيده داشت و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رويش قرار داد تا پوشيده 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قبرته أقبرته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گورش گذاشتم و سقينه و أسقينه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عليه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پوشاند، 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رَأى كَوْكَباً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 زيرا ظاهر نيست و از حواس ظاهر پوشيده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 و 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است كه صاحب سپر و جنگجوى را پنهان مى دارد، خداى عزّ و جلّ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سوگندهاى خود را سپرى براى پوشاندن چهره هاى غير ايمانى، و اسلامى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نگاهدارنده و سپرى است براى ايمان و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باغ و بستانى كه داراى درختان انبوه است و زمين را مى پوشاند، خداى عزّ و جلّ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لِسَبَإٍ فِي مَسْكَنِهِمْ آيَةٌ جَنَّتانِ عَنْ يَمِينٍ وَ شِمالٍ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بَدَّلْناهُمْ بِجَنَّتَيْهِمْ جَنَّتَيْنِ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لَوْ لا إِذْ دَخَلْتَ جَنَّتَكَ</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درختانى هم كه پر شاخ و برگند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سخن شاعر بر اين معنى حمل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النّواضح تسقى جنّة سحقا</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بروى در آمد و تاريكيش او را فرا گرفت ستاره اى ديد كه در ادبيات قرآن و اوج فصاحتش گاهى مضاف حذف مى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اسأل القريه كه اهل قريه مراد است در آيه فوق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پوشاند مراد آيه است كه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شتران آبكشى كه باغ دور افتاده و تشنه و پژمرده را آب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 يا بصورت تشبيه به باغى كه در زمين هست چنان ناميده شده هر چند كه ميانشان فرقى و تفاوتى است و يا بخاطر پوشيده بودن نعمتهايش از ماست، و در سخن خداى تعالى در آيه زير بآن اشاره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أُخْفِيَ لَهُمْ مِنْ قُرَّةِ أَعْيُنٍ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كه در قرآن به لفظ جمع آمده است از اين رواست كه هفت جنّت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الفردوس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طفلى است تا زمانى كه در رحم مادر هست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أجنّة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أَنْتُمْ أَجِنَّةٌ فِي بُطُونِ أُمَّهاتِكُمْ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در معنى مفعول است و نيز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بموجودات نامرئى دو وجه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موجودات نامرئى روحانى كه از تمام حواسّ ظاهرى ما پنهانند، و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است و بر اين وجه فرشتگان و شياطين نيز جزء آنها خواهند بود پس هر فرشته اى پرى يا جنّى است و هر پرى و جنّى فرشته نيست،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است كه اشاره به يكى از نعمتها و پاداش مؤمنان دارد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پاداشهايى كه مربوط بآخرت است و كيفيّتش براى ما در دنيا و بر حواس ناقص ما پوشيده است روشنايى چشم است كه پاداش اعمال نيك اين جهان در آن جهان است چون گروهى از حقّ ناسپاسان در دنيا با داشتن چشم و دل و گوش و تمام حجّتها و دلائل باز راه كفران و ستمگرى و تبهكارى مى پويند در آن جهان ناگزير نابينا از خاك لحد برمى خيزند و گويا درد و عذاب بزرگى است كه مى گويند چرا كوريم و حال اينكه در دنيا چشم و دل و گوش داشتيم، پاسخشان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 هذِهِ أَعْمى فَهُوَ فِي الْآخِرَةِ أَعْمى وَ أَضَلُّ سَبِيلًا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داشتيد در نيافتيد و حقّ نديديد گوش داشتيد حقّ را نشنيديد و از ستوران گمراه تر بوديد، پس روشنايى چشم در آخرت كه در آيه اشاره شده بهترين نعمت و وجه تمايز ميان مؤمن و كافر است زيرا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إِلى رَبِّها ناظِرَةٌ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ناسپاسان از چنين نعمتى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همه فرشتگان نامرئى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بلكه جنّها بعضى از نامرئيان و روحانيان هستند زيرا چنان موجوداتى روحى سه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اخيار كه همان فرشتگانند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اشرار يا شياطين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اوساط كه از دو دسته اخيار و اشرار در ميانشان وجود دارد و اين دسته هاى پريان هستند كه آيه قرآن بر اين معنى 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أُوحِيَ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الْمُسْلِمُونَ وَ مِنَّا 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اشاره به دو دسته بد و خوب پريان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جماعت و گروه پريان،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بَيْنَهُ وَ بَيْنَ الْجِنَّةِ نَسَباً</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جنون و ديوانگى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بِصاحِبِكُمْ مِنْ جِنَّةٍ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جنون، و جنون حائل و مانع ارتباط عقلانى ميان نفس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زده شد، كه فعلش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وزن و بناى بيماريها و دردها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زكم، لقى،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زكام شد، لقوه گرفت، تب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اصيب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قلبى دچار شد و گفته اند وقتى كه رابطه ميان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از بزرگان تابعين و شاگردان ابن عبّاس است و بطوريكه بدر الدّين زر كشى در جلد اوّل البرهان فى علوم القرآن نقل مى كند دو تن از علماى بزرگ علم و ادب يعنى ابو محمّد سليمان بن مهران معروف با عمش و ابو نصر محمّد بن سائت معروف به كلبى از شاگردان ابو صالح بوده و از او حديث روايت كرده اند و يكى از احاديث او در باره قرآن است كه ابو صالح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القرآن على سبعة احرف صارفى عجز هوازن فيها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أَنْ تَقُومُوا لِلَّهِ مَثْنى وَ فُرادى ثُمَّ تَتَفَكَّرُوا ما بِصاحِبِكُمْ مِنْ جِنَّةٍ إِنْ هُوَ إِلَّا نَذِيرٌ لَكُمْ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را بيك چيز اندرز مى دهم و آن اينست كه براى خدا دو دو يا تك تك قيام كنيد و سپس با خود بينديشيد و به يكديگر باز گوئيد كه يار و مصاحب شما را بيمارى روانى و نامرئى نيست او بر شما بيم دهنده اى بيش نيست، و خداوند در غالب آيات مخالفين حقّ و راستى را نخست به قيام عليه هواهاى نفسانى و فساد مى خواند و سپس به تفكر و انديشه دعوت مى كند و اين دو پايه اساس وصول به حقّ و صراط مستقيم با انديشه صحيح و گزينش دين حقّ است يكى مبارزه با تباهى و هوسها و شيطنتها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و تفكّر، تا تفكّر خالى از اغراض بوده و بخاطر يافتن راه حقّ باشد</w:t>
      </w:r>
      <w:r>
        <w:rPr>
          <w:rFonts w:eastAsia="Amiri" w:cs="Amiri" w:ascii="Amiri" w:hAnsi="Amiri"/>
          <w:color w:val="111111"/>
          <w:sz w:val="28"/>
          <w:szCs w:val="28"/>
          <w:rtl w:val="true"/>
          <w:lang w:bidi="ar-SA"/>
        </w:rPr>
        <w:t>.</w:t>
      </w:r>
      <w:bookmarkStart w:id="842" w:name="pg11640_111669"/>
    </w:p>
    <w:p>
      <w:pPr>
        <w:pStyle w:val="BookText"/>
        <w:rPr/>
      </w:pPr>
      <w:bookmarkEnd w:id="842"/>
      <w:r>
        <w:rPr>
          <w:rFonts w:ascii="IRNazanin" w:hAnsi="IRNazanin" w:eastAsia="IRNazanin"/>
          <w:color w:val="111111"/>
          <w:sz w:val="28"/>
          <w:sz w:val="28"/>
          <w:szCs w:val="28"/>
          <w:rtl w:val="true"/>
          <w:lang w:bidi="fa-IR"/>
        </w:rPr>
        <w:t>كارهاى بدنى و عقلى بريده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خردش بيمار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روانى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اساس سخن خداى تعالى است كه كفّار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پريانى كه او را مى آموزند، با او هستند، 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لَتارِكُوا آلِهَتِنا لِشاعِرٍ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التّلاع و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بهاره و بيابانى بمقدارى آنجا زياد شد كه گويى زمينى مجنون و جنّ زده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خلقت و آفرينش نوعى از پريان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جَانٌّ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اشاره به نوعى از مارهاست</w:t>
      </w:r>
      <w:r>
        <w:rPr>
          <w:rFonts w:eastAsia="IRNazanin" w:cs="IRNazanin"/>
          <w:color w:val="111111"/>
          <w:sz w:val="28"/>
          <w:szCs w:val="28"/>
          <w:rtl w:val="true"/>
          <w:lang w:bidi="fa-IR"/>
        </w:rPr>
        <w:t>.</w:t>
      </w:r>
    </w:p>
    <w:p>
      <w:pPr>
        <w:pStyle w:val="Heading3"/>
        <w:numPr>
          <w:ilvl w:val="2"/>
          <w:numId w:val="1"/>
        </w:numPr>
        <w:rPr/>
      </w:pPr>
      <w:bookmarkStart w:id="843" w:name="__RefHeading___Toc5874897_73709187"/>
      <w:bookmarkStart w:id="844" w:name="_Toc310"/>
      <w:bookmarkEnd w:id="843"/>
      <w:r>
        <w:rPr>
          <w:rtl w:val="true"/>
        </w:rPr>
        <w:t>(</w:t>
      </w:r>
      <w:r>
        <w:rPr>
          <w:rtl w:val="true"/>
        </w:rPr>
        <w:t>جنب</w:t>
      </w:r>
      <w:r>
        <w:rPr>
          <w:rtl w:val="true"/>
        </w:rPr>
        <w:t>) [</w:t>
      </w:r>
      <w:r>
        <w:rPr>
          <w:rtl w:val="true"/>
        </w:rPr>
        <w:t xml:space="preserve">جنب </w:t>
      </w:r>
      <w:r>
        <w:rPr>
          <w:rtl w:val="true"/>
        </w:rPr>
        <w:t>:</w:t>
      </w:r>
      <w:bookmarkEnd w:id="844"/>
    </w:p>
    <w:p>
      <w:pPr>
        <w:pStyle w:val="BookText"/>
        <w:rPr/>
      </w:pPr>
      <w:r>
        <w:rPr>
          <w:rFonts w:ascii="IRNazanin" w:hAnsi="IRNazanin" w:eastAsia="IRNazanin"/>
          <w:color w:val="111111"/>
          <w:sz w:val="28"/>
          <w:sz w:val="28"/>
          <w:szCs w:val="28"/>
          <w:rtl w:val="true"/>
          <w:lang w:bidi="fa-IR"/>
        </w:rPr>
        <w:t xml:space="preserve">اصل جنب عضوى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 وَ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پيشانيها و پهلوهاشان را با همان زر و سيم اندوخته و مورد پرستش دنيائيشان داغ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براى عبادت، پهلوها را از استراحت دور مى كنند و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وَ قُعُوداً وَ عَلى جُنُوبِهِمْ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جنوب بطور استعاره چنانكه عادت اعراب است در باره ساير اعضاء استعاره شده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و شمال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عن يمينى مرّة و أمامى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جانب راستم و گاهى پيشارويم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 الحائط و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كنار ديوار و سوى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همسفر و نزديك</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 كه بهترين تعيين كننده روابط اجتماعى اسلامى انسانهاست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حَسْرَتى عَلى ما فَرَّطْتُ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افسوس بر من و بر زيانبارى من كه از خدا و امر او و حدودى كه براى ما معيّن فرمود دورى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جنيبه، جنيبته، جنابيه و جنابيته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سويش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پهلويش زدم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كبدته و فأدته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كبد و دلش زدم و نيز مربوط به بيمارى دل و كبد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پهلو شكايت كرد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و فئد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كبد و دل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فعل ساخته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او رفتن به جانب و ناحيه او رفتن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رفتن به كنار كسى و به حضور كسى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جنبته و أجنبته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او و حول و حوش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همسايه دورتر و غير خويشاوند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تحرمنّى نائلا عن 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جنب و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از راه، دور و منحرف مى شود، خداى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بپرستيد و شرك نورزيد با پدر و مادر، با خويشاوندان، يتيمان، و مسكينان، همسايه خويشاوند، همسايه دورتر و غير خويشاوند و همراه در سفر و رهگذران آواره از ديار، خدمتكاران و اسيران با تمام اين اقشار رابطه احسان و نيكى داشته باشيد زيرا خداوند، خودستا و نازنده و متكبّر به مال را دشمن دارد و سپس در باره بخيلان مال اندوز و كفّار و رياكاران كه قرين و يار شيطانند بحث مى كند، براستى كه سراسر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اساس و رشد حركت انسانى را بسوى اللّه از دو محور معيّن مى 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 روح از زشتى ها و پيرايش او به نيكى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هوسها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سازى با عبادات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به طاغوت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ستمديده و مظلوم برخاستن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جهالت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علم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بودند كليد رمز آرامش دل و رشد كامل كه مكتبهاى غير الهى از آنها بى بهره اند زيرا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 وَ لَذِكْرُ اللَّهِ أَكْبَرُ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الْمُنْكَرِ وَ الْبَغْيِ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بالا مصراعى است از قصيده علقمة بن فحل، شاعر قبل از اسلام كه او را با امرء و القيس</w:t>
      </w:r>
    </w:p>
    <w:p>
      <w:pPr>
        <w:pStyle w:val="BookText"/>
        <w:rPr/>
      </w:pP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تَجْتَنِبُوا كَبائِرَ ما تُنْهَوْنَ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عبارتست از ترك كردنشان و دور شدنشان از كبائر و دروغ و طاغوت،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فَاجْتَنِبُوهُ لَعَلَّكُمْ تُفْلِحُونَ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كنيد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او را ترك كنيد، در معنى رساتر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شترانشان شير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خيرا و جنب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خير و شر رانده و دور شده، خداى تعالى در باره آتش عذاب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سَيُجَنَّبُهَا الْأَتْقَى الَّذِي يُؤْتِي مالَهُ يَتَزَكَّى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كردند و او برتر شناخته شد،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كلّ حىّ خبطت بنعمة و حق لشاس من يداك ذنوب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مثله فى النّاس الّا قبيلة مساو و لادان لذاك قريب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تحرمنى نائلا عن جنابة فانّى امرو وسط القباب غريب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تو به همه قبائل رسيده است چه رسد به شاس برادرم كه او هم بى بهره نشد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قوم و قبيله تو در مردم نيست هر چند نزديك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نيز كه از قبيله اى دور هستم از بخشش و آزادى باز مدار و از ديارم دور مساز</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است و مربوط بحكم آيه فوق كه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شيطان، و عواملى را كه افعال شيطانى است مانند خمر و قمار كه جامعه را از ياد خدا و نماز باز مى دارد و بذر كينه توزى و بغض و دشمنى را در دلها مى كارد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يعنى پس دورش كنيد و از دايره زندگى او را و آثار شومش را حذف كنيد ذكر شده كه به گفته مؤلّف محترم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بروش ليبراليستها كه فساد را باقى مى گذارند و مى گويند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فرمايد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و محوش كنيد و امروز جهان غرب و شرق از چنين فساد و تباهيها در اثر وجود خمر و قمار بفرياد آمده اند امّا در حكومت عدل اسلامى با اجراى همين فرمان قرآن يعنى دور كردن ميخوارگى و قمار، جان و مال، و ناموس ميليونها انسان مسلمان ايرانى كشور عزيزمان و ارواح ميليونها جوان با استعداد در راه خودكفايى و سازندگى جامعه قرار گرفته چون عوامل شيطانى از ميانه مردم رخت بربسته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عذاب را از پرهيزكارى كه مال خود را در راه خدا و بخاطر تزكيه بنفس مى دهد دور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واژه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مفعول بكار رود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خير دور شد و همينطور در دعاى به خير، و در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پسرانم را از پرستش بتها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جنبته عن كذا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دورش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جنبت الفرس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 را به سوى خودم كشاندم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اخير گويى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خواهد با الطاف خودش و با وسائل و اسباب خفيّه اش او و تبار و فرزندانش را از شرك و پرستش بتها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فاصله و گشادى ميان دو پا، كه گويى تركيب و خلقت او طورى است كه يكى از پاها از ديگرى دورتر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 فَاطَّهَّرُوا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جنب شديد و جنابتى در اثر انزال بشما رسيد خود را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واژه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أجتنب و 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جنابت سبب دور شدن از نماز و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كننده 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ناميدن آنجا بجنوب يا به اعتبار اين است كه جنوب، آمدن از جانب كعبه است و درست هم همين است و يا به اعتبار رفتن از آنجا است و هر دو معنى در معنى جنوب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واژه جنوب عبارتهاى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باد جنوبى وزيد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باد جنوب داخل شديم</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چهار گاه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جنوب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دبور، مى نامند و باد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باد گرم و هلاكت زاست كه هم در شب و هم در روز مى وزد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شب</w:t>
      </w:r>
      <w:bookmarkStart w:id="845" w:name="pg11640_111673"/>
    </w:p>
    <w:p>
      <w:pPr>
        <w:pStyle w:val="BookText"/>
        <w:rPr/>
      </w:pPr>
      <w:bookmarkEnd w:id="845"/>
      <w:r>
        <w:rPr>
          <w:rFonts w:ascii="Amiri" w:hAnsi="Amiri" w:eastAsia="Amiri" w:cs="Amiri"/>
          <w:color w:val="111111"/>
          <w:sz w:val="28"/>
          <w:sz w:val="28"/>
          <w:szCs w:val="28"/>
          <w:rtl w:val="true"/>
          <w:lang w:bidi="ar-SA"/>
        </w:rPr>
        <w:t>جنبنا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جنوبى بما رسيد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سحابة مجنوبة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جنوب بر ابر ورزيده، مشتقّ شده است</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5874899_73709187"/>
      <w:bookmarkStart w:id="847" w:name="_Toc311"/>
      <w:bookmarkEnd w:id="846"/>
      <w:r>
        <w:rPr>
          <w:rtl w:val="true"/>
        </w:rPr>
        <w:t>(</w:t>
      </w:r>
      <w:r>
        <w:rPr>
          <w:rtl w:val="true"/>
        </w:rPr>
        <w:t>جنح</w:t>
      </w:r>
      <w:r>
        <w:rPr>
          <w:rtl w:val="true"/>
        </w:rPr>
        <w:t>) [</w:t>
      </w:r>
      <w:r>
        <w:rPr>
          <w:rtl w:val="true"/>
        </w:rPr>
        <w:t xml:space="preserve">جنح </w:t>
      </w:r>
      <w:r>
        <w:rPr>
          <w:rtl w:val="true"/>
        </w:rPr>
        <w:t>:</w:t>
      </w:r>
      <w:bookmarkEnd w:id="847"/>
    </w:p>
    <w:p>
      <w:pPr>
        <w:pStyle w:val="BookText"/>
        <w:rPr/>
      </w:pPr>
      <w:r>
        <w:rPr>
          <w:rFonts w:ascii="IRNazanin" w:hAnsi="IRNazanin" w:eastAsia="IRNazanin"/>
          <w:color w:val="111111"/>
          <w:sz w:val="28"/>
          <w:sz w:val="28"/>
          <w:szCs w:val="28"/>
          <w:rtl w:val="true"/>
          <w:lang w:bidi="fa-IR"/>
        </w:rPr>
        <w:t>الجناح، بال پرنده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جنح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طائِرٍ يَطِيرُ بِجَناحَيْهِ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 و كرانه هاى هر چيز، يعنى دو بالش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جناحا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جناحا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دره 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جناحا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و دو طرف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اضْمُمْ يَدَكَ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جَناحِكَ</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دستت را به پهلو و بر خويش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اضمم إليك جناحك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دستت را، زير بال در پرندگان مثل دست در انسان و چهار پايان است از اين روى به بالهاى پرنده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بطور استعاره بكار رفته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مادرت بال تواضع و رحمت بگستر و فرو بگذار، 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ذلّى كه انسان را كم ارزش مى كند و فرو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ذلّى كه انسان را رفعت مى دهد و بالا مى برد،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الذُّلِّ مِنَ</w:t>
      </w:r>
    </w:p>
    <w:p>
      <w:pPr>
        <w:pStyle w:val="BookText"/>
        <w:rPr/>
      </w:pPr>
      <w:r>
        <w:rPr>
          <w:rFonts w:ascii="IRNazanin" w:hAnsi="IRNazanin" w:eastAsia="IRNazanin"/>
          <w:color w:val="111111"/>
          <w:sz w:val="28"/>
          <w:sz w:val="28"/>
          <w:szCs w:val="28"/>
          <w:rtl w:val="true"/>
          <w:lang w:bidi="fa-IR"/>
        </w:rPr>
        <w:t>و روز مى وزد، شعراء، بادها را گاهى مورد خطاب قرار داده و پيام رسان خود ساخته اند، چه شعراى عرب و چه شعراى ايرانى، انورى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سمرقند اگر بگذرى اى باد سحر نامه اهل خراسان به بر خاقان بر</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ريح الشّمال عساك ان تتحملى خذمى الى الصّدر الامام الافضل</w:t>
      </w:r>
    </w:p>
    <w:p>
      <w:pPr>
        <w:pStyle w:val="BookText"/>
        <w:rPr/>
      </w:pPr>
      <w:r>
        <w:rPr>
          <w:rFonts w:ascii="Amiri" w:hAnsi="Amiri" w:eastAsia="Amiri" w:cs="Amiri"/>
          <w:color w:val="111111"/>
          <w:sz w:val="28"/>
          <w:sz w:val="28"/>
          <w:szCs w:val="28"/>
          <w:rtl w:val="true"/>
          <w:lang w:bidi="ar-SA"/>
        </w:rPr>
        <w:t>وقفى بواديه المقدّس و انظرى نور الهدى متالفا لا يأتلى</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 يكى از عوامل لطف و نعمت با عذاب و نقمت خداوندى است و رياح در قرآن بهر دو معنى آمده است</w:t>
      </w:r>
      <w:r>
        <w:rPr>
          <w:rFonts w:eastAsia="Amiri" w:cs="Amiri" w:ascii="Amiri" w:hAnsi="Amiri"/>
          <w:color w:val="111111"/>
          <w:sz w:val="28"/>
          <w:szCs w:val="28"/>
          <w:rtl w:val="true"/>
          <w:lang w:bidi="ar-SA"/>
        </w:rPr>
        <w:t>. [...]</w:t>
      </w:r>
      <w:bookmarkStart w:id="848" w:name="pg11640_111674"/>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تواضعى كه رفعتش مى دهد و ارزش انسان را بالا مى برد نه آن تواضعى كه از لفظ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خوارى به صورت استعاره بكار مى رود گوئى كه آدمى در پيشگاه خداى تعالى رفعت مى دهد و بزرگى مى بخشد و اين رفعت و شكوه از عاليترين وسيله دستيابى به رحمت است و يا بهترين رحمت فرزند نسبت به پدر و مادر، 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إِلَيْكَ جَناحَكَ مِنَ الرَّهْبِ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دارى دو دست خويش با خود محكم و پيوسته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جنحت العير فى 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شتاب كرد گويى كه از دستانش يارى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جنح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سياهيش را بگسترانيد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شب تاريك است،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لِلسَّلْمِ فَاجْنَحْ لَها</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آشتى و صلح مايل شدند پس آشتى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جنحت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بيك پهلو كج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و گناه، و چون انسان را از حقّ دور و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سپس هر گناهى را جناح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عَلَيْكُمْ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غير مورد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كارهائى كه گناه نيست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هائى كه سر آنها باستخوان وسط سينه و چنبر گردن متّصل است و جلوى ريه ها قرار دارد و 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بخاطر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849" w:name="__RefHeading___Toc5874901_73709187"/>
      <w:bookmarkStart w:id="850" w:name="_Toc312"/>
      <w:bookmarkEnd w:id="849"/>
      <w:r>
        <w:rPr>
          <w:rtl w:val="true"/>
        </w:rPr>
        <w:t>(</w:t>
      </w:r>
      <w:r>
        <w:rPr>
          <w:rtl w:val="true"/>
        </w:rPr>
        <w:t>جند</w:t>
      </w:r>
      <w:r>
        <w:rPr>
          <w:rtl w:val="true"/>
        </w:rPr>
        <w:t>) [</w:t>
      </w:r>
      <w:r>
        <w:rPr>
          <w:rtl w:val="true"/>
        </w:rPr>
        <w:t>جند</w:t>
      </w:r>
      <w:r>
        <w:rPr>
          <w:rtl w:val="true"/>
        </w:rPr>
        <w:t>]:</w:t>
      </w:r>
      <w:bookmarkEnd w:id="850"/>
    </w:p>
    <w:p>
      <w:pPr>
        <w:pStyle w:val="BookText"/>
        <w:rPr/>
      </w:pPr>
      <w:r>
        <w:rPr>
          <w:rFonts w:ascii="IRNazanin" w:hAnsi="IRNazanin" w:eastAsia="IRNazanin"/>
          <w:color w:val="111111"/>
          <w:sz w:val="28"/>
          <w:sz w:val="28"/>
          <w:szCs w:val="28"/>
          <w:rtl w:val="true"/>
          <w:lang w:bidi="fa-IR"/>
        </w:rPr>
        <w:t>به سپاهى 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ناميدن لشكر به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فشردگى و تراكم قدرت آن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نام زمين پر سنگلاخ و سخت است سپس به هر مجتمع، و جمعيّت متراكمى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گفته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جُنْدَنا لَهُمُ الْغالِبُونَ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جُنْدٌ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ارواح حقايقى متراكم و نيرومندند و چون كارگزاران و نيرو دهندگان جهانند در واقع</w:t>
      </w:r>
      <w:bookmarkStart w:id="851" w:name="pg11640_111675"/>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أجناد و جنود است در آيات زير بصورت جمع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جُنُودُ إِبْلِيسَ أَجْمَعُونَ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نِعْمَةَ اللَّهِ عَلَيْكُمْ إِذْ جاءَتْكُمْ جُنُودٌ فَأَرْسَلْنا عَلَيْهِمْ رِيحاً وَ جُنُوداً لَمْ تَرَوْها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كفّارند و جنود دوّم كه آنها را نديده اند فرشتگانند</w:t>
      </w:r>
      <w:r>
        <w:rPr>
          <w:rFonts w:eastAsia="IRNazanin" w:cs="IRNazanin"/>
          <w:color w:val="111111"/>
          <w:sz w:val="28"/>
          <w:szCs w:val="28"/>
          <w:rtl w:val="true"/>
          <w:lang w:bidi="fa-IR"/>
        </w:rPr>
        <w:t>.</w:t>
      </w:r>
    </w:p>
    <w:p>
      <w:pPr>
        <w:pStyle w:val="Heading3"/>
        <w:numPr>
          <w:ilvl w:val="2"/>
          <w:numId w:val="1"/>
        </w:numPr>
        <w:rPr/>
      </w:pPr>
      <w:bookmarkStart w:id="852" w:name="__RefHeading___Toc5874903_73709187"/>
      <w:bookmarkStart w:id="853" w:name="_Toc313"/>
      <w:bookmarkEnd w:id="852"/>
      <w:r>
        <w:rPr>
          <w:rtl w:val="true"/>
        </w:rPr>
        <w:t>(</w:t>
      </w:r>
      <w:r>
        <w:rPr>
          <w:rtl w:val="true"/>
        </w:rPr>
        <w:t>جنف</w:t>
      </w:r>
      <w:r>
        <w:rPr>
          <w:rtl w:val="true"/>
        </w:rPr>
        <w:t>) [</w:t>
      </w:r>
      <w:r>
        <w:rPr>
          <w:rtl w:val="true"/>
        </w:rPr>
        <w:t xml:space="preserve">جنف </w:t>
      </w:r>
      <w:r>
        <w:rPr>
          <w:rtl w:val="true"/>
        </w:rPr>
        <w:t>:</w:t>
      </w:r>
      <w:bookmarkEnd w:id="853"/>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و انحراف از حقّ و حكم است، پس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كسيكه مى ترسد وصيّت كننده از حقّ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انحراف آشكار از اين جهت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مُتَجانِفٍ لِإِثْمٍ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به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در نفى است</w:t>
      </w:r>
      <w:r>
        <w:rPr>
          <w:rFonts w:eastAsia="IRNazanin" w:cs="IRNazanin"/>
          <w:color w:val="111111"/>
          <w:sz w:val="28"/>
          <w:szCs w:val="28"/>
          <w:rtl w:val="true"/>
          <w:lang w:bidi="fa-IR"/>
        </w:rPr>
        <w:t>).</w:t>
      </w:r>
    </w:p>
    <w:p>
      <w:pPr>
        <w:pStyle w:val="Heading3"/>
        <w:numPr>
          <w:ilvl w:val="2"/>
          <w:numId w:val="1"/>
        </w:numPr>
        <w:rPr/>
      </w:pPr>
      <w:bookmarkStart w:id="854" w:name="__RefHeading___Toc5874905_73709187"/>
      <w:bookmarkStart w:id="855" w:name="_Toc314"/>
      <w:bookmarkEnd w:id="854"/>
      <w:r>
        <w:rPr>
          <w:rtl w:val="true"/>
        </w:rPr>
        <w:t>(</w:t>
      </w:r>
      <w:r>
        <w:rPr>
          <w:rtl w:val="true"/>
        </w:rPr>
        <w:t>جنى</w:t>
      </w:r>
      <w:r>
        <w:rPr>
          <w:rtl w:val="true"/>
        </w:rPr>
        <w:t>) [</w:t>
      </w:r>
      <w:r>
        <w:rPr>
          <w:rtl w:val="true"/>
        </w:rPr>
        <w:t xml:space="preserve">جنى </w:t>
      </w:r>
      <w:r>
        <w:rPr>
          <w:rtl w:val="true"/>
        </w:rPr>
        <w:t>:</w:t>
      </w:r>
      <w:bookmarkEnd w:id="855"/>
    </w:p>
    <w:p>
      <w:pPr>
        <w:pStyle w:val="BookText"/>
        <w:rPr/>
      </w:pPr>
      <w:r>
        <w:rPr>
          <w:rFonts w:ascii="IRNazanin" w:hAnsi="IRNazanin" w:eastAsia="IRNazanin"/>
          <w:color w:val="111111"/>
          <w:sz w:val="28"/>
          <w:sz w:val="28"/>
          <w:szCs w:val="28"/>
          <w:rtl w:val="true"/>
          <w:lang w:bidi="fa-IR"/>
        </w:rPr>
        <w:t>جنيت الثّمرة و اجتنينها و الجنىّ و 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برگزيدن و گرفتن و چيدن ميوه از درخت و برداشتن عسل از كندو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مورد چيدن ميوه كم و تازه بكار مى رود،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عَلَيْكِ رُطَباً جَنِيًّا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جَنَى الْجَنَّتَيْنِ دانٍ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 آن باغ در بهشت در دسترس چينندگان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أجنى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آن درخت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كثر جناها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ثمره آن زمين زياد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جنى فلان 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جنايت كرد، كه از معنى اصلى واژه استفاده شده است، مثل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گناه انجام داد</w:t>
      </w:r>
      <w:r>
        <w:rPr>
          <w:rFonts w:eastAsia="IRNazanin" w:cs="IRNazanin"/>
          <w:color w:val="111111"/>
          <w:sz w:val="28"/>
          <w:szCs w:val="28"/>
          <w:rtl w:val="true"/>
          <w:lang w:bidi="fa-IR"/>
        </w:rPr>
        <w:t>).</w:t>
      </w:r>
    </w:p>
    <w:p>
      <w:pPr>
        <w:pStyle w:val="Heading3"/>
        <w:numPr>
          <w:ilvl w:val="2"/>
          <w:numId w:val="1"/>
        </w:numPr>
        <w:rPr/>
      </w:pPr>
      <w:bookmarkStart w:id="856" w:name="__RefHeading___Toc5874907_73709187"/>
      <w:bookmarkStart w:id="857" w:name="_Toc315"/>
      <w:bookmarkEnd w:id="856"/>
      <w:r>
        <w:rPr>
          <w:rtl w:val="true"/>
        </w:rPr>
        <w:t>(</w:t>
      </w:r>
      <w:r>
        <w:rPr>
          <w:rtl w:val="true"/>
        </w:rPr>
        <w:t>جهد</w:t>
      </w:r>
      <w:r>
        <w:rPr>
          <w:rtl w:val="true"/>
        </w:rPr>
        <w:t>) [</w:t>
      </w:r>
      <w:r>
        <w:rPr>
          <w:rtl w:val="true"/>
        </w:rPr>
        <w:t>جهد</w:t>
      </w:r>
      <w:r>
        <w:rPr>
          <w:rtl w:val="true"/>
        </w:rPr>
        <w:t>]:</w:t>
      </w:r>
      <w:bookmarkEnd w:id="857"/>
    </w:p>
    <w:p>
      <w:pPr>
        <w:pStyle w:val="BookText"/>
        <w:rPr/>
      </w:pPr>
      <w:r>
        <w:rPr>
          <w:rFonts w:ascii="Amiri" w:hAnsi="Amiri" w:eastAsia="Amiri" w:cs="Amiri"/>
          <w:color w:val="111111"/>
          <w:sz w:val="28"/>
          <w:sz w:val="28"/>
          <w:szCs w:val="28"/>
          <w:rtl w:val="true"/>
          <w:lang w:bidi="ar-SA"/>
        </w:rPr>
        <w:t>الجهد و الجهد يعنى طاقت و نيرو و مشقّت و 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مشقّت و سختى و با ضمّه حرف</w:t>
      </w:r>
    </w:p>
    <w:p>
      <w:pPr>
        <w:pStyle w:val="BookText"/>
        <w:rPr/>
      </w:pPr>
      <w:r>
        <w:rPr>
          <w:rFonts w:ascii="IRNazanin" w:hAnsi="IRNazanin" w:eastAsia="IRNazanin"/>
          <w:color w:val="111111"/>
          <w:sz w:val="28"/>
          <w:sz w:val="28"/>
          <w:szCs w:val="28"/>
          <w:rtl w:val="true"/>
          <w:lang w:bidi="fa-IR"/>
        </w:rPr>
        <w:t>سپاهيانى هستند كه بيارى مؤمنين مى رسند غير از پيامبران بر كسانى هم كه نام اللّه را به حقيقت و با ايمان اداء مى كنند و در راهش استقامت مى ورزند نازل مى شوند و آنها را با آرامش خاطر و اعتماد به وعده هاى خداوند بشارتشان مى دهند، مى گويد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نمونه عملى و آشكار اين حقايق را از زبان ايثارگران جبهه هاى حقّ عليه باطل بايد شنيد</w:t>
      </w:r>
      <w:r>
        <w:rPr>
          <w:rFonts w:eastAsia="IRNazanin" w:cs="IRNazanin"/>
          <w:color w:val="111111"/>
          <w:sz w:val="28"/>
          <w:szCs w:val="28"/>
          <w:rtl w:val="true"/>
          <w:lang w:bidi="fa-IR"/>
        </w:rPr>
        <w:t>.</w:t>
      </w:r>
      <w:bookmarkStart w:id="858" w:name="pg11640_111676"/>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گسترده و وسيع باندازه طاقت و در اين معنى در باره انسان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يَجِدُونَ إِلَّا جُهْدَهُمْ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خوردند و تأييد نمودند كه بيشتر از وسع و نيرويشان بكوشند و مومن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 را با صرف نيرو و تحمّل بسختى و مشقّت واداشتن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جهدت رأيى و أجهدته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انديشه ام را تفكّر، قدرت بخشيدم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صرف نيرو براى دفع دشمن و راندن اوست، جهاد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مجاهده براى راندن و دفع دشمن آشكار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 شيطان و اهريمن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مجاهده با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سه معنى فوق در سخن خداى تعالى و در آيات زير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بِأَمْوالِكُمْ وَ أَنْفُسِكُمْ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عظيم الشّان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أهواءكم كما تجاهدون أعدائكم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هواهاى نفسانيتان همانگونه جهاد كنيد كه با 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و زبان هر دو انجام مى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الكفّار بأيديكم و ألسنتكم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59" w:name="__RefHeading___Toc5874909_73709187"/>
      <w:bookmarkStart w:id="860" w:name="_Toc316"/>
      <w:bookmarkEnd w:id="859"/>
      <w:r>
        <w:rPr>
          <w:rtl w:val="true"/>
        </w:rPr>
        <w:t>(</w:t>
      </w:r>
      <w:r>
        <w:rPr>
          <w:rtl w:val="true"/>
        </w:rPr>
        <w:t>جهر</w:t>
      </w:r>
      <w:r>
        <w:rPr>
          <w:rtl w:val="true"/>
        </w:rPr>
        <w:t>) [</w:t>
      </w:r>
      <w:r>
        <w:rPr>
          <w:rtl w:val="true"/>
        </w:rPr>
        <w:t>جهر</w:t>
      </w:r>
      <w:r>
        <w:rPr>
          <w:rtl w:val="true"/>
        </w:rPr>
        <w:t>]:</w:t>
      </w:r>
      <w:bookmarkEnd w:id="860"/>
    </w:p>
    <w:p>
      <w:pPr>
        <w:pStyle w:val="BookText"/>
        <w:rPr/>
      </w:pPr>
      <w:r>
        <w:rPr>
          <w:rFonts w:ascii="IRNazanin" w:hAnsi="IRNazanin" w:eastAsia="IRNazanin"/>
          <w:color w:val="111111"/>
          <w:sz w:val="28"/>
          <w:sz w:val="28"/>
          <w:szCs w:val="28"/>
          <w:rtl w:val="true"/>
          <w:lang w:bidi="fa-IR"/>
        </w:rPr>
        <w:t>جهر يعنى ظهور چيزى بخوبى و زيادى و روشنى در برابر حسن ديدن و</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پيامبر دستور صريح و شديد تبليغات عليه دشمنان بخوبى فهميده مى شود يعنى بايستى تمام رسانه هاى گروهى در حكومت اسلامى با همان تجهيزات و آمادگى كه رزمندگان ما در جبهه هاى جنگ عليه كفّار و متجاوزين نبرد مى كنند آنها نيز با زبانها و تبليغات سمعى و بصرى و انتشار سخنرانيها و پخش مطبوعات و مجلّات، نبردى پيوسته و پى گير با تبليغات جبهه كفر و الحاد داشته باشند نه اينكه هدف تبليغات ايجاد و توليد سرگرمى ها و تخدير مردم باشد و بنام تفنّن و تفريح جامعه را از خطر دشمنان غافل و بى خبر نگهدارند كه چنين شيوه اى خواست استعمارگران شرق و غرب است و چنين</w:t>
      </w:r>
    </w:p>
    <w:p>
      <w:pPr>
        <w:pStyle w:val="BookText"/>
        <w:rPr/>
      </w:pPr>
      <w:r>
        <w:rPr>
          <w:rFonts w:ascii="Amiri" w:hAnsi="Amiri" w:eastAsia="Amiri" w:cs="Amiri"/>
          <w:color w:val="111111"/>
          <w:sz w:val="28"/>
          <w:sz w:val="28"/>
          <w:szCs w:val="28"/>
          <w:rtl w:val="true"/>
          <w:lang w:bidi="ar-SA"/>
        </w:rPr>
        <w:t>شنيدن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بودن و ظهور چيزى براى چشم مثل عبارت، رأيته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بروشنى و بدون مانع او را ديدم، و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اللَّهَ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آيه نقل قول سخنان بنى اسرائيل به حضرت موسى كه مى گفتند ما ايمان نمى آوريم تا خداى را بروشنى و عيان ببينيم يا او را بروشنى بر ما بنمايانى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معنى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البئر و اجتهرها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چاه را 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القوم أحد يجهر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قوم كسى كه چشم گير و بزرگ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فوعل از همين ريشه است،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اگر باطل و زايل شود محمول آن هم يعنى آنچه كه بر جوهر متّكى است باطل مى شود، علّت ناميدن جوهر در اشياء براى ظاهر بودن آن در برابر حاسّه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روشن و آشكار بودن براى گوش، و حسّ شنيدن،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مِنْكُمْ مَنْ أَسَرَّ الْقَوْلَ وَ مَنْ جَهَرَ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إِنْ تَجْهَرْ بِالْقَوْلِ فَإِنَّهُ يَعْلَمُ السِّرَّ وَ أَخْفى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يَعْلَمُ الْجَهْرَ مِنَ الْقَوْلِ، وَ يَعْلَمُ ما تَكْتُمُونَ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أَسِرُّوا قَوْلَكُمْ أَوِ اجْهَرُوا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لا تَجْهَرْ بِصَلاتِكَ وَ لا تُخافِتْ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صاحب تفسير كبير كه خود شافعى و متكلّم اصولى است در جلد اوّل تفسيرش پس از شرح مفصّل و جامعيكه در باره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در حدود دويست صفحه بحث مى كند نخست با دلايل عقل و تاريخى ثابت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آيات سوره ها و سوره فاتحه است و سپس نظر شافعى را در باره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الدّليل العقليه موافقة لنا و عمل علىّ بن أبي طالب عليه السّلام معنا و من اتخذ عليّا اماما لدينه فقد استمسك بالعروه الوثقى فى دينه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الشّافعى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آية و يجهر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كبير فخر رازى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دلايل عقل بر 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موافق نظر ماست كه مى گوئيم بايستى بلند خوانده شود و عمل علىّ بن أبي طالب عليه السّلام نيز با ماست و كسيكه على را در دين خود امام و پيشوا بگيرد بتحقيق بعروة الوثقى يعنى ريسمان محكم و نجات بخش الهى دست زده است و چنين كسى در دين و نفس خويش استوار و نجات يافته است و شافعى هم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w:t>
      </w:r>
      <w:bookmarkStart w:id="861" w:name="pg11640_111678"/>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نمازتان بايد نه با بانگ بلند و نه چون خاموشان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تَجْهَرُوا لَهُ بِالْقَوْلِ كَجَهْرِ بَعْضِكُمْ لِبَعْضٍ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جوهرىّ و 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صداى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خوش منظر و زيباست</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5874911_73709187"/>
      <w:bookmarkStart w:id="863" w:name="_Toc317"/>
      <w:bookmarkEnd w:id="862"/>
      <w:r>
        <w:rPr>
          <w:rtl w:val="true"/>
        </w:rPr>
        <w:t>(</w:t>
      </w:r>
      <w:r>
        <w:rPr>
          <w:rtl w:val="true"/>
        </w:rPr>
        <w:t>جهز</w:t>
      </w:r>
      <w:r>
        <w:rPr>
          <w:rtl w:val="true"/>
        </w:rPr>
        <w:t>) [</w:t>
      </w:r>
      <w:r>
        <w:rPr>
          <w:rtl w:val="true"/>
        </w:rPr>
        <w:t>جهز</w:t>
      </w:r>
      <w:r>
        <w:rPr>
          <w:rtl w:val="true"/>
        </w:rPr>
        <w:t>]:</w:t>
      </w:r>
      <w:bookmarkEnd w:id="863"/>
    </w:p>
    <w:p>
      <w:pPr>
        <w:pStyle w:val="BookText"/>
        <w:rPr/>
      </w:pPr>
      <w:r>
        <w:rPr>
          <w:rFonts w:ascii="IRNazanin" w:hAnsi="IRNazanin" w:eastAsia="IRNazanin"/>
          <w:color w:val="111111"/>
          <w:sz w:val="28"/>
          <w:sz w:val="28"/>
          <w:szCs w:val="28"/>
          <w:rtl w:val="true"/>
          <w:lang w:bidi="fa-IR"/>
        </w:rPr>
        <w:t>جهز يعنى آماده كردن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جَهَّزَهُمْ بِجَهازِهِمْ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اسباب و لوازم آماده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و آماده كردن وسايل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جنگ،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البعير بجهازه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گريختن شتر يا ستور و ريختن بار از پشت خود به ميان دست و پايش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جهيزة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احمق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گرگى هم كه بچّه گرگ ديگرى را شير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3"/>
        <w:numPr>
          <w:ilvl w:val="2"/>
          <w:numId w:val="1"/>
        </w:numPr>
        <w:rPr/>
      </w:pPr>
      <w:bookmarkStart w:id="864" w:name="__RefHeading___Toc5874913_73709187"/>
      <w:bookmarkStart w:id="865" w:name="_Toc318"/>
      <w:bookmarkEnd w:id="864"/>
      <w:r>
        <w:rPr>
          <w:rtl w:val="true"/>
        </w:rPr>
        <w:t>(</w:t>
      </w:r>
      <w:r>
        <w:rPr>
          <w:rtl w:val="true"/>
        </w:rPr>
        <w:t>جهل</w:t>
      </w:r>
      <w:r>
        <w:rPr>
          <w:rtl w:val="true"/>
        </w:rPr>
        <w:t>) [</w:t>
      </w:r>
      <w:r>
        <w:rPr>
          <w:rtl w:val="true"/>
        </w:rPr>
        <w:t xml:space="preserve">جهل </w:t>
      </w:r>
      <w:r>
        <w:rPr>
          <w:rtl w:val="true"/>
        </w:rPr>
        <w:t>:</w:t>
      </w:r>
      <w:bookmarkEnd w:id="865"/>
    </w:p>
    <w:p>
      <w:pPr>
        <w:pStyle w:val="BookText"/>
        <w:rPr/>
      </w:pPr>
      <w:r>
        <w:rPr>
          <w:rFonts w:ascii="IRNazanin" w:hAnsi="IRNazanin" w:eastAsia="IRNazanin"/>
          <w:color w:val="111111"/>
          <w:sz w:val="28"/>
          <w:sz w:val="28"/>
          <w:szCs w:val="28"/>
          <w:rtl w:val="true"/>
          <w:lang w:bidi="fa-IR"/>
        </w:rPr>
        <w:t>الجهل يعنى نادانى و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بودن نفس و خاطر انسان از علم و دانش كه بعضى از متكلّمين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دينى كه از راه حكمت و استدلال عقلى با خصم گفتگو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اوّليه جهل را مقتضى و مناسب كارهايى مى دانند كه با بى نظمى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آيه اى است از سوره هاى قرآن، و بلند خوانده مى شود، سپس فخر رازى در صفحات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دليل دوازدهم اين است كه معاويه بمدينه وارد شد و با مردم نماز خواند و سوره فاتحه را بدون بسم اللّه الرّحمن الرّحيم قرائت كرد همينكه نماز را تمام كرد مهاجرين و انصار از همه طرف بر او فرياد زدند، آيا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كجا رفت 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معاويه نمازش را تكرار كرد و بسم اللّه الرّحمن الرّحيم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يدلّ على اجماع الصّحابه رضى اللّه عنهم على انّه من القرآن و من الفاتحه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واژه از ضرب المثل معروفى گرفته شده كه گفته اند ميان دو گروه قتلى واقع شد و جمعى پا در ميانى كردند و مشغول آشتى دادن بودن و طرفين راضى شدند، كه ناگهان زنى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 قاتل پيدا شد همينكه قاتل را كشتند ديگر صلحى ميان دو گروه انجام نشد لذا گفتند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قطعت جهيزة كلّ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جهيزه بعد از صلح و آشتى همه حرفهاى مردم را قطع كرد و گفتند احمق من جهيزه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تر از 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المثل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الامثال جلد اوّل</w:t>
      </w:r>
      <w:r>
        <w:rPr>
          <w:rFonts w:eastAsia="IRNazanin" w:cs="IRNazanin"/>
          <w:color w:val="111111"/>
          <w:sz w:val="28"/>
          <w:szCs w:val="28"/>
          <w:rtl w:val="true"/>
          <w:lang w:bidi="fa-IR"/>
        </w:rPr>
        <w:t>).</w:t>
      </w:r>
      <w:bookmarkStart w:id="866" w:name="pg11640_111679"/>
    </w:p>
    <w:p>
      <w:pPr>
        <w:pStyle w:val="BookText"/>
        <w:rPr/>
      </w:pPr>
      <w:bookmarkEnd w:id="86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و باور داشتن چيزى بر خلاف آنچه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يعنى انجام كارى بر خلاف آنچه كه بايد انجام شود خواه در باره آن اعتقاد درستى داشته باشد يا اعتقادى ناصحيح و فاسد مثل كسيكه عمدا نماز را ترك مى كند، و بر اين معنى است آيه قالُوا أَ تَتَّخِذُنا هُزُواً قالَ أَعُوذُ بِاللَّهِ أَنْ أَكُونَ مِنَ الْجاهِلِينَ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به ريشخند ميگيرى پاسخ داد، پناه بخدا مى برم كه از نادانها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ريشخند و استهزاء كه آن را جهل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فَتَبَيَّنُوا أَنْ تُصِيبُوا قَوْماً بِجَهالَةٍ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بررسى و تحقيق كنيد تا به كارى جاهلانه دست نيازيده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بصورت ذمّ و ناپسند و ملامت، بيان مى شود كه بيشتر اينطور است و گاهى هم در معنى و روش ناپسند نيست، مثل آيه يَحْسَبُهُمُ الْجاهِلُ أَغْنِياءَ مِنَ التَّعَفُّفِ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كسيكه بحال ايشان شناخت و معرفت ندارد و آنها را نمى شناسد بى نيازشان پندارد، چون عفيفند و اينگونه تعبير از جاهل مربوط بجهالت مذموم و ناپسند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گمراهى آور، و زمينى بى نشان و بدون علامت براى راهنمايى و نيز 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و خصلتى است كه عقيده اى بر خلاف آنچه كه حقيقت است نشان مى دهد و بانسان تحميل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استجهلت الرّيح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شاخه را طورى حركت داد كه گوئى از درخت كنده شده و بر درخت نيست كه در اين عبارت استعاره اى بسيار نيكو و جالب است</w:t>
      </w:r>
      <w:r>
        <w:rPr>
          <w:rFonts w:eastAsia="IRNazanin" w:cs="IRNazanin"/>
          <w:color w:val="111111"/>
          <w:sz w:val="28"/>
          <w:szCs w:val="28"/>
          <w:rtl w:val="true"/>
          <w:lang w:bidi="fa-IR"/>
        </w:rPr>
        <w:t>.</w:t>
      </w:r>
    </w:p>
    <w:p>
      <w:pPr>
        <w:pStyle w:val="Heading3"/>
        <w:numPr>
          <w:ilvl w:val="2"/>
          <w:numId w:val="1"/>
        </w:numPr>
        <w:rPr/>
      </w:pPr>
      <w:bookmarkStart w:id="867" w:name="__RefHeading___Toc5874915_73709187"/>
      <w:bookmarkStart w:id="868" w:name="_Toc319"/>
      <w:bookmarkEnd w:id="867"/>
      <w:r>
        <w:rPr>
          <w:rtl w:val="true"/>
        </w:rPr>
        <w:t>(</w:t>
      </w:r>
      <w:r>
        <w:rPr>
          <w:rtl w:val="true"/>
        </w:rPr>
        <w:t>جهنّم</w:t>
      </w:r>
      <w:r>
        <w:rPr>
          <w:rtl w:val="true"/>
        </w:rPr>
        <w:t>) [</w:t>
      </w:r>
      <w:r>
        <w:rPr>
          <w:rtl w:val="true"/>
        </w:rPr>
        <w:t xml:space="preserve">جهنّم </w:t>
      </w:r>
      <w:r>
        <w:rPr>
          <w:rtl w:val="true"/>
        </w:rPr>
        <w:t>:</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كه در باره آتش افروخته عذاب الهى گفته شده اصلش</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مانند راغب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نامهاى آتش است كه معرفه و مؤنّث نيست و گفته شده معرب از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طريحى به نقل از مصباح المنير، جهنّم را از همان معنى پنج حرفى جهنام مى داند و سپس مى گويد و هو فارسى و معرب، جواليقى بنقل از ابن انبارى و او از قول اكثر نحوييّن</w:t>
      </w:r>
      <w:bookmarkStart w:id="869" w:name="pg11640_111680"/>
    </w:p>
    <w:p>
      <w:pPr>
        <w:pStyle w:val="BookText"/>
        <w:rPr/>
      </w:pPr>
      <w:bookmarkEnd w:id="869"/>
      <w:r>
        <w:rPr>
          <w:rFonts w:ascii="IRNazanin" w:hAnsi="IRNazanin" w:eastAsia="IRNazanin"/>
          <w:color w:val="111111"/>
          <w:sz w:val="28"/>
          <w:sz w:val="28"/>
          <w:szCs w:val="28"/>
          <w:rtl w:val="true"/>
          <w:lang w:bidi="fa-IR"/>
        </w:rPr>
        <w:t>فارسى و معرب است 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بهتر داند و اللّه اعلم</w:t>
      </w:r>
      <w:r>
        <w:rPr>
          <w:rFonts w:eastAsia="IRNazanin" w:cs="IRNazanin"/>
          <w:color w:val="111111"/>
          <w:sz w:val="28"/>
          <w:szCs w:val="28"/>
          <w:rtl w:val="true"/>
          <w:lang w:bidi="fa-IR"/>
        </w:rPr>
        <w:t>.</w:t>
      </w:r>
    </w:p>
    <w:p>
      <w:pPr>
        <w:pStyle w:val="Heading3"/>
        <w:numPr>
          <w:ilvl w:val="2"/>
          <w:numId w:val="1"/>
        </w:numPr>
        <w:rPr/>
      </w:pPr>
      <w:bookmarkStart w:id="870" w:name="__RefHeading___Toc5874917_73709187"/>
      <w:bookmarkStart w:id="871" w:name="_Toc320"/>
      <w:bookmarkEnd w:id="870"/>
      <w:r>
        <w:rPr>
          <w:rtl w:val="true"/>
        </w:rPr>
        <w:t>(</w:t>
      </w:r>
      <w:r>
        <w:rPr>
          <w:rtl w:val="true"/>
        </w:rPr>
        <w:t>جيب</w:t>
      </w:r>
      <w:r>
        <w:rPr>
          <w:rtl w:val="true"/>
        </w:rPr>
        <w:t>) [</w:t>
      </w:r>
      <w:r>
        <w:rPr>
          <w:rtl w:val="true"/>
        </w:rPr>
        <w:t xml:space="preserve">جيب </w:t>
      </w:r>
      <w:r>
        <w:rPr>
          <w:rtl w:val="true"/>
        </w:rPr>
        <w:t>:</w:t>
      </w:r>
      <w:bookmarkEnd w:id="8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گريبان و يقه پيراهن،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لْيَضْرِبْنَ بِخُمُرِهِنَّ عَلى جُيُوبِهِنَّ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سرپوش و روسرى خويش برو گردن و موى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جيوب جمع</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اعجمية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تنوين نمى گيرد و غير منصرف است و نيز گفته شد جهنّم عربى است، عجّاج گفته است كه جهنّم بمعنى چاه عميق و جهنام است، و همين معنى را ابن منظور نقل مى كند، ازهرى در تهذيب اللغه پس از ذكر اعجمى بودن آن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جهنّم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ابن منظور از ابن خالويه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 عميق و ناميدن جهنّم است زيرا جهنام در زبان عرب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بعيدة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عبرانى هم باشد زبان عبرانى خواهر زبان عربى است و زبان عربى از نظر زمانى مقدّم بر آن است اعشى از شعراى جاهلى، جهنام را در معنى چاه عميق بكار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برّى شعر اعشى را دليل بر اعجمى بودن آن مى داند ابو على فارسى هم از قول يونس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اسم عجمىّ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ابو بكر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جواليقى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در اشعار شعراى فارسى زبان ما زياد بكار رفته است جامى در باره پير خار كن كه نيايش مى كرد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كن پيرى با دلق درشت پشته خار همى برد به پشت</w:t>
      </w:r>
    </w:p>
    <w:p>
      <w:pPr>
        <w:pStyle w:val="BookText"/>
        <w:rPr/>
      </w:pPr>
      <w:r>
        <w:rPr>
          <w:rFonts w:ascii="IRNazanin" w:hAnsi="IRNazanin" w:eastAsia="IRNazanin"/>
          <w:color w:val="111111"/>
          <w:sz w:val="28"/>
          <w:sz w:val="28"/>
          <w:szCs w:val="28"/>
          <w:rtl w:val="true"/>
          <w:lang w:bidi="fa-IR"/>
        </w:rPr>
        <w:t>لنگ لنگان قدمى برمى داشت هر قدم دانه شكرى مى كاشت</w:t>
      </w:r>
    </w:p>
    <w:p>
      <w:pPr>
        <w:pStyle w:val="BookText"/>
        <w:rPr/>
      </w:pPr>
      <w:r>
        <w:rPr>
          <w:rFonts w:ascii="IRNazanin" w:hAnsi="IRNazanin" w:eastAsia="IRNazanin"/>
          <w:color w:val="111111"/>
          <w:sz w:val="28"/>
          <w:sz w:val="28"/>
          <w:szCs w:val="28"/>
          <w:rtl w:val="true"/>
          <w:lang w:bidi="fa-IR"/>
        </w:rPr>
        <w:t>كاى فرازنده اين چرخ بلند وى نوازنده دلهاى نژند</w:t>
      </w:r>
    </w:p>
    <w:p>
      <w:pPr>
        <w:pStyle w:val="BookText"/>
        <w:rPr/>
      </w:pPr>
      <w:r>
        <w:rPr>
          <w:rFonts w:ascii="IRNazanin" w:hAnsi="IRNazanin" w:eastAsia="IRNazanin"/>
          <w:color w:val="111111"/>
          <w:sz w:val="28"/>
          <w:sz w:val="28"/>
          <w:szCs w:val="28"/>
          <w:rtl w:val="true"/>
          <w:lang w:bidi="fa-IR"/>
        </w:rPr>
        <w:t>كنم از جيب نظر تا دامن چه عزيزى كه نكردى با من</w:t>
      </w:r>
    </w:p>
    <w:p>
      <w:pPr>
        <w:pStyle w:val="BookText"/>
        <w:rPr/>
      </w:pPr>
      <w:r>
        <w:rPr>
          <w:rFonts w:ascii="IRNazanin" w:hAnsi="IRNazanin" w:eastAsia="IRNazanin"/>
          <w:color w:val="111111"/>
          <w:sz w:val="28"/>
          <w:sz w:val="28"/>
          <w:szCs w:val="28"/>
          <w:rtl w:val="true"/>
          <w:lang w:bidi="fa-IR"/>
        </w:rPr>
        <w:t>يعنى از سر تا پاى وجود خويش مى نگرم همه اش عزّت و لطف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جيب تفكّر 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سعدى و در بيان ساير شعراء زياد بكار رفته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نور است كه در آغازش اشاره با مورى مى كند كه پايه هاى سعادت خانواده و جامعه بر آنها قرار دارد، تهمت زدن بزنان پاك را بسختى نكوهش كرده و تهمت زنندگان را مستوجب عذابى بزرگ مى داند به ويژه كسانى كه خوش دارند فحشا را در جامعه گسترش و پراكنده سازند و بزبان پاك بهتان مى زنند، سپس بآيه فوق مى رسد و ابتداء مردان را دستور عفّت و چشم پوشى و دورى از زشتى و نگاه خيره نكردن به زنان تذكّر مى دهد زيرا همواره مردانند كه وسيله و آغاز گمراهى و فساد و فريب دادن زنان هستند و لذا قرآن از مردان شروع مى كند كه قُلْ لِلْمُؤْمِنِينَ يَغُضُّوا مِنْ أَبْصارِهِمْ وَ يَحْفَظُوا فُرُوجَهُمْ ذلِكَ أَزْكى لَهُمْ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مردان مؤمن كه ديده از غير محرم خويش فرو گيرند و عفّت خويش نگه دارند كه بپاكدامنى نزديكتر است سپس زنان را كه بايستى شخصيّت خود را حفظ كنند و همطراز مردان در عفت و پاكدامنى قرار گيرند مخاطب ساخته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بزنان مؤمن بگو آنها نيز ديده از غير محرم خويش بپوشند و خود را از حرام نگهدارند روپوشها بر گريبان و گردن و موى خويش قرار دهند و زينت براى غير ننمايند تا رستگار شوند</w:t>
      </w:r>
      <w:r>
        <w:rPr>
          <w:rFonts w:eastAsia="IRNazanin" w:cs="IRNazanin"/>
          <w:color w:val="111111"/>
          <w:sz w:val="28"/>
          <w:szCs w:val="28"/>
          <w:rtl w:val="true"/>
          <w:lang w:bidi="fa-IR"/>
        </w:rPr>
        <w:t>.</w:t>
      </w:r>
      <w:bookmarkStart w:id="872" w:name="pg11640_111681"/>
    </w:p>
    <w:p>
      <w:pPr>
        <w:pStyle w:val="BookText"/>
        <w:rPr/>
      </w:pPr>
      <w:bookmarkEnd w:id="872"/>
      <w:r>
        <w:rPr>
          <w:rFonts w:ascii="Amiri" w:hAnsi="Amiri" w:eastAsia="Amiri" w:cs="Amiri"/>
          <w:color w:val="111111"/>
          <w:sz w:val="28"/>
          <w:sz w:val="28"/>
          <w:szCs w:val="28"/>
          <w:rtl w:val="true"/>
          <w:lang w:bidi="ar-SA"/>
        </w:rPr>
        <w:t>جيب است</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5874919_73709187"/>
      <w:bookmarkStart w:id="874" w:name="_Toc321"/>
      <w:bookmarkEnd w:id="873"/>
      <w:r>
        <w:rPr>
          <w:rtl w:val="true"/>
        </w:rPr>
        <w:t>(</w:t>
      </w:r>
      <w:r>
        <w:rPr>
          <w:rtl w:val="true"/>
        </w:rPr>
        <w:t>جوب</w:t>
      </w:r>
      <w:r>
        <w:rPr>
          <w:rtl w:val="true"/>
        </w:rPr>
        <w:t>) [</w:t>
      </w:r>
      <w:r>
        <w:rPr>
          <w:rtl w:val="true"/>
        </w:rPr>
        <w:t xml:space="preserve">جوب </w:t>
      </w:r>
      <w:r>
        <w:rPr>
          <w:rtl w:val="true"/>
        </w:rPr>
        <w:t>:</w:t>
      </w:r>
      <w:bookmarkEnd w:id="874"/>
    </w:p>
    <w:p>
      <w:pPr>
        <w:pStyle w:val="BookText"/>
        <w:rPr/>
      </w:pPr>
      <w:r>
        <w:rPr>
          <w:rFonts w:ascii="IRNazanin" w:hAnsi="IRNazanin" w:eastAsia="IRNazanin"/>
          <w:color w:val="111111"/>
          <w:sz w:val="28"/>
          <w:sz w:val="28"/>
          <w:szCs w:val="28"/>
          <w:rtl w:val="true"/>
          <w:lang w:bidi="fa-IR"/>
        </w:rPr>
        <w:t>يعنى كندن حفره و چاله كه همان گود كردن زمين براى آبريز است، سپس در كندن هر زمينى بكار مى رود،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الَّذِينَ جابُوا الصَّخْرَ بِالْوادِ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كه براى خانه سازى و شهر سازى دل كوهها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شكافتند و سنگها را مى بريدند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عندك جائية خبر؟؟ آيا خبر مهمّى و از شهرها رسيده اى دارى؟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سويداى دل و خاطر را طىّ مى كند و از دهان گوينده به گوش شنونده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آغاز و ابتداى خطاب نيست بلكه به سخنى كه قبلا گفته شده برمى گردد،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جَوابَ قَوْمِهِ إِلَّا أَنْ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پرسش و سؤال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سؤال نيز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بحث و سخن و گفتگو مطالبه پاسخ آن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بخشش و كمك و پاسخ خواستن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معنى اوّل سؤال، آيات أَجِيبُوا داعِيَ اللَّهِ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كننده بخداى را اجابت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لا يُجِبْ داعِيَ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معنى دوّم سؤال، آيه قَدْ أُجِيبَتْ دَعْوَتُكُما فَاسْتَقِيما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خواستيد بشما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است و حقيقتش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پاسخ دادن و آمادگى براى جواب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بپاسخ دادن تعبير شده است كه از آماده شدن براى پاسخ خدا نيست، خداى تعالى فرمايد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اسْتَجِيبُوا لِلَّهِ وَ لِلرَّسُولِ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فَلْيَسْتَجِيبُوا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فَاسْتَجابَ لَهُمْ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يَسْتَجِيبُ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الَّذِينَ اسْتَجابُوا لِرَبِّهِمْ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إِذا سَأَلَكَ عِبادِي عَنِّي</w:t>
      </w:r>
      <w:bookmarkStart w:id="875" w:name="pg11640_111682"/>
    </w:p>
    <w:p>
      <w:pPr>
        <w:pStyle w:val="BookText"/>
        <w:rPr/>
      </w:pPr>
      <w:bookmarkEnd w:id="875"/>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فَلْيَسْتَجِيبُوا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شكوه و عظمت معنوى مجروحين و معلولين با ايمان را بيان مى كند كه اينان با اينكه مجروح و معلول هستند به پروردگار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 گويند و دست از ايثار و ايمان خويش نه تنها برنمى دارند كه استوارتر مى شوند</w:t>
      </w:r>
      <w:r>
        <w:rPr>
          <w:rFonts w:eastAsia="IRNazanin" w:cs="IRNazanin"/>
          <w:color w:val="111111"/>
          <w:sz w:val="28"/>
          <w:szCs w:val="28"/>
          <w:rtl w:val="true"/>
          <w:lang w:bidi="fa-IR"/>
        </w:rPr>
        <w:t>).</w:t>
      </w:r>
    </w:p>
    <w:p>
      <w:pPr>
        <w:pStyle w:val="Heading3"/>
        <w:numPr>
          <w:ilvl w:val="2"/>
          <w:numId w:val="1"/>
        </w:numPr>
        <w:rPr/>
      </w:pPr>
      <w:bookmarkStart w:id="876" w:name="__RefHeading___Toc5874921_73709187"/>
      <w:bookmarkStart w:id="877" w:name="_Toc322"/>
      <w:bookmarkEnd w:id="876"/>
      <w:r>
        <w:rPr>
          <w:rtl w:val="true"/>
        </w:rPr>
        <w:t>(</w:t>
      </w:r>
      <w:r>
        <w:rPr>
          <w:rtl w:val="true"/>
        </w:rPr>
        <w:t>جود</w:t>
      </w:r>
      <w:r>
        <w:rPr>
          <w:rtl w:val="true"/>
        </w:rPr>
        <w:t>) [</w:t>
      </w:r>
      <w:r>
        <w:rPr>
          <w:rtl w:val="true"/>
        </w:rPr>
        <w:t>جود</w:t>
      </w:r>
      <w:r>
        <w:rPr>
          <w:rtl w:val="true"/>
        </w:rPr>
        <w:t>]:</w:t>
      </w:r>
      <w:bookmarkEnd w:id="87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اسْتَوَتْ عَلَى الْجُودِيِّ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جودى نام كوهى ميان موصل و جزيره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منسوب است به جود يعنى بخشش مال و علمى كه در تصرّف كسى است و آنرا مالك شده است، رجل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با تمام نيرو و وجودش خويش مى دويد گوئى كه توان خود را بصاحبش مى بخشد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اسبان باوفا و خادم،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بِالْعَشِيِّ الصَّافِناتُ الْجِيادُ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آيه چنين است، إِذْ عُرِضَ عَلَيْهِ بِالْعَشِيِّ الصَّافِناتُ الْجِيادُ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آنگاه كه بعد از نيمروز آن اسبان تيزتك و تيز رو را بر او عرضه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زياد را جود گويند و در باره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الشّي ء جودة فهو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متعالى و نيكو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شكوهمند و عالى همان است كه خداى تعالى از معنى و مفهوم آن خبر مى دهد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5874923_73709187"/>
      <w:bookmarkStart w:id="879" w:name="_Toc323"/>
      <w:bookmarkEnd w:id="878"/>
      <w:r>
        <w:rPr>
          <w:rtl w:val="true"/>
        </w:rPr>
        <w:t>(</w:t>
      </w:r>
      <w:r>
        <w:rPr>
          <w:rtl w:val="true"/>
        </w:rPr>
        <w:t>جأر</w:t>
      </w:r>
      <w:r>
        <w:rPr>
          <w:rtl w:val="true"/>
        </w:rPr>
        <w:t>) [</w:t>
      </w:r>
      <w:r>
        <w:rPr>
          <w:rtl w:val="true"/>
        </w:rPr>
        <w:t>جأر</w:t>
      </w:r>
      <w:r>
        <w:rPr>
          <w:rtl w:val="true"/>
        </w:rPr>
        <w:t>]:</w:t>
      </w:r>
      <w:bookmarkEnd w:id="879"/>
    </w:p>
    <w:p>
      <w:pPr>
        <w:pStyle w:val="BookText"/>
        <w:rPr/>
      </w:pPr>
      <w:r>
        <w:rPr>
          <w:rFonts w:ascii="IRNazanin" w:hAnsi="IRNazanin" w:eastAsia="IRNazanin"/>
          <w:color w:val="111111"/>
          <w:sz w:val="28"/>
          <w:sz w:val="28"/>
          <w:szCs w:val="28"/>
          <w:rtl w:val="true"/>
          <w:lang w:bidi="fa-IR"/>
        </w:rPr>
        <w:t>زارى كرد،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فَإِلَيْهِ تَجْئَرُونَ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گزندى</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بآيه اى است كه حضرت موسى در برابر سؤال فرعون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رَبُّكُما يا مُوسى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پروردگار تو كيست كه مرا بايمان نسبت باو مى خوانى پاسخ مى دهد كه رَبُّنَا الَّذِي أَعْطى كُلَّ شَيْ‌ءٍ خَلْقَهُ ثُمَّ هَدى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كسى است كه آفرينش هر چيزى را چنانكه بايسته و شايسته آن است تماما باو داده است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گيرائى پاى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گويايى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بينائى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شنوائى دل و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انسان را حسّ دانش دوستى و كنجكاوى عطا فرموده</w:t>
      </w:r>
      <w:r>
        <w:rPr>
          <w:rFonts w:eastAsia="IRNazanin" w:cs="IRNazanin"/>
          <w:color w:val="111111"/>
          <w:sz w:val="28"/>
          <w:szCs w:val="28"/>
          <w:rtl w:val="true"/>
          <w:lang w:bidi="fa-IR"/>
        </w:rPr>
        <w:t>.</w:t>
      </w:r>
      <w:bookmarkStart w:id="880" w:name="pg11640_111683"/>
    </w:p>
    <w:p>
      <w:pPr>
        <w:pStyle w:val="BookText"/>
        <w:rPr/>
      </w:pPr>
      <w:bookmarkEnd w:id="880"/>
      <w:r>
        <w:rPr>
          <w:rFonts w:ascii="Amiri" w:hAnsi="Amiri" w:eastAsia="Amiri" w:cs="Amiri"/>
          <w:color w:val="111111"/>
          <w:sz w:val="28"/>
          <w:sz w:val="28"/>
          <w:szCs w:val="28"/>
          <w:rtl w:val="true"/>
          <w:lang w:bidi="ar-SA"/>
        </w:rPr>
        <w:t>بشما مى رسد بسوى خدا زارى مى كنيد، ثمّ اذا مسّكم الضّر اليه 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 يَجْأَرُونَ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تَجْأَرُوا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5874925_73709187"/>
      <w:bookmarkStart w:id="882" w:name="_Toc324"/>
      <w:bookmarkEnd w:id="881"/>
      <w:r>
        <w:rPr>
          <w:rtl w:val="true"/>
        </w:rPr>
        <w:t>(</w:t>
      </w:r>
      <w:r>
        <w:rPr>
          <w:rtl w:val="true"/>
        </w:rPr>
        <w:t>جأر</w:t>
      </w:r>
      <w:r>
        <w:rPr>
          <w:rtl w:val="true"/>
        </w:rPr>
        <w:t>) [</w:t>
      </w:r>
      <w:r>
        <w:rPr>
          <w:rtl w:val="true"/>
        </w:rPr>
        <w:t>جأر</w:t>
      </w:r>
      <w:r>
        <w:rPr>
          <w:rtl w:val="true"/>
        </w:rPr>
        <w:t>]:</w:t>
      </w:r>
      <w:bookmarkEnd w:id="882"/>
    </w:p>
    <w:p>
      <w:pPr>
        <w:pStyle w:val="BookText"/>
        <w:rPr/>
      </w:pPr>
      <w:r>
        <w:rPr>
          <w:rFonts w:ascii="IRNazanin" w:hAnsi="IRNazanin" w:eastAsia="IRNazanin"/>
          <w:color w:val="111111"/>
          <w:sz w:val="28"/>
          <w:sz w:val="28"/>
          <w:szCs w:val="28"/>
          <w:rtl w:val="true"/>
          <w:lang w:bidi="fa-IR"/>
        </w:rPr>
        <w:t>وقتى بكار مى رود كه زارى و تضرّع زياد شود و تشبيهى است به صداى حيوانات ديگر در ناراحتى و در دو الم، مانند آهوان و همانند آنها</w:t>
      </w:r>
      <w:r>
        <w:rPr>
          <w:rFonts w:eastAsia="IRNazanin" w:cs="IRNazanin"/>
          <w:color w:val="111111"/>
          <w:sz w:val="28"/>
          <w:szCs w:val="28"/>
          <w:rtl w:val="true"/>
          <w:lang w:bidi="fa-IR"/>
        </w:rPr>
        <w:t>.</w:t>
      </w:r>
    </w:p>
    <w:p>
      <w:pPr>
        <w:pStyle w:val="Heading3"/>
        <w:numPr>
          <w:ilvl w:val="2"/>
          <w:numId w:val="1"/>
        </w:numPr>
        <w:rPr/>
      </w:pPr>
      <w:bookmarkStart w:id="883" w:name="__RefHeading___Toc5874927_73709187"/>
      <w:bookmarkStart w:id="884" w:name="_Toc325"/>
      <w:bookmarkEnd w:id="883"/>
      <w:r>
        <w:rPr>
          <w:rtl w:val="true"/>
        </w:rPr>
        <w:t>(</w:t>
      </w:r>
      <w:r>
        <w:rPr>
          <w:rtl w:val="true"/>
        </w:rPr>
        <w:t>جار</w:t>
      </w:r>
      <w:r>
        <w:rPr>
          <w:rtl w:val="true"/>
        </w:rPr>
        <w:t>) [</w:t>
      </w:r>
      <w:r>
        <w:rPr>
          <w:rtl w:val="true"/>
        </w:rPr>
        <w:t>جار</w:t>
      </w:r>
      <w:r>
        <w:rPr>
          <w:rtl w:val="true"/>
        </w:rPr>
        <w:t>]:</w:t>
      </w:r>
      <w:bookmarkEnd w:id="884"/>
    </w:p>
    <w:p>
      <w:pPr>
        <w:pStyle w:val="BookText"/>
        <w:rPr/>
      </w:pPr>
      <w:r>
        <w:rPr>
          <w:rFonts w:ascii="IRNazanin" w:hAnsi="IRNazanin" w:eastAsia="IRNazanin"/>
          <w:color w:val="111111"/>
          <w:sz w:val="28"/>
          <w:sz w:val="28"/>
          <w:szCs w:val="28"/>
          <w:rtl w:val="true"/>
          <w:lang w:bidi="fa-IR"/>
        </w:rPr>
        <w:t>الجار كسى است كه نزديك تو خانه و مسكن دارد و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اسمهائى است كه معانى نزديك بهم دارد زيرا كسى همسايه ديگرى نمى شود مگر اينكه آن همسايه براى او مانند برادر و دوست باشد و چون حقّ همسايگى عقلا و شرعا بسيار بزرگ و سنگين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كسى كه حقّش بر ديگران بزرگ است و حقّى پيدا مى كند يا حقّ همسايگى غير خويشاوند را نيز بزرگ مى شمارد در آنصورت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الْجارِ ذِي الْقُرْبى وَ الْجارِ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همسايه خويشاوند و غير خويشاوند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استجرته فأجارنى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مزد يا زينهار و پناه خواستم پناهم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معنى آيات وَ إِنِّي جارٌ لَكُمْ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پناهتان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هُوَ يُجِيرُ وَ لا يُجارُ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ما كسى است كه براى انسان همسرى از نفس و جان او آفريده كه همانند وى و همجنس وى و همصداى وى است هر چيزى را در راهى كه نهاد حيوانات و سرشت آدميان است قرار داد تا بداند از دشمن چگونه پرهيزد و بدوستش چگونه پردازد و معاش و غذا از كجا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مجمع البحرين تعبير اين آيه همان است كه در جاى ديگر گفت وَ خَلَقَ كُلَّ شَيْ‌ءٍ فَقَدَّرَهُ تَقْدِيراً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همه چيز را آفريد و براى رشد و كمال او همه گونه نيازهاى مادّى و معنوى آنها را در دست رس و در راهشان قرار داد، چنانكه در جاى ديگر فرمود هُوَ الَّذِي خَلَقَ لَكُمْ ما فِي الْأَرْضِ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براه توحيديش رهنمون شد چون فرعون در برابر اين حقايق انكار ناپذير جهان هستى مبهوت مى شود مى پرسد تكليف گذشتگان چيست؟ و احوال پشينيان چگونه است؟</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آنرا خدا داند زيرا او هيچ چيز را فرو نگزارد و فراموش نكند اعمال گذشتگان در صحيفه كاركردشان ثبت است و به پاداش خويش مى رسند،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صانع لطيف كه بر فرش كائنات تركيب آسمان و زمين استوار كرد</w:t>
      </w:r>
    </w:p>
    <w:p>
      <w:pPr>
        <w:pStyle w:val="BookText"/>
        <w:rPr/>
      </w:pPr>
      <w:r>
        <w:rPr>
          <w:rFonts w:ascii="IRNazanin" w:hAnsi="IRNazanin" w:eastAsia="IRNazanin"/>
          <w:color w:val="111111"/>
          <w:sz w:val="28"/>
          <w:sz w:val="28"/>
          <w:szCs w:val="28"/>
          <w:rtl w:val="true"/>
          <w:lang w:bidi="fa-IR"/>
        </w:rPr>
        <w:t>اجزاء خاك مرده بتشريف آفتاب بستان ميوه و چمن و لاله زار كرد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خداى هر چه پرستند هيچ نيست بى دولت آنكه بر همه هيچ اختيار كرد</w:t>
      </w:r>
      <w:bookmarkStart w:id="885" w:name="pg11640_111684"/>
    </w:p>
    <w:p>
      <w:pPr>
        <w:pStyle w:val="BookText"/>
        <w:rPr/>
      </w:pPr>
      <w:bookmarkEnd w:id="885"/>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پناه مى دهد و در پناه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تحقيقا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نزديكى تصوّر مى شود و كسيكه بديگرى نزديك است او را همسايه اش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جاره و جاوره و 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بهمان معنى است يعنى همسايه او و يا در مجاورت و پناه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يُجاوِرُونَكَ فِيها إِلَّا قَلِيلًا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جز مدّت كمى همسايه و در پناه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الْأَرْضِ قِطَعٌ مُتَجاوِراتٌ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زمين قسمتهائى بيكديگر مجاور و نزديكند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معنى نزديكى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بكسى هم كه از طريق مستقيم و راه عدول مى كند و دور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معنى در عدول از حقّ نيز بكار رفته است و از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 روشن توحيد كج و منحرف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عدول كننده و منحرف در باره كسى است كه مردم را از التزام و پايبند بودن به آنچه را كه شرع امر كرده منع مى كند و باز مى دارد</w:t>
      </w:r>
      <w:r>
        <w:rPr>
          <w:rFonts w:eastAsia="IRNazanin" w:cs="IRNazanin"/>
          <w:color w:val="111111"/>
          <w:sz w:val="28"/>
          <w:szCs w:val="28"/>
          <w:rtl w:val="true"/>
          <w:lang w:bidi="fa-IR"/>
        </w:rPr>
        <w:t>.</w:t>
      </w:r>
    </w:p>
    <w:p>
      <w:pPr>
        <w:pStyle w:val="Heading3"/>
        <w:numPr>
          <w:ilvl w:val="2"/>
          <w:numId w:val="1"/>
        </w:numPr>
        <w:rPr/>
      </w:pPr>
      <w:bookmarkStart w:id="886" w:name="__RefHeading___Toc5874929_73709187"/>
      <w:bookmarkStart w:id="887" w:name="_Toc326"/>
      <w:bookmarkEnd w:id="886"/>
      <w:r>
        <w:rPr>
          <w:rtl w:val="true"/>
        </w:rPr>
        <w:t>(</w:t>
      </w:r>
      <w:r>
        <w:rPr>
          <w:rtl w:val="true"/>
        </w:rPr>
        <w:t>جوز</w:t>
      </w:r>
      <w:r>
        <w:rPr>
          <w:rtl w:val="true"/>
        </w:rPr>
        <w:t>) [</w:t>
      </w:r>
      <w:r>
        <w:rPr>
          <w:rtl w:val="true"/>
        </w:rPr>
        <w:t>جوز</w:t>
      </w:r>
      <w:r>
        <w:rPr>
          <w:rtl w:val="true"/>
        </w:rPr>
        <w:t>]:</w:t>
      </w:r>
      <w:bookmarkEnd w:id="887"/>
    </w:p>
    <w:p>
      <w:pPr>
        <w:pStyle w:val="BookText"/>
        <w:rPr/>
      </w:pPr>
      <w:r>
        <w:rPr>
          <w:rFonts w:ascii="IRNazanin" w:hAnsi="IRNazanin" w:eastAsia="IRNazanin"/>
          <w:color w:val="111111"/>
          <w:sz w:val="28"/>
          <w:sz w:val="28"/>
          <w:szCs w:val="28"/>
          <w:rtl w:val="true"/>
          <w:lang w:bidi="fa-IR"/>
        </w:rPr>
        <w:t>عبور كردن،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جاوَزَهُ هُوَ</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بر آن نهر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بعبور كردن طالوت و يارانش از 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وَ جاوَزْنا بِبَنِي إِسْرائِيلَ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 اسرائيل را از دريا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جوز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وسط و ميانه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جاز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آنچيز گذشت، گويى كه بآسانى از وسطش گذشته كه عبارت از بسهولت و آسانى واردشدن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آسمان</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است فلكى و بخاطر آن است كه آن تصوير فلكى از عرض و ميانه آسمان مى گذرد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bookmarkStart w:id="888" w:name="pg11640_111685"/>
    </w:p>
    <w:p>
      <w:pPr>
        <w:pStyle w:val="BookText"/>
        <w:rPr/>
      </w:pPr>
      <w:bookmarkEnd w:id="888"/>
      <w:r>
        <w:rPr>
          <w:rFonts w:ascii="IRNazanin" w:hAnsi="IRNazanin" w:eastAsia="IRNazanin"/>
          <w:color w:val="111111"/>
          <w:sz w:val="28"/>
          <w:sz w:val="28"/>
          <w:szCs w:val="28"/>
          <w:rtl w:val="true"/>
          <w:lang w:bidi="fa-IR"/>
        </w:rPr>
        <w:t>شاة 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گوسپندى كه پشم پشتش سفيد رنگ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جزت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آنجا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جارى كردم و پشت سر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استجزت فلانا فأجازنى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نوشيدنى خواستم مرا سيراب كرد و اين معنى بصورت استعاره است زيرا حقيقتش اين است كه آب را از تو ردّ نكرده و نگذرانده است</w:t>
      </w:r>
      <w:r>
        <w:rPr>
          <w:rFonts w:eastAsia="IRNazanin" w:cs="IRNazanin"/>
          <w:color w:val="111111"/>
          <w:sz w:val="28"/>
          <w:szCs w:val="28"/>
          <w:rtl w:val="true"/>
          <w:lang w:bidi="fa-IR"/>
        </w:rPr>
        <w:t>.</w:t>
      </w:r>
    </w:p>
    <w:p>
      <w:pPr>
        <w:pStyle w:val="Heading3"/>
        <w:numPr>
          <w:ilvl w:val="2"/>
          <w:numId w:val="1"/>
        </w:numPr>
        <w:rPr/>
      </w:pPr>
      <w:bookmarkStart w:id="889" w:name="__RefHeading___Toc5874931_73709187"/>
      <w:bookmarkStart w:id="890" w:name="_Toc327"/>
      <w:bookmarkEnd w:id="889"/>
      <w:r>
        <w:rPr>
          <w:rtl w:val="true"/>
        </w:rPr>
        <w:t>(</w:t>
      </w:r>
      <w:r>
        <w:rPr>
          <w:rtl w:val="true"/>
        </w:rPr>
        <w:t>جاس</w:t>
      </w:r>
      <w:r>
        <w:rPr>
          <w:rtl w:val="true"/>
        </w:rPr>
        <w:t>) [</w:t>
      </w:r>
      <w:r>
        <w:rPr>
          <w:rtl w:val="true"/>
        </w:rPr>
        <w:t xml:space="preserve">جاس </w:t>
      </w:r>
      <w:r>
        <w:rPr>
          <w:rtl w:val="true"/>
        </w:rPr>
        <w:t>:</w:t>
      </w:r>
      <w:bookmarkEnd w:id="890"/>
    </w:p>
    <w:p>
      <w:pPr>
        <w:pStyle w:val="BookText"/>
        <w:rPr/>
      </w:pPr>
      <w:r>
        <w:rPr>
          <w:rFonts w:ascii="IRNazanin" w:hAnsi="IRNazanin" w:eastAsia="IRNazanin"/>
          <w:color w:val="111111"/>
          <w:sz w:val="28"/>
          <w:sz w:val="28"/>
          <w:szCs w:val="28"/>
          <w:rtl w:val="true"/>
          <w:lang w:bidi="fa-IR"/>
        </w:rPr>
        <w:t>در ميانشان رفت و آمد و تردّد كرد و چيزى مطالبه كرد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فَجاسُوا خِلالَ الدِّيارِ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سركوبيشان بميان آنها رفت و آمد كرد كه از معنيش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جاسوا و داسوا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غارت اموال رفتند و لگد كوبشان كردند،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مطالبه كردن و كاملا كوشش كردن و جدّيت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معنائيكه راغب رحمه اللّه براى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آن را از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بمعناى كنجكاوى و لمس كردن است، روشش همانند تفاسيرى كه براى بقيّه لغات نموده دقّت نظر و عمق اطّلاع او را نشان مى دهد يكى از تفاسير، اين دو واژه را از يكى ريشه و يك معنى گرفته و آن كشف الاسرار خواجه عبد اللّه انصارى است كه آيه فَجاسُوا خِلالَ الدِّيارِ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جستجو در آيند در سراها، معنى كرده و حال اينكه صاحبان معاجم و قاموس ها بالاتّفاق پس از ذكر آيه فوق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و ابينها للغارة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غارت بآن جا رفت و آمد كردند معنى كرده اند، مثل 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و بخصوص ابن فارس در مقيائيس اللّغه، كه ابتدإ در يكجا ريشه 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لغتى جداگانه و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الشّيئ بمسّ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شناختن چيزى بنرمى و لطف مى داند، 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فاعول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راغب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 يجوس، جوسا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الجيم و الواو و السّين اصل واحد و هو تخلّل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كسانيكه از اين دو ريشه و دو اصل بى اطّلاع بوده هر دو واژه را مثل صاحب تفاسير كشف الاسرار بيك معنى ترجمه كرده شيخ طبرسى هم مى نويسد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الجوس التّخلل فى الدّيار اى بطاهم و يدوسهم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 يعنى وارد شدن جايى و آنجا را لگدكوب كردن و سپس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دوبار يحيى بن زكريّا كه در باره اوّل بدست لشگريان جالوت و سنجاريب و شاهپور ذو الاكتاف و دربار دوّم بدست بخت النّصر مجازات شدند، و تمام آيه چنين است بَعَثْنا عَلَيْكُمْ عِباداً لَنا أُولِي بَأْسٍ شَدِيدٍ فَجاسُوا خِلالَ الدِّيارِ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بر شما برانگيختم كه قدرت داشتند و لگد كوبتان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آن معروف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اصفهانى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مؤمنين و يا افرادى كه با پيامبر ديگرى بچنين امر مأمور شدند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الجوس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الدّوس، جوس يعنى پامال كردن و كوبيدن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جاسوا خلال الدّيار اى تردّدوا و تخلّلوا بين الدّور،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الذّى لاقى بسيف محمد فجاس بنا الاعداء ارض العساكر</w:t>
      </w:r>
    </w:p>
    <w:p>
      <w:pPr>
        <w:pStyle w:val="BookText"/>
        <w:rPr/>
      </w:pPr>
      <w:r>
        <w:rPr>
          <w:rFonts w:ascii="IRNazanin" w:hAnsi="IRNazanin" w:eastAsia="IRNazanin"/>
          <w:color w:val="111111"/>
          <w:sz w:val="28"/>
          <w:sz w:val="28"/>
          <w:szCs w:val="28"/>
          <w:rtl w:val="true"/>
          <w:lang w:bidi="fa-IR"/>
        </w:rPr>
        <w:t>معناه تخلّلهم قتلا بسيفه و قيل الجوس طلب الشّي ء باستقصاء، يعنى براى كشتنشان وارد خانهايشان مى شدند، حسّان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كسانى بودند كه با شمشير با دشمنان مقابله مى كردند و آنها را مى كوبيدند در حاليكه براى كشتن شما بميان سپاهيان دشمن مى رفتند و نيز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جويى با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تبيان مى نويسد در تفاسير طبرى چاپ اوّل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شوكانى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هم در كشّاف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الجوس و هو التّردد خلال الدّيار بالفساد اليهم و للتّخريب و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 يعنى رفت و آمد در شهرها براى ويرانى و سوزاندن و تخريب، اينها عذاب و عقابى بود كه بدست بخت النّصر و جالوت و سنجاريب بر آنها وارد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 هم مثل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 و 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تحت دو ريشه و دو معنى آورده مثل فيروز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ازهرى از قول 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قتلوكم بين بيوتكم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مجوس كه راغب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معروف است از لغات كهن است كه از قديم در زبانهاى پارسى و عبرانى و عربى بكار رفته است 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آمده است كه إِنَّ الَّذِينَ آمَنُوا وَ الَّذِينَ هادُوا وَ الصَّابِئِينَ وَ النَّصارى وَ الْمَجُوسَ وَ الَّذِينَ أَشْرَكُوا إِنَّ اللَّهَ يَفْصِلُ بَيْنَهُمْ يَوْمَ الْقِيامَةِ إِنَّ اللَّهَ عَلى كُلِّ شَيْ‌ءٍ شَهِيدٌ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مؤمنين به اسلام و كسانى كه يهودند و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ترسايان و گبران و كسانيكه با بت پرستى شرك آورده اند هنگامه قيامت خداوند بر همه چيز گواه و داناست ميانشان جداگانه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لغت نويسان و مفسّرين در ذيل اين آيه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بحث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با ذكر چند روايت مجوسيان را همچون معتزله و قدرى ها كه مبدأ خير و شرّ را از خدا و انسان مى دانند و آياتى هم از قرآن مؤيّد اين اصل دارند مجوس را در آيه قرآن جز و همان كسانى مى دانند كه به دو مبدأ يزدان و اهريمن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مجوسيان را با ذكر چند روايت در رديف اهل كتاب مى شمارند، چون در زمان فتوحات اسلام بنا به روايتى كه از پيغمبر نقل شده آنها چون ساير اهل كتاب جزيه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كنف حكومت اسلامى با احترام زندگى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متّى و از زبان دانيال پيامبر مجوسيان به حكمت و دانشمندى توصيف شده اند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1640_111687"/>
    </w:p>
    <w:p>
      <w:pPr>
        <w:pStyle w:val="Heading3"/>
        <w:numPr>
          <w:ilvl w:val="2"/>
          <w:numId w:val="1"/>
        </w:numPr>
        <w:rPr/>
      </w:pPr>
      <w:bookmarkStart w:id="892" w:name="__RefHeading___Toc5874933_73709187"/>
      <w:bookmarkStart w:id="893" w:name="_Toc328"/>
      <w:bookmarkEnd w:id="891"/>
      <w:bookmarkEnd w:id="892"/>
      <w:r>
        <w:rPr>
          <w:rtl w:val="true"/>
        </w:rPr>
        <w:t>( (</w:t>
      </w:r>
      <w:r>
        <w:rPr>
          <w:rtl w:val="true"/>
        </w:rPr>
        <w:t>جوع</w:t>
      </w:r>
      <w:r>
        <w:rPr>
          <w:rtl w:val="true"/>
        </w:rPr>
        <w:t>) [</w:t>
      </w:r>
      <w:r>
        <w:rPr>
          <w:rtl w:val="true"/>
        </w:rPr>
        <w:t xml:space="preserve">جوع </w:t>
      </w:r>
      <w:r>
        <w:rPr>
          <w:rtl w:val="true"/>
        </w:rPr>
        <w:t>:</w:t>
      </w:r>
      <w:bookmarkEnd w:id="893"/>
    </w:p>
    <w:p>
      <w:pPr>
        <w:pStyle w:val="BookText"/>
        <w:rPr/>
      </w:pPr>
      <w:r>
        <w:rPr>
          <w:rFonts w:ascii="IRNazanin" w:hAnsi="IRNazanin" w:eastAsia="IRNazanin"/>
          <w:color w:val="111111"/>
          <w:sz w:val="28"/>
          <w:sz w:val="28"/>
          <w:szCs w:val="28"/>
          <w:rtl w:val="true"/>
          <w:lang w:bidi="fa-IR"/>
        </w:rPr>
        <w:t xml:space="preserve">الجوع، احساس و دردى كه از خالى بودن معده از طعام و يا از گرسنگى به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حيات و جاندار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قحطى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جائع و جوعان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زياد گرسنه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واژه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 كه در باره انسانهاى خود ساخته و وارسته و از آزمايش و مشكلات بيرون</w:t>
      </w:r>
    </w:p>
    <w:p>
      <w:pPr>
        <w:pStyle w:val="BookText"/>
        <w:rPr/>
      </w:pPr>
      <w:r>
        <w:rPr>
          <w:rFonts w:ascii="IRNazanin" w:hAnsi="IRNazanin" w:eastAsia="IRNazanin"/>
          <w:color w:val="111111"/>
          <w:sz w:val="28"/>
          <w:sz w:val="28"/>
          <w:szCs w:val="28"/>
          <w:rtl w:val="true"/>
          <w:lang w:bidi="fa-IR"/>
        </w:rPr>
        <w:t>صاحب قاموس كتاب مقدّس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مجوس لفظى است كلدانى يا مدّى و مقصود كاهنانى قومند كه خادمان دين زرتشت بودند و بواسطه لباس مخصوص و عزلت و گوشه نشينى معروف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كريستن سن در كتاب ايران در عهد ساسانيان مى نويسد عدّه اى از مجوسيان بنام هيربد نگهبانان آتشكده بودند كه مراسمى هم توسّط آنها انجام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سياق آيه معلوم مى شود كه افراد خاصّى نبوده بلكه اين اطلاق مانند يهود و نصارى عموميّت دارد و به امّتى كه در رديف صابئين و يهود و نصارى اشاره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سه واژه فوق آمده،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كه سه گروه نامبرده قبل از الذّين همه مشرك نبوده اند و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الصّابئون قوم كانوا على دين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معطوف شدن مجوس و صابئون به يهود و نصارى اهل كتاب بودن آنها هم مسلّم مى شود، زيرا در دو آيه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قرآن هم صابئون به يهود و نصارى معطوف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معطوف بهم داراى وجوه مشتركى هستند كه اگر اين ملّت ها ايمان بخدا و معاد و عمل صالح داشته باشند پاداششان نزد پروردگار خواهد بود و خوف و حزنى بر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در مروج الذّهب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تمام آثار دينى مجوس را سوزاند و از بين برد و پس از چند قرن موبدها از حافظه خود و ديگران مطالبى نوشتند كه دستخوش تغييرات گرديد، موضوعى كه امروز بسيار مهمّ است اين است كه هيچ پيامبرى خوردن مشروبات و مسكرات را تجويز نكرده عينا مانند قرآن چنانكه در كتاب عهد عتيق و جديد، امثال سليمان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خوردن مشروبات و مسكراترا منع كرده و در دو مورد ديگر نيز چنين منعى وجود دارد امّا متأسّفانه امروز با اينكه مضّرات الكل صد در صد از نظر علمى و پزشكى ثابت شده باز در جشن ميلاد حضرت مسيح در سراسر دنيا خروارها الكل مصرف مى شود و تلفاتى نيز ببار مى آورد همينطور در آئين كهن زرتشت كه بطور قطع خوردنش ممنوع بوده، اين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چنين ملّتهايى ايمان خدا و قيامت و عمل صالح كه ترك نوشيدن نوشابه هاى الكلى و عدم ازدواج با محارم در رديف آنها است داشته باشند تا باسلام گرويده باشند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 در عهد ساسانيان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كريستن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جيمز هاكس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قاموس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طوسى</w:t>
      </w:r>
      <w:r>
        <w:rPr>
          <w:rFonts w:eastAsia="Amiri" w:cs="Amiri" w:ascii="Amiri" w:hAnsi="Amiri"/>
          <w:color w:val="111111"/>
          <w:sz w:val="28"/>
          <w:szCs w:val="28"/>
          <w:rtl w:val="true"/>
          <w:lang w:bidi="ar-SA"/>
        </w:rPr>
        <w:t>.</w:t>
      </w:r>
      <w:bookmarkStart w:id="894" w:name="pg11640_111688"/>
    </w:p>
    <w:p>
      <w:pPr>
        <w:pStyle w:val="BookText"/>
        <w:rPr/>
      </w:pPr>
      <w:bookmarkEnd w:id="894"/>
      <w:r>
        <w:rPr>
          <w:rFonts w:ascii="IRNazanin" w:hAnsi="IRNazanin" w:eastAsia="IRNazanin"/>
          <w:color w:val="111111"/>
          <w:sz w:val="28"/>
          <w:sz w:val="28"/>
          <w:szCs w:val="28"/>
          <w:rtl w:val="true"/>
          <w:lang w:bidi="fa-IR"/>
        </w:rPr>
        <w:t>آمده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 الَّذِينَ إِذا أَصابَتْهُمْ مُصِيبَةٌ قالُوا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بانسهاى طراز نوين و پايدارى كه براى هدف خدائى، و اللّه در برابر تمام مشكلات پايدارند مژده داده شده</w:t>
      </w:r>
      <w:r>
        <w:rPr>
          <w:rFonts w:eastAsia="IRNazanin" w:cs="IRNazanin"/>
          <w:color w:val="111111"/>
          <w:sz w:val="28"/>
          <w:szCs w:val="28"/>
          <w:rtl w:val="true"/>
          <w:lang w:bidi="fa-IR"/>
        </w:rPr>
        <w:t>).</w:t>
      </w:r>
    </w:p>
    <w:p>
      <w:pPr>
        <w:pStyle w:val="Heading3"/>
        <w:numPr>
          <w:ilvl w:val="2"/>
          <w:numId w:val="1"/>
        </w:numPr>
        <w:rPr/>
      </w:pPr>
      <w:bookmarkStart w:id="895" w:name="__RefHeading___Toc5874935_73709187"/>
      <w:bookmarkStart w:id="896" w:name="_Toc329"/>
      <w:bookmarkEnd w:id="895"/>
      <w:r>
        <w:rPr>
          <w:rtl w:val="true"/>
        </w:rPr>
        <w:t>(</w:t>
      </w:r>
      <w:r>
        <w:rPr>
          <w:rtl w:val="true"/>
        </w:rPr>
        <w:t>جاء</w:t>
      </w:r>
      <w:r>
        <w:rPr>
          <w:rtl w:val="true"/>
        </w:rPr>
        <w:t>) [</w:t>
      </w:r>
      <w:r>
        <w:rPr>
          <w:rtl w:val="true"/>
        </w:rPr>
        <w:t>جاء</w:t>
      </w:r>
      <w:r>
        <w:rPr>
          <w:rtl w:val="true"/>
        </w:rPr>
        <w:t>]:</w:t>
      </w:r>
      <w:bookmarkEnd w:id="896"/>
    </w:p>
    <w:p>
      <w:pPr>
        <w:pStyle w:val="BookText"/>
        <w:rPr/>
      </w:pPr>
      <w:r>
        <w:rPr>
          <w:rFonts w:ascii="IRNazanin" w:hAnsi="IRNazanin" w:eastAsia="IRNazanin"/>
          <w:color w:val="111111"/>
          <w:sz w:val="28"/>
          <w:sz w:val="28"/>
          <w:szCs w:val="28"/>
          <w:rtl w:val="true"/>
          <w:lang w:bidi="fa-IR"/>
        </w:rPr>
        <w:t>جاء، يجى ء، جيئة، و مجيئا، مثل واژه 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آمدن است ولى مفهوم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مجئ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فراگيرتر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بآسانى آمدن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نوعى آمدن است كه با قصد و هدف انجام مى شود هر چند كه رسيدن بآن هدف ميسور و ممكن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آمدن اجسام و معانى هر دو بكار مى رود خواه آمدن ذات اجسام و خود آنها باشد يا كار و مفاهيم آنها، نيز جاء در باره هر كسى كه قصدش آمدن بمكانى و در زمانى باشد، تمام اين معانى در آيات زير آمده است، خداى عزّ و جلّ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لَقَدْ جاءَكُمْ يُوسُفُ مِنْ قَبْلُ بِالْبَيِّناتِ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لَمَّا جاءَتْ رُسُلُنا لُوطاً سِي ءَ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فَإِذا جاءَ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جاءَ أَجَلُهُمْ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بَلى قَدْ جاءَتْكَ آياتِي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جاؤُ ظُلْماً وَ زُوراً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سخن گفتن نمودند و چون از آن تجاوز كردند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يعنى سخن ناگفتنى دروغ آوردند همانطور كه قصد و هدف نيز در سخن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جاءَ رَبُّكَ وَ الْمَلَكُ صَفًّا صَفًّا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اخير امر خداى منظور است نه ذات خداى و اين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فَلَمَّا جاءَهُمُ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همان آيه قبلى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و أجاءه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بكار مى رود، خداى تعالى گويد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 زايمان او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bookmarkStart w:id="897" w:name="pg11640_111689"/>
    </w:p>
    <w:p>
      <w:pPr>
        <w:pStyle w:val="BookText"/>
        <w:rPr/>
      </w:pPr>
      <w:bookmarkEnd w:id="897"/>
      <w:r>
        <w:rPr>
          <w:rFonts w:ascii="IRNazanin" w:hAnsi="IRNazanin" w:eastAsia="IRNazanin"/>
          <w:color w:val="111111"/>
          <w:sz w:val="28"/>
          <w:sz w:val="28"/>
          <w:szCs w:val="28"/>
          <w:rtl w:val="true"/>
          <w:lang w:bidi="fa-IR"/>
        </w:rPr>
        <w:t>را بكنار خرمائى پناه داد 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متعدّى از 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ما أجاءك إلى مخّة عرقوب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ضرب المثل است يعنى شرّ و بديش او را بسوى خرما بنى بى ميوه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 أجاءك الى مخة و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اميد او را فرا گرفت و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حاضر كرد مثل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جاؤُ عَلَيْهِ بِأَرْبَعَةِ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چهار گواه و شاهد براى موضع تهمت بر زنان وَ جِئْتُكَ مِنْ سَبَإٍ بِنَبَإٍ يَقِينٍ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خبرى يقينى برايت از كشور سبا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معانيش با معانى چيزى كه همراه و ملازم اوست و آورده مى شود فرق مى كند</w:t>
      </w:r>
      <w:r>
        <w:rPr>
          <w:rFonts w:eastAsia="IRNazanin" w:cs="IRNazanin"/>
          <w:color w:val="111111"/>
          <w:sz w:val="28"/>
          <w:szCs w:val="28"/>
          <w:rtl w:val="true"/>
          <w:lang w:bidi="fa-IR"/>
        </w:rPr>
        <w:t>.</w:t>
      </w:r>
    </w:p>
    <w:p>
      <w:pPr>
        <w:pStyle w:val="Heading3"/>
        <w:numPr>
          <w:ilvl w:val="2"/>
          <w:numId w:val="1"/>
        </w:numPr>
        <w:rPr/>
      </w:pPr>
      <w:bookmarkStart w:id="898" w:name="__RefHeading___Toc5874937_73709187"/>
      <w:bookmarkStart w:id="899" w:name="_Toc330"/>
      <w:bookmarkEnd w:id="898"/>
      <w:r>
        <w:rPr>
          <w:rtl w:val="true"/>
        </w:rPr>
        <w:t>(</w:t>
      </w:r>
      <w:r>
        <w:rPr>
          <w:rtl w:val="true"/>
        </w:rPr>
        <w:t>جال</w:t>
      </w:r>
      <w:r>
        <w:rPr>
          <w:rtl w:val="true"/>
        </w:rPr>
        <w:t>) [</w:t>
      </w:r>
      <w:r>
        <w:rPr>
          <w:rtl w:val="true"/>
        </w:rPr>
        <w:t xml:space="preserve">جال </w:t>
      </w:r>
      <w:r>
        <w:rPr>
          <w:rtl w:val="true"/>
        </w:rPr>
        <w:t>:</w:t>
      </w:r>
      <w:bookmarkEnd w:id="899"/>
    </w:p>
    <w:p>
      <w:pPr>
        <w:pStyle w:val="BookText"/>
        <w:rPr/>
      </w:pPr>
      <w:r>
        <w:rPr>
          <w:rFonts w:ascii="IRNazanin" w:hAnsi="IRNazanin" w:eastAsia="IRNazanin"/>
          <w:color w:val="111111"/>
          <w:sz w:val="28"/>
          <w:sz w:val="28"/>
          <w:szCs w:val="28"/>
          <w:rtl w:val="true"/>
          <w:lang w:bidi="fa-IR"/>
        </w:rPr>
        <w:t xml:space="preserve">جالوت از اين واژه است و نام پادشاهى طغيانگر است كه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تير انداخت و بقتل رساند و در آيه وَ قَتَلَ داوُدُ 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شده است</w:t>
      </w:r>
      <w:r>
        <w:rPr>
          <w:rFonts w:eastAsia="IRNazanin" w:cs="IRNazanin"/>
          <w:color w:val="111111"/>
          <w:sz w:val="28"/>
          <w:szCs w:val="28"/>
          <w:rtl w:val="true"/>
          <w:lang w:bidi="fa-IR"/>
        </w:rPr>
        <w:t>.</w:t>
      </w:r>
    </w:p>
    <w:p>
      <w:pPr>
        <w:pStyle w:val="Heading3"/>
        <w:numPr>
          <w:ilvl w:val="2"/>
          <w:numId w:val="1"/>
        </w:numPr>
        <w:rPr/>
      </w:pPr>
      <w:bookmarkStart w:id="900" w:name="__RefHeading___Toc5874939_73709187"/>
      <w:bookmarkStart w:id="901" w:name="_Toc331"/>
      <w:bookmarkEnd w:id="900"/>
      <w:r>
        <w:rPr>
          <w:rtl w:val="true"/>
        </w:rPr>
        <w:t>(</w:t>
      </w:r>
      <w:r>
        <w:rPr>
          <w:rtl w:val="true"/>
        </w:rPr>
        <w:t>جو</w:t>
      </w:r>
      <w:r>
        <w:rPr>
          <w:rtl w:val="true"/>
        </w:rPr>
        <w:t>) [</w:t>
      </w:r>
      <w:r>
        <w:rPr>
          <w:rtl w:val="true"/>
        </w:rPr>
        <w:t>جو</w:t>
      </w:r>
      <w:r>
        <w:rPr>
          <w:rtl w:val="true"/>
        </w:rPr>
        <w:t>]:</w:t>
      </w:r>
      <w:bookmarkEnd w:id="901"/>
    </w:p>
    <w:p>
      <w:pPr>
        <w:pStyle w:val="BookText"/>
        <w:rPr/>
      </w:pPr>
      <w:r>
        <w:rPr>
          <w:rFonts w:ascii="IRNazanin" w:hAnsi="IRNazanin" w:eastAsia="IRNazanin"/>
          <w:color w:val="111111"/>
          <w:sz w:val="28"/>
          <w:sz w:val="28"/>
          <w:szCs w:val="28"/>
          <w:rtl w:val="true"/>
          <w:lang w:bidi="fa-IR"/>
        </w:rPr>
        <w:t>الجوّ يعنى هواء،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 السَّماءِ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يُمْسِكُهُنَّ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الامثال اين ضرب المثل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يجيئك الى مخه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چيزى تو را بآن جا پناه نداد مگر شرّ و بدى، با فقر و تنگدستى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كوفه است كه خرما بنى ندارد، كنايه از اين است كه از شخص لئيم و پست چيزى خواسته نشود و هر كس باو پناه ببرد چيزى عايدش نمى شود و اين مثل در باره شخص مسكين و بينوا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الامثال ميدانى،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يَرَوْا إِلَى الطَّيْرِ مُسَخَّراتٍ فِي جَوِّ السَّماءِ ما يُمْسِكُهُنَّ إِلَّا اللَّهُ إِنَّ فِي ذلِكَ لَآياتٍ لِقَوْمٍ يُؤْمِنُونَ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علمى اين آيه بايستى بآيه قبل توجّه كرد كه در باره خلقت انسان و بودن او در رحم مادر و خارج شدنش در حاليكه هيچ چيز نمى داند و لذا براى مراحل علم و دانش و دانا شدن انسان خداوند چشم و گوش و دل باو داده تا عالم شود و آگاهى يابد، بسا كه شكرگزار اين چنين نعمتها باشند، سپس با توجّه انسان بچنان آغازى از خلقتش او را باين آيه توجّه مى دهد كه آيا پرنده را در حالى كه در اوج آسمان و جوّ ايستاده است نمى نگرند، و نمى انديشند كه چيزى جز ناموس آفرينش خداوند او را به چنان حالتى نگاه نداشته است چون طبيعتا همه چيز بايستى از هوا به زمين سقوط كند و هر امر استثنائى را خداوند آيه ناميده است و براستى كه تفكّر در اين آيات براى كسانى كه ايمان دارند نشانه هائى</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خداى داناتر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تأييد سخن راغب رحمه اللّه ابو عبد الله ياقوت حمدى در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در ذيل يمامه پس از ذكر وجه اشتقاق مختلف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تدعى 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انسان در زمان نزول اين آيات براى فضايى كه در اطراف او است نامى جز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شناخت و خداوند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قدرت و خواصش ياد آورى نموده تا پس از هزاران سال انسان با پيشرفت تكنيك و ابزار فضا پيماها بشكوهمندى نيروى جاذبه و قدرت شگفت جوّ زمين و طبقات او پى ببرد و قوانين سقوط اجسام را در حوزه زمين و مساوى بودن وزن هر موجودى و فشار جوّ در حالت ايستادن را مورد دقّت قرار دهد و آفرينش شگفت آور آفريده ها را از آيه هُوَ الَّذِي خَلَقَ لَكُمْ ما فِي الْأَرْضِ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خَلَقَ السَّماواتِ وَ الْأَرْضَ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وَ لَمْ يَنْظُرُوا فِي مَلَكُوتِ السَّماواتِ وَ الْأَرْضِ وَ ما خَلَقَ اللَّهُ مِنْ شَيْ‌ءٍ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با پيروى از اين آيات انديشه خود را از دايره تنگ مادى نگريستن يا پس از درك قوانين جهان در اثر استكبار و غرورش قانون گزار عالم را فراموش نكند زيرا انسان نبوده و ما هم نبوده ايم كه جهان با عظمت آفريدگار و جهانيان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كى داند كه اين باغ از كى است در بهاران زاد و مرگش دردى است</w:t>
      </w:r>
    </w:p>
    <w:p>
      <w:pPr>
        <w:pStyle w:val="BookText"/>
        <w:rPr/>
      </w:pPr>
      <w:r>
        <w:rPr>
          <w:rFonts w:ascii="IRNazanin" w:hAnsi="IRNazanin" w:eastAsia="IRNazanin"/>
          <w:color w:val="111111"/>
          <w:sz w:val="28"/>
          <w:sz w:val="28"/>
          <w:szCs w:val="28"/>
          <w:rtl w:val="true"/>
          <w:lang w:bidi="fa-IR"/>
        </w:rPr>
        <w:t>روزگاران و جهان و پديده هايش بوده اند كه انسان وجود نداشته و قابل ذكر نبوده، پس اى خود محور مغرور بينديش، ما غَرَّكَ بِرَبِّكَ الْكَرِيمِ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2" w:name="pg11640_111691"/>
    </w:p>
    <w:p>
      <w:pPr>
        <w:pStyle w:val="Heading2"/>
        <w:numPr>
          <w:ilvl w:val="1"/>
          <w:numId w:val="1"/>
        </w:numPr>
        <w:rPr/>
      </w:pPr>
      <w:bookmarkStart w:id="903" w:name="__RefHeading___Toc5874941_73709187"/>
      <w:bookmarkStart w:id="904" w:name="_Toc332"/>
      <w:bookmarkEnd w:id="902"/>
      <w:bookmarkEnd w:id="903"/>
      <w:r>
        <w:rPr>
          <w:rtl w:val="true"/>
        </w:rPr>
        <w:t>كتاب</w:t>
      </w:r>
      <w:r>
        <w:rPr>
          <w:rtl w:val="true"/>
        </w:rPr>
        <w:t xml:space="preserve">- </w:t>
      </w:r>
      <w:r>
        <w:rPr>
          <w:rtl w:val="true"/>
        </w:rPr>
        <w:t>ح</w:t>
      </w:r>
      <w:bookmarkEnd w:id="904"/>
    </w:p>
    <w:p>
      <w:pPr>
        <w:pStyle w:val="Heading3"/>
        <w:numPr>
          <w:ilvl w:val="2"/>
          <w:numId w:val="1"/>
        </w:numPr>
        <w:rPr/>
      </w:pPr>
      <w:bookmarkStart w:id="905" w:name="__RefHeading___Toc5874943_73709187"/>
      <w:bookmarkStart w:id="906" w:name="_Toc333"/>
      <w:bookmarkEnd w:id="905"/>
      <w:r>
        <w:rPr>
          <w:rtl w:val="true"/>
        </w:rPr>
        <w:t>( (</w:t>
      </w:r>
      <w:r>
        <w:rPr>
          <w:rtl w:val="true"/>
        </w:rPr>
        <w:t>حبّ</w:t>
      </w:r>
      <w:r>
        <w:rPr>
          <w:rtl w:val="true"/>
        </w:rPr>
        <w:t>) [</w:t>
      </w:r>
      <w:r>
        <w:rPr>
          <w:rtl w:val="true"/>
        </w:rPr>
        <w:t xml:space="preserve">حبّ </w:t>
      </w:r>
      <w:r>
        <w:rPr>
          <w:rtl w:val="true"/>
        </w:rPr>
        <w:t>:</w:t>
      </w:r>
      <w:bookmarkEnd w:id="906"/>
    </w:p>
    <w:p>
      <w:pPr>
        <w:pStyle w:val="BookText"/>
        <w:rPr/>
      </w:pPr>
      <w:r>
        <w:rPr>
          <w:rFonts w:ascii="IRNazanin" w:hAnsi="IRNazanin" w:eastAsia="IRNazanin"/>
          <w:color w:val="111111"/>
          <w:sz w:val="28"/>
          <w:sz w:val="28"/>
          <w:szCs w:val="28"/>
          <w:rtl w:val="true"/>
          <w:lang w:bidi="fa-IR"/>
        </w:rPr>
        <w:t>الحبّ و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دانه هاى گندم و جو و غلات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مطعومات و غذاها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 و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گلها و 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حَبَّةٍ أَنْبَتَتْ سَبْعَ سَنابِلَ فِي كُلِّ سُنْبُلَةٍ مِائَةُ حَبَّةٍ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حَبَّةٍ فِي ظُلُماتِ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فالِقُ الْحَبِّ وَ النَّوى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فَأَنْبَتْنا بِهِ جَنَّاتٍ وَ حَبَّ الْحَصِيدِ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گندم هر چيزى كه مانند گندم درو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تنبت الحبّة فى حميل السّيل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محبوب و بشدّت دوست داشتنى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رديف ريز داندانها كه تشبيهى از دانه هاى ريز غلّات و سبزيها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حبابهاى روى آب در موقع ريزش بارانهاى درشت كه بهمان دانه هاى غلّات تشبيه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حبّة القلب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ثمره دل و خاطر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و سويداى 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اى از خون سياه در وسط قلب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محبّت و دوستى يا مركز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تشبيهى از حالت دوزخيان است كه در شعله هاى عذاب چون گياهان زودرو ظاهر مى شوند، تمام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فينبتون كما تنبت الحبّة فى حميل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دانه هاى گياهان در زمينهاى سيلابى پى در پى مى رويند و خشك مى شوند، دوزخيان نيز چنانند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هاى بسيار ريز گياهان صحرائى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حميل زمينهاى سيل گير و سيلگاه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معنى اوّل و سوّم در عبارت فوق از راغب و ابن سيده است تعبير و معنى دوّم و چهارم از ازهرى و ابن منظور كه بهر حال تشبيهى از دوزخيان بدانه گياه است كه همواره در رشد و زايش و فرسايش و رويش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معنى آن در اصل اين است كه در مركز جان، و دلش جاى گرفتم و قلب و دلش را شيفته خود كردم،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شغفته و كبدته و فأدته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و وجودش را تسخير كردم گوئى كه به آنها رسيده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دلم را جاى محبّتش قرار دادم ولى در عرف سخن و گفتگوى متعارف واژه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دوستدار قرار گرفته و همچنين حببت بجاى أحببت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خواستن و تمايل بچيزى كه مى بينى و آن را خير مى پندارى، محبّت بر سه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دوستى براى خرسند شدن و لذّت بردن مثل محبّت مرد نسبت به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خرسند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يُطْعِمُونَ الطَّعامَ عَلى حُبِّهِ مِسْكِيناً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مورد نياز و محبّت خود را به مسكين مى دهند و مى خورانند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كه بر پايه بهره مندى معنوى است، مثل چيزهاى سودمند و در معنى آن،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تُحِبُّونَها نَصْرٌ مِنَ اللَّهِ وَ فَتْحٌ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براى فضيلت و بزرگى، مثل محبّت دانشمندان و دانش پژوهان براى علم نسبت بيكديگر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محبّت بخواستن و اراده تفسير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رِجالٌ يُحِبُّونَ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هاى كبد و فؤاد كه در مركز بدن قرار دارند افعالى بصورت كبدته و فأدته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آمده ساخته مى شود كه اين اسمها در تركيب با كلمات معانى مختلفى دارند مثل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شدن آن اعضاء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رسيدن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زدن و ضربه زدن به آنها</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راغب اين است كه واژه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ثلاثى مجرّد است، بجاى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فاعل ثلاثى مزيد متداول شده و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اينطور نيست و چنين تفسيرى درست نيست، زيرا چنانكه قبلا گفته شد معنى محبّت از اراده رساتر است و هر محبّتى اراده است و هر اراده و خواستى محبّت نيست، خداى عزّ و جلّ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عَلَى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ترجيح دادن و برگزيدن كفر بر ايمان، حقيقت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هدف انسان در چيزى است كه او را دوست دارد كه در آيه فوق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تا در معنى ترجيح دادن و برگزيدن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همينطور آيه وَ أَمَّا ثَمُودُ فَهَدَيْناهُمْ فَاسْتَحَبُّوا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فَسَوْفَ يَأْتِي اللَّهُ بِقَوْمٍ يُحِبُّهُمْ وَ يُحِبُّونَهُ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دوستى و محبّت خداوند تعالى به بندگان همانا بخشايش و نعمت دادن اوست بآنها، و محبّت بنده در باره خداوند خواستن تقرّب و قدر و منزلت داشتن نسبت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الْخَيْرِ عَنْ ذِكْرِ رَبِّي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معنيش اين است كه من چون فطرتا نيكى و خير را دوست دارم محبّت خيل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ستوران را بر ياد خداى خويش برگزيدم و آنرا خير دانستم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إِنَّ اللَّهَ يُحِبُّ التَّوَّابِينَ وَ 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توبه كنندگان و پاك شدگان را ثابت و پايدارى دارد و نعمتشان مى دهد و اين همان دوستى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لا يُحِبُّ كُلَّ كَفَّارٍ أَثِيمٍ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لا يُحِبُّ كُلَّ مُخْتالٍ فَخُورٍ</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آيه فوق كه راغب رحمه اللّه به آن اشاره كرده، مربوط بآيه قبل از آن است كه چنين است إِذْ عُرِضَ عَلَيْهِ بِالْعَشِيِّ الصَّافِناتُ الْجِيادُ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اسبان تيز تك و زيبا را به بسليمان عرضه كردند و او آنها را پسنديد و خوش آمد در برگشتن اسبان از چرا بتماشاى آنها مشغول شد و از ديدنشان متمتّع و بهره مند گرديد تا اينكه وقت نماز و ذكر خداوند از پاداش رفت ناگهان متوجّه شد و اسبان را پى كرد و حالت انابه و توبه باز يافت سپس گفت عشق و دوستى شديد من و برگزيدن محبّت اين ستوران كه خيرشان مى پنداشتم مرا از ياد حقّ غافل كرد و 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خور آمرزش قرار ده و از غفلتم در گذر</w:t>
      </w:r>
      <w:r>
        <w:rPr>
          <w:rFonts w:eastAsia="IRNazanin" w:cs="IRNazanin"/>
          <w:color w:val="111111"/>
          <w:sz w:val="28"/>
          <w:szCs w:val="28"/>
          <w:rtl w:val="true"/>
          <w:lang w:bidi="fa-IR"/>
        </w:rPr>
        <w:t>.</w:t>
      </w:r>
      <w:bookmarkStart w:id="907" w:name="pg11640_111694"/>
    </w:p>
    <w:p>
      <w:pPr>
        <w:pStyle w:val="BookText"/>
        <w:rPr/>
      </w:pPr>
      <w:bookmarkEnd w:id="90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تنبيهى است بر اينكه ارتكاب، و انجام گناهان طورى است كه با تداوم آنها ديگر توبه و بازگشت از گناهان ميسور نيست، آنگاه كه ادامه دهنده گناه توبه نمى كند، ديگر مشمول محبّت و لطف خداى كه در باره توبه كنندگان و پاكان وعده داده است قرار نمى گيرد و از محبّت خداى محروم مى شود، حبّب اللّه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آن را قرينم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حَبَّبَ إِلَيْكُمُ الْإِيمانَ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جايگاه خود شد، گوئى كه مكان خود را به خاطر توقفش در آنجا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حبابك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نهايت محبّت اين است كه آن را انجام دهى</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874945_73709187"/>
      <w:bookmarkStart w:id="909" w:name="_Toc334"/>
      <w:bookmarkEnd w:id="908"/>
      <w:r>
        <w:rPr>
          <w:rtl w:val="true"/>
        </w:rPr>
        <w:t>(</w:t>
      </w:r>
      <w:r>
        <w:rPr>
          <w:rtl w:val="true"/>
        </w:rPr>
        <w:t>حبر</w:t>
      </w:r>
      <w:r>
        <w:rPr>
          <w:rtl w:val="true"/>
        </w:rPr>
        <w:t>) [</w:t>
      </w:r>
      <w:r>
        <w:rPr>
          <w:rtl w:val="true"/>
        </w:rPr>
        <w:t>حبر</w:t>
      </w:r>
      <w:r>
        <w:rPr>
          <w:rtl w:val="true"/>
        </w:rPr>
        <w:t>]:</w:t>
      </w:r>
      <w:bookmarkEnd w:id="909"/>
    </w:p>
    <w:p>
      <w:pPr>
        <w:pStyle w:val="BookText"/>
        <w:rPr/>
      </w:pPr>
      <w:r>
        <w:rPr>
          <w:rFonts w:ascii="Amiri" w:hAnsi="Amiri" w:eastAsia="Amiri" w:cs="Amiri"/>
          <w:color w:val="111111"/>
          <w:sz w:val="28"/>
          <w:sz w:val="28"/>
          <w:szCs w:val="28"/>
          <w:rtl w:val="true"/>
          <w:lang w:bidi="ar-SA"/>
        </w:rPr>
        <w:t>الحبر يعنى اثر نيكو و از اين معنى 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النّار رجل قد ذهب حبره 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عذاب خارج مى شود در حالى كه نيكوئى و زيبائى چهره اش زايل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همين معنى كسيكه نيكوكار است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شاعرى كه نيكو شعر مى 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اى زيبا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محبار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بسرعت محصول مى دهد و پر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باران را نيز حبير گويند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 لكِنَّ اللَّهَ حَبَّبَ إِلَيْكُمُ الْإِيمانَ وَ زَيَّنَهُ فِي قُلُوبِكُمْ وَ كَرَّهَ إِلَيْكُمُ الْكُفْرَ وَ الْفُسُوقَ وَ الْعِصْيانَ أُولئِكَ هُمُ الرَّاشِدُونَ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ايمان را در دلهاتان آراسته و قرين گردانيد و كفر را برايتان ناروا داشت و چنان كسانى رشد يافتگانند، براى فهم بيشتر اين آيه بآيات قبلش توجّه مى كنيم كه پنداشته نشود خداوند عدّه خاصّى را مورد لطف و محبّت قرار مى دهد و مؤمنشان مى كند، در آيه قبل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اخبارى را كه مى شنويد تحقيق كنيد و با دورى از نادانى و پذيرش فرمان رسول به مزايايى مى رسيد مى بينيم كه رشد و كمال را در آيه قبل نشان مى دهد و پس از خواستن و حركت او توفيق دهنده است</w:t>
      </w:r>
      <w:r>
        <w:rPr>
          <w:rFonts w:eastAsia="IRNazanin" w:cs="IRNazanin"/>
          <w:color w:val="111111"/>
          <w:sz w:val="28"/>
          <w:szCs w:val="28"/>
          <w:rtl w:val="true"/>
          <w:lang w:bidi="fa-IR"/>
        </w:rPr>
        <w:t>.</w:t>
      </w:r>
      <w:bookmarkStart w:id="910" w:name="pg11640_111695"/>
    </w:p>
    <w:p>
      <w:pPr>
        <w:pStyle w:val="BookText"/>
        <w:rPr/>
      </w:pPr>
      <w:bookmarkEnd w:id="910"/>
      <w:r>
        <w:rPr>
          <w:rFonts w:ascii="Amiri" w:hAnsi="Amiri" w:eastAsia="Amiri" w:cs="Amiri"/>
          <w:color w:val="111111"/>
          <w:sz w:val="28"/>
          <w:sz w:val="28"/>
          <w:szCs w:val="28"/>
          <w:rtl w:val="true"/>
          <w:lang w:bidi="ar-SA"/>
        </w:rPr>
        <w:t>حبر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آثار جراحت در بدنش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دانشمند كه جمعش أحبار است اين نامگزارى براى اين است كه آثار علمى دانشمندان در دلها و خاطره ها باقى است و آثار و افعال و كردار نيكوشان مورد پيروى و پذيرش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معنى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 اشاره كرده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بقى الدّهر، أعيانهم مفقودة و آثارهم فى القلوب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تا روزگار باقى است باقيند هر چند كه بدنهاشان در ميان نباشد امّا آثارشان در دلها زنده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يُحْبَرُونَ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بستان شاد خرسندند تا اينكه آثار بخشايش الهى، و نعيمشان بر آنها ظاهر شود</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5874947_73709187"/>
      <w:bookmarkStart w:id="912" w:name="_Toc335"/>
      <w:bookmarkEnd w:id="911"/>
      <w:r>
        <w:rPr>
          <w:rtl w:val="true"/>
        </w:rPr>
        <w:t>(</w:t>
      </w:r>
      <w:r>
        <w:rPr>
          <w:rtl w:val="true"/>
        </w:rPr>
        <w:t>حبس</w:t>
      </w:r>
      <w:r>
        <w:rPr>
          <w:rtl w:val="true"/>
        </w:rPr>
        <w:t>) [</w:t>
      </w:r>
      <w:r>
        <w:rPr>
          <w:rtl w:val="true"/>
        </w:rPr>
        <w:t xml:space="preserve">حبس </w:t>
      </w:r>
      <w:r>
        <w:rPr>
          <w:rtl w:val="true"/>
        </w:rPr>
        <w:t>:</w:t>
      </w:r>
      <w:bookmarkEnd w:id="912"/>
    </w:p>
    <w:p>
      <w:pPr>
        <w:pStyle w:val="BookText"/>
        <w:rPr/>
      </w:pP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جلوگيرى و ممانعت از شتاب و برخاستن، خداى عزّ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علماء يهود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نصارى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 از آيه فوق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 عزيز پسر خدا است و نصارى حضرت مسيح را پسر خدا خواندند اين سخنان ناروا است و اين امّتها احبار و رهبانان را نيز بعد از خداوند اربابان خود قرار دادند و حال اينكه حضرت موسى و حضرت مسيح دستور داده اند كه فقط خداى را پرستش كنيد لا إِلهَ إِلَّا هُوَ سُبْحانَهُ عَمَّا يُشْرِكُونَ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اوست خداى واحد و از باورهاى مشركين منزّه است امّا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عدّه اى از احبار و رهبانان را از شمول موضوع فوق استثناء مى كند و مى گويد آنها مال مردم را به بيهوده و باطل نمى خورند و مانع پرستش خداى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امّتها بمؤمنين و مسلمانان، نصارى هستند، زيرا كه كشيشها و رهبانان خدا پرستانى در ميان آنان هستند كه متكبّر نيستند بلكه متواضع و خدا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 مِنْهُمْ قِسِّيسِينَ وَ رُهْباناً وَ أَنَّهُمْ لا يَسْتَكْبِرُونَ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چنين افرادى با قبول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امثال سليمان كه شرابخوارى را با شدّت قدغن كرده است اينان هرگز از اين دستور سرپيچى نمى كنند و به حكمت آن دستورات عمل مى كنند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 از قول ليث مى نويسد حبر و حبر بهر دانشمندى اعمّ از مسلمان و ذمّى اگر اهل كتاب باشند اطلاق مى شود و در معنى زيبائى و جمال نيز هست، تحبير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خطّ است، تهذيب اللّغه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bookmarkStart w:id="913" w:name="pg11640_111696"/>
    </w:p>
    <w:p>
      <w:pPr>
        <w:pStyle w:val="BookText"/>
        <w:rPr/>
      </w:pPr>
      <w:bookmarkEnd w:id="913"/>
      <w:r>
        <w:rPr>
          <w:rFonts w:ascii="IRNazanin" w:hAnsi="IRNazanin" w:eastAsia="IRNazanin"/>
          <w:color w:val="111111"/>
          <w:sz w:val="28"/>
          <w:sz w:val="28"/>
          <w:szCs w:val="28"/>
          <w:rtl w:val="true"/>
          <w:lang w:bidi="fa-IR"/>
        </w:rPr>
        <w:t>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است در باره آوردن دو شاهد و گواه بر وصيّت كسى كه مى خواهد از دنيا برود، مى گويد اگر در سفر هم بوديد آن دو گواه را كه نگاهداشته ايد براى سوگند و گواهى بر وصيّت بعد از نماز ديگر حاضر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آبگيرى است كه آب را در خود نگهداشته، جمعش أحباس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كردن چيزى براى هميشه كه در آن صورت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حبيس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را در راه خدا براى هميشه وقف كردم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و منافعش در راه خدا صرف شود</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5874949_73709187"/>
      <w:bookmarkStart w:id="915" w:name="_Toc336"/>
      <w:bookmarkEnd w:id="914"/>
      <w:r>
        <w:rPr>
          <w:rtl w:val="true"/>
        </w:rPr>
        <w:t>(</w:t>
      </w:r>
      <w:r>
        <w:rPr>
          <w:rtl w:val="true"/>
        </w:rPr>
        <w:t>حبط</w:t>
      </w:r>
      <w:r>
        <w:rPr>
          <w:rtl w:val="true"/>
        </w:rPr>
        <w:t>) [</w:t>
      </w:r>
      <w:r>
        <w:rPr>
          <w:rtl w:val="true"/>
        </w:rPr>
        <w:t>حبط</w:t>
      </w:r>
      <w:r>
        <w:rPr>
          <w:rtl w:val="true"/>
        </w:rPr>
        <w:t>]:</w:t>
      </w:r>
      <w:bookmarkEnd w:id="915"/>
    </w:p>
    <w:p>
      <w:pPr>
        <w:pStyle w:val="BookText"/>
        <w:rPr/>
      </w:pPr>
      <w:r>
        <w:rPr>
          <w:rFonts w:ascii="IRNazanin" w:hAnsi="IRNazanin" w:eastAsia="IRNazanin"/>
          <w:color w:val="111111"/>
          <w:sz w:val="28"/>
          <w:sz w:val="28"/>
          <w:szCs w:val="28"/>
          <w:rtl w:val="true"/>
          <w:lang w:bidi="fa-IR"/>
        </w:rPr>
        <w:t>يعنى از بين رفت و تباه شد،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لَوْ أَشْرَكُوا لَحَبِطَ عَنْهُمْ ما كانُوا يَعْمَلُونَ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سَيُحْبِطُ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لَيَحْبَطَنَّ عَمَلُكَ</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فَأَحْبَطَ اللَّهُ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كار و نتيجه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اعماليكه صرفا دنيائى است و در قيامت سودى به حال انسان ندارد و نيازى را برنمى آورد چنانكه خداوند در اين آيه اشاره به معنى فوق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پيشتر از كارهاشان همه را پراكنده مى كنيم با توجّه بآيات بعد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مى فهميم كه اشاره آيه به سركشان و مستكبرينى است كه اميدى بلقاء حقّ و قيامت نداشته اند، ستمگرى كردند و كارهاى ايشان هر چند بظاهر با سخنان انسان گونه بيان شود، از سوى خداوند در قيامت بيهوده و پراكنده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العمل يعنى بيهوده شدن كارهاى اخروى كه به قصد و توجّه بخداى و وجهه خدايى انجام نداده اند، چنانكه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يؤتى يوم القيامة برجل فيقال له بم كان اشتغالك؟</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بقرائة القرآن، فيقال له قد كنت تقرأ ليقال هو قارى ء و قد قيل ذلك</w:t>
      </w:r>
    </w:p>
    <w:p>
      <w:pPr>
        <w:pStyle w:val="BookText"/>
        <w:rPr/>
      </w:pPr>
      <w:r>
        <w:rPr>
          <w:rFonts w:ascii="Amiri" w:hAnsi="Amiri" w:eastAsia="Amiri" w:cs="Amiri"/>
          <w:color w:val="111111"/>
          <w:sz w:val="28"/>
          <w:sz w:val="28"/>
          <w:szCs w:val="28"/>
          <w:rtl w:val="true"/>
          <w:lang w:bidi="ar-SA"/>
        </w:rPr>
        <w:t>، فيؤمر به إلى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اعمال صالحه اى كه در كنارش زشتيها و سيّئاتى نيز انجام شده و اين همان چيزى است كه در سبك شدن ميزان اعمال در اين آيه بآنها اشاره شده است كه وَ مَنْ خَفَّتْ مَوازِينُهُ فَأُولئِكَ الَّذِينَ خَسِرُوا أَنْفُسَهُمْ بِما كانُوا بِآياتِنا يَظْلِمُونَ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حبط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پرخورى حيوان از گياه خشك و باد كردن شكم او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ينبت الرّبيع ما يقتل حبطا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هنگامه قيامت كسى و كسانى هستند كه بآنها گفته مى شود در دنيا به چه كارى اشتغال داشتيد مى گويند بخواندن قرآن سپس باو گفته مى شود تو براى اينكه قارى خطابت كنند مى خواندى چنان هم شد آنگاه بسوى آتش جهنّم فرمانش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در اين حديث سخن از خواندن و قرائت است آنهم براى اشتغال و گذراندن دنيا و نه تلاوت زيرا چنانكه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شده است اگر خواندن قرآن با تدبّر در معنى و پيروى از احكام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 نه قرائت با بى توجّهى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يَتْلُوا عَلَيْكُمْ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إِذا تُلِيَتْ عَلَيْهِمْ آياتُهُ زادَتْهُمْ إِيماناً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يَتْلُونَهُ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همان معنى و مقصود قرآنى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تلاوت يعنى پيروى از قرآن و افزون شدن ايمان و حقّ تلاوت را اداء كردن و غير از قرائتى است كه تنها با خواندن بآواز و آهنگ انجام مى شود و مى بينيم كه خواننده هاى بسيار خوش صدائى در ديگر كشورها هستند كه تنها بلفظ و آهنگ بسنده كرده اند و هيچگونه اثرى در ساختن و برخاستن و قيامى عليه استعمارگران و ابرقدرتها نداشته و ندارند مگر اينكه تلاوت كنند و پيروى از عمل بقرآن، پس هر چيزى كه حجاب و مانع حقيقت باشد بناچار بآتش مى انجامد چنانكه در حديث بآن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متواتر و مشهور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قارئ القرآن و القرآن يلعنه، لذا در حديث فوق بشغل و اشتغال اشاره شده تا قرآن وسيله كسب و اشتغال قرار نگيرد، بلكه خوانده شود، تلاوت شود، يعنى پى گيرى و پيروى</w:t>
      </w:r>
      <w:r>
        <w:rPr>
          <w:rFonts w:eastAsia="IRNazanin" w:cs="IRNazanin"/>
          <w:color w:val="111111"/>
          <w:sz w:val="28"/>
          <w:szCs w:val="28"/>
          <w:rtl w:val="true"/>
          <w:lang w:bidi="fa-IR"/>
        </w:rPr>
        <w:t>.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در مأخذ متعدّدى آمده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حبطا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بيمارى و خوردن 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حيوانات آماس كرده و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نويسان حبط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حندقوق، حلببه، شنبليذ و عرفج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سه گياه اخير كه بهاره است نوعى اسهال سخت و مزمن ايجاد مى كند و امّا در باره گياه حندقوق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 اى آرامى است بنا بنوشته خلف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حندقوق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 صحرايى آن مثل يونجه، ستوران را بسيار فربه مى كند و تلخ و بد بوست كه بفارسى سيست نامند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انطاكى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حندقوق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يونان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گياهى است برگش زرد و پهن و گلش زرد، نوع صحرائى آن بدبو و سمّ بسيار مهلكى است كه در درمان بيماريهاى يرقان و استسقاء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بذر و دانه اش در درد مفاصل نيكوست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مفهوم علمى حديث</w:t>
      </w:r>
      <w:bookmarkStart w:id="916" w:name="pg11640_111698"/>
    </w:p>
    <w:p>
      <w:pPr>
        <w:pStyle w:val="BookText"/>
        <w:rPr/>
      </w:pPr>
      <w:bookmarkEnd w:id="916"/>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حبط گفته اند زيرا با خوردن آن گياه مسموم شد و اولاد او را نيز حبطات ناميده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حارث بن مازن بن مالك است كه در سفرى مبتلا ببيمارى آماس و ورم بدن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917" w:name="__RefHeading___Toc5874951_73709187"/>
      <w:bookmarkStart w:id="918" w:name="_Toc337"/>
      <w:bookmarkEnd w:id="917"/>
      <w:r>
        <w:rPr>
          <w:rtl w:val="true"/>
        </w:rPr>
        <w:t>(</w:t>
      </w:r>
      <w:r>
        <w:rPr>
          <w:rtl w:val="true"/>
        </w:rPr>
        <w:t>حبك</w:t>
      </w:r>
      <w:r>
        <w:rPr>
          <w:rtl w:val="true"/>
        </w:rPr>
        <w:t>) [</w:t>
      </w:r>
      <w:r>
        <w:rPr>
          <w:rtl w:val="true"/>
        </w:rPr>
        <w:t xml:space="preserve">حبك </w:t>
      </w:r>
      <w:r>
        <w:rPr>
          <w:rtl w:val="true"/>
        </w:rPr>
        <w:t>:</w:t>
      </w:r>
      <w:bookmarkEnd w:id="918"/>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آسمانى كه داراى راههائى است، و لذا بعضى از مردم براى آسمان راههاى محسوسى بوسيله ستارگان و كهكشان تصوّر كرده اند و بعضى ديگر آنرا براههاى عقلانى كه بوسيله احساس و بصيرت و انديشه متصوّر است تعبير كرده اند باين مضمون اشاره خداى تعالى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يَذْكُرُونَ اللَّهَ قِياماً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كسانى كه شب هنگام با همان بصيرت و احساس وقت شناسى از راه بصيرت و نگاه به آسمان براى قيام و عبادت زمان را برمى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ريشه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عبارت بعير محبوك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قوى كه بشدّت نشخوار مى كند و غذا در دهانش بسرعت مى گردد و مى جود، است و يا از عبارت احتباك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محكم دامن بكمر زدن، گرفته شده</w:t>
      </w:r>
      <w:r>
        <w:rPr>
          <w:rFonts w:eastAsia="IRNazanin" w:cs="IRNazanin"/>
          <w:color w:val="111111"/>
          <w:sz w:val="28"/>
          <w:szCs w:val="28"/>
          <w:rtl w:val="true"/>
          <w:lang w:bidi="fa-IR"/>
        </w:rPr>
        <w:t>.</w:t>
      </w:r>
    </w:p>
    <w:p>
      <w:pPr>
        <w:pStyle w:val="Heading3"/>
        <w:numPr>
          <w:ilvl w:val="2"/>
          <w:numId w:val="1"/>
        </w:numPr>
        <w:rPr/>
      </w:pPr>
      <w:bookmarkStart w:id="919" w:name="__RefHeading___Toc5874953_73709187"/>
      <w:bookmarkStart w:id="920" w:name="_Toc338"/>
      <w:bookmarkEnd w:id="919"/>
      <w:r>
        <w:rPr>
          <w:rtl w:val="true"/>
        </w:rPr>
        <w:t>(</w:t>
      </w:r>
      <w:r>
        <w:rPr>
          <w:rtl w:val="true"/>
        </w:rPr>
        <w:t>حبل</w:t>
      </w:r>
      <w:r>
        <w:rPr>
          <w:rtl w:val="true"/>
        </w:rPr>
        <w:t>) [</w:t>
      </w:r>
      <w:r>
        <w:rPr>
          <w:rtl w:val="true"/>
        </w:rPr>
        <w:t xml:space="preserve">حبل </w:t>
      </w:r>
      <w:r>
        <w:rPr>
          <w:rtl w:val="true"/>
        </w:rPr>
        <w:t>:</w:t>
      </w:r>
      <w:bookmarkEnd w:id="920"/>
    </w:p>
    <w:p>
      <w:pPr>
        <w:pStyle w:val="BookText"/>
        <w:rPr/>
      </w:pPr>
      <w:r>
        <w:rPr>
          <w:rFonts w:ascii="IRNazanin" w:hAnsi="IRNazanin" w:eastAsia="IRNazanin"/>
          <w:color w:val="111111"/>
          <w:sz w:val="28"/>
          <w:sz w:val="28"/>
          <w:szCs w:val="28"/>
          <w:rtl w:val="true"/>
          <w:lang w:bidi="fa-IR"/>
        </w:rPr>
        <w:t xml:space="preserve">الحبل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جِيدِها حَبْلٌ مِنْ مَسَدٍ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الوريد و حبل 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رگ گردن و وتر گردن بآن تشبيه شده است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 راه پيوسته شنى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وصل كردن و پيوستن به هر چيزى كه بايستى بآن رسيده شود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استعاره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آيه وَ اعْتَصِمُوا بِحَبْلِ اللَّهِ جَمِيعاً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معربات جواليقى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الاولى الالباب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انطاكى</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اعتصام در آيات ديگر قرآن بدون ذكر حبل بكار رفته است در آيات وَ اعْتَصَمُوا بِاللَّهِ وَ أَخْلَصُوا دِينَهُمْ 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فَأَمَّا الَّذِينَ آمَنُوا بِاللَّهِ وَ اعْتَصَمُوا بِهِ فَسَيُدْخِلُهُمْ فِي رَحْمَةٍ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از قرآن و عقل و خرد است كه به وسيله آن دور شدن از گناهان و وصول بقرب خداى حاصل مى شود و يا هر چيز ديگرى كه اگر بآن تمسّك جستى و از گناهان بازماندى تو را بجوار رحمت حق مى رساند پس عهد و پيمان را نيز حبل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عَلَيْهِمُ الذِّلَّةُ أَيْنَ ما ثُقِفُوا إِلَّا بِحَبْلٍ مِنَ اللَّهِ وَ حَبْلٍ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باشند فرمان خوارى برايشان جارى است مگر اينكه در پناه و پيمان خدايا در پناه و پيمان مردم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آگاهى و هشدارى است كه كفّار براى رهايى از ذلّت، و خوارى بتوسّل جستن به دو پيمان ناگزيرند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يَعْتَصِمْ بِاللَّهِ فَقَدْ هُدِيَ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اعْتَصِمُوا بِاللَّهِ هُوَ مَوْلاكُمْ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اعتصام بخدا در اين آيات همان با خدا بودن يعنى با ياد او بودن است كه وسيله دور شدن از گناهان و به راه مستقيم هدايت شدن مى باشد 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گناه نيفتادن، و بازماندن از آن است و نيز اعتصام يعنى پناه بردن و بياد خدا بودن و ابن منظور حبل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وسيله ارتباط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قرآن و ترك تفرقه و جدا سرى است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حبل بصورت استعاره براى اينست كه تمسّك بقرآن سبب نجات از تباهى و هلاكت است همانطور كه ريسمان سبب رها شدن و دور شدن از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در وصف قرآن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حبل ممدود من السّماء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هدايت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نور ممدود و پيوسته را به حبل و خيط تشبيه مى كنند و در حديثى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معنى نور است، 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مبرّد در حديثيكه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اوصيكم بكتاب اللّه و عترتى احدهما اعظم من الآخر و هو كتاب اللّه حبل الممدود من السّماء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اين حديث يعنى نور ممدود و پيوسته، و نيز در معنى پيوستن بكتاب خداى عزّ و جلّ، هر چند كه قرآن از زمين تلاوت و نسخه بردارى و نوشته مى شود امّا از معنى حبل ممدود، در باره كتاب خدا مى فهميم يعنى نورى كه هدايت كننده بسوى او است و اعراب نور ممدود و پيوسته را بحبل و خيط يعنى ريسمان تشبيه مى كنند خداى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لَكُمُ الْخَيْطُ الْأَبْيَضُ مِنَ الْخَيْطِ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 ابيض همان نور صبح است و خيط اسود غير اوست يعنى سياهى پس منظور تشخيص سفيدى صبح از سياهى شبست از اين رو بريسمان سياه و سفيد 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bookmarkStart w:id="921" w:name="pg11640_111700"/>
    </w:p>
    <w:p>
      <w:pPr>
        <w:pStyle w:val="BookText"/>
        <w:rPr/>
      </w:pPr>
      <w:bookmarkEnd w:id="921"/>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خدائى كه بايستى در آن صورت اهل و پيرو كتابى شوند كه از سوى خدا نازل شده است و گر نه در دين او قرار نگرفته اند و تحت حمايت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پيمانى از سوى مردم كه آنها را يارى مى رسانند و بر آنها بذل مال و جان مى كنند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و دام شكار شكارچى و جمعش حبائل است، روايت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محتبل و حابل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صيّاد و دام گستر،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حابلهم على نابلهم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بكار رفته است</w:t>
      </w:r>
      <w:r>
        <w:rPr>
          <w:rFonts w:eastAsia="IRNazanin" w:cs="IRNazanin"/>
          <w:color w:val="111111"/>
          <w:sz w:val="28"/>
          <w:szCs w:val="28"/>
          <w:rtl w:val="true"/>
          <w:lang w:bidi="fa-IR"/>
        </w:rPr>
        <w:t>.</w:t>
      </w:r>
    </w:p>
    <w:p>
      <w:pPr>
        <w:pStyle w:val="Heading3"/>
        <w:numPr>
          <w:ilvl w:val="2"/>
          <w:numId w:val="1"/>
        </w:numPr>
        <w:rPr/>
      </w:pPr>
      <w:bookmarkStart w:id="922" w:name="__RefHeading___Toc5874955_73709187"/>
      <w:bookmarkStart w:id="923" w:name="_Toc339"/>
      <w:bookmarkEnd w:id="922"/>
      <w:r>
        <w:rPr>
          <w:rtl w:val="true"/>
        </w:rPr>
        <w:t>(</w:t>
      </w:r>
      <w:r>
        <w:rPr>
          <w:rtl w:val="true"/>
        </w:rPr>
        <w:t>حتم</w:t>
      </w:r>
      <w:r>
        <w:rPr>
          <w:rtl w:val="true"/>
        </w:rPr>
        <w:t>) [</w:t>
      </w:r>
      <w:r>
        <w:rPr>
          <w:rtl w:val="true"/>
        </w:rPr>
        <w:t xml:space="preserve">حتم </w:t>
      </w:r>
      <w:r>
        <w:rPr>
          <w:rtl w:val="true"/>
        </w:rPr>
        <w:t>:</w:t>
      </w:r>
      <w:bookmarkEnd w:id="923"/>
    </w:p>
    <w:p>
      <w:pPr>
        <w:pStyle w:val="BookText"/>
        <w:rPr/>
      </w:pPr>
      <w:r>
        <w:rPr>
          <w:rFonts w:ascii="Amiri" w:hAnsi="Amiri" w:eastAsia="Amiri" w:cs="Amiri"/>
          <w:color w:val="111111"/>
          <w:sz w:val="28"/>
          <w:sz w:val="28"/>
          <w:szCs w:val="28"/>
          <w:rtl w:val="true"/>
          <w:lang w:bidi="ar-SA"/>
        </w:rPr>
        <w:t>الحتم يعنى قضاء مقدّر و تعيين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كلاغ شوم، چنانكه پنداشته اند حتما بانگ و آوازش مايه جدايى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يكبار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مِنْكُمْ إِلَّا وارِدُها كانَ عَلى رَبِّكَ حَتْماً مَقْضِيًّا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نيست مگر اينكه وارد دوزخ مى شود و اين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اين حديث بزنان غير شرعى است زيرا در باره ازدواج، و همسران شرعى در قرآن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نِساؤُكُمْ حَرْثٌ لَكُمْ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همسرى را مى رساند باين معناست كه زنانتان زمينهاى كشت و زرع شمايند و حيات بشر بازدواج و همسران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حديث به زنان غير شرعى بخوبى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دام شكار،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حجّة الوداع سفارشاتى در باره زنان دارد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امانتهائى هستند كه بايستى در حفظ حرمتشان بكوشيد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 المثل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حابلهم على نابلهم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ديگر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حابلهم على نابلهم نيز آمده است باين معنى است كه شوريدن بعضى از مردم بر بعض ديگر را نشان مى دهد كه پس از آرامش، فراغت در يك جامعه بوجود مى آيد معنى تحت اللّفظى آن اين است كه دام گسترشان بر تيراندازشان در افتاد و بخونخواهى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شكار و فريب مرغان و ديگران دام پهن مى كند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است كه از كمانش تير پرتاب مى كند و در حقيقت كنايه از تبهكارى و آشوبگرى دو دسته كم و ناچيز از مردم يعنى فريبكاران و فساد انگيزان است كه آرامش و سعادت جامعه متحوّل و رو برو شد و آگاهى را ببهانه هائى بهم مى زنند</w:t>
      </w:r>
      <w:r>
        <w:rPr>
          <w:rFonts w:eastAsia="IRNazanin" w:cs="IRNazanin"/>
          <w:color w:val="111111"/>
          <w:sz w:val="28"/>
          <w:szCs w:val="28"/>
          <w:rtl w:val="true"/>
          <w:lang w:bidi="fa-IR"/>
        </w:rPr>
        <w:t>.</w:t>
      </w:r>
      <w:bookmarkStart w:id="924" w:name="pg11640_111701"/>
    </w:p>
    <w:p>
      <w:pPr>
        <w:pStyle w:val="BookText"/>
        <w:rPr/>
      </w:pPr>
      <w:bookmarkEnd w:id="924"/>
      <w:r>
        <w:rPr>
          <w:rFonts w:ascii="Amiri" w:hAnsi="Amiri" w:eastAsia="Amiri" w:cs="Amiri"/>
          <w:color w:val="111111"/>
          <w:sz w:val="28"/>
          <w:sz w:val="28"/>
          <w:szCs w:val="28"/>
          <w:rtl w:val="true"/>
          <w:lang w:bidi="ar-SA"/>
        </w:rPr>
        <w:t>حكم قطعى الهى است</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5874957_73709187"/>
      <w:bookmarkStart w:id="926" w:name="_Toc340"/>
      <w:bookmarkEnd w:id="925"/>
      <w:r>
        <w:rPr>
          <w:rtl w:val="true"/>
        </w:rPr>
        <w:t>(</w:t>
      </w:r>
      <w:r>
        <w:rPr>
          <w:rtl w:val="true"/>
        </w:rPr>
        <w:t>حتّى</w:t>
      </w:r>
      <w:r>
        <w:rPr>
          <w:rtl w:val="true"/>
        </w:rPr>
        <w:t>) [</w:t>
      </w:r>
      <w:r>
        <w:rPr>
          <w:rtl w:val="true"/>
        </w:rPr>
        <w:t xml:space="preserve">حتّى </w:t>
      </w:r>
      <w:r>
        <w:rPr>
          <w:rtl w:val="true"/>
        </w:rPr>
        <w:t>:</w:t>
      </w:r>
      <w:bookmarkEnd w:id="926"/>
    </w:p>
    <w:p>
      <w:pPr>
        <w:pStyle w:val="BookText"/>
        <w:rPr/>
      </w:pPr>
      <w:r>
        <w:rPr>
          <w:rFonts w:ascii="IRNazanin" w:hAnsi="IRNazanin" w:eastAsia="IRNazanin"/>
          <w:color w:val="111111"/>
          <w:sz w:val="28"/>
          <w:sz w:val="28"/>
          <w:szCs w:val="28"/>
          <w:rtl w:val="true"/>
          <w:lang w:bidi="fa-IR"/>
        </w:rPr>
        <w:t xml:space="preserve">حرفى است كه حركت حرف آخر كلمات بعد از آن گاهى مجرور مى شود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ولى معنى عبارتى كه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در حكم و موضوع كلمات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شود و گاهى معطوف بآن و زمانى هم عبارت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واقع مى 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 السّمكة حتّى رأسها و رأسها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ماهى را با سرش خوردم سرش را خوردم، و سر ماهى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لَيَسْجُنُنَّهُ حَتَّى حِينٍ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مَطْلَعِ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حتّى بر كلمات بعدش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 فعل مضارع داخل مى شود و فعل مضارع منصوب يا مرفوع مى شود كه هر كدام دو وجه دارند، در حالت نصب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وجهى كه رفع مى دهد يكى اين است كه قبل از حتّى فعل ماضى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مشيت حتّى أدخل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رفتم تا بشهر بصره داخل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اينستكه كلمه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حال باشد مانند عبارت مرض حتّى لا 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بيمار شد تا نااميد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حَتَّى يَقُولَ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نصب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خوانده شده كه در هر دو صورت بدو وجه حمل و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لازم است كه معنى عبارت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قبل از آن باشد، مثل اين آيه وَ لا جُنُباً إِلَّا عابِرِي سَبِيلٍ حَتَّى تَغْتَسِلُوا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بداخل شدن در مساجد در حال جنب بودن است كه نبايستى داخل شد تا اينكه غسل كنند مگر رهگذرى كه از يك در وارد و از درب ديگر خارج شود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چنين نباشد يعنى معنى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معنى قبل از آن نباشد مثل روايتى كه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لا يملّ حتّى تملّوا</w:t>
      </w:r>
      <w:r>
        <w:rPr>
          <w:rFonts w:eastAsia="IRNazanin" w:cs="IRNazanin"/>
          <w:color w:val="111111"/>
          <w:sz w:val="28"/>
          <w:szCs w:val="28"/>
          <w:rtl w:val="true"/>
          <w:lang w:bidi="fa-IR"/>
        </w:rPr>
        <w:t>)</w:t>
      </w:r>
      <w:bookmarkStart w:id="927" w:name="pg11640_111702"/>
    </w:p>
    <w:p>
      <w:pPr>
        <w:pStyle w:val="BookText"/>
        <w:rPr/>
      </w:pPr>
      <w:bookmarkEnd w:id="927"/>
      <w:r>
        <w:rPr>
          <w:rFonts w:ascii="Amiri" w:hAnsi="Amiri" w:eastAsia="Amiri" w:cs="Amiri"/>
          <w:color w:val="111111"/>
          <w:sz w:val="28"/>
          <w:sz w:val="28"/>
          <w:szCs w:val="28"/>
          <w:rtl w:val="true"/>
          <w:lang w:bidi="ar-SA"/>
        </w:rPr>
        <w:t>قصد اين روايت اين نيست كه ملالت را براى خداى تعالى بعد از ملالت آنها اثبات كند</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5874959_73709187"/>
      <w:bookmarkStart w:id="929" w:name="_Toc341"/>
      <w:bookmarkEnd w:id="928"/>
      <w:r>
        <w:rPr>
          <w:rtl w:val="true"/>
        </w:rPr>
        <w:t>(</w:t>
      </w:r>
      <w:r>
        <w:rPr>
          <w:rtl w:val="true"/>
        </w:rPr>
        <w:t>حج</w:t>
      </w:r>
      <w:r>
        <w:rPr>
          <w:rtl w:val="true"/>
        </w:rPr>
        <w:t>) [</w:t>
      </w:r>
      <w:r>
        <w:rPr>
          <w:rtl w:val="true"/>
        </w:rPr>
        <w:t xml:space="preserve">حج </w:t>
      </w:r>
      <w:r>
        <w:rPr>
          <w:rtl w:val="true"/>
        </w:rPr>
        <w:t>:</w:t>
      </w:r>
      <w:bookmarkEnd w:id="929"/>
    </w:p>
    <w:p>
      <w:pPr>
        <w:pStyle w:val="BookText"/>
        <w:rPr/>
      </w:pPr>
      <w:r>
        <w:rPr>
          <w:rFonts w:ascii="IRNazanin" w:hAnsi="IRNazanin" w:eastAsia="IRNazanin"/>
          <w:color w:val="111111"/>
          <w:sz w:val="28"/>
          <w:sz w:val="28"/>
          <w:szCs w:val="28"/>
          <w:rtl w:val="true"/>
          <w:lang w:bidi="fa-IR"/>
        </w:rPr>
        <w:t>اصل حجّ قصد زيارت 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يحجّون بيت الزّبرقان المعصفر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شرع واژه حجّ بقصد زيارت خانه خداى تعالى براى برپا داشتن مناسك و اعمال حجّ مخصوص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شده،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يعنى زيارت كردن و حجّ اسم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قربانى و عيد اضحى و روز عرفه است، روايت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حجّ اصغر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دلالتى است روشن بر اساس راه مستقيم با قصد و هدف مستقيم و چيزيكه بر صحّت و درستى يكى از دو نقيض اقتضاء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 يَكُونَ لِلنَّاسِ عَلَيْكُمْ حُجَّةٌ إِلَّا الَّذِينَ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اخير احتجاج و دليل آوردن ستمگران را عليه مؤمنين مستثنى از حجّت و دليل قرار داده است و اشاره است بر اينكه سخن و حجّت آنها اصولا حجّت نيست چنان كه شاعر در اين معنى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شعر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من عرف حلولا كثيرة يحجّون سب الزّبرقان المزعفرا</w:t>
      </w:r>
    </w:p>
    <w:p>
      <w:pPr>
        <w:pStyle w:val="BookText"/>
        <w:rPr/>
      </w:pPr>
      <w:r>
        <w:rPr>
          <w:rFonts w:ascii="IRNazanin" w:hAnsi="IRNazanin" w:eastAsia="IRNazanin"/>
          <w:color w:val="111111"/>
          <w:sz w:val="28"/>
          <w:sz w:val="28"/>
          <w:szCs w:val="28"/>
          <w:rtl w:val="true"/>
          <w:lang w:bidi="fa-IR"/>
        </w:rPr>
        <w:t>با اختلاف دو كلمه در شعر قبلش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تعلمى يا امّ عمره اننّى تخاطأنى ريب الزّمان لاكبرا</w:t>
      </w:r>
    </w:p>
    <w:p>
      <w:pPr>
        <w:pStyle w:val="BookText"/>
        <w:rPr/>
      </w:pPr>
      <w:r>
        <w:rPr>
          <w:rFonts w:ascii="IRNazanin" w:hAnsi="IRNazanin" w:eastAsia="IRNazanin"/>
          <w:color w:val="111111"/>
          <w:sz w:val="28"/>
          <w:sz w:val="28"/>
          <w:szCs w:val="28"/>
          <w:rtl w:val="true"/>
          <w:lang w:bidi="fa-IR"/>
        </w:rPr>
        <w:t>شعر از مخبل سعدى است روى سخن و خطابش به همسرش ام عمره است كه مى گويد آيا نمى دانى كه تحوّل روزگار مرا بخطاء بزرگى نسبت داد و من گواهى مى دهم كه قبيله عوف بخانه مرد كوسه و زرد موى، بقصد ديدارش داخل مى شدند و بسيار رفت و آمد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مقائيس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البلاغه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 گفته شده حجّة چيزى است كه خصم با آن دفع مى شود، 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ايراد سخن بر وجهى است كه بهنگام خصومت با آن پيروزى حاصل مى شود جمع حجّة، حجج و حجاج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عيب فيهم غير أنّ سيوفهم بهنّ فلول من قراع الكتائب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در ايشان نيست جز اينكه شمشيرهاشان از كوبيدن گروه هاى جنگى كند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جايز است سخنانى هم كه با آنها احتجاج باطل مى شود حجّت ناميده شود در اين آيه كه بآن معنى اشاره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يُحَاجُّونَ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اسْتُجِيبَ لَهُ حُجَّتُهُمْ داحِضَةٌ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باطل و تلاش بيهوده لفظى كه حجّت ناميده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 بَيْنَنا وَ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آنقدر سخن آشكار است كه نيازى بحجّت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خصومت ميان دو نفر يا چند نفر هر كس بخواهد حجّت و راه روشن ديگرى را رد كند،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حاجَّهُ قَوْمُهُ قالَ أَ تُحاجُّونِّي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تُحَاجُّونَ فِي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حاجَجْتُمْ فِيما لَكُمْ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تُحَاجُّونَ فِيما لَيْسَ لَكُمْ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يَتَحاجُّونَ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كتائب جمع كتيبه است، خوارزمى بنقل از ابن خالويه مى نويسد كمترين تعداد واحد سپاهيان جريده است، سپس،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شامل است بعد 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هزار نفر آگاه جيش از هزار تا چهار هزار نفر، فيلق و جحفل نيز همين تعداد است يعنى برابر جيش، خميس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اين تعداد سپاهيان و سربازان را جمعا عسكر يا به فارسى لشگر گويند، علّت نامگزارى سپاهيان به كتيبه كه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اينستكه گوئى كتابى است و اوراق و صفحات حروفش بهم پيوسته است واژه كتاب هم از همين كتائب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اللّغه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العلوم بنقل از فرهنگ مصطلحات تاريخى و جغرافيائى</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بعد از پذيرش و ايمان و پاسخ دادن به اللّه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مردم و آنها و پس از اينكه خداوند با نزول آياتش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نمود و پاسخ داد آنگروه با سخنان باطل حجّت مى آورند در حالى كه دليل و حجّتشان ناچيز و تباه است و سپس در پايان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غَضَبٌ وَ لَهُمْ عَذابٌ شَدِيدٌ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bookmarkStart w:id="930" w:name="pg11640_111704"/>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تمام آيات فوق 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 آگاهى را در چيزى كه نمى شناسند و نمى دانند مورد ملامت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بررسى زخم و جراحت سر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يحجّ مأمومة فى قعرها لجف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مغز سرش را بررسى كرد و در انتهاى آن پارگى بود</w:t>
      </w:r>
      <w:r>
        <w:rPr>
          <w:rFonts w:eastAsia="IRNazanin" w:cs="IRNazanin"/>
          <w:color w:val="111111"/>
          <w:sz w:val="28"/>
          <w:szCs w:val="28"/>
          <w:rtl w:val="true"/>
          <w:lang w:bidi="fa-IR"/>
        </w:rPr>
        <w:t>).</w:t>
      </w:r>
    </w:p>
    <w:p>
      <w:pPr>
        <w:pStyle w:val="Heading3"/>
        <w:numPr>
          <w:ilvl w:val="2"/>
          <w:numId w:val="1"/>
        </w:numPr>
        <w:rPr/>
      </w:pPr>
      <w:bookmarkStart w:id="931" w:name="__RefHeading___Toc5874961_73709187"/>
      <w:bookmarkStart w:id="932" w:name="_Toc342"/>
      <w:bookmarkEnd w:id="931"/>
      <w:r>
        <w:rPr>
          <w:rtl w:val="true"/>
        </w:rPr>
        <w:t>(</w:t>
      </w:r>
      <w:r>
        <w:rPr>
          <w:rtl w:val="true"/>
        </w:rPr>
        <w:t>حجب</w:t>
      </w:r>
      <w:r>
        <w:rPr>
          <w:rtl w:val="true"/>
        </w:rPr>
        <w:t>) [</w:t>
      </w:r>
      <w:r>
        <w:rPr>
          <w:rtl w:val="true"/>
        </w:rPr>
        <w:t xml:space="preserve">حجب </w:t>
      </w:r>
      <w:r>
        <w:rPr>
          <w:rtl w:val="true"/>
        </w:rPr>
        <w:t>:</w:t>
      </w:r>
      <w:bookmarkEnd w:id="932"/>
    </w:p>
    <w:p>
      <w:pPr>
        <w:pStyle w:val="BookText"/>
        <w:rPr/>
      </w:pPr>
      <w:r>
        <w:rPr>
          <w:rFonts w:ascii="IRNazanin" w:hAnsi="IRNazanin" w:eastAsia="IRNazanin"/>
          <w:color w:val="111111"/>
          <w:sz w:val="28"/>
          <w:sz w:val="28"/>
          <w:szCs w:val="28"/>
          <w:rtl w:val="true"/>
          <w:lang w:bidi="fa-IR"/>
        </w:rPr>
        <w:t>الحجب و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 داشتن و ممانعت از دسترسى و رسيدن به چيزى،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 حجبا و حجابا، و نيز حجاب يعنى جوف و باطن و آنچه كه از دل پوشيده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بَيْنَهُما حِجابٌ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آن نيست كه ديده را مى پوشاند بلكه مقصود همان چيزى است كه مانع رسيدن لذّات بهشتيان بدوزخيان و رسيدن رنجش و آزار دوزخيان به بهشتيان مى شود، مثل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جائيكه شخص مورد خطاب وحى و كسى كه باو وحى مى رسد او را نمى بيند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وقتى كه خورشيد با پنهان كننده و مانعى از نظر پوشيده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ابرو در چهره زيرا براى ديدگان همچون نگهبان هستند و از آنها دفاع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هنگام كه دو رويان و دو چهرگان بمؤمنين مى گويند درنگ كنيد تا از روشنائى و نور شما خويشتن را بهره مند كنيم پاسخشان مى دهند بكارهاى گذشتتان باز گرديد و بهره گيريد سپس ميانشان با رويى و مانعى ايجاد شود كه باطن و پيشارويش رحمت و بهشت خداوند است و بيرون آن عذاب و رنج كه در آيه قبل فرمود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هنگامه نور و روشنايى سيماى مؤمنين پيشاپيش ايشان است و پاداششان خلود در بهشت و رحمت حقّ</w:t>
      </w:r>
      <w:r>
        <w:rPr>
          <w:rFonts w:eastAsia="IRNazanin" w:cs="IRNazanin"/>
          <w:color w:val="111111"/>
          <w:sz w:val="28"/>
          <w:szCs w:val="28"/>
          <w:rtl w:val="true"/>
          <w:lang w:bidi="fa-IR"/>
        </w:rPr>
        <w:t>.</w:t>
      </w:r>
      <w:bookmarkStart w:id="933" w:name="pg11640_111705"/>
    </w:p>
    <w:p>
      <w:pPr>
        <w:pStyle w:val="BookText"/>
        <w:rPr/>
      </w:pPr>
      <w:bookmarkEnd w:id="933"/>
      <w:r>
        <w:rPr>
          <w:rFonts w:ascii="IRNazanin" w:hAnsi="IRNazanin" w:eastAsia="IRNazanin"/>
          <w:color w:val="111111"/>
          <w:sz w:val="28"/>
          <w:sz w:val="28"/>
          <w:szCs w:val="28"/>
          <w:rtl w:val="true"/>
          <w:lang w:bidi="fa-IR"/>
        </w:rPr>
        <w:t>حاجب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كه در جلوى خورشيد مثل نگهبان قرار مى گيرد و مانع ديدن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منع نور از ايشان است چنانكه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بَيْنَهُمْ بِسُورٍ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ديوار و بارويى ميانشان زده شد</w:t>
      </w:r>
      <w:r>
        <w:rPr>
          <w:rFonts w:eastAsia="IRNazanin" w:cs="IRNazanin"/>
          <w:color w:val="111111"/>
          <w:sz w:val="28"/>
          <w:szCs w:val="28"/>
          <w:rtl w:val="true"/>
          <w:lang w:bidi="fa-IR"/>
        </w:rPr>
        <w:t>.</w:t>
      </w:r>
    </w:p>
    <w:p>
      <w:pPr>
        <w:pStyle w:val="Heading3"/>
        <w:numPr>
          <w:ilvl w:val="2"/>
          <w:numId w:val="1"/>
        </w:numPr>
        <w:rPr/>
      </w:pPr>
      <w:bookmarkStart w:id="934" w:name="__RefHeading___Toc5874963_73709187"/>
      <w:bookmarkStart w:id="935" w:name="_Toc343"/>
      <w:bookmarkEnd w:id="934"/>
      <w:r>
        <w:rPr>
          <w:rtl w:val="true"/>
        </w:rPr>
        <w:t>(</w:t>
      </w:r>
      <w:r>
        <w:rPr>
          <w:rtl w:val="true"/>
        </w:rPr>
        <w:t>حجر</w:t>
      </w:r>
      <w:r>
        <w:rPr>
          <w:rtl w:val="true"/>
        </w:rPr>
        <w:t>) [</w:t>
      </w:r>
      <w:r>
        <w:rPr>
          <w:rtl w:val="true"/>
        </w:rPr>
        <w:t>حجر</w:t>
      </w:r>
      <w:r>
        <w:rPr>
          <w:rtl w:val="true"/>
        </w:rPr>
        <w:t>]:</w:t>
      </w:r>
      <w:bookmarkEnd w:id="935"/>
    </w:p>
    <w:p>
      <w:pPr>
        <w:pStyle w:val="BookText"/>
        <w:rPr/>
      </w:pPr>
      <w:r>
        <w:rPr>
          <w:rFonts w:ascii="IRNazanin" w:hAnsi="IRNazanin" w:eastAsia="IRNazanin"/>
          <w:color w:val="111111"/>
          <w:sz w:val="28"/>
          <w:sz w:val="28"/>
          <w:szCs w:val="28"/>
          <w:rtl w:val="true"/>
          <w:lang w:bidi="fa-IR"/>
        </w:rPr>
        <w:t>الحجر، سنگ يا مادّه سختى كه معروف است، جمعش احجار و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سنگ گوگرد است و بلكه عينا همان سنگ است كه بخاطر عظمت و حالت آن آتش كه با انسان و سنگ افروخته مى شود و بر خلاف آتش دنياست، زيرا چنانكه گفته شده آتش دنيا امكان ندارد كه با سنگ مشتعل شود هر چند كه بعد از افروختن در آن مؤثّر باشد و نيز گفته اند منظور از سنگ يا حجاره اشاره به كسانى است كه در پذيرش حقّ چون سنگ سخت و حق ناپذير بوده اند چنانكه در آيه ذيل وصفشان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كَالْحِجارَةِ أَوْ أَشَدُّ قَسْوَةً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بدلهائى است كه از قساوت سخت تر از سنگ اند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قُلُوبُكُمْ مِنْ بَعْدِ ذلِكَ فَهِيَ كَالْحِجارَةِ أَوْ أَشَدُّ قَسْوَةً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 چينى در اطراف يك مكان،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حجرته، حجرا فهو 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حجّرته تحجيرا فهو محجّر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ثلاثى مجرّد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ثلاثى مزيدش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مكانى را هم كه با سنگ چين احاطه كنند حجر گويند كه از همين تعبير حجر الكعبة است، و همچنين خانه هاى قوم ثمود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أَصْحابُ الْحِجْرِ الْمُرْسَلِينَ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نتيجه و ما حصل آن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و منع تصوّر مى شوند چنانكه عقل و خرد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زيرا انسان را از خواهش و هوسهاى نفسانى منع مى كند و باز مى دارد، خداى تعالى گويد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فِي ذلِكَ قَسَمٌ لِذِي حِجْرٍ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مبرّد مى گويد به اسب مادينه</w:t>
      </w:r>
    </w:p>
    <w:p>
      <w:pPr>
        <w:pStyle w:val="BookText"/>
        <w:rPr/>
      </w:pPr>
      <w:r>
        <w:rPr>
          <w:rFonts w:ascii="IRNazanin" w:hAnsi="IRNazanin" w:eastAsia="IRNazanin"/>
          <w:color w:val="111111"/>
          <w:sz w:val="28"/>
          <w:sz w:val="28"/>
          <w:szCs w:val="28"/>
          <w:rtl w:val="true"/>
          <w:lang w:bidi="fa-IR"/>
        </w:rPr>
        <w:t>بخاطر اينكه بچّه در شكم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ممنوعى بخاطر تحريمش حجر است،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هذِهِ أَنْعامٌ وَ حَرْثٌ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 در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ديدن عذاب مى ترسد و هراسناك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ياد آورى مى كند كه كفّار همينكه ملائكه را مى بينند بگمان اينكه سودى براى رهائى از عذاب عايدشان مى شود مى گويند بهشت از ما منع شده است لذا خداوند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بَيْنَهُما بَرْزَخاً وَ حِجْراً مَحْجُوراً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بطورى منع شده اند كه راهى بر برداشتن و دفع آن 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فى حجر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خودش و مالش از اينكه نگذارد ديگران در آن تصرّف كنند در پناه و حمايت فلانى است،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رَبائِبُكُمُ اللَّاتِي فِي حُجُورِكُمْ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دختران همسرتان كه از شوهر ديگرشان هستند و در پناه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هر محفظه، 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سه نظر اظهار كرده اند، يكى همان است كه راغب گفته و زمخشرى هم همان نظر را دارد اكنون بايد دانست چه كسانى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در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نظر اوّل اين است كه كفّار بنا بمفهوم آيه قبل در دنيا از پيغمبر با بزرگمنشى و گردنكشى مطالعه نزول ملائكه بر خويش و ديدن پروردگار مى نمودند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عَلَيْنَا الْمَلائِكَةُ أَوْ نَرى رَبَّنا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ملائكه نازل نمى شود و ما خداى را نمى بينيم، با همين حالت استكبار و غرور هنگامه مرگ و قيامت مى رسد از ديدن ملائكه و فرجام ناهنجار خويش مى ترسند سخنى كه در ديدن دشمنانشان در دنيا مى زدند تكرار مى كنند و مى گويند از ما دور باد بگمان اينكه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فرشتگان مى گويند، يعنى آمرزش و بهشت و بشارت از شما دور و بر شما حرام، چون فرشتگان مؤمنين را بشارت مى دهند آنها نيز بشارت مى خواهند كه مى گويند امروز بشارت بر شما نيست حجرا محجورا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كفّار در قيامت عذابى كه از آن مى ترسيدند، و مى بينند و مى خواهند پناهى بيابند مى گويند،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ما را از آن عذاب دور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كشّاف، تفسير كبير، كشف الاسرار، مجمع البحرين</w:t>
      </w:r>
      <w:r>
        <w:rPr>
          <w:rFonts w:eastAsia="IRNazanin" w:cs="IRNazanin"/>
          <w:color w:val="111111"/>
          <w:sz w:val="28"/>
          <w:szCs w:val="28"/>
          <w:rtl w:val="true"/>
          <w:lang w:bidi="fa-IR"/>
        </w:rPr>
        <w:t>).</w:t>
      </w:r>
      <w:bookmarkStart w:id="936" w:name="pg11640_111707"/>
    </w:p>
    <w:p>
      <w:pPr>
        <w:pStyle w:val="BookText"/>
        <w:rPr/>
      </w:pPr>
      <w:bookmarkEnd w:id="936"/>
      <w:r>
        <w:rPr>
          <w:rFonts w:ascii="IRNazanin" w:hAnsi="IRNazanin" w:eastAsia="IRNazanin"/>
          <w:color w:val="111111"/>
          <w:sz w:val="28"/>
          <w:sz w:val="28"/>
          <w:szCs w:val="28"/>
          <w:rtl w:val="true"/>
          <w:lang w:bidi="fa-IR"/>
        </w:rPr>
        <w:t>صندوقچه اى كه اشياء در آن حفظ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گردا گرد هر چيزى نيز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حجرت عين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حلقه چشم آن اسب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ماه هاله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پرگار و اسباب بازى بچّه ها كه با آن روى زمين دايره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معنى حلقه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از بنو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نامگزارى براى اين است كه قومى از آنها نامشان جندل، حجر، صخر،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واژه بمعنى سنگ است،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سنگهاى بزرگ،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كوچك بنّايى، صخر سنگهاى تيز كوهستانى</w:t>
      </w:r>
      <w:r>
        <w:rPr>
          <w:rFonts w:eastAsia="IRNazanin" w:cs="IRNazanin"/>
          <w:color w:val="111111"/>
          <w:sz w:val="28"/>
          <w:szCs w:val="28"/>
          <w:rtl w:val="true"/>
          <w:lang w:bidi="fa-IR"/>
        </w:rPr>
        <w:t>).</w:t>
      </w:r>
    </w:p>
    <w:p>
      <w:pPr>
        <w:pStyle w:val="Heading3"/>
        <w:numPr>
          <w:ilvl w:val="2"/>
          <w:numId w:val="1"/>
        </w:numPr>
        <w:rPr/>
      </w:pPr>
      <w:bookmarkStart w:id="937" w:name="__RefHeading___Toc5874965_73709187"/>
      <w:bookmarkStart w:id="938" w:name="_Toc344"/>
      <w:bookmarkEnd w:id="937"/>
      <w:r>
        <w:rPr>
          <w:rtl w:val="true"/>
        </w:rPr>
        <w:t>(</w:t>
      </w:r>
      <w:r>
        <w:rPr>
          <w:rtl w:val="true"/>
        </w:rPr>
        <w:t>حجز</w:t>
      </w:r>
      <w:r>
        <w:rPr>
          <w:rtl w:val="true"/>
        </w:rPr>
        <w:t>) [</w:t>
      </w:r>
      <w:r>
        <w:rPr>
          <w:rtl w:val="true"/>
        </w:rPr>
        <w:t>حجز</w:t>
      </w:r>
      <w:r>
        <w:rPr>
          <w:rtl w:val="true"/>
        </w:rPr>
        <w:t>]:</w:t>
      </w:r>
      <w:bookmarkEnd w:id="938"/>
    </w:p>
    <w:p>
      <w:pPr>
        <w:pStyle w:val="BookText"/>
        <w:rPr/>
      </w:pPr>
      <w:r>
        <w:rPr>
          <w:rFonts w:ascii="IRNazanin" w:hAnsi="IRNazanin" w:eastAsia="IRNazanin"/>
          <w:color w:val="111111"/>
          <w:sz w:val="28"/>
          <w:sz w:val="28"/>
          <w:szCs w:val="28"/>
          <w:rtl w:val="true"/>
          <w:lang w:bidi="fa-IR"/>
        </w:rPr>
        <w:t>الحجز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حائل بين دو چيز كه آنها را از هم دور مى كند،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حجز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فاصله و جدايى انداخت،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بَيْنَ الْبَحْرَيْنِ حاجِزاً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كشور حجاز باين نام براى اينست كه ميان شام و صحرا قرار دارد،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بصورت جمع آمده صفت است براى يكفرد در موضع جمع،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طنابى است كه مچ پاى ستوران را با آن مى بندند تا حركت نكند كه تصوّر معنى جمع نيز از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احتجز فلان عن كذا و احتجز بإزاره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يا شلوار و دامن بر ميان بست و محكم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حجزة السّراويل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ميانى شلوار و دامن كه حدّ فاصل بالا و پايين آن است در اصطلاح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المحاجزة فقبل المناجزة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 داشتن و</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 المثل در باره بزدلان و ترسوهايى است كه از جنگ مى گريزند يا كسيكه بعد از شروع جنگ طلب صلح و آشتى مى كند، ان اردت المحاجزة فقبل المناجزه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و ممانعت</w:t>
      </w:r>
      <w:bookmarkStart w:id="939" w:name="pg11640_111708"/>
    </w:p>
    <w:p>
      <w:pPr>
        <w:pStyle w:val="BookText"/>
        <w:rPr/>
      </w:pPr>
      <w:bookmarkEnd w:id="939"/>
      <w:r>
        <w:rPr>
          <w:rFonts w:ascii="IRNazanin" w:hAnsi="IRNazanin" w:eastAsia="IRNazanin"/>
          <w:color w:val="111111"/>
          <w:sz w:val="28"/>
          <w:sz w:val="28"/>
          <w:szCs w:val="28"/>
          <w:rtl w:val="true"/>
          <w:lang w:bidi="fa-IR"/>
        </w:rPr>
        <w:t>ممانعت از جنگ با آهستى و مسالمت قبل از جنگ و كشتار، حجازيك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ميانشان فاصله بينداز تا برخوردشان باز دارى</w:t>
      </w:r>
      <w:r>
        <w:rPr>
          <w:rFonts w:eastAsia="IRNazanin" w:cs="IRNazanin"/>
          <w:color w:val="111111"/>
          <w:sz w:val="28"/>
          <w:szCs w:val="28"/>
          <w:rtl w:val="true"/>
          <w:lang w:bidi="fa-IR"/>
        </w:rPr>
        <w:t>.</w:t>
      </w:r>
    </w:p>
    <w:p>
      <w:pPr>
        <w:pStyle w:val="Heading3"/>
        <w:numPr>
          <w:ilvl w:val="2"/>
          <w:numId w:val="1"/>
        </w:numPr>
        <w:rPr/>
      </w:pPr>
      <w:bookmarkStart w:id="940" w:name="__RefHeading___Toc5874967_73709187"/>
      <w:bookmarkStart w:id="941" w:name="_Toc345"/>
      <w:bookmarkEnd w:id="940"/>
      <w:r>
        <w:rPr>
          <w:rtl w:val="true"/>
        </w:rPr>
        <w:t>(</w:t>
      </w:r>
      <w:r>
        <w:rPr>
          <w:rtl w:val="true"/>
        </w:rPr>
        <w:t>حد</w:t>
      </w:r>
      <w:r>
        <w:rPr>
          <w:rtl w:val="true"/>
        </w:rPr>
        <w:t>) [</w:t>
      </w:r>
      <w:r>
        <w:rPr>
          <w:rtl w:val="true"/>
        </w:rPr>
        <w:t>حد</w:t>
      </w:r>
      <w:r>
        <w:rPr>
          <w:rtl w:val="true"/>
        </w:rPr>
        <w:t>]:</w:t>
      </w:r>
      <w:bookmarkEnd w:id="941"/>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ميان دو چيزى كه مانع از اختلاط، و آميختگى آنها به يكديگر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حدّى معيّن و مشخّص قرار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تعريفى كه شامل تمام معنى يك چيز مى شود، و تميز دهنده و جدا كننده آن چيز با غير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الزّنا و حدّ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و تعزير زنا كار و ميخواره و شرابخواره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مجازات از اين جهت است كه حدّ مانعى است براى اينكه نمى گذارد ديگرى راه او را برود و آن كارها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 وَ مَنْ يَتَعَدَّ 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كُفْراً وَ نِفاقاً وَ أَجْدَرُ أَلَّا يَعْلَمُوا حُدُودَ 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احكام خدا و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حقيقت معانى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اعرابى كه با شدّت و لجاجت كفر و نفاق مى ورزند بايستى هم احكام خدا و معانى آن را كه نازل كرده است نفهمند و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يعنى در احكام الهى و حقايق معانى آنها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چهار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جايز نيست چيزى بر آنها افزوده و نه از آنها كم شود مثل تعداد ركعات در نمازهاى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يعنى چيزى را از خودت و ديگرى منع كنى و باز دارى مناجزه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فنا و نابودى نجز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فانى شده مثل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اكثم بن 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يعنى خودت را قبل از برخورد با حريفى كه يارايش را ندارى نجات ده و مناجزه در جايى بكار مى رود كه دو مبارز مى خواهند يكديگر را از بين ببرند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الامثال ميدانى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bookmarkStart w:id="942" w:name="pg11640_111709"/>
    </w:p>
    <w:p>
      <w:pPr>
        <w:pStyle w:val="BookText"/>
        <w:rPr/>
      </w:pPr>
      <w:bookmarkEnd w:id="9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حدودى كه مى شود بر آنها افزود امّا كم كردن از آنها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حدودى كه كم كردن از آنها مجاز است، امّا افزودن بر آنها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يحادّون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مانع انجام حدود خدا و رسولش مى شوند و اين ممانعت يا باعتبار جلوگيرى از اجر است يا بكار بردن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سلاح و قدرت رزمى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و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الْحَدِيدَ فِيهِ بَأْسٌ شَدِيدٌ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حدّدت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كارد را تيز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حدّى قرار دادم، سپس چيزى كه خلقت و طبيعتش تيز و با دقّت است و يا اينكه از جهت كار و معنى دقيق و تيزبين است مثل چشم ظاهر و بصيرت و چشم دل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حديد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 فهم و باريك انديش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صارم و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زبانى تيز و قاطع كه با تيزى و تنديش همچون شمشيرى برّنده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سَلَقُوكُمْ بِأَلْسِنَةٍ حِدادٍ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با زبانهايى قاطع و مؤثر برخورد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تصوّر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دربان را نيز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رزق و نصيب و بهره مندى منع شده است</w:t>
      </w:r>
      <w:r>
        <w:rPr>
          <w:rFonts w:eastAsia="IRNazanin" w:cs="IRNazanin"/>
          <w:color w:val="111111"/>
          <w:sz w:val="28"/>
          <w:szCs w:val="28"/>
          <w:rtl w:val="true"/>
          <w:lang w:bidi="fa-IR"/>
        </w:rPr>
        <w:t>.</w:t>
      </w:r>
    </w:p>
    <w:p>
      <w:pPr>
        <w:pStyle w:val="Heading3"/>
        <w:numPr>
          <w:ilvl w:val="2"/>
          <w:numId w:val="1"/>
        </w:numPr>
        <w:rPr/>
      </w:pPr>
      <w:bookmarkStart w:id="943" w:name="__RefHeading___Toc5874969_73709187"/>
      <w:bookmarkStart w:id="944" w:name="_Toc346"/>
      <w:bookmarkEnd w:id="943"/>
      <w:r>
        <w:rPr>
          <w:rtl w:val="true"/>
        </w:rPr>
        <w:t>(</w:t>
      </w:r>
      <w:r>
        <w:rPr>
          <w:rtl w:val="true"/>
        </w:rPr>
        <w:t>حدب</w:t>
      </w:r>
      <w:r>
        <w:rPr>
          <w:rtl w:val="true"/>
        </w:rPr>
        <w:t>) [</w:t>
      </w:r>
      <w:r>
        <w:rPr>
          <w:rtl w:val="true"/>
        </w:rPr>
        <w:t xml:space="preserve">حدب </w:t>
      </w:r>
      <w:r>
        <w:rPr>
          <w:rtl w:val="true"/>
        </w:rPr>
        <w:t>:</w:t>
      </w:r>
      <w:bookmarkEnd w:id="944"/>
    </w:p>
    <w:p>
      <w:pPr>
        <w:pStyle w:val="BookText"/>
        <w:rPr/>
      </w:pPr>
      <w:r>
        <w:rPr>
          <w:rFonts w:ascii="IRNazanin" w:hAnsi="IRNazanin" w:eastAsia="IRNazanin"/>
          <w:color w:val="111111"/>
          <w:sz w:val="28"/>
          <w:sz w:val="28"/>
          <w:szCs w:val="28"/>
          <w:rtl w:val="true"/>
          <w:lang w:bidi="fa-IR"/>
        </w:rPr>
        <w:t>حدب يعنى كوژ پشت و خميده شده، جايز است كه اصل اين واژه، از حدب الظّهر يعنى خميده پشت گرديد، باشد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حدب الرّجل حدبا فهو أحدب و أحددب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پشتش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حدباء</w:t>
      </w:r>
      <w:r>
        <w:rPr>
          <w:rFonts w:eastAsia="IRNazanin" w:cs="IRNazanin"/>
          <w:color w:val="111111"/>
          <w:sz w:val="28"/>
          <w:szCs w:val="28"/>
          <w:rtl w:val="true"/>
          <w:lang w:bidi="fa-IR"/>
        </w:rPr>
        <w:t>-</w:t>
      </w:r>
      <w:bookmarkStart w:id="945" w:name="pg11640_111710"/>
    </w:p>
    <w:p>
      <w:pPr>
        <w:pStyle w:val="BookText"/>
        <w:rPr/>
      </w:pPr>
      <w:bookmarkEnd w:id="945"/>
      <w:r>
        <w:rPr>
          <w:rFonts w:ascii="IRNazanin" w:hAnsi="IRNazanin" w:eastAsia="IRNazanin"/>
          <w:color w:val="111111"/>
          <w:sz w:val="28"/>
          <w:sz w:val="28"/>
          <w:szCs w:val="28"/>
          <w:rtl w:val="true"/>
          <w:lang w:bidi="fa-IR"/>
        </w:rPr>
        <w:t>براى شتر تشبيهى از همان معنى است و سپس هر چيزى كه از پشت زمين ارتفاع پيدا كرده حدباء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كُلِّ حَدَبٍ يَنْسِلُونَ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بجايگاه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مرتفعات مى زيند و در بازگشايى سدّ از بلنديها و تل ها مى دوند</w:t>
      </w:r>
      <w:r>
        <w:rPr>
          <w:rFonts w:eastAsia="IRNazanin" w:cs="IRNazanin"/>
          <w:color w:val="111111"/>
          <w:sz w:val="28"/>
          <w:szCs w:val="28"/>
          <w:rtl w:val="true"/>
          <w:lang w:bidi="fa-IR"/>
        </w:rPr>
        <w:t>).</w:t>
      </w:r>
    </w:p>
    <w:p>
      <w:pPr>
        <w:pStyle w:val="Heading3"/>
        <w:numPr>
          <w:ilvl w:val="2"/>
          <w:numId w:val="1"/>
        </w:numPr>
        <w:rPr/>
      </w:pPr>
      <w:bookmarkStart w:id="946" w:name="__RefHeading___Toc5874971_73709187"/>
      <w:bookmarkStart w:id="947" w:name="_Toc347"/>
      <w:bookmarkEnd w:id="946"/>
      <w:r>
        <w:rPr>
          <w:rtl w:val="true"/>
        </w:rPr>
        <w:t>(</w:t>
      </w:r>
      <w:r>
        <w:rPr>
          <w:rtl w:val="true"/>
        </w:rPr>
        <w:t>حدث</w:t>
      </w:r>
      <w:r>
        <w:rPr>
          <w:rtl w:val="true"/>
        </w:rPr>
        <w:t>) [</w:t>
      </w:r>
      <w:r>
        <w:rPr>
          <w:rtl w:val="true"/>
        </w:rPr>
        <w:t xml:space="preserve">حدث </w:t>
      </w:r>
      <w:r>
        <w:rPr>
          <w:rtl w:val="true"/>
        </w:rPr>
        <w:t>:</w:t>
      </w:r>
      <w:bookmarkEnd w:id="947"/>
    </w:p>
    <w:p>
      <w:pPr>
        <w:pStyle w:val="BookText"/>
        <w:rPr/>
      </w:pPr>
      <w:r>
        <w:rPr>
          <w:rFonts w:ascii="IRNazanin" w:hAnsi="IRNazanin" w:eastAsia="IRNazanin"/>
          <w:color w:val="111111"/>
          <w:sz w:val="28"/>
          <w:sz w:val="28"/>
          <w:szCs w:val="28"/>
          <w:rtl w:val="true"/>
          <w:lang w:bidi="fa-IR"/>
        </w:rPr>
        <w:t xml:space="preserve">الحدوث، وجود و پيدايش چيزى بعد از اينكه جوهر يا عرضى از آن وجود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وجودى بى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إحداث او يعنى ايجاد او و پيدايش او آفريده شدن پديده ها و مواد عالم تنها از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نبوده و ايجاد مى شود و اين ايجاد و پيدايش يا در ذات خود اوست و يا با ايجاد چيزى از طرف كسى 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مى كند مثل اينكه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أحدثث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و باغى إحداث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يَأْتِيهِمْ مِنْ ذِكْرٍ مِنْ رَبِّهِمْ مُحْدَثٍ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سخنى جديد مه بر ايشان از پروردگارشان مى آيد مى شنوند و ببازى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چيزى كه زمانش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خواه در عمل يا 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أُحْدِثَ لَكَ مِنْهُ ذِكْراً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سخنى كه در بيدارى يا خواب از راه گوش به انسان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النَّبِيُّ إِلى بَعْضِ أَزْواجِهِ 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غاشيه كنايه از قيامت است، زيرا فراگيرنده همه چيز همانطور كه در باره شب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تاريكيش فرو مى گيرد و مى پوشاند و سپس شرح حالات مردم را در آن هنگامه در آيات بعد مى دهد كه</w:t>
      </w:r>
      <w:r>
        <w:rPr>
          <w:rFonts w:eastAsia="IRNazanin" w:cs="IRNazanin"/>
          <w:color w:val="111111"/>
          <w:sz w:val="28"/>
          <w:szCs w:val="28"/>
          <w:rtl w:val="true"/>
          <w:lang w:bidi="fa-IR"/>
        </w:rPr>
        <w:t>:</w:t>
      </w:r>
      <w:bookmarkStart w:id="948" w:name="pg11640_111711"/>
    </w:p>
    <w:p>
      <w:pPr>
        <w:pStyle w:val="BookText"/>
        <w:rPr/>
      </w:pPr>
      <w:bookmarkEnd w:id="9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عَلَّمْتَنِي مِنْ تَأْوِيلِ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خواب از رؤياها براى ايجاد و حادث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قرآن را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 مثل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هذَا الْحَدِيثِ تَعْجَبُونَ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را چه مى شود كه قرآن را نمى فهمند و درك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 اللَّهِ وَ آياتِهِ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يكن فى هذه الأمّة محدّث فهو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چيزى است كه از سوى ملاء أعلى بر دلش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بآنها مثل بزنند و حديث يعنى ميوه تازه رجل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خوش سخن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 با زنان كه فعلش حادثته و حدّثته و تحادثوا و صار أحدوثة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 سخن گفتم و به او حديث گفتم و گفتگو كردم و افسانه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حدث و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جوانسال و نوجوان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بيك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رويدادى تازه و شگفت كه بابلاء و آسيب همراه است جمع آن حوادث است</w:t>
      </w:r>
      <w:r>
        <w:rPr>
          <w:rFonts w:eastAsia="IRNazanin" w:cs="IRNazanin"/>
          <w:color w:val="111111"/>
          <w:sz w:val="28"/>
          <w:szCs w:val="28"/>
          <w:rtl w:val="true"/>
          <w:lang w:bidi="fa-IR"/>
        </w:rPr>
        <w:t>.</w:t>
      </w:r>
    </w:p>
    <w:p>
      <w:pPr>
        <w:pStyle w:val="Heading3"/>
        <w:numPr>
          <w:ilvl w:val="2"/>
          <w:numId w:val="1"/>
        </w:numPr>
        <w:rPr/>
      </w:pPr>
      <w:bookmarkStart w:id="949" w:name="__RefHeading___Toc5874973_73709187"/>
      <w:bookmarkStart w:id="950" w:name="_Toc348"/>
      <w:bookmarkEnd w:id="949"/>
      <w:r>
        <w:rPr>
          <w:rtl w:val="true"/>
        </w:rPr>
        <w:t>(</w:t>
      </w:r>
      <w:r>
        <w:rPr>
          <w:rtl w:val="true"/>
        </w:rPr>
        <w:t>حدق</w:t>
      </w:r>
      <w:r>
        <w:rPr>
          <w:rtl w:val="true"/>
        </w:rPr>
        <w:t>) [</w:t>
      </w:r>
      <w:r>
        <w:rPr>
          <w:rtl w:val="true"/>
        </w:rPr>
        <w:t xml:space="preserve">حدق </w:t>
      </w:r>
      <w:r>
        <w:rPr>
          <w:rtl w:val="true"/>
        </w:rPr>
        <w:t>:</w:t>
      </w:r>
      <w:bookmarkEnd w:id="950"/>
    </w:p>
    <w:p>
      <w:pPr>
        <w:pStyle w:val="BookText"/>
        <w:rPr/>
      </w:pPr>
      <w:r>
        <w:rPr>
          <w:rFonts w:ascii="IRNazanin" w:hAnsi="IRNazanin" w:eastAsia="IRNazanin"/>
          <w:color w:val="111111"/>
          <w:sz w:val="28"/>
          <w:sz w:val="28"/>
          <w:szCs w:val="28"/>
          <w:rtl w:val="true"/>
          <w:lang w:bidi="fa-IR"/>
        </w:rPr>
        <w:t>حدائق يعنى باغهاى تازه اى كه سرور انگيز است جمع حديقة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خاشِعَةٌ وُجُوهٌ يَوْمَئِذٍ ناعِمَةٌ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چهره فرو شكسته آرام را در قيامت با دور نمائى محسوس بيان مى كند</w:t>
      </w:r>
      <w:r>
        <w:rPr>
          <w:rFonts w:eastAsia="IRNazanin" w:cs="IRNazanin"/>
          <w:color w:val="111111"/>
          <w:sz w:val="28"/>
          <w:szCs w:val="28"/>
          <w:rtl w:val="true"/>
          <w:lang w:bidi="fa-IR"/>
        </w:rPr>
        <w:t>.</w:t>
      </w:r>
      <w:bookmarkStart w:id="951" w:name="pg11640_111712"/>
    </w:p>
    <w:p>
      <w:pPr>
        <w:pStyle w:val="BookText"/>
        <w:rPr/>
      </w:pPr>
      <w:bookmarkEnd w:id="951"/>
      <w:r>
        <w:rPr>
          <w:rFonts w:ascii="IRNazanin" w:hAnsi="IRNazanin" w:eastAsia="IRNazanin"/>
          <w:color w:val="111111"/>
          <w:sz w:val="28"/>
          <w:sz w:val="28"/>
          <w:szCs w:val="28"/>
          <w:rtl w:val="true"/>
          <w:lang w:bidi="fa-IR"/>
        </w:rPr>
        <w:t>مفردش حديقة است يعنى قسمتى از زمين پر آب كه بخاطر شباهت آب داشتن و آب برآمدن از آن به حدقة چشم تشبيه شده است،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 و أحداق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حدّق تحديقا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سختى و تندى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حدقوا به و أحدقوا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احاطه كردند كه اين وصف نيز تشبيهى از دايره شكل بودن حديقة و حدقة است</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5874975_73709187"/>
      <w:bookmarkStart w:id="953" w:name="_Toc349"/>
      <w:bookmarkEnd w:id="952"/>
      <w:r>
        <w:rPr>
          <w:rtl w:val="true"/>
        </w:rPr>
        <w:t>(</w:t>
      </w:r>
      <w:r>
        <w:rPr>
          <w:rtl w:val="true"/>
        </w:rPr>
        <w:t>حذر</w:t>
      </w:r>
      <w:r>
        <w:rPr>
          <w:rtl w:val="true"/>
        </w:rPr>
        <w:t>) [</w:t>
      </w:r>
      <w:r>
        <w:rPr>
          <w:rtl w:val="true"/>
        </w:rPr>
        <w:t>حذر</w:t>
      </w:r>
      <w:r>
        <w:rPr>
          <w:rtl w:val="true"/>
        </w:rPr>
        <w:t>]:</w:t>
      </w:r>
      <w:bookmarkEnd w:id="953"/>
    </w:p>
    <w:p>
      <w:pPr>
        <w:pStyle w:val="BookText"/>
        <w:rPr/>
      </w:pPr>
      <w:r>
        <w:rPr>
          <w:rFonts w:ascii="IRNazanin" w:hAnsi="IRNazanin" w:eastAsia="IRNazanin"/>
          <w:color w:val="111111"/>
          <w:sz w:val="28"/>
          <w:sz w:val="28"/>
          <w:szCs w:val="28"/>
          <w:rtl w:val="true"/>
          <w:lang w:bidi="fa-IR"/>
        </w:rPr>
        <w:t>الحذر يعنى دورى كردن و احتراز از چيز ترسناك و هراس آور،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حذر حذرا و حذرته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ترسيد و از او ترسيدم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لَجَمِيعٌ حاذِرُونَ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حاذرون هم خوانده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از سلاح كه در آن ترساندن دشمن هست برداريد، و برگيريد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دشمنان اند، از ايشان حذر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 أَوْلادِكُمْ عَدُوًّا لَكُمْ فَاحْذَرُوهُمْ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همسران و اولادانتان دشمنانتان اند، از آنها بر حذر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حذر باش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مانع شود</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5874977_73709187"/>
      <w:bookmarkStart w:id="955" w:name="_Toc350"/>
      <w:bookmarkEnd w:id="954"/>
      <w:r>
        <w:rPr>
          <w:rtl w:val="true"/>
        </w:rPr>
        <w:t>(</w:t>
      </w:r>
      <w:r>
        <w:rPr>
          <w:rtl w:val="true"/>
        </w:rPr>
        <w:t>حر</w:t>
      </w:r>
      <w:r>
        <w:rPr>
          <w:rtl w:val="true"/>
        </w:rPr>
        <w:t>) [</w:t>
      </w:r>
      <w:r>
        <w:rPr>
          <w:rtl w:val="true"/>
        </w:rPr>
        <w:t>حر</w:t>
      </w:r>
      <w:r>
        <w:rPr>
          <w:rtl w:val="true"/>
        </w:rPr>
        <w:t>]:</w:t>
      </w:r>
      <w:bookmarkEnd w:id="955"/>
    </w:p>
    <w:p>
      <w:pPr>
        <w:pStyle w:val="BookText"/>
        <w:rPr/>
      </w:pPr>
      <w:r>
        <w:rPr>
          <w:rFonts w:ascii="IRNazanin" w:hAnsi="IRNazanin" w:eastAsia="IRNazanin"/>
          <w:color w:val="111111"/>
          <w:sz w:val="28"/>
          <w:sz w:val="28"/>
          <w:szCs w:val="28"/>
          <w:rtl w:val="true"/>
          <w:lang w:bidi="fa-IR"/>
        </w:rPr>
        <w:t>الحرارة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گرماست، كه بر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حرارتى كه در بدن انسان عارض مى شود و بوجود مى آيد، مثل حرارت شخص تب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يومنا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روزمان گرم 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الرّيح يحرّ حرّا و حرارة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گرمى است و باد حرارت زا است از باب ضرب 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ايجاد حرارت از باد در جسمى آن جسم را، محرور گويند و همينطور حرّ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مردم گرم و خشمگين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فِي الْحَرِّ قُلْ نارُ جَهَنَّمَ أَشَدُّ حَرًّا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گرمى هوا در جنگ مگريزيد كه آتش جهنّم شديدتر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گرم،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سايه و نه باد و هواى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استحرّ القيظ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تابستان 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يبوست و خشكى كه از تشنگى به كبد عارض مى شود، حرّه مفرد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حرّة تحت قرّة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واژه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داغ و خشمگين و در ظاهر آرام و خونسرد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از شدّت گرماى هواى سياه شده باشد و در همين معنى بصورت استعاره، استحرّ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كشتار شدّت گرفت،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شدّت گرماى كار،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يتولى حارّها من تولّى 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سختى آن را تحمّل كرده، سهولت آن را هم عهده دار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حر و آزاد نقطه مقابل عبد و بنده است مى گويند حرّبيّن الحروريه آزاديكه بطور مطلق آزاد است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حكم چيزى عليه او جريان نيافته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غير از او در باره اش اجرا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حرّ گويند كه اخلاق زشت و ناپسند براى دستيابى باموال دنيوى بر وجود او احاطه نداشته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آزمندى كه نبايد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باشد و نيز بايستى بسوى عبوديّت و بندگى اللّه روى آورد كه ضدّ صفات قبلى است و همانست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كه</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از حرارت گرفته شده يعنى حرارت دل و تشنگى، قرّة، يعنى سرما،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الحّره لمكان القرّه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تشنگى در روز سرد است، حرّة تحت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كسى بكار مى رود كه كينه و خشم خود را پنهان مى كند و بصورت ظاهر اخلاص و يگانگى ابزار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الامثال ميدانى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 عبد الدّرهم، تعس عبد الدّينار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نگونسار و هلاك شد بنده درهم و دينار و زر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 ذوى الأطماع رقّ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آزمندان بندگى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الشّهوة أذلّ من عبد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شهوت ذليل تر از بنده بردگى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انسان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بردگى غير و يا از بردگى شهوات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معنى اوّل،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فَتَحْرِيرُ رَقَبَةٍ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لَكَ ما فِي بَطْنِي مُحَرَّراً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نذر كردم فرزندى كه در رحم دارم برايت آزاده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اينست كه فرزندش را در راهى قرار دهد كه از بهره هاى دنيوى و شهوات و منابع دنيا كه قبلا ذكر شد بهره مند نشود و منظور در اين سخن خداى تعالى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وَ حَفَدَةً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پسران و فرزند زادگان، كه او را براى عبادت خداى خالص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 قبل، با اخلاص معنى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و زجاج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اسرائيل رسم بود كه فرزند پسر را براى خدمت معابد نذر مى كردند و همينكه مادر مريم وضع حمل كرد فرزندش دختر بود با افسردگى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وَضَعْتُها أُنْثى وَ اللَّهُ أَعْلَمُ بِما وَضَعَتْ وَ لَيْسَ الذَّكَرُ كَالْأُنْثى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زائيدم و خداى مى داند كه چه زائيدم، پسر براى خدمت در معابد همانند دختر نيست و خداوند آن را به نيكى پذيرفت و مقامى يافت تا بر آن امر گواه باشد تا همان دختر فرزندى چون عيسى پيامبر اولو العزم داشت و تفاوت تنها در تقوى و علم و ايثار است كه گاهى در دختران و زنان بيشتر است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عامر بن شراحيل معروف به شعبى و اصلا يمنى است كه در كوفه زندگى كرده و يكى از تابعين جليل القدر است بگفته ابن خلكان، 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چهار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مسيب در 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در كوفه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در 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مكحول در شام كه در زمان خويش سر آمد</w:t>
      </w:r>
    </w:p>
    <w:p>
      <w:pPr>
        <w:pStyle w:val="BookText"/>
        <w:rPr/>
      </w:pP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خادم عبادتگاه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آزاد از امور دنيايى مى داند، و همه اينها اشاره بيك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از بندگى و بردگى و حبس رها و آزاد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نياز و حاجت، او را به بردگى نمى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خانه و خير و خوبى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أحرار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هايى كه ناپخته و با بقيّه سبزيجات خام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جادت عليه كلّ بكر حرّة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مصراع شعر فوق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بليلة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بصورت استعاره بكار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عبارت اين است كه مى گويد همسر او شب اوّل زفاف موفّق نشد و لذا براى زن شب سپيدى بود و شب زفاف را ليله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بسيار نازك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لِباسُهُمْ فِيها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أقران خود بودند، گفته اند شعبى پانصد تن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از طرف عبد الملك مروان حامل نامه اى به قيصر روم بوده كه از دانش و عملش قيصر روم در شگفت شده و نامه اى رمزى به عبد الملك مى نويسد كه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قوم كه چنين افرادى دارند و ديگرى بر آنها حكومت كند كه مى خواسته حسادت عبد الملك را عليه شعبى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كوفه سمت قضاوت داشته و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بمرگ ناگهانى وفات كرده، وفيات الاعيان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قبل از اسلام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سپيد پر باران ريزش كرد و آبگيرها را از آبى چون پول نقره سپيد انباشته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در اين شعر مدّور بودن آبگيرها با محتواى آب زلال را بپول نقره سپيد تشبيه كرده است و با اين عبارات زيباى ادبى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پول نقره مفيد و مورد نياز است آب زلال آبگيرها هم مايه حيات است،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جادت عليها كلّ بكر حره فتركن كلّ قراره كالدرهم</w:t>
      </w:r>
    </w:p>
    <w:p>
      <w:pPr>
        <w:pStyle w:val="BookText"/>
        <w:rPr/>
      </w:pPr>
      <w:r>
        <w:rPr>
          <w:rFonts w:ascii="IRNazanin" w:hAnsi="IRNazanin" w:eastAsia="IRNazanin"/>
          <w:color w:val="111111"/>
          <w:sz w:val="28"/>
          <w:sz w:val="28"/>
          <w:szCs w:val="28"/>
          <w:rtl w:val="true"/>
          <w:lang w:bidi="fa-IR"/>
        </w:rPr>
        <w:t>و اين بيت يكى از ابيات معلّقه اوست كه مطلعش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غادر الشّعراء من مترنّم ام هل عرفت الدّار بعد توهّم</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آيا شعراء موضوعى را براى شعر باقى گذارده اند و آيا تو چنان جايى را پس از دقّت و تفكّر مى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عنتره</w:t>
      </w:r>
      <w:r>
        <w:rPr>
          <w:rFonts w:eastAsia="IRNazanin" w:cs="IRNazanin"/>
          <w:color w:val="111111"/>
          <w:sz w:val="28"/>
          <w:szCs w:val="28"/>
          <w:rtl w:val="true"/>
          <w:lang w:bidi="fa-IR"/>
        </w:rPr>
        <w:t>).</w:t>
      </w:r>
      <w:bookmarkStart w:id="956" w:name="pg11640_111716"/>
    </w:p>
    <w:p>
      <w:pPr>
        <w:pStyle w:val="BookText"/>
        <w:rPr/>
      </w:pPr>
      <w:bookmarkEnd w:id="956"/>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لباس بهشتيان</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5874979_73709187"/>
      <w:bookmarkStart w:id="958" w:name="_Toc351"/>
      <w:bookmarkEnd w:id="957"/>
      <w:r>
        <w:rPr>
          <w:rtl w:val="true"/>
        </w:rPr>
        <w:t>(</w:t>
      </w:r>
      <w:r>
        <w:rPr>
          <w:rtl w:val="true"/>
        </w:rPr>
        <w:t>حرب</w:t>
      </w:r>
      <w:r>
        <w:rPr>
          <w:rtl w:val="true"/>
        </w:rPr>
        <w:t>) [</w:t>
      </w:r>
      <w:r>
        <w:rPr>
          <w:rtl w:val="true"/>
        </w:rPr>
        <w:t xml:space="preserve">حرب </w:t>
      </w:r>
      <w:r>
        <w:rPr>
          <w:rtl w:val="true"/>
        </w:rPr>
        <w:t>:</w:t>
      </w:r>
      <w:bookmarkEnd w:id="958"/>
    </w:p>
    <w:p>
      <w:pPr>
        <w:pStyle w:val="BookText"/>
        <w:rPr/>
      </w:pPr>
      <w:r>
        <w:rPr>
          <w:rFonts w:ascii="IRNazanin" w:hAnsi="IRNazanin" w:eastAsia="IRNazanin"/>
          <w:color w:val="111111"/>
          <w:sz w:val="28"/>
          <w:sz w:val="28"/>
          <w:szCs w:val="28"/>
          <w:rtl w:val="true"/>
          <w:lang w:bidi="fa-IR"/>
        </w:rPr>
        <w:t>الحرب يعنى جنگ كه معروف است اصل واژه حرب تاراج و غارت و ربودن غنائم در جنگ است، سپس هر تاراجى حرب ناميده شده اشتقاق معنى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كارزار و روبودن و خشمگين شدن از مصدر الحرب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غارت زده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افروختن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بسيار جنگجوى، گوئى كه خود ابزار يا وسيله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خنجر، كه وسيله اى معروف براى جنگيدن است، و اصلش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گويند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محاربة و مجاهده با شيطان و هواى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نامگذارى محراب مسجد براى اين است كه شايسته است انسان در آنجا از پريشانى خاطر دور و با سرگرمى بامور دنيا در ستيزد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محراب بيت يا خانه، صدر مجلس و قسمت بالاى خانه است، سپس اين اصطلاح در باره مسجد بكار رفته و صدر مسجد محراب ناميده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اند محراب مسجد براى اين گويند كه محراب اساس و پايه مسجد است و نامى است كه ويژه بالاى مجلس است و آنگاه صدر مجلس و بالاى خانه را هم محراب ناميده اند كه تشبيهى از محراب مسجد است گويى كه اين معنى صحيح تر است،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يَعْمَلُونَ لَهُ ما يَشاءُ مِنْ مَحارِيبَ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تَماثِيلَ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محراب هم بمعنى كوشك و قصر يا اتاق سكونت و هم بمعنى عبادتگاه آمده است، آيه فوق در باره كارگزاران و پريانى است كه براى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عبادتگاه مى ساختند كه در آنجا محراب ها براى تشويق ديگران به عبارت و تصاويرى از فرشتگان و پيامبران مى كشيدند كه در حالت قيام و ركوع بودند و آن 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مجسّمه ها از شيشه و بلور يا مس و برنج و يا سنگ مرمر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مفسّرين ساختن تماثيل براى آنها مباح بوده چنانكه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كبوتر درست</w:t>
      </w:r>
      <w:bookmarkStart w:id="959" w:name="pg11640_111717"/>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نوك تيزى كه به سوسمار پوزه باريك و راه راه كه چهار پا دارد و مسموم كننده است، تشبيه شده، چنانكه در سخن معموليشان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ضبّة و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سوسمار زهرى و سگ گزنده است كه تشبيهى به ضبّ يعنى سوسمار ماده و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سگ هار و گزنده است</w:t>
      </w:r>
      <w:r>
        <w:rPr>
          <w:rFonts w:eastAsia="IRNazanin" w:cs="IRNazanin"/>
          <w:color w:val="111111"/>
          <w:sz w:val="28"/>
          <w:szCs w:val="28"/>
          <w:rtl w:val="true"/>
          <w:lang w:bidi="fa-IR"/>
        </w:rPr>
        <w:t>.</w:t>
      </w:r>
    </w:p>
    <w:p>
      <w:pPr>
        <w:pStyle w:val="Heading3"/>
        <w:numPr>
          <w:ilvl w:val="2"/>
          <w:numId w:val="1"/>
        </w:numPr>
        <w:rPr/>
      </w:pPr>
      <w:bookmarkStart w:id="960" w:name="__RefHeading___Toc5874981_73709187"/>
      <w:bookmarkStart w:id="961" w:name="_Toc352"/>
      <w:bookmarkEnd w:id="960"/>
      <w:r>
        <w:rPr>
          <w:rtl w:val="true"/>
        </w:rPr>
        <w:t>(</w:t>
      </w:r>
      <w:r>
        <w:rPr>
          <w:rtl w:val="true"/>
        </w:rPr>
        <w:t>حرث</w:t>
      </w:r>
      <w:r>
        <w:rPr>
          <w:rtl w:val="true"/>
        </w:rPr>
        <w:t>) [</w:t>
      </w:r>
      <w:r>
        <w:rPr>
          <w:rtl w:val="true"/>
        </w:rPr>
        <w:t xml:space="preserve">حرث </w:t>
      </w:r>
      <w:r>
        <w:rPr>
          <w:rtl w:val="true"/>
        </w:rPr>
        <w:t>:</w:t>
      </w:r>
      <w:bookmarkEnd w:id="961"/>
    </w:p>
    <w:p>
      <w:pPr>
        <w:pStyle w:val="BookText"/>
        <w:rPr/>
      </w:pPr>
      <w:r>
        <w:rPr>
          <w:rFonts w:ascii="IRNazanin" w:hAnsi="IRNazanin" w:eastAsia="IRNazanin"/>
          <w:color w:val="111111"/>
          <w:sz w:val="28"/>
          <w:sz w:val="28"/>
          <w:szCs w:val="28"/>
          <w:rtl w:val="true"/>
          <w:lang w:bidi="fa-IR"/>
        </w:rPr>
        <w:t>الحرث يعنى پاشاندن بذر در زمين و آماده كردن زمين براى كشت و زرع، خود زمين و زراعت را هم حرث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اغْدُوا عَلى حَرْثِكُمْ إِنْ كُنْتُمْ صارِمِينَ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پگاهان بر زراعتتان صبح كنيد اگر مى خواهيد درو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كردن و ساختن نيز كه در نتيجه زراعت حاصل مى شود، تصوّر شده است، خداى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 شدم كه دنيا براى مردم محلّ كشت و</w:t>
      </w:r>
    </w:p>
    <w:p>
      <w:pPr>
        <w:pStyle w:val="BookText"/>
        <w:rPr/>
      </w:pPr>
      <w:r>
        <w:rPr>
          <w:rFonts w:ascii="IRNazanin" w:hAnsi="IRNazanin" w:eastAsia="IRNazanin"/>
          <w:color w:val="111111"/>
          <w:sz w:val="28"/>
          <w:sz w:val="28"/>
          <w:szCs w:val="28"/>
          <w:rtl w:val="true"/>
          <w:lang w:bidi="fa-IR"/>
        </w:rPr>
        <w:t>كرد، و باذن خداى در آن دميد تا پرنده اى شد و معجزه او بود، ولى شيخ 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يكسر المحاريب اذا رآها فى المسجد يقول كانّها مذابح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تماثيل را در مساجد محو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و اتاق،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است، در باره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مِنَ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روزه سكوت، بدستور اللّه از كوشك و غرفه اش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المحراب و هو صدر المسجد و الجمع محاريب و يقولون الغرفه، محراب را غرفه گويند، چنانكه خداى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عَلى قَوْمِهِ مِنَ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شعرى هم در اين معنى محراب بجاى اتاق از امرؤ القيس ذكر مى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كغزلان رمل فى محاريب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ذا عليه ان ذكرت اوّانا كغزلان رمل فى محاريب اقوال</w:t>
      </w:r>
    </w:p>
    <w:p>
      <w:pPr>
        <w:pStyle w:val="BookText"/>
        <w:rPr/>
      </w:pPr>
      <w:r>
        <w:rPr>
          <w:rFonts w:ascii="Amiri" w:hAnsi="Amiri" w:eastAsia="Amiri" w:cs="Amiri"/>
          <w:color w:val="111111"/>
          <w:sz w:val="28"/>
          <w:sz w:val="28"/>
          <w:szCs w:val="28"/>
          <w:rtl w:val="true"/>
          <w:lang w:bidi="ar-SA"/>
        </w:rPr>
        <w:t>يعنى زمانى كه ايوان او را ياد كنى مثل فرشهاى خط خطى و زيباى اتاقهاى رؤساى يمن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وضاح يمنى شاعر در معنى اتاق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 محراب اذا جئتها لم القها او ارتقى سلّما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بسوى صاحب آن اتاق مى آمدم او را نمى يافتم و از نردبان نيز بالا نمى رفتم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انوار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زراعت است و خود مردم در دنيا همچون زارع و كشتكار و همچنين كيفيّت زراعتشان را ياد آور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الأسماء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حقيقت ترين نامها نام زارع و كشاورز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معنى بتصوّر مفهوم حاصل كردن و بدست آوردن محصولات از زراعت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أحرث فى دنياك لآخرتك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براى آخرتت زراعت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تصوّر معنى آباد كردن، انجام عمل نيك در دنيا براى آخرت تصوّر ديگرى است در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تصوّر تشويق و وادار نمودن براى عمران و آبادى زمين در اثر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كفگيرى كه با آن آتش را بهم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زياد تلاوت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حرث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شترش را زياد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نواضحكم؟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حرثناها يوم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لطائف و زيبائيهاى معانى ادبى همين تشبيهات است كه انسانها را از محسوس بمعقول مى رساند و انديشه آنها را از راه بديهيّات و آنچه را كه عموم مردم مى دانند و بهره مند مى شوند بسوى حقايق عقلى و فطرى توجّه مى دهد، حافظ در معنى ادبى دو بيت بالا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دانه نفشاند بزمستان در خاك زرد رويى برد از حاصل خود وقت درو</w:t>
      </w:r>
    </w:p>
    <w:p>
      <w:pPr>
        <w:pStyle w:val="BookText"/>
        <w:rPr/>
      </w:pPr>
      <w:r>
        <w:rPr>
          <w:rFonts w:ascii="IRNazanin" w:hAnsi="IRNazanin" w:eastAsia="IRNazanin"/>
          <w:color w:val="111111"/>
          <w:sz w:val="28"/>
          <w:sz w:val="28"/>
          <w:szCs w:val="28"/>
          <w:rtl w:val="true"/>
          <w:lang w:bidi="fa-IR"/>
        </w:rPr>
        <w:t>مطلع غزل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كشته خويش آمد و هنگام درو</w:t>
      </w:r>
    </w:p>
    <w:p>
      <w:pPr>
        <w:pStyle w:val="BookText"/>
        <w:rPr/>
      </w:pPr>
      <w:r>
        <w:rPr>
          <w:rFonts w:ascii="IRNazanin" w:hAnsi="IRNazanin" w:eastAsia="IRNazanin"/>
          <w:color w:val="111111"/>
          <w:sz w:val="28"/>
          <w:sz w:val="28"/>
          <w:szCs w:val="28"/>
          <w:rtl w:val="true"/>
          <w:lang w:bidi="fa-IR"/>
        </w:rPr>
        <w:t>پس در فنون ادبى امر مسلّمى را كه همه كس مى فهمد و مى پذيرد، مقدّمه بهره مندى براى كارهاى شايسته عبادى و الهى قرار مى دهند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شرح عبارت بالا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شتران آبكش آنها پرسش مى كرد مى خواست با اين سؤال آنها را ملامت كند و بگويد و با كنايه تحقيرشان كند يعنى شما زارع بوديد زيرا انصار اهل زراعت و آبيارى با ستوران بودند آنها پاسخ كوبنده شان جنگ بدر را كه شكست ابو سفيان بود بيادش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البلاغه زمخشرى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962" w:name="pg11640_111719"/>
    </w:p>
    <w:p>
      <w:pPr>
        <w:pStyle w:val="BookText"/>
        <w:rPr/>
      </w:pPr>
      <w:bookmarkEnd w:id="962"/>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آبكشتان چه كردند؟ گفتند، لاغرشان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 سبيل تشبيهى است كه در باره همسران و زنان كه بقاء نوع انسان بآنها بستگى دارد بزراعت كه بقاء طبيعت مادى انسان را تأمين مى كند بكار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يُهْلِكَ الْحَرْثَ وَ النَّسْلَ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زراعت مادّى و معنوى را در برگرفته است</w:t>
      </w:r>
      <w:r>
        <w:rPr>
          <w:rFonts w:eastAsia="IRNazanin" w:cs="IRNazanin"/>
          <w:color w:val="111111"/>
          <w:sz w:val="28"/>
          <w:szCs w:val="28"/>
          <w:rtl w:val="true"/>
          <w:lang w:bidi="fa-IR"/>
        </w:rPr>
        <w:t>.</w:t>
      </w:r>
    </w:p>
    <w:p>
      <w:pPr>
        <w:pStyle w:val="Heading3"/>
        <w:numPr>
          <w:ilvl w:val="2"/>
          <w:numId w:val="1"/>
        </w:numPr>
        <w:rPr/>
      </w:pPr>
      <w:bookmarkStart w:id="963" w:name="__RefHeading___Toc5874983_73709187"/>
      <w:bookmarkStart w:id="964" w:name="_Toc353"/>
      <w:bookmarkEnd w:id="963"/>
      <w:r>
        <w:rPr>
          <w:rtl w:val="true"/>
        </w:rPr>
        <w:t>(</w:t>
      </w:r>
      <w:r>
        <w:rPr>
          <w:rtl w:val="true"/>
        </w:rPr>
        <w:t>حرج</w:t>
      </w:r>
      <w:r>
        <w:rPr>
          <w:rtl w:val="true"/>
        </w:rPr>
        <w:t>) [</w:t>
      </w:r>
      <w:r>
        <w:rPr>
          <w:rtl w:val="true"/>
        </w:rPr>
        <w:t xml:space="preserve">حرج </w:t>
      </w:r>
      <w:r>
        <w:rPr>
          <w:rtl w:val="true"/>
        </w:rPr>
        <w:t>:</w:t>
      </w:r>
      <w:bookmarkEnd w:id="964"/>
    </w:p>
    <w:p>
      <w:pPr>
        <w:pStyle w:val="BookText"/>
        <w:rPr/>
      </w:pPr>
      <w:r>
        <w:rPr>
          <w:rFonts w:ascii="IRNazanin" w:hAnsi="IRNazanin" w:eastAsia="IRNazanin"/>
          <w:color w:val="111111"/>
          <w:sz w:val="28"/>
          <w:sz w:val="28"/>
          <w:szCs w:val="28"/>
          <w:rtl w:val="true"/>
          <w:lang w:bidi="fa-IR"/>
        </w:rPr>
        <w:t>اصل حرج و حراج، انباشته شدن و گرد آمدن چيزى است و لذا معنى تنگى و سختى و فشار ميان اجزاء آن چيز كه متراكم است تصوّر مى شود سپس هر سختى و گناه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يَجِدُوا فِي أَنْفُسِهِمْ حَرَجاً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جانهاشان سختى نيابند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شما در دين سختى و فشارى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حرج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دشوارى و تنگ 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يَجْعَلْ صَدْرَهُ ضَيِّقاً حَرَجاً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أَنْ يُضِلَّهُ يَجْعَلْ صَدْرَهُ ضَيِّقاً حَرَجاً كَأَنَّما يَصَّعَّدُ فِي السَّماءِ كَذلِكَ يَجْعَلُ اللَّهُ الرِّجْسَ عَلَى الَّذِينَ لا يُؤْمِنُونَ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قبل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أَنْ يَهْدِيَهُ يَشْرَحْ صَدْرَهُ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اشكال در شرح صدر مؤمنين و ضيق صدر مجرمين از آيات قبل مى فهميم كه مجرمين و فريبكاران چون دل و جانشان با جرم و فريب و قساوت و كژى خو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جاءَتْهُمْ آيَةٌ قالُوا لَنْ نُؤْمِنَ حَتَّى نُؤْتى مِثْلَ ما أُوتِيَ رُسُلُ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ايمان نمى آوريم تا اينكه بما نيز همان دهند كه به پيامبر داده شد به پندار باطلشان هر دلى در هر شرايطى شايسته تجلّى هدايت حق است و دلى كه با جرم و گناه خو گرفته نه همچون دل كسى است كه چهل سال با صداقت و امانت گذرانده آنكه با ميخوارگى و هوسناكى و ربا خوارى و تبهكارى آينه دل خود را تاريك و سياه ساخته و در برابر پذيرش حق عناد و بخل مى ورزد، براى آموخت ساير علوم و بهره مندى از انوار دانشها آمادگى ذهنى مى خواهد چه رسد بدريافت حقايق و راه هدايت، امّا هر كه واجد هدايت است خود زمينه آنرا فراهم ساخته خداوند نيز دل و سينه اش را براى پذيرش اسلام باز كند و هر كه خواهد كه او را بى نصيب از هدايت گرداند دل بر او سخت گرداند، در حديثى از ابن مسعود روايت شده كه در باره شرح</w:t>
      </w:r>
      <w:bookmarkStart w:id="965" w:name="pg11640_111720"/>
    </w:p>
    <w:p>
      <w:pPr>
        <w:pStyle w:val="BookText"/>
        <w:rPr/>
      </w:pPr>
      <w:bookmarkEnd w:id="965"/>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كفر و بى ايمانيش بدشوارى دچار شد زيرا كفر، و ناسپاسى بجان و خاطر انسان آرامش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كفر اعتقاد و باورى است بر اساس ظنّ و گمان، لذا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تنگنايش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 او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فِي صَدْرِكَ حَرَجٌ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فلان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نهى است يا دعا و يا حكم و دستور،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مباش، نباشد و نبايد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المنحرج و المنحوب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از اندوه و گناه دور شده است زيرا حوب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گناه است</w:t>
      </w:r>
      <w:r>
        <w:rPr>
          <w:rFonts w:eastAsia="IRNazanin" w:cs="IRNazanin"/>
          <w:color w:val="111111"/>
          <w:sz w:val="28"/>
          <w:szCs w:val="28"/>
          <w:rtl w:val="true"/>
          <w:lang w:bidi="fa-IR"/>
        </w:rPr>
        <w:t>.</w:t>
      </w:r>
    </w:p>
    <w:p>
      <w:pPr>
        <w:pStyle w:val="Heading3"/>
        <w:numPr>
          <w:ilvl w:val="2"/>
          <w:numId w:val="1"/>
        </w:numPr>
        <w:rPr/>
      </w:pPr>
      <w:bookmarkStart w:id="966" w:name="__RefHeading___Toc5874985_73709187"/>
      <w:bookmarkStart w:id="967" w:name="_Toc354"/>
      <w:bookmarkEnd w:id="966"/>
      <w:r>
        <w:rPr>
          <w:rtl w:val="true"/>
        </w:rPr>
        <w:t>(</w:t>
      </w:r>
      <w:r>
        <w:rPr>
          <w:rtl w:val="true"/>
        </w:rPr>
        <w:t>حرد</w:t>
      </w:r>
      <w:r>
        <w:rPr>
          <w:rtl w:val="true"/>
        </w:rPr>
        <w:t>) [</w:t>
      </w:r>
      <w:r>
        <w:rPr>
          <w:rtl w:val="true"/>
        </w:rPr>
        <w:t>حرد</w:t>
      </w:r>
      <w:r>
        <w:rPr>
          <w:rtl w:val="true"/>
        </w:rPr>
        <w:t>]:</w:t>
      </w:r>
      <w:bookmarkEnd w:id="967"/>
    </w:p>
    <w:p>
      <w:pPr>
        <w:pStyle w:val="BookText"/>
        <w:rPr/>
      </w:pPr>
      <w:r>
        <w:rPr>
          <w:rFonts w:ascii="IRNazanin" w:hAnsi="IRNazanin" w:eastAsia="IRNazanin"/>
          <w:color w:val="111111"/>
          <w:sz w:val="28"/>
          <w:sz w:val="28"/>
          <w:szCs w:val="28"/>
          <w:rtl w:val="true"/>
          <w:lang w:bidi="fa-IR"/>
        </w:rPr>
        <w:t>الحرد يعنى سنخ و باز داشتن از تندى و خشم، 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غَدَوْا عَلى حَرْدٍ قادِرِينَ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صبحگاهان خود را براى ممانعت ديگران توانا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فلان حريدا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آميزش قوم ممانعت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حريد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منزوى است و مكانش جدا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حاردت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سالى كه باران و آبش 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حاردت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آن شتر كم و منقطع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و ضيق صدر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آن را پرسيد فرمود هدايت نورى است كه بر دلها مى تابد و پس از آن انشراح صدر و شناخت حقيقت حاصل مى شود، باز پرسيد نشانه شرح صدر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حقيقت حاصل مى شود، باز پرسيد نشانه شرح صدر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الانابة الى دار الخلود و التجافى الى دار الغرور و الاستعداد للموت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باز بودن دل و خاطر همواره بياد جهان ابدى و قيامت بودن، دل و جان از آلودگى دنيا دور كردن و آمادگى براى مرگ قبل از رسيدن مرگ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فراموشى قيامت و پيوسته به دنيا مغرور شدن و از ياد بردن مرگ مقدّمه تنگى و سختى دل و جان است و همين است كه در آيه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صَدْرَهُ ضَيِّقاً حَرَجاً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bookmarkStart w:id="968" w:name="pg11640_111721"/>
    </w:p>
    <w:p>
      <w:pPr>
        <w:pStyle w:val="BookText"/>
        <w:rPr/>
      </w:pPr>
      <w:bookmarkEnd w:id="968"/>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خشمگين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حرّده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كج و منحنى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 أحرد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 و شترى كه يك دستش كج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اتاقكى و كوخى از 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آلاچيق</w:t>
      </w:r>
      <w:r>
        <w:rPr>
          <w:rFonts w:eastAsia="IRNazanin" w:cs="IRNazanin"/>
          <w:color w:val="111111"/>
          <w:sz w:val="28"/>
          <w:szCs w:val="28"/>
          <w:rtl w:val="true"/>
          <w:lang w:bidi="fa-IR"/>
        </w:rPr>
        <w:t>).</w:t>
      </w:r>
    </w:p>
    <w:p>
      <w:pPr>
        <w:pStyle w:val="Heading3"/>
        <w:numPr>
          <w:ilvl w:val="2"/>
          <w:numId w:val="1"/>
        </w:numPr>
        <w:rPr/>
      </w:pPr>
      <w:bookmarkStart w:id="969" w:name="__RefHeading___Toc5874987_73709187"/>
      <w:bookmarkStart w:id="970" w:name="_Toc355"/>
      <w:bookmarkEnd w:id="969"/>
      <w:r>
        <w:rPr>
          <w:rtl w:val="true"/>
        </w:rPr>
        <w:t>(</w:t>
      </w:r>
      <w:r>
        <w:rPr>
          <w:rtl w:val="true"/>
        </w:rPr>
        <w:t>حرس</w:t>
      </w:r>
      <w:r>
        <w:rPr>
          <w:rtl w:val="true"/>
        </w:rPr>
        <w:t>) [</w:t>
      </w:r>
      <w:r>
        <w:rPr>
          <w:rtl w:val="true"/>
        </w:rPr>
        <w:t xml:space="preserve">حرس </w:t>
      </w:r>
      <w:r>
        <w:rPr>
          <w:rtl w:val="true"/>
        </w:rPr>
        <w:t>:</w:t>
      </w:r>
      <w:bookmarkEnd w:id="970"/>
    </w:p>
    <w:p>
      <w:pPr>
        <w:pStyle w:val="BookText"/>
        <w:rPr/>
      </w:pPr>
      <w:r>
        <w:rPr>
          <w:rFonts w:ascii="IRNazanin" w:hAnsi="IRNazanin" w:eastAsia="IRNazanin"/>
          <w:color w:val="111111"/>
          <w:sz w:val="28"/>
          <w:sz w:val="28"/>
          <w:szCs w:val="28"/>
          <w:rtl w:val="true"/>
          <w:lang w:bidi="fa-IR"/>
        </w:rPr>
        <w:t>الحرس و الحرّاس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حارس يعنى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شَدِيداً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مملوّ از نگهبانان سخت كوش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بهم نزديكند همانطور كه لفظشان به هم نزديك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نگهبانى براى پول و مال بكار مى رود، و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بيشترى براى نگهبانى مكانها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فبقيت حرسا قبل مجرى داحس لو كان للنّفس اللّجوج خلود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روزگارانى قبل از بيزار شدن از زندگى و تورّم عمر باقى مى ماندم اگر كه نفس سركش جاودان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و روزگار است، چنانچه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دلالتش در اين شعر فقط معنى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معنى دلالت نمى كند زيرا ممكن است مصدر بجاى حال باشد يعنى در حال نگهبانى عمر و زندگى باقى مى ماندم و زندگى را حفظ مى كردم در آن صورت دلالت بر دهر و مدّت زندگى مى كند نه اينكه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محافظت شده و با حراست است مثل ساير كلماتى كه بر وزن أفعل ساخته مى شود و بر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حريسة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 كوهستان، شبانه حر است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حريسة، يعنى نگهبانى شده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حريسه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دزديده شده،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حرسا است، كه گفته اند لفظى است كه معنى حريسة از آن تصوّر مى شود، زيرا حريسة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بمعناى سرقت و دزديدن هم آمده است</w:t>
      </w:r>
      <w:r>
        <w:rPr>
          <w:rFonts w:eastAsia="IRNazanin" w:cs="IRNazanin"/>
          <w:color w:val="111111"/>
          <w:sz w:val="28"/>
          <w:szCs w:val="28"/>
          <w:rtl w:val="true"/>
          <w:lang w:bidi="fa-IR"/>
        </w:rPr>
        <w:t>.</w:t>
      </w:r>
      <w:bookmarkStart w:id="971" w:name="pg11640_111722"/>
    </w:p>
    <w:p>
      <w:pPr>
        <w:pStyle w:val="Heading3"/>
        <w:numPr>
          <w:ilvl w:val="2"/>
          <w:numId w:val="1"/>
        </w:numPr>
        <w:rPr/>
      </w:pPr>
      <w:bookmarkStart w:id="972" w:name="__RefHeading___Toc5874989_73709187"/>
      <w:bookmarkStart w:id="973" w:name="_Toc356"/>
      <w:bookmarkEnd w:id="971"/>
      <w:bookmarkEnd w:id="972"/>
      <w:r>
        <w:rPr>
          <w:rtl w:val="true"/>
        </w:rPr>
        <w:t>(</w:t>
      </w:r>
      <w:r>
        <w:rPr>
          <w:rtl w:val="true"/>
        </w:rPr>
        <w:t>حرس</w:t>
      </w:r>
      <w:r>
        <w:rPr>
          <w:rtl w:val="true"/>
        </w:rPr>
        <w:t>) [</w:t>
      </w:r>
      <w:r>
        <w:rPr>
          <w:rtl w:val="true"/>
        </w:rPr>
        <w:t xml:space="preserve">حرس </w:t>
      </w:r>
      <w:r>
        <w:rPr>
          <w:rtl w:val="true"/>
        </w:rPr>
        <w:t>:</w:t>
      </w:r>
      <w:bookmarkEnd w:id="973"/>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آزمندى و ميل و اراده است 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تَحْرِصْ عَلى هُداهُمْ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هدايتشان ميلى و اراده اى افزون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لَتَجِدَنَّهُمْ أَحْرَصَ النَّاسِ عَلى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بر زندگى بشدّت حريص مى 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اصلى واژه حرص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القصّار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گازر و لباسشوى لباس را با دقّت فشرد،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حارصة و حريصة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ابرى است كه با ريزش زياد بارانش زمين را مى شويد</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5874991_73709187"/>
      <w:bookmarkStart w:id="975" w:name="_Toc357"/>
      <w:bookmarkEnd w:id="974"/>
      <w:r>
        <w:rPr>
          <w:rtl w:val="true"/>
        </w:rPr>
        <w:t>(</w:t>
      </w:r>
      <w:r>
        <w:rPr>
          <w:rtl w:val="true"/>
        </w:rPr>
        <w:t>حرض</w:t>
      </w:r>
      <w:r>
        <w:rPr>
          <w:rtl w:val="true"/>
        </w:rPr>
        <w:t>) [</w:t>
      </w:r>
      <w:r>
        <w:rPr>
          <w:rtl w:val="true"/>
        </w:rPr>
        <w:t xml:space="preserve">حرض </w:t>
      </w:r>
      <w:r>
        <w:rPr>
          <w:rtl w:val="true"/>
        </w:rPr>
        <w:t>:</w:t>
      </w:r>
      <w:bookmarkEnd w:id="975"/>
    </w:p>
    <w:p>
      <w:pPr>
        <w:pStyle w:val="BookText"/>
        <w:rPr/>
      </w:pPr>
      <w:r>
        <w:rPr>
          <w:rFonts w:ascii="IRNazanin" w:hAnsi="IRNazanin" w:eastAsia="IRNazanin"/>
          <w:color w:val="111111"/>
          <w:sz w:val="28"/>
          <w:sz w:val="28"/>
          <w:szCs w:val="28"/>
          <w:rtl w:val="true"/>
          <w:lang w:bidi="fa-IR"/>
        </w:rPr>
        <w:t>الحرض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مورد اعتنا نباشد و بحساب نمى آيد و خير هم در آن نيست و لذا بآنچه را كه در حال نابودى و هلاكت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تَكُونَ حَرَضاً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باو مى گويند تو از فكر يوسف آسوده نمى مانى تا اينكه هلاك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امروءنا بنى همّ فأحرضنى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هستم كه اندوه و غم مرا مصيبت زده كرد سپس بهلاكتم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پستى و خسّت گوشت حلالى را كه بايد خريدارى كند نمى خورد مگر گوشت شرطى كه از راه قمار مفت و مجّانى بدستش برسد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برانگيختن بچيزى با خوب جلوه دادن آن، و آسان نمودن زحمات كسب آن، گوئى اين واژه در اصل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كردن تباهى و سختى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976" w:name="pg11640_111723"/>
    </w:p>
    <w:p>
      <w:pPr>
        <w:pStyle w:val="BookText"/>
        <w:rPr/>
      </w:pPr>
      <w:bookmarkEnd w:id="976"/>
      <w:r>
        <w:rPr>
          <w:rFonts w:ascii="IRNazanin" w:hAnsi="IRNazanin" w:eastAsia="IRNazanin"/>
          <w:color w:val="111111"/>
          <w:sz w:val="28"/>
          <w:sz w:val="28"/>
          <w:szCs w:val="28"/>
          <w:rtl w:val="true"/>
          <w:lang w:bidi="fa-IR"/>
        </w:rPr>
        <w:t>مرّضته و قدّيته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بيمارى و خاشاك را از تن و چشم او برطرف و دور كردم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تباهش كردم،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 در چشمش ريختم</w:t>
      </w:r>
      <w:r>
        <w:rPr>
          <w:rFonts w:eastAsia="IRNazanin" w:cs="IRNazanin"/>
          <w:color w:val="111111"/>
          <w:sz w:val="28"/>
          <w:szCs w:val="28"/>
          <w:rtl w:val="true"/>
          <w:lang w:bidi="fa-IR"/>
        </w:rPr>
        <w:t>.</w:t>
      </w:r>
    </w:p>
    <w:p>
      <w:pPr>
        <w:pStyle w:val="Heading3"/>
        <w:numPr>
          <w:ilvl w:val="2"/>
          <w:numId w:val="1"/>
        </w:numPr>
        <w:rPr/>
      </w:pPr>
      <w:bookmarkStart w:id="977" w:name="__RefHeading___Toc5874993_73709187"/>
      <w:bookmarkStart w:id="978" w:name="_Toc358"/>
      <w:bookmarkEnd w:id="977"/>
      <w:r>
        <w:rPr>
          <w:rtl w:val="true"/>
        </w:rPr>
        <w:t>(</w:t>
      </w:r>
      <w:r>
        <w:rPr>
          <w:rtl w:val="true"/>
        </w:rPr>
        <w:t>حرف</w:t>
      </w:r>
      <w:r>
        <w:rPr>
          <w:rtl w:val="true"/>
        </w:rPr>
        <w:t>) [</w:t>
      </w:r>
      <w:r>
        <w:rPr>
          <w:rtl w:val="true"/>
        </w:rPr>
        <w:t xml:space="preserve">حرف </w:t>
      </w:r>
      <w:r>
        <w:rPr>
          <w:rtl w:val="true"/>
        </w:rPr>
        <w:t>:</w:t>
      </w:r>
      <w:bookmarkEnd w:id="978"/>
    </w:p>
    <w:p>
      <w:pPr>
        <w:pStyle w:val="BookText"/>
        <w:rPr/>
      </w:pPr>
      <w:r>
        <w:rPr>
          <w:rFonts w:ascii="IRNazanin" w:hAnsi="IRNazanin" w:eastAsia="IRNazanin"/>
          <w:color w:val="111111"/>
          <w:sz w:val="28"/>
          <w:sz w:val="28"/>
          <w:szCs w:val="28"/>
          <w:rtl w:val="true"/>
          <w:lang w:bidi="fa-IR"/>
        </w:rPr>
        <w:t>حرف الشّي ء، يعنى لبه و جانب چيزى، جمعش أحرف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و پرتگاه 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دو طرف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الحروف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حروف قبل و بعد كلماتى است كه در جملات بعضى از آن كلمات را به كلمات ديگر ربط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لاغر كه تشبيهى است بستيغ و لبه نازك كوه يا اينكه تشبيهى است از كوچكى و لاغرى به يكى از حروف كلمات الفباء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يَعْبُدُ اللَّهَ عَلى حَرْفٍ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شده است بعبارت بعدش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أَصابَهُ خَيْرٌ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مُذَبْذَبِينَ بَيْنَ ذلِكَ</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حالت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خير شاد شدن و حقّ گفتن و با ديدن سختى رو ترش كردن و از حقّ برگشتن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انحرف عن كذا و تحرّف و احترف يعنى منحرف شد و از آن عدول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حرفه و كسب رفتن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قعدة و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و ملازمت كار و كسب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از خير محروم است و خير و نيكى از او 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شكل و حالت چيزى است، مثل</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تراشيدن و تغيير شكل دادن قلم</w:t>
      </w:r>
      <w:r>
        <w:rPr>
          <w:rFonts w:eastAsia="Amiri" w:cs="Amiri" w:ascii="Amiri" w:hAnsi="Amiri"/>
          <w:color w:val="111111"/>
          <w:sz w:val="28"/>
          <w:szCs w:val="28"/>
          <w:rtl w:val="true"/>
          <w:lang w:bidi="ar-SA"/>
        </w:rPr>
        <w:t>.</w:t>
      </w:r>
      <w:bookmarkStart w:id="979" w:name="pg11640_111724"/>
    </w:p>
    <w:p>
      <w:pPr>
        <w:pStyle w:val="BookText"/>
        <w:rPr/>
      </w:pPr>
      <w:bookmarkEnd w:id="979"/>
      <w:r>
        <w:rPr>
          <w:rFonts w:ascii="Amiri" w:hAnsi="Amiri" w:eastAsia="Amiri" w:cs="Amiri"/>
          <w:color w:val="111111"/>
          <w:sz w:val="28"/>
          <w:sz w:val="28"/>
          <w:szCs w:val="28"/>
          <w:rtl w:val="true"/>
          <w:lang w:bidi="ar-SA"/>
        </w:rPr>
        <w:t>تحريف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 بر يك معنى احتمالى قرار دادن در حالى كه دو وجه و دو معنى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فَرِيقٌ مِنْهُمْ يَسْمَعُونَ كَلامَ اللَّهِ ثُمَّ يُحَرِّفُونَهُ مِنْ بَعْدِ ما عَقَلُوهُ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ايشان كلام خدا را مى شنوند، سپس بعد از دانستن، و تعقّل آن را از موضع حقّش منحرف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داغ و گزنده، گوئى كه از گرمى و شيرينى و مطبوع بودن طعمش برگشته و شور و تلخ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معنى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طعام تند مزه و زبان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على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تحقيقى آن در رساله اى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رساله مذكور چاپ نشده و شايد از بين رفته باشد ولى 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العارفين كه متمّم كتاب كشف الظّنون است در رديف آثار راغب نام اين رساله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فوائد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980" w:name="__RefHeading___Toc5874995_73709187"/>
      <w:bookmarkStart w:id="981" w:name="_Toc359"/>
      <w:bookmarkEnd w:id="980"/>
      <w:r>
        <w:rPr>
          <w:rtl w:val="true"/>
        </w:rPr>
        <w:t>(</w:t>
      </w:r>
      <w:r>
        <w:rPr>
          <w:rtl w:val="true"/>
        </w:rPr>
        <w:t>حرق</w:t>
      </w:r>
      <w:r>
        <w:rPr>
          <w:rtl w:val="true"/>
        </w:rPr>
        <w:t>) [</w:t>
      </w:r>
      <w:r>
        <w:rPr>
          <w:rtl w:val="true"/>
        </w:rPr>
        <w:t xml:space="preserve">حرق </w:t>
      </w:r>
      <w:r>
        <w:rPr>
          <w:rtl w:val="true"/>
        </w:rPr>
        <w:t>:</w:t>
      </w:r>
      <w:bookmarkEnd w:id="981"/>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كذا فاحترق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سوزاند سپس سوخته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همان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ذُوقُوا عَذابَ الْحَرِيقِ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هم خوانده شده يعنى در قرائت آيه با هم خوانده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حرق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داغ كردن چيزى بوسيله اى غير از شعله آتش، مانند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گرم شدن جامه و لباس با كوفتن و زدن</w:t>
      </w:r>
      <w:r>
        <w:rPr>
          <w:rFonts w:eastAsia="IRNazanin" w:cs="IRNazanin"/>
          <w:color w:val="111111"/>
          <w:sz w:val="28"/>
          <w:szCs w:val="28"/>
          <w:rtl w:val="true"/>
          <w:lang w:bidi="fa-IR"/>
        </w:rPr>
        <w:t>.</w:t>
      </w:r>
      <w:bookmarkStart w:id="982" w:name="pg11640_111725"/>
    </w:p>
    <w:p>
      <w:pPr>
        <w:pStyle w:val="BookText"/>
        <w:rPr/>
      </w:pPr>
      <w:bookmarkEnd w:id="982"/>
      <w:r>
        <w:rPr>
          <w:rFonts w:ascii="Amiri" w:hAnsi="Amiri" w:eastAsia="Amiri" w:cs="Amiri"/>
          <w:color w:val="111111"/>
          <w:sz w:val="28"/>
          <w:sz w:val="28"/>
          <w:szCs w:val="28"/>
          <w:rtl w:val="true"/>
          <w:lang w:bidi="ar-SA"/>
        </w:rPr>
        <w:t>حرق الشّيئ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سوهان ريز ريز كرد، و از استعاره اين معنى عبارت زير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حرق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بهم سائيدن دندانهاى پيشين دهان از خشم كه صدايش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 را كه بلند شده بود بريده و كوتاه كرد 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 با شعله و آتش زدن چيزى، و از اين معنى اصطلاح زير استعاره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أحرقنى بلومه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زياد مرا با سرزنشش اذيّت كرد</w:t>
      </w:r>
      <w:r>
        <w:rPr>
          <w:rFonts w:eastAsia="IRNazanin" w:cs="IRNazanin"/>
          <w:color w:val="111111"/>
          <w:sz w:val="28"/>
          <w:szCs w:val="28"/>
          <w:rtl w:val="true"/>
          <w:lang w:bidi="fa-IR"/>
        </w:rPr>
        <w:t>.</w:t>
      </w:r>
    </w:p>
    <w:p>
      <w:pPr>
        <w:pStyle w:val="Heading3"/>
        <w:numPr>
          <w:ilvl w:val="2"/>
          <w:numId w:val="1"/>
        </w:numPr>
        <w:rPr/>
      </w:pPr>
      <w:bookmarkStart w:id="983" w:name="__RefHeading___Toc5874997_73709187"/>
      <w:bookmarkStart w:id="984" w:name="_Toc360"/>
      <w:bookmarkEnd w:id="983"/>
      <w:r>
        <w:rPr>
          <w:rtl w:val="true"/>
        </w:rPr>
        <w:t>(</w:t>
      </w:r>
      <w:r>
        <w:rPr>
          <w:rtl w:val="true"/>
        </w:rPr>
        <w:t>حرك</w:t>
      </w:r>
      <w:r>
        <w:rPr>
          <w:rtl w:val="true"/>
        </w:rPr>
        <w:t>) [</w:t>
      </w:r>
      <w:r>
        <w:rPr>
          <w:rtl w:val="true"/>
        </w:rPr>
        <w:t xml:space="preserve">حرك </w:t>
      </w:r>
      <w:r>
        <w:rPr>
          <w:rtl w:val="true"/>
        </w:rPr>
        <w:t>:</w:t>
      </w:r>
      <w:bookmarkEnd w:id="984"/>
    </w:p>
    <w:p>
      <w:pPr>
        <w:pStyle w:val="BookText"/>
        <w:rPr/>
      </w:pPr>
      <w:r>
        <w:rPr>
          <w:rFonts w:ascii="IRNazanin" w:hAnsi="IRNazanin" w:eastAsia="IRNazanin"/>
          <w:color w:val="111111"/>
          <w:sz w:val="28"/>
          <w:sz w:val="28"/>
          <w:szCs w:val="28"/>
          <w:rtl w:val="true"/>
          <w:lang w:bidi="fa-IR"/>
        </w:rPr>
        <w:t>جنبيد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و ضدّ سكون و آرامش است كه بيشتر در باره اجسام بكار مى رود و در حقيقت حركت يعنى جابجائى اجسام و بسا كه عبارت تحرّك كذا در باره تغيير حالت چه از نظر زياد شدن يا كم شدن اجزاء چيزى بكار رود</w:t>
      </w:r>
      <w:r>
        <w:rPr>
          <w:rFonts w:eastAsia="IRNazanin" w:cs="IRNazanin"/>
          <w:color w:val="111111"/>
          <w:sz w:val="28"/>
          <w:szCs w:val="28"/>
          <w:rtl w:val="true"/>
          <w:lang w:bidi="fa-IR"/>
        </w:rPr>
        <w:t>.</w:t>
      </w:r>
    </w:p>
    <w:p>
      <w:pPr>
        <w:pStyle w:val="Heading3"/>
        <w:numPr>
          <w:ilvl w:val="2"/>
          <w:numId w:val="1"/>
        </w:numPr>
        <w:rPr/>
      </w:pPr>
      <w:bookmarkStart w:id="985" w:name="__RefHeading___Toc5874999_73709187"/>
      <w:bookmarkStart w:id="986" w:name="_Toc361"/>
      <w:bookmarkEnd w:id="985"/>
      <w:r>
        <w:rPr>
          <w:rtl w:val="true"/>
        </w:rPr>
        <w:t>(</w:t>
      </w:r>
      <w:r>
        <w:rPr>
          <w:rtl w:val="true"/>
        </w:rPr>
        <w:t>حرام</w:t>
      </w:r>
      <w:r>
        <w:rPr>
          <w:rtl w:val="true"/>
        </w:rPr>
        <w:t>) [</w:t>
      </w:r>
      <w:r>
        <w:rPr>
          <w:rtl w:val="true"/>
        </w:rPr>
        <w:t xml:space="preserve">حرام </w:t>
      </w:r>
      <w:r>
        <w:rPr>
          <w:rtl w:val="true"/>
        </w:rPr>
        <w:t>:</w:t>
      </w:r>
      <w:bookmarkEnd w:id="986"/>
    </w:p>
    <w:p>
      <w:pPr>
        <w:pStyle w:val="BookText"/>
        <w:rPr/>
      </w:pPr>
      <w:r>
        <w:rPr>
          <w:rFonts w:ascii="IRNazanin" w:hAnsi="IRNazanin" w:eastAsia="IRNazanin"/>
          <w:color w:val="111111"/>
          <w:sz w:val="28"/>
          <w:sz w:val="28"/>
          <w:szCs w:val="28"/>
          <w:rtl w:val="true"/>
          <w:lang w:bidi="fa-IR"/>
        </w:rPr>
        <w:t xml:space="preserve">حرام يعنى ممنوع بودن از چيزى كه 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بتكليف و قدرت الهى است،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منع قهرى و جبرى كه از نتيجه چيزى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منع عقلى يا شرعى و 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كسى است كه فرمانش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عَلَيْهِ الْمَراضِعَ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تحريمى است 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سوره قيامت است كه دو تفسير در باره آن شده اوّل اينكه مورد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لفظ قرآن در آن بكار رفته و حال اينكه هرگز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خلق عظيم و مورد تمجيد الهى است بچنين خطابى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دهانت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نمى گيرد چون منافات با روش پيامبر دارد، اگر بآيات قبل و بعدش كه از سوره قيامت است توجّه شود مى بينيم مورد خطاب انسانى است كه مى خواهد در برابر اجراى عدالت، و صحنه هاى قيامت همچون روش ناپسند دنيائيش با تكذيب و حاشا كردن خود را تبرئه كند كه كارگزاران أعمال باو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را ببند و هر چه از اعمالت در نامه عملت ثبت است آنرا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 عَلَيْكَ حَسِيباً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بايستى از آن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قَرَأْناهُ فَاتَّبِعْ قُرْآنَهُ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اعمال و عملكردت را خوانديم آن را بپذير و گردن 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مجمع البيان اين نظر بطور زيبائى تفسير شده است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حوزه تكليف و اراده حكم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ديگر دايگان را بر موسى حرام كرده و باز داشته بوديم تا به مادرش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بمعنى اوّل حمل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مُحَرَّمَةٌ عَلَيْهِمْ أَرْبَعِينَ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كردار و رفتار قبلى آنها باعث چهل سال سرگردانى بنى اسرائيل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گفته اند حرام و محروميّت در اين آيه نه از جهت تكليف و مشيّت الهى بلكه از جهت قهر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يُشْرِكْ بِاللَّهِ فَقَدْ حَرَّمَ اللَّهُ عَلَيْهِ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حرام و ممنوعيّت قهرى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بر اساس شرك آوردن در دنيا نتيجه عملى و قهرى آنهاست كه از بهشت محروم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حَرَّمَهُما عَلَى الْكافِرِينَ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تحريمى است قهرى و نتيجه كفر ورزيدن آنها است كه نوشيدنى و غذاى بهشتيان بر دوزخيان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مثل تحريم فروختن كالا به كالا، طعام به طعام و اضافه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يَأْتُوكُمْ أُسارى تُفادُوهُمْ وَ هُوَ مُحَرَّمٌ عَلَيْكُمْ إِخْراجُهُمْ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داشتيد كه اگر اسيرانى گرفتيد آنها را نفروشيد و فديه نستانيد كه رها كردن و اخراجشان بر شما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بحكم شرعى اشاره شده است، مثل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هادُوا حَرَّمْنا كُلَّ ذِي 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از دين موسى برگشتند و بغى و ستم كردند خوردن حيوان</w:t>
      </w:r>
    </w:p>
    <w:p>
      <w:pPr>
        <w:pStyle w:val="BookText"/>
        <w:rPr/>
      </w:pPr>
      <w:r>
        <w:rPr>
          <w:rFonts w:ascii="IRNazanin" w:hAnsi="IRNazanin" w:eastAsia="IRNazanin"/>
          <w:color w:val="111111"/>
          <w:sz w:val="28"/>
          <w:sz w:val="28"/>
          <w:szCs w:val="28"/>
          <w:rtl w:val="true"/>
          <w:lang w:bidi="fa-IR"/>
        </w:rPr>
        <w:t>كه پنجه هاشان شكاف ندارد حرام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سوط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شلّاقى كه چرمش دبّاغى و صاف نشده، گويى كه هنوز عمل دبّاغى كه اقتضاى كار چرم است بر او وارد نشده، و در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چرم و پوستى كه دبّاغى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معنى اين حديث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محرّم و ممنوع، پوست و چرمى است كه نرم نشده باشد، و ناميدن حريم كعبه بواژه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تحريم نمودن بيشتر چيزها در آنمكان از سوى خداى تعالى است كه در جاهاى ديگر حرام نيست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كارهايى در آنماه حرام است و در ماههاى ديگر آن كارها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رجل حرام و حلال و محلّ 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كسيكه در مكان و زمان حرامى كه گفته شد رعايت حلال و حرام آنجا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لِمَ تُحَرِّمُ ما أَحَلَّ اللَّهُ لَكَ تَبْتَغِي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بتحريم آن حكم كردى و هر تحريمى كه از جانب خداى تعالى نباشد تحريم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بفرمان خداوند در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تبليغى خارج از وحى سخن نمى گويد و سنّت هايش كه جدا از متن قرآن است در اكمال و اتمام و تفسير عملى قرآن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إِنْ هُوَ إِلَّا وَحْيٌ يُوحى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أَتَّبِعُ ما يُوحى إِلَيَّ مِنْ رَبِّي</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 جزئيّات احكام عملى و اخلاقى كه در قرآن نيست همان است كه توسّط پيامبر و عترت و ياران صديق و پيروان باحسانش بيان شده كه بر اساس آنها فقهاى واجد شرايط كه از طرف امامان همه شرايط در باره آنها بيان شده همواره با حركت تاريخ و جامعه از حقايق و روح قرآن و سنّتهاى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و نعمتى كامل و تمام را براى عموم انسانها بجاى گزارده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مستحدثه را با توجّه به روح دين، استنباط و حرمت يا حلال بودن آن امور را تعيين مى نمايند و گر نه پويائى و رشد متوقّف مى شود، استنباط و تفقّه كه در قرآن بر گروهى خاصّ واجب شده است براى همين است كه با اجتهاد، و ارائه پاسخ به مشكلات و رويدادها اكمال و اتمام دين را بثبوت رساندند</w:t>
      </w:r>
      <w:r>
        <w:rPr>
          <w:rFonts w:eastAsia="IRNazanin" w:cs="IRNazanin"/>
          <w:color w:val="111111"/>
          <w:sz w:val="28"/>
          <w:szCs w:val="28"/>
          <w:rtl w:val="true"/>
          <w:lang w:bidi="fa-IR"/>
        </w:rPr>
        <w:t>.</w:t>
      </w:r>
      <w:bookmarkStart w:id="987" w:name="pg11640_111728"/>
    </w:p>
    <w:p>
      <w:pPr>
        <w:pStyle w:val="BookText"/>
        <w:rPr/>
      </w:pPr>
      <w:bookmarkEnd w:id="987"/>
      <w:r>
        <w:rPr>
          <w:rFonts w:ascii="Amiri" w:hAnsi="Amiri" w:eastAsia="Amiri" w:cs="Amiri"/>
          <w:color w:val="111111"/>
          <w:sz w:val="28"/>
          <w:sz w:val="28"/>
          <w:szCs w:val="28"/>
          <w:rtl w:val="true"/>
          <w:lang w:bidi="ar-SA"/>
        </w:rPr>
        <w:t>آن شي ء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أَنْعامٌ حُرِّمَتْ ظُهُورُها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مشركين نشستن بر بعضى از چهار پايان را به غلط حرام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نتيجه رفتار گذشتمان محروميم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روزى و رزق بر او فراخ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غير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است و بعضى ديگر توجّه نكرده اند، پاسخشان داده اند كه محروم نام سگ است، بديهى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مثال است بچيزى كه محروم است براى اينكه سگ را هم بيشتر مردم محروم مى كنند يعنى او را از خوردن محروم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محرمة 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حرمت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شكستن حدّ آن جايز نيست كه جمعش محارم است كه از احترام بآنها بايستى حدّ و مرزشان رعايت شود و مورد تجاوز 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استحرمت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بزى كه آماده فحل و باردارى است</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5875001_73709187"/>
      <w:bookmarkStart w:id="989" w:name="_Toc362"/>
      <w:bookmarkEnd w:id="988"/>
      <w:r>
        <w:rPr>
          <w:rtl w:val="true"/>
        </w:rPr>
        <w:t>(</w:t>
      </w:r>
      <w:r>
        <w:rPr>
          <w:rtl w:val="true"/>
        </w:rPr>
        <w:t>حرى</w:t>
      </w:r>
      <w:r>
        <w:rPr>
          <w:rtl w:val="true"/>
        </w:rPr>
        <w:t>) [</w:t>
      </w:r>
      <w:r>
        <w:rPr>
          <w:rtl w:val="true"/>
        </w:rPr>
        <w:t xml:space="preserve">حرى </w:t>
      </w:r>
      <w:r>
        <w:rPr>
          <w:rtl w:val="true"/>
        </w:rPr>
        <w:t>:</w:t>
      </w:r>
      <w:bookmarkEnd w:id="989"/>
    </w:p>
    <w:p>
      <w:pPr>
        <w:pStyle w:val="BookText"/>
        <w:rPr/>
      </w:pPr>
      <w:r>
        <w:rPr>
          <w:rFonts w:ascii="IRNazanin" w:hAnsi="IRNazanin" w:eastAsia="IRNazanin"/>
          <w:color w:val="111111"/>
          <w:sz w:val="28"/>
          <w:sz w:val="28"/>
          <w:szCs w:val="28"/>
          <w:rtl w:val="true"/>
          <w:lang w:bidi="fa-IR"/>
        </w:rPr>
        <w:t>قصد كرد و خواست، حرى الشّيئ يحرى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آهنگش كرد، و به سويش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معنى است يعنى بسوى او قصد كرد و او را مقصد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تَحَرَّوْا رَشَداً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فَأُولئِكَ تَحَرَّوْا رَشَداً، يعنى آنكه اسلام آورد آهنگ رشد و كمال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اسلام آوردند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حرى الشّيئ يحرى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و ناقص شد، گوئى كه بسوى مقصد ادامه نيافته و ناقص مانده،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بعد تمامه يحرى</w:t>
      </w:r>
      <w:bookmarkStart w:id="990" w:name="pg11640_111729"/>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رويش، فرسايش مى يابد و ناقص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رماه اللّه بأفعى حاربة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5875003_73709187"/>
      <w:bookmarkStart w:id="992" w:name="_Toc363"/>
      <w:bookmarkEnd w:id="991"/>
      <w:r>
        <w:rPr>
          <w:rtl w:val="true"/>
        </w:rPr>
        <w:t>(</w:t>
      </w:r>
      <w:r>
        <w:rPr>
          <w:rtl w:val="true"/>
        </w:rPr>
        <w:t>حزب</w:t>
      </w:r>
      <w:r>
        <w:rPr>
          <w:rtl w:val="true"/>
        </w:rPr>
        <w:t>) [</w:t>
      </w:r>
      <w:r>
        <w:rPr>
          <w:rtl w:val="true"/>
        </w:rPr>
        <w:t xml:space="preserve">حزب </w:t>
      </w:r>
      <w:r>
        <w:rPr>
          <w:rtl w:val="true"/>
        </w:rPr>
        <w:t>:</w:t>
      </w:r>
      <w:bookmarkEnd w:id="992"/>
    </w:p>
    <w:p>
      <w:pPr>
        <w:pStyle w:val="BookText"/>
        <w:rPr/>
      </w:pPr>
      <w:r>
        <w:rPr>
          <w:rFonts w:ascii="IRNazanin" w:hAnsi="IRNazanin" w:eastAsia="IRNazanin"/>
          <w:color w:val="111111"/>
          <w:sz w:val="28"/>
          <w:sz w:val="28"/>
          <w:szCs w:val="28"/>
          <w:rtl w:val="true"/>
          <w:lang w:bidi="fa-IR"/>
        </w:rPr>
        <w:t>يعنى گروهى كه در ميانشان مقرّرات سخت و غليظ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الْحِزْبَيْنِ أَحْصى لِما لَبِثُوا أَمَداً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اصحاب كهف پس از برخاستن و برانگيخته شدن، كداميك از دو گروه آنها حساب كردند كه چقدر در غار درنگ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حزب الشّيطان،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أحزاب عبارت از گروههائى بودند كه براى جنگ با پيامبر صلّى اللّه عليه و آله گرد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ياران خداى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الْأَحْزابَ لَمْ يَذْهَبُوا وَ إِنْ يَأْتِ الْأَحْزابُ يَوَدُّوا لَوْ أَنَّهُمْ بادُونَ فِي الْأَعْرابِ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كمى از جنگ دور مى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مى پنداشته اند كه سپاهيان دشمن نرفته اند و شكست نخورده اند كه اگر باز آيند، منافقين از ترس آنها دوست مى دارند و ترجيح مى دهند كه دور از شهر و در بيابانها مى بودند يعنى در ميان اعراب باديه نشين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 الْمُؤْمِنُونَ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مؤمنين بر خلاف منافقين، همينكه گروهها و احزاب مخالف را مى ديدند مى گفتند، هذا ما وعدنا اللّه و رسوله و صدق اللّه و رسوله و ما زادهم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خلقت آسمانها و جهان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خدايت تفاوتى</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مارى است كه نرينه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كسى است كه بدنش از زيادى عمر و كهولت كوچك و خم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كوژپشت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ضرب المثل فوق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افعى كه پير مى شود نمى تواند بگزد و زهرى براى گزيدنش نمانده و فورى مى ميرد، مى گويد او را هم خداوند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ضرب المثل در حالت نفرين و بد خواهى بكار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الامثال ميدانى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حاريه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افعى پير و مسنّ كه كوچك مى شود كه از عبارت حر الشّي ء يعنى ناقص شدن،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البلاغه زمخشرى ص </w:t>
      </w:r>
      <w:r>
        <w:rPr>
          <w:rFonts w:eastAsia="IRNazanin" w:cs="IRNazanin"/>
          <w:color w:val="111111"/>
          <w:sz w:val="28"/>
          <w:szCs w:val="28"/>
          <w:lang w:bidi="fa-IR"/>
        </w:rPr>
        <w:t>170</w:t>
      </w:r>
      <w:r>
        <w:rPr>
          <w:rFonts w:eastAsia="IRNazanin" w:cs="IRNazanin"/>
          <w:color w:val="111111"/>
          <w:sz w:val="28"/>
          <w:szCs w:val="28"/>
          <w:rtl w:val="true"/>
          <w:lang w:bidi="fa-IR"/>
        </w:rPr>
        <w:t>).</w:t>
      </w:r>
      <w:bookmarkStart w:id="993" w:name="pg11640_111730"/>
    </w:p>
    <w:p>
      <w:pPr>
        <w:pStyle w:val="BookText"/>
        <w:rPr/>
      </w:pPr>
      <w:bookmarkEnd w:id="993"/>
      <w:r>
        <w:rPr>
          <w:rFonts w:ascii="Amiri" w:hAnsi="Amiri" w:eastAsia="Amiri" w:cs="Amiri"/>
          <w:color w:val="111111"/>
          <w:sz w:val="28"/>
          <w:sz w:val="28"/>
          <w:szCs w:val="28"/>
          <w:rtl w:val="true"/>
          <w:lang w:bidi="ar-SA"/>
        </w:rPr>
        <w:t>ايمانا و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وعده راست خدا و رسول اوست بجاى ترسيدن، ايمان و تسليمشان در برابر حقّ افزون مى شود</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5875005_73709187"/>
      <w:bookmarkStart w:id="995" w:name="_Toc364"/>
      <w:bookmarkEnd w:id="994"/>
      <w:r>
        <w:rPr>
          <w:rtl w:val="true"/>
        </w:rPr>
        <w:t>(</w:t>
      </w:r>
      <w:r>
        <w:rPr>
          <w:rtl w:val="true"/>
        </w:rPr>
        <w:t>حزن</w:t>
      </w:r>
      <w:r>
        <w:rPr>
          <w:rtl w:val="true"/>
        </w:rPr>
        <w:t>) [</w:t>
      </w:r>
      <w:r>
        <w:rPr>
          <w:rtl w:val="true"/>
        </w:rPr>
        <w:t xml:space="preserve">حزن </w:t>
      </w:r>
      <w:r>
        <w:rPr>
          <w:rtl w:val="true"/>
        </w:rPr>
        <w:t>:</w:t>
      </w:r>
      <w:bookmarkEnd w:id="995"/>
    </w:p>
    <w:p>
      <w:pPr>
        <w:pStyle w:val="BookText"/>
        <w:rPr/>
      </w:pPr>
      <w:r>
        <w:rPr>
          <w:rFonts w:ascii="IRNazanin" w:hAnsi="IRNazanin" w:eastAsia="IRNazanin"/>
          <w:color w:val="111111"/>
          <w:sz w:val="28"/>
          <w:sz w:val="28"/>
          <w:szCs w:val="28"/>
          <w:rtl w:val="true"/>
          <w:lang w:bidi="fa-IR"/>
        </w:rPr>
        <w:t>الحزن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سخت و سنگلاخى، و سختى در زمين و نيز خشونت در نفس و آنچه كه از غم و اندوه در جان آدمى حاصل مى شود، نقطه مقابل و ضدّ آن فرح و شادى است و باعتبار خشونتى كه از غم و اندوه حاصل مى شود حزن و اندوه انسان را فرا مى گيرد،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خشنت بصدره إذا حزنته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اندوه او را گرفت، دلش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اين واژه، حزن، حزنته و أحزنته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شد غمگين مى شود و اندوهگينش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تَحْزَنُوا عَلى ما فاتَكُمْ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وَ أَعْيُنُهُمْ تَفِيضُ مِنَ الدَّمْعِ حَزَناً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أَشْكُوا بَثِّي وَ حُزْنِي إِلَى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عبارت در دو آيه اخير كه بصورت نهى است نه اينستكه از بدست آوردن حزن و اندوه نهى كرده است زيرا غم و اندوه با اختيار بدست نمى آيد ولى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لفظا نهى است بيان شده است در حقيقت براى آنست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بدست آوردن و عمل بچيزى كه نتيجه اش حزن و اندوه است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معنى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لا يرى ما يسوءه فلا يتّخذ شيئا يبالى له فقدا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از نديدن چيزى كه او را بد حال مى كند شاد است چيزى را هم كه از فقدانش ناراحت مى شود اتّخاذ و عمل نمى كند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بر انسان واجب است چيزهائى را كه با طبيعت فناپذير دنيا سرشته شده است بشناسد و آنها را فهم و تصوّر كند تا زمانى كه ناگهان به رنج</w:t>
      </w:r>
      <w:bookmarkStart w:id="996" w:name="pg11640_111731"/>
    </w:p>
    <w:p>
      <w:pPr>
        <w:pStyle w:val="BookText"/>
        <w:rPr/>
      </w:pPr>
      <w:bookmarkEnd w:id="996"/>
      <w:r>
        <w:rPr>
          <w:rFonts w:ascii="IRNazanin" w:hAnsi="IRNazanin" w:eastAsia="IRNazanin"/>
          <w:color w:val="111111"/>
          <w:sz w:val="28"/>
          <w:sz w:val="28"/>
          <w:szCs w:val="28"/>
          <w:rtl w:val="true"/>
          <w:lang w:bidi="fa-IR"/>
        </w:rPr>
        <w:t>آنها و فقدانشان دچار مى شود بخاطر شناخت و معرفت قبليش ناراحت نشود و به آنها توجّه نكند و انگشت حسرت به دندان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انسان واجب است كه نفس و جان خود را بر تحمّل و فراگيرى سختيها و مصيبتهاى كوچك بردبار كند تا به پايدارى و بردبارى در برابر مصيبت بزرگ تحمّل داشته باشد</w:t>
      </w:r>
      <w:r>
        <w:rPr>
          <w:rFonts w:eastAsia="IRNazanin" w:cs="IRNazanin"/>
          <w:color w:val="111111"/>
          <w:sz w:val="28"/>
          <w:szCs w:val="28"/>
          <w:rtl w:val="true"/>
          <w:lang w:bidi="fa-IR"/>
        </w:rPr>
        <w:t>.</w:t>
      </w:r>
    </w:p>
    <w:p>
      <w:pPr>
        <w:pStyle w:val="Heading3"/>
        <w:numPr>
          <w:ilvl w:val="2"/>
          <w:numId w:val="1"/>
        </w:numPr>
        <w:rPr/>
      </w:pPr>
      <w:bookmarkStart w:id="997" w:name="__RefHeading___Toc5875007_73709187"/>
      <w:bookmarkStart w:id="998" w:name="_Toc365"/>
      <w:bookmarkEnd w:id="997"/>
      <w:r>
        <w:rPr>
          <w:rtl w:val="true"/>
        </w:rPr>
        <w:t>(</w:t>
      </w:r>
      <w:r>
        <w:rPr>
          <w:rtl w:val="true"/>
        </w:rPr>
        <w:t>حس</w:t>
      </w:r>
      <w:r>
        <w:rPr>
          <w:rtl w:val="true"/>
        </w:rPr>
        <w:t>) [</w:t>
      </w:r>
      <w:r>
        <w:rPr>
          <w:rtl w:val="true"/>
        </w:rPr>
        <w:t xml:space="preserve">حس </w:t>
      </w:r>
      <w:r>
        <w:rPr>
          <w:rtl w:val="true"/>
        </w:rPr>
        <w:t>:</w:t>
      </w:r>
      <w:bookmarkEnd w:id="998"/>
    </w:p>
    <w:p>
      <w:pPr>
        <w:pStyle w:val="BookText"/>
        <w:rPr/>
      </w:pPr>
      <w:r>
        <w:rPr>
          <w:rFonts w:ascii="IRNazanin" w:hAnsi="IRNazanin" w:eastAsia="IRNazanin"/>
          <w:color w:val="111111"/>
          <w:sz w:val="28"/>
          <w:sz w:val="28"/>
          <w:szCs w:val="28"/>
          <w:rtl w:val="true"/>
          <w:lang w:bidi="fa-IR"/>
        </w:rPr>
        <w:t>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نيروئى است كه بوسيله آن أعراض حسّى و ملموس درك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مشاعر و شعور پنجگانه است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چشائى، بويائى، پسايى، شنوايى،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 شود حسست و حسيت و أحسست،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احسست دو 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أصبته بحسّى، با حسّم او را دريافتم و باو رسيدم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عنته و 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توجّه كردم و رعايتش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حاسّته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كبدته و فأدته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بيمارى آن اعضاء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مصدرش از معنى بيمارى و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كشتن و از ريشه بركندن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تَحُسُّونَهُمْ 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موقعيكه ايشان را باذن او مى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حسيس يعنى صداى آرام، حسه حسّا فهو حسيس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 الرّجل الشّيئ احساسا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شناخت و فهميد كه گاهى باب افعال آن احساس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متعدّى مى شود و بمعناى درك كردن با شعور، و عقل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باب ثلاثى مجرّد امّا متعدّى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همان معنى فهميدن با درك و انديشه است و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هم هر دو باب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يحسّ و احسّ يحسّ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دو اينها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است بدون تشديد هم بكار مى رود مانند حسيت و احست و عبارت احست بالخبر نيز بكار مى رود اصل معنى احساس بينش و بصيرت يعنى دريافت با انديشه و دل، سپس در معنى وجدان و علم هم بكار رفته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بيمارى مرگ و كشته شدن حاصل مى شود لذا از حسّ به قتل تعبير شده است و حسسته يعنى قتلته</w:t>
      </w:r>
      <w:r>
        <w:rPr>
          <w:rFonts w:eastAsia="IRNazanin" w:cs="IRNazanin"/>
          <w:color w:val="111111"/>
          <w:sz w:val="28"/>
          <w:szCs w:val="28"/>
          <w:rtl w:val="true"/>
          <w:lang w:bidi="fa-IR"/>
        </w:rPr>
        <w:t>.</w:t>
      </w:r>
      <w:bookmarkStart w:id="999" w:name="pg11640_111732"/>
    </w:p>
    <w:p>
      <w:pPr>
        <w:pStyle w:val="BookText"/>
        <w:rPr/>
      </w:pPr>
      <w:bookmarkEnd w:id="999"/>
      <w:r>
        <w:rPr>
          <w:rFonts w:ascii="IRNazanin" w:hAnsi="IRNazanin" w:eastAsia="IRNazanin"/>
          <w:color w:val="111111"/>
          <w:sz w:val="28"/>
          <w:sz w:val="28"/>
          <w:szCs w:val="28"/>
          <w:rtl w:val="true"/>
          <w:lang w:bidi="fa-IR"/>
        </w:rPr>
        <w:t>جراد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پخته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إنحسّت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باب انفعال حس است يعنى دندانهايش كنده شد و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و فهميدم، كه جز در مورد فهم و درك با حواس ظاهرى گفته نمى شود، امّا حسيت،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در همان معنى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حقيقتش ادراك با هر دو حس يعنى هم با حسّ ظاهر و هم با انديشه و احساس باطنى است، و أحست، هم مثل همان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شده است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را در سايه گذارندم،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عِيسى مِنْهُمُ الْكُفْرَ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و آگاهى بر اين مطلب است كه كفر و ناسپاسى كاملا از آنها ظاهر بطورى كه بخوبى حسّ مى شد و ديده مى شد زيرا حسّ ظاهر برترى بر فهم و احساس درونى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همينطور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مشاهده عذاب، درد و سختى آن را با احساسشان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آيا با حسّت يكى از ايشان را در مى يابى، و از حركت هم به حسيس و حسّ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حَسِيسَها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آهسته اش را نمى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خلق و خوى زشت كه بر بناء زشت كه بر بناء و قاعده اوزان بيماريها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و سعال يعنى سرما خوردگى است</w:t>
      </w:r>
      <w:r>
        <w:rPr>
          <w:rFonts w:eastAsia="IRNazanin" w:cs="IRNazanin"/>
          <w:color w:val="111111"/>
          <w:sz w:val="28"/>
          <w:szCs w:val="28"/>
          <w:rtl w:val="true"/>
          <w:lang w:bidi="fa-IR"/>
        </w:rPr>
        <w:t>.</w:t>
      </w:r>
    </w:p>
    <w:p>
      <w:pPr>
        <w:pStyle w:val="Heading3"/>
        <w:numPr>
          <w:ilvl w:val="2"/>
          <w:numId w:val="1"/>
        </w:numPr>
        <w:rPr/>
      </w:pPr>
      <w:bookmarkStart w:id="1000" w:name="__RefHeading___Toc5875009_73709187"/>
      <w:bookmarkStart w:id="1001" w:name="_Toc366"/>
      <w:bookmarkEnd w:id="1000"/>
      <w:r>
        <w:rPr>
          <w:rtl w:val="true"/>
        </w:rPr>
        <w:t>(</w:t>
      </w:r>
      <w:r>
        <w:rPr>
          <w:rtl w:val="true"/>
        </w:rPr>
        <w:t>حسب</w:t>
      </w:r>
      <w:r>
        <w:rPr>
          <w:rtl w:val="true"/>
        </w:rPr>
        <w:t>) [</w:t>
      </w:r>
      <w:r>
        <w:rPr>
          <w:rtl w:val="true"/>
        </w:rPr>
        <w:t xml:space="preserve">حسب </w:t>
      </w:r>
      <w:r>
        <w:rPr>
          <w:rtl w:val="true"/>
        </w:rPr>
        <w:t>:</w:t>
      </w:r>
      <w:bookmarkEnd w:id="1001"/>
    </w:p>
    <w:p>
      <w:pPr>
        <w:pStyle w:val="BookText"/>
        <w:rPr/>
      </w:pPr>
      <w:r>
        <w:rPr>
          <w:rFonts w:ascii="Amiri" w:hAnsi="Amiri" w:eastAsia="Amiri" w:cs="Amiri"/>
          <w:color w:val="111111"/>
          <w:sz w:val="28"/>
          <w:sz w:val="28"/>
          <w:szCs w:val="28"/>
          <w:rtl w:val="true"/>
          <w:lang w:bidi="ar-SA"/>
        </w:rPr>
        <w:t>الحساب يعنى بكار بردن عدد كه صورت افعالش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أحسب، حسابا و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السِّنِينَ وَ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اللَّيْلَ سَكَناً</w:t>
      </w:r>
    </w:p>
    <w:p>
      <w:pPr>
        <w:pStyle w:val="BookText"/>
        <w:rPr/>
      </w:pPr>
      <w:r>
        <w:rPr>
          <w:rFonts w:ascii="Amiri" w:hAnsi="Amiri" w:eastAsia="Amiri" w:cs="Amiri"/>
          <w:color w:val="111111"/>
          <w:sz w:val="28"/>
          <w:sz w:val="28"/>
          <w:szCs w:val="28"/>
          <w:rtl w:val="true"/>
          <w:lang w:bidi="ar-SA"/>
        </w:rPr>
        <w:t>وَ الشَّمْسَ وَ الْقَمَرَ حُسْباناً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جاعل صحيحش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اللّه شماره حساب ماه و خورشيد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عَلَيْها حُسْباناً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عذاب است كه در واقع و حقيقت همان اعمالى است كه حساب مى شود و بر حسب آن كيفر و فرجام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تجعلها عذابا و لا حسبانا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باد را عذابى و حسابى براى كيفر قرار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فَحاسَبْناها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اعجاز انگيز آيه فوق بيك اصل كلّى نظام منظومه شمسى است يعنى پيدايش شب كه آفريننده اش آنرا براى سكون و آرامش موجودات قرار داده است، چنانكه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مَنامُكُمْ بِاللَّيْلِ وَ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اخْتِلافِ اللَّيْلِ وَ النَّهارِ وَ ما خَلَقَ اللَّهُ فِي السَّماواتِ وَ الْأَرْضِ لَآياتٍ لِقَوْمٍ يَتَّقُونَ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شب و روز و تفاوت ساعات و پياپى آمدن آنها را با زمين و آسمان و خورشيد و ماه بخصوص واژه حسبان يعنى حساب و عدد و ارقام مربوط مى سازد و براستى برابر شدن ساعات روز و شب در اوّل بهار و پائيز انگيزه اى براى دسترسى بحساب و گردش زمين نبوده است؟ و اگر چنين تعبيرى و اشاره اى بحسبان نمى بود باز هم روز و شب از اين نظر تفكّر انگيز بود؟</w:t>
      </w:r>
    </w:p>
    <w:p>
      <w:pPr>
        <w:pStyle w:val="BookText"/>
        <w:rPr/>
      </w:pPr>
      <w:r>
        <w:rPr>
          <w:rFonts w:ascii="IRNazanin" w:hAnsi="IRNazanin" w:eastAsia="IRNazanin"/>
          <w:color w:val="111111"/>
          <w:sz w:val="28"/>
          <w:sz w:val="28"/>
          <w:szCs w:val="28"/>
          <w:rtl w:val="true"/>
          <w:lang w:bidi="fa-IR"/>
        </w:rPr>
        <w:t>مثلا به گفته قرآن اگر شب سرمدى و دائمى مى بود جهان چگونه بود؟ همين واژه 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حساب نبودن وجود نظمى بر پايه حساب و ارقام در جهان، آياتى توجّه انگيز براى بشر است، پس، اى انسان همه ما در گردونه زمين و زمان و در دل تاريكى و روشنائى بى حساب قرار نگرفته ايم و خود نيز ايجادش نكرده ايم چرا از اين حساب و نظم دقيق به وجود حسابگر و ناظم جهان راه نيابيم؟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كَأَيِّنْ مِنْ قَرْيَةٍ عَتَتْ عَنْ أَمْرِ رَبِّها وَ رُسُلِهِ فَحاسَبْناها حِساباً شَدِيداً وَ عَذَّبْناها عَذاباً نُكْراً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قبل از اين آيه دستور خوشرفتارى و سخت نگرفتن نسبت بهمسران است كه مى گويد بيكديگر خسارت و زيان نزنيد و با يكديگر توافق كنيد و در صورت امكان بر هم انفاق كنيد زيرا هيچ سختى و تنگى معيشتى هميشگى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اللَّهُ بَعْدَ عُسْرٍ يُسْراً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حقايقى تاريخى را ذكر مى كند تا بآيه فوق مى رسد كه ترجمه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مردمانى و شهرهائى كه نافرمانى و سركشى از فرمان خداى و پيامبرانش كردند سپس در دنيا بسختى در عذابى كه نتيجه نافرمانيشان بود، در افتادند و كارهاى نارواشان را بسختى حساب خواهيم كرد، سپس مى گويد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فَذاقَتْ وَبالَ أَمْرِها وَ كانَ عاقِبَةُ أَمْرِها خُسْراً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دنيوى و حسابرسى اخروى و فرجام ناهنجار چيزى نيست جز نتيجه و بال كارهائى كه خود كرده اند كه پايانش خسران و زيان است و به گفته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بمفهوم حديثى است كه روايت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فى الحساب معذّب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ستيزه كرد و خصومت در حساب ورزيد دچار عذاب شد و حساب همان انجام تكاليف و اداى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اقْتَرَبَ لِلنَّاسِ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بِنا حاسِبِينَ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در قرائت وقف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ماليه و سلطانيه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رَبِّكَ عَطاءً حِساباً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بتنهائى حساب نيست بلكه به اندازه كفايت،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اشاره باين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لَيْسَ لِلْإِنْسانِ إِلَّا ما سَعى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مَنْ يَشاءُ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وجوهى، در معنى اين آيه</w:t>
      </w:r>
    </w:p>
    <w:p>
      <w:pPr>
        <w:pStyle w:val="BookText"/>
        <w:rPr/>
      </w:pPr>
      <w:r>
        <w:rPr>
          <w:rFonts w:ascii="IRNazanin" w:hAnsi="IRNazanin" w:eastAsia="IRNazanin"/>
          <w:color w:val="111111"/>
          <w:sz w:val="28"/>
          <w:sz w:val="28"/>
          <w:szCs w:val="28"/>
          <w:rtl w:val="true"/>
          <w:lang w:bidi="fa-IR"/>
        </w:rPr>
        <w:t>آن عملهاى چو مار و كژدمت مار و كژدم گردد و گيرد دمت</w:t>
      </w:r>
    </w:p>
    <w:p>
      <w:pPr>
        <w:pStyle w:val="BookText"/>
        <w:rPr/>
      </w:pPr>
      <w:r>
        <w:rPr>
          <w:rFonts w:ascii="IRNazanin" w:hAnsi="IRNazanin" w:eastAsia="IRNazanin"/>
          <w:color w:val="111111"/>
          <w:sz w:val="28"/>
          <w:sz w:val="28"/>
          <w:szCs w:val="28"/>
          <w:rtl w:val="true"/>
          <w:lang w:bidi="fa-IR"/>
        </w:rPr>
        <w:t>و در حديث فوق با اشاره بآيات آن سوره كه راغب رحمه اللّه براى تفسير آن آيه حديث را آورده است با محتواى آن مناسبت دارد يعنى كسى كه در امر همسرى يا هر امرى از حقّ و حساب كه خود مى داند حقّست خصومت ورزيد، و گردنكشى كرد عاقبتش بعذاب در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و حتّى در ساير زبانها حرفى در آخر پاره اى كلمات براى اشباع و روشن ساختن حركت حرف ما قبل آخر آورده مى شود كه در فارسى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غير 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آشيانه، يا با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آشيان در خواندن و در معنى تفاوتش روشن شود، در سوره الحاقّه كه آيات فوق با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گذشته از همآوائى با آيات قبل كه با كلمات زبانيه، طاغيه، باقيه، 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شوند از نظر بلاغت و فصاحت كلام ضرورت داشته و حركت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كلمات كه حركتش را روشن نمى كنند مى اندازند و نمى نويسند، مثل</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نويسند و در آيات فوق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تعلّق صريح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بفاعل جمله كه همان گناهكار است در حدّ اعلاى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بيشتر از استحقاقش بوى رزق و روزى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مى بخشد و از او باز پس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آنگونه عطا مى كند و به بندگانش از راه لطف مى بخشد كه حسابش براى بشر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عطاياه يحصى قبل إحصائها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قطرات باران قبلا بشمارش و حساب در مى آمد بخشش او نيز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اندازه بودن بخشش و رزق خداى تعالى كه او بدون مضايقه و سختگيرى مى بخشد چنانكه در مثل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سخت گرفتم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اينكه از پس دادن حسابش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آنچه او مى پنداشت به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شناخت و مصلحتش به او مى بخشد نه آنگونه كه آنها حساب مى كنند و معنى اخير تنبّه و هشدار مى دهد كه وَ لَوْ لا أَنْ يَكُونَ النَّاسُ أُمَّةً واحِدَةً لَجَعَلْنا لِمَنْ يَكْفُرُ بِالرَّحْمنِ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معنى آن بايستى آيات قبل را در نظر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مترفين جامعه مى گويند، چرا بمردانى ثروتمند از ما كه از بزرگان هستيم وحى نمى شود گويا مى پندارند كه رفاه و ثروت همان رحمت، و بخشش الهى است كه آنها چنين سخنانى مى گويند حال اينكه چنين نيست اگر نه اين بود كه بايستى در دنيا هم مردم از نظر امور دنيايى، امّتى واحد باشند و هر كس بمقتضاى كوشش خويش از متاع دنيا برگيرد و هر كدام بدنيا مغرور شوند و از ياد اللّه روى گردانند، در قيامت به فرجام كارهاى ناشايسته دنيائيشان مى 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عِنْدَ رَبِّكَ لِلْمُتَّقِينَ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بيحساب رزقشان مى داديم پس مصلحت حقّ چنانست كه بخشايش و رحمتش نه اينكه دادن متاع دنيا نيست كه بعنوان آخرت است و گر نه سقف خانه هاشان را از سيم و زر قرار مى داد و هرگز چنان نخواهد كرد، تا نپندارند كه انباشتن مواد دنيائى و تصرّف زر و سيم معنيش بخشايش، و رحمت حقّ است 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بمؤمنين مى بخشد و او را بر آن بخشش در تنگنا و حساب نمى گذارد زيرا كه مؤمن از دنيا برنمى گيرد، و سود نمى طلبد مگر باندازه اى كه واجب است و در زمانى كه واجب است و انفاق نمى كند و نمى بخشد مگر بهمان ترتيب و نفس خويشتن را حسابرسى مى كند، پس خداوند بحسابى كه بزيان مؤمن باشد محاسبه نمى كند، چنانكه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فى الدّنيا لم يحاسبه اللّه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در دنيا حسابگر كارهاى نفسانى خويش است كه مرتكب گناهى نشود در قيامت خداوند باز خواستش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نه اينكه به اندازه استحقاق مؤمنين آنها را گرامى مى دارد و با آنها رحمت و بخشش دارد بلكه بيش از آنچه بايست، چنانكه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وجوه هشتگانه فوق كه در بخشايش الهى ذكر شد، مثل اين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تسخير رياح و پريان و پيامبرى بخشايش ماست آنرا بيحساب ببخشى يا نگاه دارى پايان و فرجام نيك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فيه تصرّف من لا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آنچه كه واجب است و آنطور كه لازم است و در زمانى كه واجب است دريافت و تصرّف كن و همانطور هم ببخش، و 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الحسيب و المحاسب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تو حسابرسى مى كند سپس، اين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الْحَياةُ الدُّنْيا إِلَّا مَتاعُ 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بود كه 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پيامبران و دانايان و پاكان بيش از هر كس ديگر شايسته چنان بهره هاى دنيائى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 بپاداش دهنده اى كه با حساب پاداش مى دهد 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كفايت كردن بكار مى رود،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خداى ما را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حَسْبُهُمْ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از جهت بخشايش و پاداش و نگاهبانى، پيامبران و مؤمنين كفايتشان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شَيْ‌ءٍ وَ ما مِنْ حِسابِكَ عَلَيْهِمْ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آيه فوق مانند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أَنْفُسَكُمْ لا يَضُرُّكُمْ مَنْ ضَلَّ، إِذَا اهْتَدَيْتُمْ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تاريخ اسلام خود را از مسئوليتهاى سياسى و اجتماعى كنار مى كشند و از قرآن مستمسكى براى خود مى جويند آيه فوق را كه هرگز نبايد مجرّد و بدون در نظر گرفتن ساير آيات و مطابق ميل و روش تكروى و تكمحورى، باشد معنى مى كنند و پيوند اجتماعى اسلامى انسانى را مى گسلند و حال اينكه با توجّه به ما قبل و خطابى است مكتبى براى عمل اجتماعى بر اساس ايمان و هشدارى به روش دشمنان، بر اينكه هدايت يافتگان بايستى در راهشان پايدار و ثابت قدم باشند و از گمراهى نهراسند، زيرا پس از استقرار حكومت اسلامى در مدينه از همه سوى وسوسه ها آغاز شد و در آيات قبل از اين آيه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الرَّسُولِ إِلَّا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الْخَبِيثُ وَ الطَّيِّبُ وَ لَوْ أَعْجَبَكَ كَثْرَةُ الْخَبِيثِ فَاتَّقُوا اللَّهَ يا أُولِي الْأَلْبابِ لَعَلَّكُمْ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پرسشهايى بيمورد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كه پاسخ آنها شما را اندوهگين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 بندى اين آيات مى فهميم كه مؤمنين انتظار داشتند تمام مردم بدون استثناء اسلام را گردن نهند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مسلمان كند لذا خداوند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مى كند شما هم با پيروى از او اسلام را بديگران تبليغ كنيد و در راهش با ايمانى ثابت تلاش نمائيد ولى هر گاه گروهى و افرادى نگرويدند حتّى اگر فراوان هم بودند شما نهراسيد كه گمراهى آنان كمترين زيانى بفرجام و كارهاى شما كه حسابش با اللّه است و اگر در وظيفه ابلاغ و امر بمعروف و نهى از منكر و پيگيرى در راه حقّ كوتاهى نكنيد نمى رسد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بود كه زيانكار نيستيد پس نتيجه ايكه چهار 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ديگران بحقّ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آنها به پايدارى و صبر</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حقيقت سه وظيفه اجتماعى بر اساس ايمان بطور قطع شما را از ضرر و زيان ديگران كه گمراهند دور خواهد كرد و زيانى بشما نخواهد 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است وظايف فردى و اجتماعى تان كه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 مَنْ ضَلَّ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نمى توانند به شما آسيبى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اهْتَدَيْتُمْ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وظيفه اجتماعيتان عمل كنيد و راه يافته و</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عِلْمِي بِما كانُوا يَعْمَلُونَ إِنْ حِسابُهُمْ إِلَّا عَلى رَبِّي</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شده معنيش اين است كه تو آنها را بسنده نيستى، بلكه خداوند است كه براى آنها كافى و حسابرس و پاداش دهنده است و تو را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يعنى كافى و بسنده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قبلش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للمتّقين مفازا حدائق و اعنابا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كذا،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ايشان است و حسابرسى كه پايان و سر انجام اعمال است، حساب ناميده شده و باز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احتسب ابنا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 پسر بزرگش را در راه خدا و براى خدا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كه در پيشگاه خدا بحساب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 حَسِبَ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بر يكى از دو نقيض حكم كند بدون اينكه ديگرى بخاطرش خطور نمايد و يا بآن توجّه كند و به حسابش بياورد يا اينكه و حسنه اى در پيشگاه خدا برايش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بدون ايمان و عمل صالح و يا با ستمكاريها هيچگونه حسنه اى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 گرفتن شكّ و ترديد آشكار بر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شده باشيد</w:t>
      </w:r>
      <w:r>
        <w:rPr>
          <w:rFonts w:eastAsia="Amiri" w:cs="Amiri" w:ascii="Amiri" w:hAnsi="Amiri"/>
          <w:color w:val="111111"/>
          <w:sz w:val="28"/>
          <w:szCs w:val="28"/>
          <w:rtl w:val="true"/>
          <w:lang w:bidi="ar-SA"/>
        </w:rPr>
        <w:t>.</w:t>
      </w:r>
      <w:bookmarkStart w:id="1002" w:name="pg11640_111739"/>
    </w:p>
    <w:p>
      <w:pPr>
        <w:pStyle w:val="BookText"/>
        <w:rPr/>
      </w:pPr>
      <w:bookmarkEnd w:id="1002"/>
      <w:r>
        <w:rPr>
          <w:rFonts w:ascii="IRNazanin" w:hAnsi="IRNazanin" w:eastAsia="IRNazanin"/>
          <w:color w:val="111111"/>
          <w:sz w:val="28"/>
          <w:sz w:val="28"/>
          <w:szCs w:val="28"/>
          <w:rtl w:val="true"/>
          <w:lang w:bidi="fa-IR"/>
        </w:rPr>
        <w:t>انسان كه معنى آن بظنّ و گمان نزديك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خطور كردن دو نقيض يك شي ء يا پديده اى يعنى هم حقيقت و هم باطل آن در خاطر در حاليكه يكى از آندو بر ديگرى غلبه دارد</w:t>
      </w:r>
      <w:r>
        <w:rPr>
          <w:rFonts w:eastAsia="IRNazanin" w:cs="IRNazanin"/>
          <w:color w:val="111111"/>
          <w:sz w:val="28"/>
          <w:szCs w:val="28"/>
          <w:rtl w:val="true"/>
          <w:lang w:bidi="fa-IR"/>
        </w:rPr>
        <w:t>.</w:t>
      </w:r>
    </w:p>
    <w:p>
      <w:pPr>
        <w:pStyle w:val="Heading3"/>
        <w:numPr>
          <w:ilvl w:val="2"/>
          <w:numId w:val="1"/>
        </w:numPr>
        <w:rPr/>
      </w:pPr>
      <w:bookmarkStart w:id="1003" w:name="__RefHeading___Toc5875011_73709187"/>
      <w:bookmarkStart w:id="1004" w:name="_Toc367"/>
      <w:bookmarkEnd w:id="1003"/>
      <w:r>
        <w:rPr>
          <w:rtl w:val="true"/>
        </w:rPr>
        <w:t>(</w:t>
      </w:r>
      <w:r>
        <w:rPr>
          <w:rtl w:val="true"/>
        </w:rPr>
        <w:t>حسد</w:t>
      </w:r>
      <w:r>
        <w:rPr>
          <w:rtl w:val="true"/>
        </w:rPr>
        <w:t>) [</w:t>
      </w:r>
      <w:r>
        <w:rPr>
          <w:rtl w:val="true"/>
        </w:rPr>
        <w:t>حسد</w:t>
      </w:r>
      <w:r>
        <w:rPr>
          <w:rtl w:val="true"/>
        </w:rPr>
        <w:t>]:</w:t>
      </w:r>
      <w:bookmarkEnd w:id="1004"/>
    </w:p>
    <w:p>
      <w:pPr>
        <w:pStyle w:val="BookText"/>
        <w:rPr/>
      </w:pPr>
      <w:r>
        <w:rPr>
          <w:rFonts w:ascii="Amiri" w:hAnsi="Amiri" w:eastAsia="Amiri" w:cs="Amiri"/>
          <w:color w:val="111111"/>
          <w:sz w:val="28"/>
          <w:sz w:val="28"/>
          <w:szCs w:val="28"/>
          <w:rtl w:val="true"/>
          <w:lang w:bidi="ar-SA"/>
        </w:rPr>
        <w:t>الحسد، آرزو داشتن براى زوال و نيستى نعمت كسى كه استحقاق آن نعمت را دارد و بسا كه با اين آرزو و حسادت عملا هم كوشش در نابودى نعمت او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 المنافق يحسد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غبطه مى خورد و منافق حسادت مى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شرورى كه بايستى از آن بخدا پناه برد، شر حسادت و حاسد است</w:t>
      </w:r>
      <w:r>
        <w:rPr>
          <w:rFonts w:eastAsia="IRNazanin" w:cs="IRNazanin"/>
          <w:color w:val="111111"/>
          <w:sz w:val="28"/>
          <w:szCs w:val="28"/>
          <w:rtl w:val="true"/>
          <w:lang w:bidi="fa-IR"/>
        </w:rPr>
        <w:t>).</w:t>
      </w:r>
    </w:p>
    <w:p>
      <w:pPr>
        <w:pStyle w:val="Heading3"/>
        <w:numPr>
          <w:ilvl w:val="2"/>
          <w:numId w:val="1"/>
        </w:numPr>
        <w:rPr/>
      </w:pPr>
      <w:bookmarkStart w:id="1005" w:name="__RefHeading___Toc5875013_73709187"/>
      <w:bookmarkStart w:id="1006" w:name="_Toc368"/>
      <w:bookmarkEnd w:id="1005"/>
      <w:r>
        <w:rPr>
          <w:rtl w:val="true"/>
        </w:rPr>
        <w:t>(</w:t>
      </w:r>
      <w:r>
        <w:rPr>
          <w:rtl w:val="true"/>
        </w:rPr>
        <w:t>حسر</w:t>
      </w:r>
      <w:r>
        <w:rPr>
          <w:rtl w:val="true"/>
        </w:rPr>
        <w:t>) [</w:t>
      </w:r>
      <w:r>
        <w:rPr>
          <w:rtl w:val="true"/>
        </w:rPr>
        <w:t>حسر</w:t>
      </w:r>
      <w:r>
        <w:rPr>
          <w:rtl w:val="true"/>
        </w:rPr>
        <w:t>]:</w:t>
      </w:r>
      <w:bookmarkEnd w:id="1006"/>
    </w:p>
    <w:p>
      <w:pPr>
        <w:pStyle w:val="BookText"/>
        <w:rPr/>
      </w:pPr>
      <w:r>
        <w:rPr>
          <w:rFonts w:ascii="IRNazanin" w:hAnsi="IRNazanin" w:eastAsia="IRNazanin"/>
          <w:color w:val="111111"/>
          <w:sz w:val="28"/>
          <w:sz w:val="28"/>
          <w:szCs w:val="28"/>
          <w:rtl w:val="true"/>
          <w:lang w:bidi="fa-IR"/>
        </w:rPr>
        <w:t>الحسر، برهنه كردن و برداشتن پوشش از چيزى كه بر آن قرار گرفته،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عن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آستين و زره برهنه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زره اى و خودى، بر تن و سر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جاروب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كريم المحسر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آگاهى و آزمودگى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است كه نيرو و گوشت او از بين رفته و ضعيف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نوق حسرى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شتران ضعيف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همه قوايش از بين رفته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 و محسور هر دو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 فاعل و هم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كوفته و خسته و از پا در آمده باين تصوّر است كه قواى بدنيش را از دست داده و امّا ناميدن چنين 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تصوّر است كه رنج و زحمت، نيرو و توان او را بكلّى از او گرفت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يَنْقَلِبْ إِلَيْكَ الْبَصَرُ خاسِئاً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bookmarkStart w:id="1007" w:name="pg11640_111740"/>
    </w:p>
    <w:p>
      <w:pPr>
        <w:pStyle w:val="BookText"/>
        <w:rPr/>
      </w:pPr>
      <w:bookmarkEnd w:id="1007"/>
      <w:r>
        <w:rPr>
          <w:rFonts w:ascii="IRNazanin" w:hAnsi="IRNazanin" w:eastAsia="IRNazanin"/>
          <w:color w:val="111111"/>
          <w:sz w:val="28"/>
          <w:sz w:val="28"/>
          <w:szCs w:val="28"/>
          <w:rtl w:val="true"/>
          <w:lang w:bidi="fa-IR"/>
        </w:rPr>
        <w:t>نمى بينى باز بنگر و ديگر باز بنگر ديدگانت خسته مى شود و تفاوتى نمى بينى و از ديدن باز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گذشته بمعنى حاسر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ديدن باز مى ماند يا 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 مانده شده، كه هر دو صحيح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فعل است، غم و اندوه خوردن بر چيزى است كه فوت شده و از دست رفته است و پشيمانى دست مى دهد، گوئى آن جهل و نادانى كه او را بر ارتكاب آن عمل فوت شده وادار نموده بود از بين رفته است كه پشيمان شده است و فهميده يا اينكه نيرو و قوايش از فرط غم و اندوه تحليل رفته و يا اينكه مجدّدا آگاهى و هشيارى باو رسيده كه مى خواهد جبران از دست رفته كند و آن را دوباره تدارك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آنصورت يعنى در حالت فراخ دستى بسيار و همه چيز از دست دادن براى نفقه خودت هم نكوهيده خواهى بود،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زده بنشينى،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بِعِبادِهِ خَبِيراً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لِيَجْعَلَ اللَّهُ ذلِكَ حَسْرَةً فِي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وصف فرشتگان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يَسْتَكْبِرُونَ عَنْ عِبادَتِهِ وَ لا يَسْتَحْسِرُونَ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تر و رساتر است</w:t>
      </w:r>
      <w:r>
        <w:rPr>
          <w:rFonts w:eastAsia="IRNazanin" w:cs="IRNazanin"/>
          <w:color w:val="111111"/>
          <w:sz w:val="28"/>
          <w:szCs w:val="28"/>
          <w:rtl w:val="true"/>
          <w:lang w:bidi="fa-IR"/>
        </w:rPr>
        <w:t>.</w:t>
      </w:r>
    </w:p>
    <w:p>
      <w:pPr>
        <w:pStyle w:val="Heading3"/>
        <w:numPr>
          <w:ilvl w:val="2"/>
          <w:numId w:val="1"/>
        </w:numPr>
        <w:rPr/>
      </w:pPr>
      <w:bookmarkStart w:id="1008" w:name="__RefHeading___Toc5875015_73709187"/>
      <w:bookmarkStart w:id="1009" w:name="_Toc369"/>
      <w:bookmarkEnd w:id="1008"/>
      <w:r>
        <w:rPr>
          <w:rtl w:val="true"/>
        </w:rPr>
        <w:t>(</w:t>
      </w:r>
      <w:r>
        <w:rPr>
          <w:rtl w:val="true"/>
        </w:rPr>
        <w:t>حسم</w:t>
      </w:r>
      <w:r>
        <w:rPr>
          <w:rtl w:val="true"/>
        </w:rPr>
        <w:t>) [</w:t>
      </w:r>
      <w:r>
        <w:rPr>
          <w:rtl w:val="true"/>
        </w:rPr>
        <w:t xml:space="preserve">حسم </w:t>
      </w:r>
      <w:r>
        <w:rPr>
          <w:rtl w:val="true"/>
        </w:rPr>
        <w:t>:</w:t>
      </w:r>
      <w:bookmarkEnd w:id="1009"/>
    </w:p>
    <w:p>
      <w:pPr>
        <w:pStyle w:val="BookText"/>
        <w:rPr/>
      </w:pPr>
      <w:r>
        <w:rPr>
          <w:rFonts w:ascii="IRNazanin" w:hAnsi="IRNazanin" w:eastAsia="IRNazanin"/>
          <w:color w:val="111111"/>
          <w:sz w:val="28"/>
          <w:sz w:val="28"/>
          <w:szCs w:val="28"/>
          <w:rtl w:val="true"/>
          <w:lang w:bidi="fa-IR"/>
        </w:rPr>
        <w:t>الحسم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كردن و از بين بردن اثر چيزى، مى گويند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فحسمه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پيوستگى او را از بين برد و بريد، از اين رو شمشير</w:t>
      </w:r>
      <w:bookmarkStart w:id="1010" w:name="pg11640_111741"/>
    </w:p>
    <w:p>
      <w:pPr>
        <w:pStyle w:val="BookText"/>
        <w:rPr/>
      </w:pPr>
      <w:bookmarkEnd w:id="1010"/>
      <w:r>
        <w:rPr>
          <w:rFonts w:ascii="Amiri" w:hAnsi="Amiri" w:eastAsia="Amiri" w:cs="Amiri"/>
          <w:color w:val="111111"/>
          <w:sz w:val="28"/>
          <w:sz w:val="28"/>
          <w:szCs w:val="28"/>
          <w:rtl w:val="true"/>
          <w:lang w:bidi="ar-SA"/>
        </w:rPr>
        <w:t>برنّده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حسم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اثر بريدگى و درد با داغ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خونريزى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شوم و بدى است كه بچيزى مى رسد و اثر وجودى آنرا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ناله 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حادثه و سرنوشت شومى به او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ثَمانِيَةَ أَيَّامٍ حُسُوماً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اين آيه گفته اند منظور از، ثمانية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هنگامه ها و حوادثى كه از بين برنده آثار ايشان و از بين برنده خبر و تاريخشان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 كننده عمرشان كه البتّه تمام معانى فوق در معنى كلّى و عموم آيه داخل مى شود</w:t>
      </w:r>
      <w:r>
        <w:rPr>
          <w:rFonts w:eastAsia="IRNazanin" w:cs="IRNazanin"/>
          <w:color w:val="111111"/>
          <w:sz w:val="28"/>
          <w:szCs w:val="28"/>
          <w:rtl w:val="true"/>
          <w:lang w:bidi="fa-IR"/>
        </w:rPr>
        <w:t>.</w:t>
      </w:r>
    </w:p>
    <w:p>
      <w:pPr>
        <w:pStyle w:val="Heading3"/>
        <w:numPr>
          <w:ilvl w:val="2"/>
          <w:numId w:val="1"/>
        </w:numPr>
        <w:rPr/>
      </w:pPr>
      <w:bookmarkStart w:id="1011" w:name="__RefHeading___Toc5875017_73709187"/>
      <w:bookmarkStart w:id="1012" w:name="_Toc370"/>
      <w:bookmarkEnd w:id="1011"/>
      <w:r>
        <w:rPr>
          <w:rtl w:val="true"/>
        </w:rPr>
        <w:t>(</w:t>
      </w:r>
      <w:r>
        <w:rPr>
          <w:rtl w:val="true"/>
        </w:rPr>
        <w:t>حسن</w:t>
      </w:r>
      <w:r>
        <w:rPr>
          <w:rtl w:val="true"/>
        </w:rPr>
        <w:t>) [</w:t>
      </w:r>
      <w:r>
        <w:rPr>
          <w:rtl w:val="true"/>
        </w:rPr>
        <w:t xml:space="preserve">حسن </w:t>
      </w:r>
      <w:r>
        <w:rPr>
          <w:rtl w:val="true"/>
        </w:rPr>
        <w:t>:</w:t>
      </w:r>
      <w:bookmarkEnd w:id="1012"/>
    </w:p>
    <w:p>
      <w:pPr>
        <w:pStyle w:val="BookText"/>
        <w:rPr/>
      </w:pPr>
      <w:r>
        <w:rPr>
          <w:rFonts w:ascii="IRNazanin" w:hAnsi="IRNazanin" w:eastAsia="IRNazanin"/>
          <w:color w:val="111111"/>
          <w:sz w:val="28"/>
          <w:sz w:val="28"/>
          <w:szCs w:val="28"/>
          <w:rtl w:val="true"/>
          <w:lang w:bidi="fa-IR"/>
        </w:rPr>
        <w:t>الحسن، عبارت است از هر اثر بهجت آفرين و شادى بخش كه مورد آرزو باشد و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فوق قسمتى از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است كه تمام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عادٌ فَأُهْلِكُوا بِرِيحٍ صَرْصَرٍ عاتِيَةٍ سَخَّرَها عَلَيْهِمْ سَبْعَ لَيالٍ وَ ثَمانِيَةَ أَيَّامٍ حُسُوماً فَتَرَى الْقَوْمَ فِيها صَرْعى كَأَنَّهُمْ أَعْجازُ نَخْلٍ خاوِيَةٍ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قوم عاد با بادى سخت و طوفانى و هول انگيز هلاك شدند كه هفت شب و هشت روز شوم و تباه كننده بر آنها وزيد و مى ديدى كه در عذاب سرنگونند و همانند خرما بنى بى شاخه و برگ بر خاك افكنده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قوم عاد كه الگو و نمونه مردمى عيّاش و مغرور و استهزاء كننده مستضعفين بودند كه بر بلنديها و در كوشك و قصرهاى چندين طبقه سنگين مرمرين مى زيستند باميد اينكه آن سنگها و قصرها آنها را پايدار كند و از مرگشان جلو گيرد، غافل از اينكه نتيجه آنهمه گردنكشى و قدرت نمائى همان بود كه با بادى طوفانى از پاى در آمدند تا در پهنه تاريخ و بر جبين روزگار عبرتى براى سايرين باشد، كه قومى سنگدل و در كاخهاى سنگى نشين با بادى ناديدنى بهلاكت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چشمه خورشيد جهان افروز است كه همى تافت بر آرامگه عاد و ثمود</w:t>
      </w:r>
    </w:p>
    <w:p>
      <w:pPr>
        <w:pStyle w:val="BookText"/>
        <w:rPr/>
      </w:pPr>
      <w:r>
        <w:rPr>
          <w:rFonts w:ascii="IRNazanin" w:hAnsi="IRNazanin" w:eastAsia="IRNazanin"/>
          <w:color w:val="111111"/>
          <w:sz w:val="28"/>
          <w:sz w:val="28"/>
          <w:szCs w:val="28"/>
          <w:rtl w:val="true"/>
          <w:lang w:bidi="fa-IR"/>
        </w:rPr>
        <w:t>خاك مصر طرب انگيز نبينى كه همان خاك مصر است ولى بر سر فرعون و جنود</w:t>
      </w:r>
    </w:p>
    <w:p>
      <w:pPr>
        <w:pStyle w:val="BookText"/>
        <w:rPr/>
      </w:pPr>
      <w:r>
        <w:rPr>
          <w:rFonts w:ascii="Amiri" w:hAnsi="Amiri" w:eastAsia="Amiri" w:cs="Amiri"/>
          <w:color w:val="111111"/>
          <w:sz w:val="28"/>
          <w:sz w:val="28"/>
          <w:szCs w:val="28"/>
          <w:rtl w:val="true"/>
          <w:lang w:bidi="ar-SA"/>
        </w:rPr>
        <w:t>اى كه در نعمت و نازى بجهان غرّه مباش كه محال است در اين دايره امكان خلود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ثرى تا به ثريّا به عبوديّت او همه در ذكر و مناجات و قيامند و قعود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زيبائى و حسنى كه مورد پسند عقل و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زيبائى و حسنى كه از جهت هوى و هوس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زيبائى و حسنى محسوس كه طبيعتا زيبا و خوب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عقلانى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زيبائى هوس پسند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طبيعى، و حسّى و واقعى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بنعمتى كه انسان در جان و تن و حالات انسانى خويش آنرا در مى يابد و از آن مسرور مى شود تعبير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اين دو لفظ از واژه هاى مشتركند، مثل كلمه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انواع گوناگون مانند اسب و انسان و غيره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يَقُولُوا هذِهِ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فراخى و فراوانى و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تُصِبْهُمْ سَيِّئَةٌ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 قحطى و نوميدى يا كفر و ناسپاسى و سختى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ثواب و پاداش بشما مى رسد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 مِنْ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يعنى عقوبت و سرزنش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 ميان حسن و حسنة و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و رويدادهاى طبيعى و مادّى است و همچنين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وصف باشد، 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اسم بكار رود معمولا در باره پديده ها و رويدادها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باره رخدادها و أحداث بدون مادّيات و اجسام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عموم مردم بيشتر بچيزى كه بچشم زيبا باشد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حسن و حسّان و إمرأة حسناء و حسّانة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مرد و زن نيكو منظر و زيباست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در قرآن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بيشتر بچيزى كه از نظر بصيرت و انديشه زيباست اطلاق شده،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شك و شبهه دور باشد نيكوتر و أحسن است، و بايستى آن را پيروى كنيد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فى شي ء فدع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شكّ كردى بشدّت آنرا رها كن بنابر سخن پيامبر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حديثى كه راغب رحمه اللّه ذكر كرده است كه خود تأييد بر تفاسيرى است كه در كافى و مجمع البيان آمده است، پاسخى است به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بر تلاش آگاهانه يا نابخردانه كسانى كه از آغاز انقلاب آيه فوق را دستاويزى براى مطرح كردن و اشاعه و انتشار نظرات شكّاكان و كتابها و جرايد شك بر انگيز و عقايد الحادى و ليبراليستى قرار داده اند، پيامبر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شككت فى الشّيئ 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شكّ برانگيز است بايد رها كرد تا به تبعيّت از آيه از شبهات هر چه بيشتر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در اين رهگذر و تمرّد از تفسير صحيح آيه كه همان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هزاران جوان و نوجوان عزيز جامعه ما كه غالبا بخاطر جوّ و محيط گذشته كمتر آگاهى مكتبى و اسلامى داشته اند در دام شكّ و ترديد نسبت به اسلام و حكومت اسلامى و در ورطه هولناك صيّادان دام گستر و صحنه ساز گرفتار آمدند و چه خونهائى كه در اثر تزريق انديشه هاى شك برانگيز ريخته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اختلافات و ستمهاى فكرى و اجتماعى كه بر پيكر جامعه خسته و كوفته قرنها تحت ستم و استعمار وارد نساختند و هنوز هم هستند كسانى كه با جهل و بى توجهى به قرآن و تفسير آيات گاه و بيگاه آيه مذكور را مستمسك اعمال و افكار بى در و دربان خويش به نام آزادى و تبعيّت از دموكراسى غرب قرار مى دهند، و تنها در اثر غرور و تفسير به رأى در آيات قرآنى است كه از راه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تفاسير ائمّه معانى را اخذ نمى كنند مگر نه اينست كه پيامبر و ياران با وفا و پيروان باحسان و امامان متخصّصين قرآن و علم دين هستند و هر دانشى را بايستى از اهلش و متخصّص آن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نداء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إِلَى اللَّهِ وَ عَمِلَ صالِحاً وَ قالَ إِنَّنِي مِنَ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سخنش نيكوتر از سخن كسى است كه بخدا دعوت مى كند و كارش شايسته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مسلمين هستم، پس تمام سخنانى كه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قول و نيكوترين كلام است اگر در توحيد معاد، نبوّت، عدل، امامت و بالاخره اسلام و دين يا حكومت اسلامى ايجاد ترديد و دو دلى و شكّ كند شنيدنش، خواندنش، بازگو كردنش، دور شدن از حقّ و گرفتارى در دام شيطان است گفت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حديث همه كتابهائى كه شك انگيز و جنبه هاى مخالف توحيد و اسلام دارند و شبهه انگيز هستند بايستى دور انداخت و دنبال نكرد و رها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يعنى سخن نيكو، 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باره آيه اخير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اللّه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كسى كه يقين دارد يا ندارد نيكوست، پس چرا خوبى آن را مخصوص كسانيكه يقين دارند نموده است؟ در پاسخ گفته مى شود مقصود ظهور و پيدائى حكم خداست و براى اطّلاع يافتن بر آن حسن است و اين موضوع نه براى نادانها است بلكه براى پاكانى است كه خود را تزكيه نموده اند و بر حكمت خداوند تعالى آگاهى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انعام بر غير و ديگران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نيكى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در كار و عمل باين معنى كه كسى علم نيكوئى را بياموزد يا عمل نيكى را انجام دهد و بر اين اساس است سخن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بآنچه را كه از كارهاى شايسته و نيك مى آموزند يا بآن عمل مى كنند نسبت داده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پيامبر راه مستقيم است از راه او پيروى كنيد و از راههاى ديگر پيروى مكنيد كه شما را از راه حقّ به تفرقه و جدائى مى اندازد و سفارشم بر شما همين است كه پرهيزكار شويد و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 الْبَصَرَ وَ الْفُؤادَ كُلُّ أُولئِكَ كانَ عَنْهُ مَسْؤُلًا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چيزى كه علم و آگاهى از آن ندارى توجّه مكن و بر آن اصرار مورز زيرا گوش و چشم و دل از آن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أَحْسَنَ كُلَّ شَيْ‌ءٍ خَلَقَهُ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آفرينش همه چيز را نيكو كرد و نيكويشان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انعام و بخشيدن وسيعتر و عمومى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عدل يعنى انصاف دادن، باين معنى كه به چيزى يا حقّى كه كم است افزوده مى شود و اگر زياد هست گرفته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بيشتر از آنكه لازم است داده مى شود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بحق حكم كردن است كه گاهى بسود و گاهى بزيان كسى است، ولى هر چه هست عدالت است و عدالت چيزى است كه فطرت آدمى اگر با پرده هاى خود كامگى و غرور پوشيده نشده باشد قابل پذيرش و مورد نياز همه است و هر كس هر چيزى را به جاى خود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چبود وضع اندر موضعش ظلم چبود وضع در ناموضعش</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همه خوبيهاست و همين حالتى است كه امروز در چهره تمام ملّت ايران بويژه رزمندگان عزيز ما در برابر دشمنان اسلام و انسانيّت با سيماى روشن ديده مى شود و عاشقانه به پيشباز شهادت مى روند و در وصيّت هايشان مى نويسند، خداى را در جبهه مى بينيم، شايد اين موضوع عجيب بنظر آيد،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جبرئيل از او در باره احسان پرسيد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را اين چنين تفسير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هو ان تعبد اللّه كانك تراه فان لم تكن تراه فانه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يأمر بالعدل و الاحسان و اراد بالاحسان، الاخلاص و هو شرط فى صحّة الايمان و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اينست كه خداى را آنچنان بپرستى، كه گوئى او را مى بينى و اگر او را نمى بينى او ترا مى بيند و اين همان تأويل آيه است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بعدل و احسان فرمان مى دهد و احسان همان اخلاص است كه شرط درستى ايمان و اسلام با هم است و لذا شهداء در پناه احسان و رضوان خدا هستند، 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محسنان مردند و احسانها بماند اى خنك آنرا كه اين مركب براند</w:t>
      </w:r>
    </w:p>
    <w:p>
      <w:pPr>
        <w:pStyle w:val="BookText"/>
        <w:rPr/>
      </w:pPr>
      <w:r>
        <w:rPr>
          <w:rFonts w:ascii="Amiri" w:hAnsi="Amiri" w:eastAsia="Amiri" w:cs="Amiri"/>
          <w:color w:val="111111"/>
          <w:sz w:val="28"/>
          <w:sz w:val="28"/>
          <w:szCs w:val="28"/>
          <w:rtl w:val="true"/>
          <w:lang w:bidi="ar-SA"/>
        </w:rPr>
        <w:t>ظالمان مردند و ماند آن ظلمها و اى جانى كو كند مكر و دغا</w:t>
      </w:r>
    </w:p>
    <w:p>
      <w:pPr>
        <w:pStyle w:val="BookText"/>
        <w:rPr/>
      </w:pPr>
      <w:r>
        <w:rPr>
          <w:rFonts w:ascii="IRNazanin" w:hAnsi="IRNazanin" w:eastAsia="IRNazanin"/>
          <w:color w:val="111111"/>
          <w:sz w:val="28"/>
          <w:sz w:val="28"/>
          <w:szCs w:val="28"/>
          <w:rtl w:val="true"/>
          <w:lang w:bidi="fa-IR"/>
        </w:rPr>
        <w:t>گفت پيغمبر خنك آن را كه او شد ز دنيا ماند از او فعل نكو</w:t>
      </w:r>
    </w:p>
    <w:p>
      <w:pPr>
        <w:pStyle w:val="BookText"/>
        <w:rPr/>
      </w:pPr>
      <w:r>
        <w:rPr>
          <w:rFonts w:ascii="Amiri" w:hAnsi="Amiri" w:eastAsia="Amiri" w:cs="Amiri"/>
          <w:color w:val="111111"/>
          <w:sz w:val="28"/>
          <w:sz w:val="28"/>
          <w:szCs w:val="28"/>
          <w:rtl w:val="true"/>
          <w:lang w:bidi="ar-SA"/>
        </w:rPr>
        <w:t>مرد محسن ليك احسانش نمرد نزد يزدان دين و احسان نيست خرد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مولوى</w:t>
      </w:r>
      <w:r>
        <w:rPr>
          <w:rFonts w:eastAsia="IRNazanin" w:cs="IRNazanin"/>
          <w:color w:val="111111"/>
          <w:sz w:val="28"/>
          <w:szCs w:val="28"/>
          <w:rtl w:val="true"/>
          <w:lang w:bidi="fa-IR"/>
        </w:rPr>
        <w:t>.</w:t>
      </w:r>
      <w:bookmarkStart w:id="1013" w:name="pg11640_111746"/>
    </w:p>
    <w:p>
      <w:pPr>
        <w:pStyle w:val="BookText"/>
        <w:rPr/>
      </w:pPr>
      <w:bookmarkEnd w:id="1013"/>
      <w:r>
        <w:rPr>
          <w:rFonts w:ascii="IRNazanin" w:hAnsi="IRNazanin" w:eastAsia="IRNazanin"/>
          <w:color w:val="111111"/>
          <w:sz w:val="28"/>
          <w:sz w:val="28"/>
          <w:szCs w:val="28"/>
          <w:rtl w:val="true"/>
          <w:lang w:bidi="fa-IR"/>
        </w:rPr>
        <w:t>كمتر از آنكه بايست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إحسان بخشايشى است افزونتر و برتر از عدالت، پس قصد و اراده عدالت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و اراده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اختيارى و لذا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نظر دين بالاتر و نيكوتر است از كسى كه اسلام آورد و روى خود بخدا نمود و إحسان 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أَداءٌ إِلَيْهِ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خداى تعالى پاداش و ثواب محسنين را بزرگ گردانيد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فِي هذِهِ الدُّنْيا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5875019_73709187"/>
      <w:bookmarkStart w:id="1015" w:name="_Toc371"/>
      <w:bookmarkEnd w:id="1014"/>
      <w:r>
        <w:rPr>
          <w:rtl w:val="true"/>
        </w:rPr>
        <w:t>(</w:t>
      </w:r>
      <w:r>
        <w:rPr>
          <w:rtl w:val="true"/>
        </w:rPr>
        <w:t>حشر</w:t>
      </w:r>
      <w:r>
        <w:rPr>
          <w:rtl w:val="true"/>
        </w:rPr>
        <w:t>) [</w:t>
      </w:r>
      <w:r>
        <w:rPr>
          <w:rtl w:val="true"/>
        </w:rPr>
        <w:t>حشر</w:t>
      </w:r>
      <w:r>
        <w:rPr>
          <w:rtl w:val="true"/>
        </w:rPr>
        <w:t>]:</w:t>
      </w:r>
      <w:bookmarkEnd w:id="1015"/>
    </w:p>
    <w:p>
      <w:pPr>
        <w:pStyle w:val="BookText"/>
        <w:rPr/>
      </w:pPr>
      <w:r>
        <w:rPr>
          <w:rFonts w:ascii="IRNazanin" w:hAnsi="IRNazanin" w:eastAsia="IRNazanin"/>
          <w:color w:val="111111"/>
          <w:sz w:val="28"/>
          <w:sz w:val="28"/>
          <w:szCs w:val="28"/>
          <w:rtl w:val="true"/>
          <w:lang w:bidi="fa-IR"/>
        </w:rPr>
        <w:t>برانگيختن و بيرون آوردن گروه و جماعت از جايگاهشان و روانه كردن آنها از آنجا بسوى جنگ و يا نظير آن امور و كارها، روايت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 يحشرن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براى جنگ خارج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دفاع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حشر در باره انسان و غير انسان بكار مى رود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حشرت السّنة مال 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قحطى و خشكسالى مال آنها را از ميان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چهار پايانشان كه سرمايه آنهاست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حشر جز در باره جماعت و گروه بكار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فِي الْمَدائِنِ حاشِرِينَ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الطَّيْرَ مَحْشُورَةً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الْحَشْرِ ما ظَنَنْتُمْ أَنْ يَخْرُجُوا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bookmarkStart w:id="1016" w:name="pg11640_111747"/>
    </w:p>
    <w:p>
      <w:pPr>
        <w:pStyle w:val="BookText"/>
        <w:rPr/>
      </w:pPr>
      <w:bookmarkEnd w:id="10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وصف قيامت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حُشِرَ النَّاسُ كانُوا لَهُمْ 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 إِلَيْهِ جَمِيعاً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الحشر و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حشر الأذنين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مرديكه گوشهايش ظريف و تيز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حواس جمعى و شنيدن همه چيز است</w:t>
      </w:r>
      <w:r>
        <w:rPr>
          <w:rFonts w:eastAsia="IRNazanin" w:cs="IRNazanin"/>
          <w:color w:val="111111"/>
          <w:sz w:val="28"/>
          <w:szCs w:val="28"/>
          <w:rtl w:val="true"/>
          <w:lang w:bidi="fa-IR"/>
        </w:rPr>
        <w:t>).</w:t>
      </w:r>
    </w:p>
    <w:p>
      <w:pPr>
        <w:pStyle w:val="Heading3"/>
        <w:numPr>
          <w:ilvl w:val="2"/>
          <w:numId w:val="1"/>
        </w:numPr>
        <w:rPr/>
      </w:pPr>
      <w:bookmarkStart w:id="1017" w:name="__RefHeading___Toc5875021_73709187"/>
      <w:bookmarkStart w:id="1018" w:name="_Toc372"/>
      <w:bookmarkEnd w:id="1017"/>
      <w:r>
        <w:rPr>
          <w:rtl w:val="true"/>
        </w:rPr>
        <w:t>(</w:t>
      </w:r>
      <w:r>
        <w:rPr>
          <w:rtl w:val="true"/>
        </w:rPr>
        <w:t>حَصّ</w:t>
      </w:r>
      <w:r>
        <w:rPr>
          <w:rtl w:val="true"/>
        </w:rPr>
        <w:t>) [</w:t>
      </w:r>
      <w:r>
        <w:rPr>
          <w:rtl w:val="true"/>
        </w:rPr>
        <w:t xml:space="preserve">حَصّ </w:t>
      </w:r>
      <w:r>
        <w:rPr>
          <w:rtl w:val="true"/>
        </w:rPr>
        <w:t>:</w:t>
      </w:r>
      <w:bookmarkEnd w:id="1018"/>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آشكار شد و اين معنى بخاطر بر طرف شدن چيزى است كه حقّ را پوشانده و بر او چيره بوده، مثل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انداخت و بروى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بريد و قطع كرد، كه اين قطع كردن و بريدن يا مستقيم است يا در اثر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اوّل،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حصّت البيضة رأسى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قسمتى از موى سرش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مويش ريخته،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حصت البيضة رأسى فما اطعم نوما غير تهجاع</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و كم شدن مويم سرم را آنچنان سبك و برهنه نموده كه شب جز اندكى طعم خواب را نمى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 مكرّر داراى سه معنى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 نصيب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و ثبات چيزى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احصصت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سهمش را باو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حصحص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ظاهر و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 و الحصاص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دويدن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كم 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قطحى و خشكسالى كه گياه و سبزه اى در آنسال نمى 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بسيار سرد و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 بعد از 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فوق در اكثر لغت نامه ها و تفاسير آمده است</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تفاسير متعدّد ديگر</w:t>
      </w:r>
      <w:r>
        <w:rPr>
          <w:rFonts w:eastAsia="IRNazanin" w:cs="IRNazanin"/>
          <w:color w:val="111111"/>
          <w:sz w:val="28"/>
          <w:szCs w:val="28"/>
          <w:rtl w:val="true"/>
          <w:lang w:bidi="fa-IR"/>
        </w:rPr>
        <w:t>).</w:t>
      </w:r>
      <w:bookmarkStart w:id="1019" w:name="pg11640_111748"/>
    </w:p>
    <w:p>
      <w:pPr>
        <w:pStyle w:val="BookText"/>
        <w:rPr/>
      </w:pPr>
      <w:bookmarkEnd w:id="1019"/>
      <w:r>
        <w:rPr>
          <w:rFonts w:ascii="Amiri" w:hAnsi="Amiri" w:eastAsia="Amiri" w:cs="Amiri"/>
          <w:color w:val="111111"/>
          <w:sz w:val="28"/>
          <w:sz w:val="28"/>
          <w:szCs w:val="28"/>
          <w:rtl w:val="true"/>
          <w:lang w:bidi="ar-SA"/>
        </w:rPr>
        <w:t>رجل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از شومى و بد يمنى او نيكيها و خيرات از مردم قطع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نصيبى از كلّ چيزى كه مثل خود نصيب و بهره بكار مى رود</w:t>
      </w:r>
      <w:r>
        <w:rPr>
          <w:rFonts w:eastAsia="IRNazanin" w:cs="IRNazanin"/>
          <w:color w:val="111111"/>
          <w:sz w:val="28"/>
          <w:szCs w:val="28"/>
          <w:rtl w:val="true"/>
          <w:lang w:bidi="fa-IR"/>
        </w:rPr>
        <w:t>.</w:t>
      </w:r>
    </w:p>
    <w:p>
      <w:pPr>
        <w:pStyle w:val="Heading3"/>
        <w:numPr>
          <w:ilvl w:val="2"/>
          <w:numId w:val="1"/>
        </w:numPr>
        <w:rPr/>
      </w:pPr>
      <w:bookmarkStart w:id="1020" w:name="__RefHeading___Toc5875023_73709187"/>
      <w:bookmarkStart w:id="1021" w:name="_Toc373"/>
      <w:bookmarkEnd w:id="1020"/>
      <w:r>
        <w:rPr>
          <w:rtl w:val="true"/>
        </w:rPr>
        <w:t>(</w:t>
      </w:r>
      <w:r>
        <w:rPr>
          <w:rtl w:val="true"/>
        </w:rPr>
        <w:t>حصد</w:t>
      </w:r>
      <w:r>
        <w:rPr>
          <w:rtl w:val="true"/>
        </w:rPr>
        <w:t>) [</w:t>
      </w:r>
      <w:r>
        <w:rPr>
          <w:rtl w:val="true"/>
        </w:rPr>
        <w:t>حصد</w:t>
      </w:r>
      <w:r>
        <w:rPr>
          <w:rtl w:val="true"/>
        </w:rPr>
        <w:t>]:</w:t>
      </w:r>
      <w:bookmarkEnd w:id="1021"/>
    </w:p>
    <w:p>
      <w:pPr>
        <w:pStyle w:val="BookText"/>
        <w:rPr/>
      </w:pPr>
      <w:r>
        <w:rPr>
          <w:rFonts w:ascii="IRNazanin" w:hAnsi="IRNazanin" w:eastAsia="IRNazanin"/>
          <w:color w:val="111111"/>
          <w:sz w:val="28"/>
          <w:sz w:val="28"/>
          <w:szCs w:val="28"/>
          <w:rtl w:val="true"/>
          <w:lang w:bidi="fa-IR"/>
        </w:rPr>
        <w:t>اصل الحصد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و چيدن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 الحصاد و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زمن الجداد و الجداد وقت چيدن خرما از نخل، و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يَوْمَ حَصادِهِ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خوب درو كردن كه با پرداختن سهم ديگران به روز خوب براى دور كردن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أَخَذَتِ الْأَرْضُ زُخْرُفَها وَ ازَّيَّنَتْ وَ ظَنَّ أَهْلُها أَنَّهُمْ قادِرُونَ عَلَيْها أَتاها أَمْرُنا لَيْلًا أَوْ نَهاراً فَجَعَلْناها حَصِيداً كَأَنْ لَمْ تَغْنَ بِالْأَمْسِ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كردن در غير موسم خود كه آنها را از بين مى برد و بى بهره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حصدهم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درو كردن و بريدن را نيز بطور استعاره براى شمشير بكار برده اند و مى گويند، حصدهم السّيف، شمشير دروشان كرد،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قائِمٌ وَ حَصِيدٌ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و تمام آن كه مفهوم آيه را روشن مى كند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دو نكته بسيار مهمّ در آغاز و پايان آيه هست اوّل آنكه حيات دنيا را به آب باران تشبيه نموده كه مايه و منشاء تغذيه مردم و چهار پايان است آنجا كه اين حيات و آثار آن را مردم جاودانه و زوال ناپذير و بر يك قانون تكرارى به حساب مى آورند و خود را قادر بر دستيابى و بهره مندى از آن مى بينند، كه ناگهان فرمان هشدار دهنده الهى سر مى رسد و نابهنگام و يا باران مى بارد يا بهنگام نمى بارد و كشت و زرع از بين مى رود تا اينكه در يك روز و شب يكى از كارگزاران و مأمورين بيدار كننده و كمال دهنده خداوند رخ مى نمايد و نتيجه حيات خيالى و پندارى بيخبران و مستكبرين را بر باد مى دهد بطوريكه در فرداى آن شب گويى ديروز هيچ نبوده و اين چنين آيات الهى گاهى در قوانين ثابت و گاهى بصورت استثناء و تا زبانه هاى عبرت سر مى رسد تا مردم بينديشند</w:t>
      </w:r>
      <w:r>
        <w:rPr>
          <w:rFonts w:eastAsia="IRNazanin" w:cs="IRNazanin"/>
          <w:color w:val="111111"/>
          <w:sz w:val="28"/>
          <w:szCs w:val="28"/>
          <w:rtl w:val="true"/>
          <w:lang w:bidi="fa-IR"/>
        </w:rPr>
        <w:t>.</w:t>
      </w:r>
      <w:bookmarkStart w:id="1022" w:name="pg11640_111749"/>
    </w:p>
    <w:p>
      <w:pPr>
        <w:pStyle w:val="BookText"/>
        <w:rPr/>
      </w:pPr>
      <w:bookmarkEnd w:id="1022"/>
      <w:r>
        <w:rPr>
          <w:rFonts w:ascii="Amiri" w:hAnsi="Amiri" w:eastAsia="Amiri" w:cs="Amiri"/>
          <w:color w:val="111111"/>
          <w:sz w:val="28"/>
          <w:sz w:val="28"/>
          <w:szCs w:val="28"/>
          <w:rtl w:val="true"/>
          <w:lang w:bidi="ar-SA"/>
        </w:rPr>
        <w:t>كه حصيد اشاره به از جاى بركنده و نيست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أَنْباءِ الْقُرى نَقُصُّهُ عَلَيْكَ مِنْها قائِمٌ وَ حَصِيدٌ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خبرهاى شهرهاى گذشته است كه بر تو مى خوانيم پاره اى از آن شهرها باقى و قسمتى ديگر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الَّذِينَ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ستمگر بى عقب و أبتر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الْحَصِيدِ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هائى كه درو مى شود و قوت و طعام از آن بدست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على مناخرهم فى النّار إلّا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حديث واژه حصائد بصورت استعاره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هست كه به روى در آتش اندازد جز محصول و نتايج زبانهاى برنّده و نيست كننده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حبل محصد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و طناب تافته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 حصداء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محكم بافته و تنگ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حصداء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تناور و پر شاخه و برگ، همه اين معانى فوق از همان ريشه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تقويت شدند</w:t>
      </w:r>
      <w:r>
        <w:rPr>
          <w:rFonts w:eastAsia="IRNazanin" w:cs="IRNazanin"/>
          <w:color w:val="111111"/>
          <w:sz w:val="28"/>
          <w:szCs w:val="28"/>
          <w:rtl w:val="true"/>
          <w:lang w:bidi="fa-IR"/>
        </w:rPr>
        <w:t>.</w:t>
      </w:r>
    </w:p>
    <w:p>
      <w:pPr>
        <w:pStyle w:val="Heading3"/>
        <w:numPr>
          <w:ilvl w:val="2"/>
          <w:numId w:val="1"/>
        </w:numPr>
        <w:rPr/>
      </w:pPr>
      <w:bookmarkStart w:id="1023" w:name="__RefHeading___Toc5875025_73709187"/>
      <w:bookmarkStart w:id="1024" w:name="_Toc374"/>
      <w:bookmarkEnd w:id="1023"/>
      <w:r>
        <w:rPr>
          <w:rtl w:val="true"/>
        </w:rPr>
        <w:t>(</w:t>
      </w:r>
      <w:r>
        <w:rPr>
          <w:rtl w:val="true"/>
        </w:rPr>
        <w:t>حصر</w:t>
      </w:r>
      <w:r>
        <w:rPr>
          <w:rtl w:val="true"/>
        </w:rPr>
        <w:t>) [</w:t>
      </w:r>
      <w:r>
        <w:rPr>
          <w:rtl w:val="true"/>
        </w:rPr>
        <w:t>حصر</w:t>
      </w:r>
      <w:r>
        <w:rPr>
          <w:rtl w:val="true"/>
        </w:rPr>
        <w:t>]:</w:t>
      </w:r>
      <w:bookmarkEnd w:id="1024"/>
    </w:p>
    <w:p>
      <w:pPr>
        <w:pStyle w:val="BookText"/>
        <w:rPr/>
      </w:pPr>
      <w:r>
        <w:rPr>
          <w:rFonts w:ascii="IRNazanin" w:hAnsi="IRNazanin" w:eastAsia="IRNazanin"/>
          <w:color w:val="111111"/>
          <w:sz w:val="28"/>
          <w:sz w:val="28"/>
          <w:szCs w:val="28"/>
          <w:rtl w:val="true"/>
          <w:lang w:bidi="fa-IR"/>
        </w:rPr>
        <w:t>الحصر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مضيقه و تنگنا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احْصُرُوهُمْ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آنان سخت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حبس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مهادا است، يعنى زمين گود و فراخ</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كه با لفظ 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جهنّم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الحصير المرمول يعنى حصيرى كه از ريگ پوشيده و در زير آن پنهان شد،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براى اينكه تار و پودش در يكديگر محصور شده است آنچنان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معالم غلب الرّقاب كانّهم جنّ لدى باب الحصير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باب الحصير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لبيد يعنى بر درگاه آن صاحب قدرت و از اينجهت او را حصير يعنى محاصره شده و محبوس ناميده اند، كه چنين كس از نظر ديگر مردمان پوشيده است يا براى اينكه دربانان ديگران را از دسترسى باو منع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سَيِّداً وَ حَصُوراً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درگاهش گردنهاى ستبر و نگهبانان زورمندى بودند كه گويا جنّيانى بودند كه در حال قيام و نگهبانى هستند، در ديوان لبيد بجاى معالم،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آن 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كه در تمام لغت نامه ها اين اختلاف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و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بمعنى گروه و جماعتى است كه زندانها را محافظت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قماقم، هم بهمين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لبيد بن ربيعه به عامرى شاعر قبل از اسلام صاحب يكى از معلّقات سبعه از شاعران طبقه سوّم قبل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سلام جمعى و ابن قتيبه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عمر طولانى خود توفيق پذيرش آئين اسلام و درك شرفيابى حضور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اقوام خويش حاصل كرد و ديگر بسبك جاهليّت، شعر نسرود مگر در توصيف دين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احسان عبّاس در مقدمه ديوان لبيد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خليفه دوم به حاكم كوفه نوشت كه اشعارى در باره اسلام از شعراء بخواهد، لبيد سوره بقره را در صحيفه اى نوشت و در ذيل آن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ابدلنى اللّه هذه فى الاسلام مكان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بجاى شعر بر من ارزانى داشته است، و مرا اينچنين دگرگون كرده است، از اشعار توحيديش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انّما يحفظ التّقى الابرار و الى اللّه يستقرّ القرار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الى اللّه ترجعون و عند اللّه ورد الامور و الاصدار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 ء احصى كتابا و علما و لديه تجلّت الاسرار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گاه ابرار و نيكان پرهيزكار و بازگشتشان بسوى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فرجام كارها و بازگشت بسوى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كتابى و دانشى حساب شده، و اسرار و پنهانى ها در حضور او آشكار</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هُنالِكَ دَعا زَكَرِيَّا رَبَّهُ قالَ رَبِّ هَبْ لِي، مِنْ لَدُنْكَ ذُرِّيَّةً طَيِّبَةً إِنَّكَ سَمِيعُ الدُّعاءِ فَنادَتْهُ الْمَلائِكَةُ وَ هُوَ قائِمٌ يُصَلِّي فِي الْمِحْرابِ أَنَّ اللَّهَ يُبَشِّرُكَ بِيَحْيى مُصَدِّقاً بِكَلِمَةٍ مِنَ اللَّهِ وَ سَيِّداً وَ حَصُوراً وَ نَبِيًّا مِنَ الصَّالِحِينَ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bookmarkStart w:id="1025" w:name="pg11640_111751"/>
    </w:p>
    <w:p>
      <w:pPr>
        <w:pStyle w:val="BookText"/>
        <w:rPr/>
      </w:pPr>
      <w:bookmarkEnd w:id="1025"/>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پاك بودن از اثرات غريزه جنسى و دور كردن غلبه شهوت در خويش خواهنده و متمايل بزنان نيست و يا اينكه اين حالت از نظر عفّت و پاكدامنى و اجتهاد و زحمت است كه معنى قسمت اخير در آيه روشن است و بهمان جهت استحقاق ستايش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سپس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و إحصار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محاصره كردن و ممانعت از راه خانه و زندگى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ممنوع بودن، هم در منع ظاهرى، مثل محاصره دشمن و هم منع باطنى، مثل بيمارى كه انسان را از خوردن بعضى غذاها مانع مى شود،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 مگر در ممانعت باطنى، پس سخن خداى تعالى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مفهوم و دو امر حمل مى شود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مفهوم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جاؤُكُمْ حَصِرَتْ صُدُورُهُمْ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بخل و ترس سينه هاى ايشان تنگ شد و اين حالات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چنانكه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تنگى دل نيز تعبير مى شود و نقطه مقابل و ضدّ اين حالت به واژه 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نيكى و فراخناكى يا سعه صدر تعبير شده است</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5875027_73709187"/>
      <w:bookmarkStart w:id="1027" w:name="_Toc375"/>
      <w:bookmarkEnd w:id="1026"/>
      <w:r>
        <w:rPr>
          <w:rtl w:val="true"/>
        </w:rPr>
        <w:t>(</w:t>
      </w:r>
      <w:r>
        <w:rPr>
          <w:rtl w:val="true"/>
        </w:rPr>
        <w:t>حصن</w:t>
      </w:r>
      <w:r>
        <w:rPr>
          <w:rtl w:val="true"/>
        </w:rPr>
        <w:t>) [</w:t>
      </w:r>
      <w:r>
        <w:rPr>
          <w:rtl w:val="true"/>
        </w:rPr>
        <w:t xml:space="preserve">حصن </w:t>
      </w:r>
      <w:r>
        <w:rPr>
          <w:rtl w:val="true"/>
        </w:rPr>
        <w:t>:</w:t>
      </w:r>
      <w:bookmarkEnd w:id="1027"/>
    </w:p>
    <w:p>
      <w:pPr>
        <w:pStyle w:val="BookText"/>
        <w:rPr/>
      </w:pP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قلعه،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مانِعَتُهُمْ حُصُونُهُمْ مِنَ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زكريّا خداوند خويش را خواند و گفت مرا فرزندى و تبارى پاك ببخش تو شنونده دعائى، فرشتگان در حالى كه زكريا در محراب عبادت نماز مى گذاشت آوازش دادند، به يحيى مژده مى دهد كه گواه بر كلمه خداى خواهد بود و او بزرگوارى پاكيزه جان و پيامبرى از شايستگان و صالحين است در اينجا هم بخوبى مى فهميم كه دعاى پاكان با شرايط دعا همراه است، كه مستجاب مى شود و فرزندش كه روح و جانش با عفّت و پاكدامنى خو گرفته و تصديق كننده اللّه و پروردگار است در رديف پيامبران و صالحين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گردن از حكم داور مپيچ كه گردن نپيچد ز حكم تو هيچ</w:t>
      </w:r>
    </w:p>
    <w:p>
      <w:pPr>
        <w:pStyle w:val="BookText"/>
        <w:rPr/>
      </w:pPr>
      <w:r>
        <w:rPr>
          <w:rFonts w:ascii="IRNazanin" w:hAnsi="IRNazanin" w:eastAsia="IRNazanin"/>
          <w:color w:val="111111"/>
          <w:sz w:val="28"/>
          <w:sz w:val="28"/>
          <w:szCs w:val="28"/>
          <w:rtl w:val="true"/>
          <w:lang w:bidi="fa-IR"/>
        </w:rPr>
        <w:t>محال است چون دوست دارد تو را كه در دست دشمن گزارد ترا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بيشتر اشاره بنفس امّاره است</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مانِعَتُهُمْ حُصُونُهُمْ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يُقاتِلُونَكُمْ جَمِيعاً إِلَّا فِي قُرىً 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دژهاى محكم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دژ را مسكن خويش قرار داد، سپس اين معنى به هر چيزى كه حفظ كننده و نگاهدارنده است اطلاق شده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درع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زره اى محكم و استوار، براى اينكه بدن را از خطر حفظ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نگاهدارنده سوار خويش و دور كننده او از خطرات است، از اين نظر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الحصون الخيل لا مدن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ستوران و اسبان قلعه هايند، نه شهرهاى روستاها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به قحط سالى هفت ساله مصر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آن مكانهاى محكم كه چون قلعه و دژ است غلّات را حفظ مى كنيد مگر اندكى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پنداشتند دژهاشان آنها را از عذاب الهى دور خواهد كرد تا اينكه حكم خداى آمد و آنها بدست مؤمنين و بدست خود دژها را خراب كردند و فرو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نيكوترين داستان، يعنى سوره يوسف، عاليترين و نيكوترين دستور براى امّتى كه در حال مبارزه و گذراندن سختيها است بيان شده، در آيه فوق اشاره بهمان آئين زندگى اجتماعى و سياسى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خواهيد هفت سال خشكسالى و قحطى را تحمّل كنيد از مصرف بكاهيد و موادّ غذائى را در جاى امن براى چنان ايّامى ذخيره كنيد و براستى كه گوئى قرآن براى همين ايّام و شايد صدها قرن آينده، بزرگترين راهنماى صحيح اقتصادى و مبارزاتى است تا جهانخواران نتوانند با محاصره اقتصادى ملّتى بپاخاسته را در تنگنا قرار دهند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در همين ايّام ديديم با پيروى از فرامين اسلام و بيانات مفسّر واقعى قرآن امام امّت، ملّت ما چگونه بتوليد خود افزود و عملش چون سرمشق و الگوئى زنده و جاودان از نظر استقامت و شور و شوق ايمانى براى جهانيان در تاريخ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پاكدامن و خويشتن دار از پليديها، و زشتيها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و جمع حاصن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براى زنانى كه عفيف و پرهيزگارند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 الَّتِي أَحْصَنَتْ فَرْجَها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كه عفّت و ناموس خويش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أحصنت و حصنت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يكى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گاه همسر برگزينند،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شوى گزيدند و شوهر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عفيف و پاكدامن كه يا بخاطر عفيف بودن و همسر برگزيدن و يا بخاطر موانعى مانند شرافت و آزادگى از خطا، محفوظ است،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إمرأة محصن 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 و مفعول هر دو بصورت صفت براى زن بكار رفته است، پس،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اسم فاعل را باين تصوّر گويند كه او خود خويشتن را از محرّمات و زشتيها حفظ مى كند،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اسم مفعول باين جهت است كه نگهداريش از غير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طرف شوهر و يا از طرف والدين و شخصيت خانوادگى مصون از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آتُوهُنَّ أُجُورَهُنَّ بِالْمَعْرُوفِ مُحْصَناتٍ غَيْرَ مُسافِحاتٍ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 فَإِنْ أَتَيْنَ بِفاحِشَةٍ فَعَلَيْهِنَّ نِصْفُ ما عَلَى الْمُحْصَناتِ مِنَ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يعنى حفظ شده ها و شوهر كرده ها براى اينكه داشتن همسر و وجود او همان چيزى است كه آن زنان را از خطاها مصونيت مى دهد،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صاد يعنى زنانى كه شوهر دارند و مصونيت و حريّت نسبى و خانوادگى دارند، تجاوز بحرمت چنان زنان، و</w:t>
      </w:r>
      <w:bookmarkStart w:id="1028" w:name="pg11640_111754"/>
    </w:p>
    <w:p>
      <w:pPr>
        <w:pStyle w:val="BookText"/>
        <w:rPr/>
      </w:pPr>
      <w:bookmarkEnd w:id="1028"/>
      <w:r>
        <w:rPr>
          <w:rFonts w:ascii="IRNazanin" w:hAnsi="IRNazanin" w:eastAsia="IRNazanin"/>
          <w:color w:val="111111"/>
          <w:sz w:val="28"/>
          <w:sz w:val="28"/>
          <w:szCs w:val="28"/>
          <w:rtl w:val="true"/>
          <w:lang w:bidi="fa-IR"/>
        </w:rPr>
        <w:t xml:space="preserve">شكستن مصونيت ايشان را با واژه حرمت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آغاز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كرده است، بنابر اين بايستى با فتحه حرف صاد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ساير موارد هم با فتحه و هم با كسره است زيرا زنانى كه ازدواج با عدّه اى از آنان حرام است ولى با شرايط غير خويشاوندى كه در قرآن ذكر شده ازدواج مى كنند غير از زنانى هستند كه مى توانند شوهر كنند و ازدواجشان جايز است، ولى به عللى پاكدامنى و خويشتن دارى مى ورزند، پس چنين زنان را مى توان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و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فتحه و كسره حرف صاد دانست و در ساير موارد احتمال هر دو وجه هست</w:t>
      </w:r>
      <w:r>
        <w:rPr>
          <w:rFonts w:eastAsia="IRNazanin" w:cs="IRNazanin"/>
          <w:color w:val="111111"/>
          <w:sz w:val="28"/>
          <w:szCs w:val="28"/>
          <w:rtl w:val="true"/>
          <w:lang w:bidi="fa-IR"/>
        </w:rPr>
        <w:t>.</w:t>
      </w:r>
    </w:p>
    <w:p>
      <w:pPr>
        <w:pStyle w:val="Heading3"/>
        <w:numPr>
          <w:ilvl w:val="2"/>
          <w:numId w:val="1"/>
        </w:numPr>
        <w:rPr/>
      </w:pPr>
      <w:bookmarkStart w:id="1029" w:name="__RefHeading___Toc5875029_73709187"/>
      <w:bookmarkStart w:id="1030" w:name="_Toc376"/>
      <w:bookmarkEnd w:id="1029"/>
      <w:r>
        <w:rPr>
          <w:rtl w:val="true"/>
        </w:rPr>
        <w:t>(</w:t>
      </w:r>
      <w:r>
        <w:rPr>
          <w:rtl w:val="true"/>
        </w:rPr>
        <w:t>حصل</w:t>
      </w:r>
      <w:r>
        <w:rPr>
          <w:rtl w:val="true"/>
        </w:rPr>
        <w:t>) [</w:t>
      </w:r>
      <w:r>
        <w:rPr>
          <w:rtl w:val="true"/>
        </w:rPr>
        <w:t xml:space="preserve">حصل </w:t>
      </w:r>
      <w:r>
        <w:rPr>
          <w:rtl w:val="true"/>
        </w:rPr>
        <w:t>:</w:t>
      </w:r>
      <w:bookmarkEnd w:id="1030"/>
    </w:p>
    <w:p>
      <w:pPr>
        <w:pStyle w:val="BookText"/>
        <w:rPr/>
      </w:pP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بيرون آوردن مغز از پوست، مثل بيرون آوردن طلا از سنگ معدن و جدا كردن گندم از 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حُصِّلَ ما فِي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آغاز مسئله ازدواج با محارم و غير محارم كه بمحصنات و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مؤمنين جايز و حلال نيست كه ميراث خوار زنان شوهر مرده باشيد و آنها را بخاطر تصرّف اموالشان از همسر گزيدن باز داريد مگر اينكه بزشتى گرايند با آنها بخوبى رفتار كنيد اگر ايشان را خوش نداريد و كراهت از همسريشان داريد چه بسا چيزى را ناروا و كريه دانيد و خداوند در آن كار برايتان خير فراوان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اراده تبديل اضطرارى همسر داشتيد اگر باندازه يك كيسه چرمى پوست گاو، طلا هم باو داده باشيد، نبايد آنرا بستانيد و از ايشان بگيريد و يا بهتان گناه باو نسبت دهيد، چگونه آن مال را مى خواهيد بگيريد و حال اينكه مدّتها همسر بوده و آميزش داشته ايد و آنها با پيمان استوار قبلا همسرتان شده اند، زن پدرتان را بهمسرى نگيريد كه اين كار زناى آشكار و روش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 هائى كه شما را شير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ناتنى و همشيرتان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خوانده هاى شما كه از شوهر ديگر زنانتان هستند در صورتى كه با مادر آن دختر همسر و همبستر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عروسانتان يعنى زنان پسرانى كه از خود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دو خواهر با هم براى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 كرده و 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موارد فوق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راغب رحمه اللّه عليه، تعميم حرمت و حرام براى واژه محصنات يعنى زنانى كه شوهر كرده و يا مى توانند بديگرى شوهر كنند مانند موارد فوق امّا آنكه از شمول اين موارد خارج است و عفّت و پرهيزكارى و شوهر برنگزيدن را انتخاب كرده است، با فتحه و كسره حرف صاد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و محصنات هر دو صحيح است</w:t>
      </w:r>
      <w:r>
        <w:rPr>
          <w:rFonts w:eastAsia="IRNazanin" w:cs="IRNazanin"/>
          <w:color w:val="111111"/>
          <w:sz w:val="28"/>
          <w:szCs w:val="28"/>
          <w:rtl w:val="true"/>
          <w:lang w:bidi="fa-IR"/>
        </w:rPr>
        <w:t>.</w:t>
      </w:r>
      <w:bookmarkStart w:id="1031" w:name="pg11640_111755"/>
    </w:p>
    <w:p>
      <w:pPr>
        <w:pStyle w:val="BookText"/>
        <w:rPr/>
      </w:pPr>
      <w:bookmarkEnd w:id="103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آنچه را كه در دلها بود آشكار و جمع مى شود همانطور كه مغز از پوست جدا و جمع مى شود، يا مانند نتيجه اى كه از حساب بدست مى آيد و ظاهر مى گردد، پنهانى دلها هم همينطور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پوشيده ها و پنهانيهاى دل كه مانند تلخ دانه ها و پوست و شلتوك مخلوط برنج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اسب دلش از خوردن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چينه دان پرنده</w:t>
      </w:r>
      <w:r>
        <w:rPr>
          <w:rFonts w:eastAsia="IRNazanin" w:cs="IRNazanin"/>
          <w:color w:val="111111"/>
          <w:sz w:val="28"/>
          <w:szCs w:val="28"/>
          <w:rtl w:val="true"/>
          <w:lang w:bidi="fa-IR"/>
        </w:rPr>
        <w:t>.</w:t>
      </w:r>
    </w:p>
    <w:p>
      <w:pPr>
        <w:pStyle w:val="Heading3"/>
        <w:numPr>
          <w:ilvl w:val="2"/>
          <w:numId w:val="1"/>
        </w:numPr>
        <w:rPr/>
      </w:pPr>
      <w:bookmarkStart w:id="1032" w:name="__RefHeading___Toc5875031_73709187"/>
      <w:bookmarkStart w:id="1033" w:name="_Toc377"/>
      <w:bookmarkEnd w:id="1032"/>
      <w:r>
        <w:rPr>
          <w:rtl w:val="true"/>
        </w:rPr>
        <w:t>(</w:t>
      </w:r>
      <w:r>
        <w:rPr>
          <w:rtl w:val="true"/>
        </w:rPr>
        <w:t>حصا</w:t>
      </w:r>
      <w:r>
        <w:rPr>
          <w:rtl w:val="true"/>
        </w:rPr>
        <w:t>) [</w:t>
      </w:r>
      <w:r>
        <w:rPr>
          <w:rtl w:val="true"/>
        </w:rPr>
        <w:t>حصا</w:t>
      </w:r>
      <w:r>
        <w:rPr>
          <w:rtl w:val="true"/>
        </w:rPr>
        <w:t>]:</w:t>
      </w:r>
      <w:bookmarkEnd w:id="1033"/>
    </w:p>
    <w:p>
      <w:pPr>
        <w:pStyle w:val="BookText"/>
        <w:rPr/>
      </w:pPr>
      <w:r>
        <w:rPr>
          <w:rFonts w:ascii="IRNazanin" w:hAnsi="IRNazanin" w:eastAsia="IRNazanin"/>
          <w:color w:val="111111"/>
          <w:sz w:val="28"/>
          <w:sz w:val="28"/>
          <w:szCs w:val="28"/>
          <w:rtl w:val="true"/>
          <w:lang w:bidi="fa-IR"/>
        </w:rPr>
        <w:t>الإحصاء، حساب كردن و بدست آوردن چيزى با مقدار، و عدد،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أحصيت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آنرا با عدد و ارقام حساب كردم و بدست آوردم، بكار بردن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در گذشته به شمارش و حساب كردن ارقام اعتماد مى كردند همانطور كه ما در حساب كردن به انگشتان دست تكيه مى كنيم و اعتماد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أَحْصى كُلَّ شَيْ‌ءٍ عَدَداً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همه چيز را حاصل كرده و بر آنها احاطه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حديث فوق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تعالى تسعه و تسعين اسما من احصاها دخل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حديث وجوهى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نامهاى خداى تعالى را در دل و خاطرش نگهدارد و بياد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نامهاى خداى را بياموزد و بآنها ايمان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آن نامها را از قرآن و سنّت استخراج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بعموم نامهاى خدا عمل كند مثلا بداند كه خداى سميع و بصير است بنابر اين چشم و گوش خود را از هر چه كه جايز نيست نگه مى دارد و همينطور ساير اسماء خدا</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يعنى كسيكه در ياد آورى نامهاى خداى تعالى معنى آنها بخاطرش خطور مى كند و در مفاهيمشان مى انديشد در حاليكه شكوه خداوند را با آن صفات بياد مى آورد و پاكى و قداست آن معانى را بنظر مى آورد و با شوق و رغبت و شور و شيفتگى بآنها متمايل و شيفته و مجذوب معانى اسماء خداى مى شود پس همه انسانهائى كه شرايط مذكور را دارند ببهشت داخل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تنجيها خير لك من إمارة لا تحصيها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و جانت را از عذاب نجات دهى براى تو بهتر از قدرت و حكومتى است كه از نظر گسترش نتوانى بآن محيط و مسلّط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استقيموا و لن تحصوا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بورزيد و به حقّ قيام كنيد و هرگز بهره حاصل و نتايج اعمالتان را پيشاپيش و با شتاب حساب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در اين روايت بدست آوردن نتيجه پايدارى كه در راه حقّ يا حساب كردن آن نتايج مشكل است و بعبارت لن تحصوا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هرگز حساب نكيند، بيان شده اين است كه حقّ يكى است و باطل فراوان، بلكه نسبت حقّ بباطل مثل اضافه شدن يك نقطه بسيار نقاط يك دايره است يا تيرى است كه بسوى هدف انداخته شده باشد كه البتّه اصابت تير سخت است و از اين 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شيّبتنى هود و أخواتها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سپس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چه چيزى از سوره هود تو را پير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شما هميشه طاقت و توان نماز شب نداريد، و فرصتش را بدست نمى آوريد لذا آنرا مستحبّ گردانيد و از شما فرو نهاد، اشاره به آيه مفصّل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است كه حكم وجوب نماز شب را بخاطر علم كلّى اللّه به انسانها و اينكه دين جهانى است و بر پايه سهولت نهاده شده لذا آن را مستحبّ گردانيده و خود اين حقيقت يكى از معجزات انسانشناسى و جامعه شناسى مكتب اسلام است كه اگر اين آيه نمى بود و حكم وجوب برداشته نمى شد مؤمنين بتصوّر پيروى از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از اين آيه شبها بر مى خاستند و اختلالى در امر انجام آن از نظر ساعات و اساس خانواده بوجود مى آمد پس هر كلمه و آيه قرآن ناظر باحوال نفسانى و اجتماعى عموم انسانها در طول تاريخ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 فَتابَ عَلَيْكُمْ فَاقْرَؤُا ما تَيَسَّرَ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حديث فوق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شيبتنى هود و اخواتها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هود و ساير سوره هائى كه موضوع مورد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ذكر شده است مثل، سوره شورى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كَما أُمِرْتَ وَ لا تَتَّبِعْ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سوره ديگر قرآن بهمين ترتيب دستور و فرمان ويژه اى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در پاسخ سؤال كنندگان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البتّه راغب رحمه اللّه قسمت مهمّ اين آيه را ذكر نكرده، تا جايى كه اينجانب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bookmarkStart w:id="1034" w:name="pg11640_111757"/>
    </w:p>
    <w:p>
      <w:pPr>
        <w:pStyle w:val="BookText"/>
        <w:rPr/>
      </w:pPr>
      <w:bookmarkEnd w:id="1034"/>
      <w:r>
        <w:rPr>
          <w:rFonts w:ascii="IRNazanin" w:hAnsi="IRNazanin" w:eastAsia="IRNazanin"/>
          <w:color w:val="111111"/>
          <w:sz w:val="28"/>
          <w:sz w:val="28"/>
          <w:szCs w:val="28"/>
          <w:rtl w:val="true"/>
          <w:lang w:bidi="fa-IR"/>
        </w:rPr>
        <w:t xml:space="preserve">كرده، فرمود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زبان عرب گفته اند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قبل از آن بحث شد يعنى ثواب و پاداش استقامت و قيام بحقّ را قبلا حساب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تاجرانه و نه عبيدانه بلكه با ذوق و شيفتگى حقّ و فرمانش را عمل كنيد</w:t>
      </w:r>
      <w:r>
        <w:rPr>
          <w:rFonts w:eastAsia="IRNazanin" w:cs="IRNazanin"/>
          <w:color w:val="111111"/>
          <w:sz w:val="28"/>
          <w:szCs w:val="28"/>
          <w:rtl w:val="true"/>
          <w:lang w:bidi="fa-IR"/>
        </w:rPr>
        <w:t>).</w:t>
      </w:r>
    </w:p>
    <w:p>
      <w:pPr>
        <w:pStyle w:val="Heading3"/>
        <w:numPr>
          <w:ilvl w:val="2"/>
          <w:numId w:val="1"/>
        </w:numPr>
        <w:rPr/>
      </w:pPr>
      <w:bookmarkStart w:id="1035" w:name="__RefHeading___Toc5875033_73709187"/>
      <w:bookmarkStart w:id="1036" w:name="_Toc378"/>
      <w:bookmarkEnd w:id="1035"/>
      <w:r>
        <w:rPr>
          <w:rtl w:val="true"/>
        </w:rPr>
        <w:t>(</w:t>
      </w:r>
      <w:r>
        <w:rPr>
          <w:rtl w:val="true"/>
        </w:rPr>
        <w:t>حض</w:t>
      </w:r>
      <w:r>
        <w:rPr>
          <w:rtl w:val="true"/>
        </w:rPr>
        <w:t>) [</w:t>
      </w:r>
      <w:r>
        <w:rPr>
          <w:rtl w:val="true"/>
        </w:rPr>
        <w:t xml:space="preserve">حض </w:t>
      </w:r>
      <w:r>
        <w:rPr>
          <w:rtl w:val="true"/>
        </w:rPr>
        <w:t>:</w:t>
      </w:r>
      <w:bookmarkEnd w:id="1036"/>
    </w:p>
    <w:p>
      <w:pPr>
        <w:pStyle w:val="BookText"/>
        <w:rPr/>
      </w:pPr>
      <w:r>
        <w:rPr>
          <w:rFonts w:ascii="IRNazanin" w:hAnsi="IRNazanin" w:eastAsia="IRNazanin"/>
          <w:color w:val="111111"/>
          <w:sz w:val="28"/>
          <w:sz w:val="28"/>
          <w:szCs w:val="28"/>
          <w:rtl w:val="true"/>
          <w:lang w:bidi="fa-IR"/>
        </w:rPr>
        <w:t>الحضّ يعنى تشويق كردن و واداشتن، مثل واژه حثّ است جز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حركت و سوق دادن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اصلش از ترغيب در قرار گرفتن بر حضيض خاك و نشيب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تشويق به عدم استكبار و عدم بالا گزينى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يَحُضُّ عَلى طَعامِ الْمِسْكِينِ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ناسپاس و طاغى نه تنها بخداى عظيم ايمان نداشت بلكه بمساكين هم بخشش نمى كرد و ديگران را نيز بر آن كار نيك تشويق نمى نمود</w:t>
      </w:r>
      <w:r>
        <w:rPr>
          <w:rFonts w:eastAsia="IRNazanin" w:cs="IRNazanin"/>
          <w:color w:val="111111"/>
          <w:sz w:val="28"/>
          <w:szCs w:val="28"/>
          <w:rtl w:val="true"/>
          <w:lang w:bidi="fa-IR"/>
        </w:rPr>
        <w:t>).</w:t>
      </w:r>
    </w:p>
    <w:p>
      <w:pPr>
        <w:pStyle w:val="Heading3"/>
        <w:numPr>
          <w:ilvl w:val="2"/>
          <w:numId w:val="1"/>
        </w:numPr>
        <w:rPr/>
      </w:pPr>
      <w:bookmarkStart w:id="1037" w:name="__RefHeading___Toc5875035_73709187"/>
      <w:bookmarkStart w:id="1038" w:name="_Toc379"/>
      <w:bookmarkEnd w:id="1037"/>
      <w:r>
        <w:rPr>
          <w:rtl w:val="true"/>
        </w:rPr>
        <w:t>(</w:t>
      </w:r>
      <w:r>
        <w:rPr>
          <w:rtl w:val="true"/>
        </w:rPr>
        <w:t>حضَب</w:t>
      </w:r>
      <w:r>
        <w:rPr>
          <w:rtl w:val="true"/>
        </w:rPr>
        <w:t>) [</w:t>
      </w:r>
      <w:r>
        <w:rPr>
          <w:rtl w:val="true"/>
        </w:rPr>
        <w:t xml:space="preserve">حضَب </w:t>
      </w:r>
      <w:r>
        <w:rPr>
          <w:rtl w:val="true"/>
        </w:rPr>
        <w:t>:</w:t>
      </w:r>
      <w:bookmarkEnd w:id="1038"/>
    </w:p>
    <w:p>
      <w:pPr>
        <w:pStyle w:val="BookText"/>
        <w:rPr/>
      </w:pPr>
      <w:r>
        <w:rPr>
          <w:rFonts w:ascii="IRNazanin" w:hAnsi="IRNazanin" w:eastAsia="IRNazanin"/>
          <w:color w:val="111111"/>
          <w:sz w:val="28"/>
          <w:sz w:val="28"/>
          <w:szCs w:val="28"/>
          <w:rtl w:val="true"/>
          <w:lang w:bidi="fa-IR"/>
        </w:rPr>
        <w:t>الحضب يعنى گداختن و افروختن آتش و هر چيزى كه آتش را شعله ور سازد،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آتشزنه گويند، كه عبارت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 جَهَنَّمَ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و درس و تفسير در علوم قرآن شنيدم اكثر افراد صاحب نظر هم همين قسمت از آيه را بازگو مى كنند و آنرا بر پير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مى آوردند ولى براى نخستين بار استاد بزرگ فقه و سياست و حكمت امام امّت علّت پير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سخنرانى اشاره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استقامت و قيام بحقّ نه تنها بخود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علّت اصلى دنباله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پيروانت بايستى استقامت بورزند كه اين مسئوليّت سنگين به راستى بس بزرگ است چنانكه انديشيدن بر آينده امّت او را تا آن حدّ آزرده مى ساخت كه خداوند باو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اينهمه اندوه دارى و خودخورى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باخِعٌ نَفْسَكَ أَلَّا يَكُونُوا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مؤمن نيستند با اندوه مى خواهى خود را هلاك كنى و اين آيه بروشنى شدّت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حزن و اندوه او را كه يكى از عوامل پيرى است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 مَنْ تابَ مَعَكَ وَ لا تَطْغَوْا إِنَّهُ بِما تَعْمَلُونَ بَصِيرٌ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ستمگران و جبّاران است مى گويد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و آنچه را كه مى پرستيد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و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از خداست همه در خور آتش عذاب و فناء در آتش مى افكندنى كه بعدش مى فرمايد</w:t>
      </w:r>
      <w:r>
        <w:rPr>
          <w:rFonts w:eastAsia="IRNazanin" w:cs="IRNazanin"/>
          <w:color w:val="111111"/>
          <w:sz w:val="28"/>
          <w:szCs w:val="28"/>
          <w:rtl w:val="true"/>
          <w:lang w:bidi="fa-IR"/>
        </w:rPr>
        <w:t>:</w:t>
      </w:r>
      <w:bookmarkStart w:id="1039" w:name="pg11640_111758"/>
    </w:p>
    <w:p>
      <w:pPr>
        <w:pStyle w:val="BookText"/>
        <w:rPr/>
      </w:pPr>
      <w:bookmarkEnd w:id="1039"/>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5875037_73709187"/>
      <w:bookmarkStart w:id="1041" w:name="_Toc380"/>
      <w:bookmarkEnd w:id="1040"/>
      <w:r>
        <w:rPr>
          <w:rtl w:val="true"/>
        </w:rPr>
        <w:t>(</w:t>
      </w:r>
      <w:r>
        <w:rPr>
          <w:rtl w:val="true"/>
        </w:rPr>
        <w:t>حضر</w:t>
      </w:r>
      <w:r>
        <w:rPr>
          <w:rtl w:val="true"/>
        </w:rPr>
        <w:t>) [</w:t>
      </w:r>
      <w:r>
        <w:rPr>
          <w:rtl w:val="true"/>
        </w:rPr>
        <w:t>حضر</w:t>
      </w:r>
      <w:r>
        <w:rPr>
          <w:rtl w:val="true"/>
        </w:rPr>
        <w:t>]:</w:t>
      </w:r>
      <w:bookmarkEnd w:id="1041"/>
    </w:p>
    <w:p>
      <w:pPr>
        <w:pStyle w:val="BookText"/>
        <w:rPr/>
      </w:pP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نشينى، نقطه مقابل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روستا نشينى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حضارة و 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در شهر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سكونت و زندگى در روستا و بيابان، سپس واژه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اسم براى شهادت دادن و حاضر شدن در مكانى يا گواهى دادن انسانى يا چيزى ديگر قرار داده شده و بكار رفته،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إِذا حَضَرَ أَحَدَكُمُ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أُحْضِرَتِ الْأَنْفُسُ الشُّحَّ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رَبِّ أَنْ يَحْضُرُونِ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اخير بصورت كنايه است يعنى بخدا پناه مى برم كه شياطين و پريان بر من حاضر و گواه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ديوانه و كسى را كه مرگش سر رسيده بطور كنايه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بر اين معنى تنبّه مى دهد سخن خداى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خَيْرٍ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كارهاى گواهى شده و ديده شده اى كه در حكم حاضر بودن در حضور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الْقَرْيَةِ الَّتِي كانَتْ حاضِرَةَ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لَها وارِدُونَ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نيز بر آنها مى پيونديد، و مى رسيد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زنى از روى گرداندن شوهرش به خويش بيمناك است پاكى و گناهى بر او نيست كه آشتى كند و ميان خود با خير و خوبى صلح برقرار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خَيْرٌ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توانند از ديگران براى اين امر كمك گيرند تا كارشان بجدائى نيانجامد، و اگر دو همسر بيكديگر نيكى كنيد و از خداوند پروا داشته باشيد و نيز از جدال و جدائى بپرهيزند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بآنچه مى كنند آگاه است</w:t>
      </w:r>
      <w:r>
        <w:rPr>
          <w:rFonts w:eastAsia="IRNazanin" w:cs="IRNazanin"/>
          <w:color w:val="111111"/>
          <w:sz w:val="28"/>
          <w:szCs w:val="28"/>
          <w:rtl w:val="true"/>
          <w:lang w:bidi="fa-IR"/>
        </w:rPr>
        <w:t>.</w:t>
      </w:r>
      <w:bookmarkStart w:id="1042" w:name="pg11640_111759"/>
    </w:p>
    <w:p>
      <w:pPr>
        <w:pStyle w:val="BookText"/>
        <w:rPr/>
      </w:pPr>
      <w:bookmarkEnd w:id="1042"/>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شهرى كه بر ساحل دريا بود از ايشان پرسش كن كه آن شهر چطور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و داد و ستد نقدى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لَمَّا جَمِيعٌ لَدَيْنا مُحْضَرُونَ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 مُحْضَرُونَ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يارانش آن را حاضر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نهيب زدن به اسب است كه در آنحال كه با بلند كردن دستان اسب، آن را با سرعت مى دواند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دستها را بلند كرد و بسرعت دويد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را دوانيدم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حاضرته محاضرة و حضارا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روياروئى با او به استدلال و محاجّه پرداختم تا هر يك دلايلمان را حاضر كنيم و بنمايانيم و يا از معنى واژه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دوانيدن اسب، گرفته شده چنانكه مى گوئى اسب را دوانيدم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محاضرة يعنى طرف مقابل را ناچار بحركت فكرى و سخن گفتن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 يعنى حاضر شدن، و همچنين اسم مكان يعنى جاى حضور يافتن</w:t>
      </w:r>
      <w:r>
        <w:rPr>
          <w:rFonts w:eastAsia="IRNazanin" w:cs="IRNazanin"/>
          <w:color w:val="111111"/>
          <w:sz w:val="28"/>
          <w:szCs w:val="28"/>
          <w:rtl w:val="true"/>
          <w:lang w:bidi="fa-IR"/>
        </w:rPr>
        <w:t>.</w:t>
      </w:r>
    </w:p>
    <w:p>
      <w:pPr>
        <w:pStyle w:val="Heading3"/>
        <w:numPr>
          <w:ilvl w:val="2"/>
          <w:numId w:val="1"/>
        </w:numPr>
        <w:rPr/>
      </w:pPr>
      <w:bookmarkStart w:id="1043" w:name="__RefHeading___Toc5875039_73709187"/>
      <w:bookmarkStart w:id="1044" w:name="_Toc381"/>
      <w:bookmarkEnd w:id="1043"/>
      <w:r>
        <w:rPr>
          <w:rtl w:val="true"/>
        </w:rPr>
        <w:t>(</w:t>
      </w:r>
      <w:r>
        <w:rPr>
          <w:rtl w:val="true"/>
        </w:rPr>
        <w:t>حط</w:t>
      </w:r>
      <w:r>
        <w:rPr>
          <w:rtl w:val="true"/>
        </w:rPr>
        <w:t>) [</w:t>
      </w:r>
      <w:r>
        <w:rPr>
          <w:rtl w:val="true"/>
        </w:rPr>
        <w:t>حط</w:t>
      </w:r>
      <w:r>
        <w:rPr>
          <w:rtl w:val="true"/>
        </w:rPr>
        <w:t>]:</w:t>
      </w:r>
      <w:bookmarkEnd w:id="1044"/>
    </w:p>
    <w:p>
      <w:pPr>
        <w:pStyle w:val="BookText"/>
        <w:rPr/>
      </w:pPr>
      <w:r>
        <w:rPr>
          <w:rFonts w:ascii="IRNazanin" w:hAnsi="IRNazanin" w:eastAsia="IRNazanin"/>
          <w:color w:val="111111"/>
          <w:sz w:val="28"/>
          <w:sz w:val="28"/>
          <w:szCs w:val="28"/>
          <w:rtl w:val="true"/>
          <w:lang w:bidi="fa-IR"/>
        </w:rPr>
        <w:t>الحطّ، فرو افتادن چيزى از بلندى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حططت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باربند و پالان را از مركب پائين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جارية محطوطة المتنين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 اندام و كوتاه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واژه اى است كه به بنى اسرائيل امر شد در موقع ورود بشهر پس از سالها سرگردانى در بيابان بيان كنند تا آزموده شوند و معنى 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فرو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گفته شده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نيك و صواب بگوئيد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بقول قرآن، ظالمين و ستمگران و منحرفين قوم بنى اسرائيل بجاى باين واژه پر معنى و</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5" w:name="pg11640_111760"/>
    </w:p>
    <w:p>
      <w:pPr>
        <w:pStyle w:val="Heading3"/>
        <w:numPr>
          <w:ilvl w:val="2"/>
          <w:numId w:val="1"/>
        </w:numPr>
        <w:rPr/>
      </w:pPr>
      <w:bookmarkStart w:id="1046" w:name="__RefHeading___Toc5875041_73709187"/>
      <w:bookmarkStart w:id="1047" w:name="_Toc382"/>
      <w:bookmarkEnd w:id="1045"/>
      <w:bookmarkEnd w:id="1046"/>
      <w:r>
        <w:rPr>
          <w:rtl w:val="true"/>
        </w:rPr>
        <w:t>( (</w:t>
      </w:r>
      <w:r>
        <w:rPr>
          <w:rtl w:val="true"/>
        </w:rPr>
        <w:t>حطب</w:t>
      </w:r>
      <w:r>
        <w:rPr>
          <w:rtl w:val="true"/>
        </w:rPr>
        <w:t>) [</w:t>
      </w:r>
      <w:r>
        <w:rPr>
          <w:rtl w:val="true"/>
        </w:rPr>
        <w:t xml:space="preserve">حطب </w:t>
      </w:r>
      <w:r>
        <w:rPr>
          <w:rtl w:val="true"/>
        </w:rPr>
        <w:t>:</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هيزم و مواد سوختنى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 لِجَهَنَّمَ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براى دوزخ مايه لهيب و فروزش آتشند 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حطبا، احتطبت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حاطب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سخنش را با كلمات بد و خوب و زشت و زيبا، اداء مى كند،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شب هيزم جمع مى كند نمى بيند كه چه چيزى در طناب بارش مى نهند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حطبت لفلان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برايش كار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حطيب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پرهيزم و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محاطبة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چوب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سخن چينى و فتنه انگيزى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ابو 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حطب فلان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سعايت و سخن چينى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يوقد بالحطب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همان آتش افروزى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هيزم بسيار خشك ستبر</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5875043_73709187"/>
      <w:bookmarkStart w:id="1049" w:name="_Toc383"/>
      <w:bookmarkEnd w:id="1048"/>
      <w:r>
        <w:rPr>
          <w:rtl w:val="true"/>
        </w:rPr>
        <w:t>(</w:t>
      </w:r>
      <w:r>
        <w:rPr>
          <w:rtl w:val="true"/>
        </w:rPr>
        <w:t>حطم</w:t>
      </w:r>
      <w:r>
        <w:rPr>
          <w:rtl w:val="true"/>
        </w:rPr>
        <w:t>) [</w:t>
      </w:r>
      <w:r>
        <w:rPr>
          <w:rtl w:val="true"/>
        </w:rPr>
        <w:t xml:space="preserve">حطم </w:t>
      </w:r>
      <w:r>
        <w:rPr>
          <w:rtl w:val="true"/>
        </w:rPr>
        <w:t>:</w:t>
      </w:r>
      <w:bookmarkEnd w:id="1049"/>
    </w:p>
    <w:p>
      <w:pPr>
        <w:pStyle w:val="BookText"/>
        <w:rPr/>
      </w:pPr>
      <w:r>
        <w:rPr>
          <w:rFonts w:ascii="IRNazanin" w:hAnsi="IRNazanin" w:eastAsia="IRNazanin"/>
          <w:color w:val="111111"/>
          <w:sz w:val="28"/>
          <w:sz w:val="28"/>
          <w:szCs w:val="28"/>
          <w:rtl w:val="true"/>
          <w:lang w:bidi="fa-IR"/>
        </w:rPr>
        <w:t>الحطم يعنى شكستن چيزى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لغاتى از اين قبيل كه</w:t>
      </w:r>
    </w:p>
    <w:p>
      <w:pPr>
        <w:pStyle w:val="BookText"/>
        <w:rPr/>
      </w:pPr>
      <w:r>
        <w:rPr>
          <w:rFonts w:ascii="IRNazanin" w:hAnsi="IRNazanin" w:eastAsia="IRNazanin"/>
          <w:color w:val="111111"/>
          <w:sz w:val="28"/>
          <w:sz w:val="28"/>
          <w:szCs w:val="28"/>
          <w:rtl w:val="true"/>
          <w:lang w:bidi="fa-IR"/>
        </w:rPr>
        <w:t>پر محتوى كه سود دنيا و آخرتشان بود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 شمقايا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يعنى گندم خوب و سرخ، كه همان رفاه طلبى و شكم بارگى بود بكار بردند، كه اين آيه قرآن نيز همين معنى را مى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الَّذِينَ ظَلَمُوا قَوْلًا غَيْرَ الَّذِي قِيلَ لَهُمْ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مى فهميم كه تمام بنى اسرائيل نافرمانى نكرده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بلكه ستمگران آنان تخلّف و سركشى كردند معنى هم كه راغب رحمه اللّه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يعنى از گناهان ما در گذر، صحيح تر است زيرا بلافاصله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لَكُمْ خَطِيئاتِكُمْ سَنَزِيدُ الْمُحْسِنِينَ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و درست است و آزمايش هم براى جدا شدن ستمگرانشان از مطيعانشان بوده، تا گناهانتان را بيامرزيم و بپاداش اعمال نيكتان بيفزائيم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مكثا يعنى پر گوى را حاطب ليل گفته اند براى اينكه هيزم چين در تاريكى شب اى بسا مار و عقرب او را بگزد و او مار را در تاريكى شب چوب بيند پر گوى هم بسا كه سخنى بگويد كه مايه هلاك او شود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 خرد كردن است و سپس واژه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چيزى كه قدرتش و پشتش شكسته شود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يَحْطِمَنَّكُمْ سُلَيْمانُ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سليمان و سربازانش شما را نشكنند و خرد نكنند، پس در لانه هاتان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حطمته فانحطم حطما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شكستم و بسختى شكسته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سائق 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سوار يا شتربانى كه از فرط راندن شترش را مى شكند و خسته و كوفته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دوزخ را هم حطمة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خرد كننده جبّاران و فرعونيان است كه در دنيا كسى حريفشان نبوده و نتوانسته اند خردشان كنند سپس عدالت حقّ حكم مى كند كه در جهانى ديگر و جهنّمى سوزان و خرد كننده هزاران بار شكسته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باره واژه حطمة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أَدْراكَ مَا الْحُطَمَةُ؟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خورنده و پر خورى را هم حطمة گويند كه تشبيه است بهمان جحيم يا دوزخ كه ستمگر خواره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شاعر در اين معنى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فى جوفه تنّور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در اندرونش تنور و آتشدانى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حطميّة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زره يا منسوب بسازنده و بافنده آن زره است يا كسيكه او را بكار برده، حطيم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ياقوت حموى نظرات مختلف را در باره حطيم اينطور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 گفته است حطيم ميان درب حرم و مقام ابراهيم است، ابن جريج نيز همين نظر را دارد، ابن دريد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در حطيم گرد مى آمدند و سوگند مى خوردند كه هر كس به نداى ستمگر و پيمان گناه پاسخ دهد عقوبت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 حطيم ديوار كعبه است، ابو منصور گفته است حجر مكّه را حطيم گفته اند كه در زير ناودان خانه كعبه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نضر مى گويد حطيم همانجاست كه ناودان در آنجاست و ناميدن آن مكان به حطيم از اين جهت است كه خانه كعبه چهار گوش بنا شده و همانطور رها شده است، ابن حبيب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حطيم به محلّى كه ميان ركن و حجر الاسود تا مقام ابراهيم است براى</w:t>
      </w:r>
      <w:bookmarkStart w:id="1050" w:name="pg11640_111762"/>
    </w:p>
    <w:p>
      <w:pPr>
        <w:pStyle w:val="BookText"/>
        <w:rPr/>
      </w:pPr>
      <w:bookmarkEnd w:id="1050"/>
      <w:r>
        <w:rPr>
          <w:rFonts w:ascii="Amiri" w:hAnsi="Amiri" w:eastAsia="Amiri" w:cs="Amiri"/>
          <w:color w:val="111111"/>
          <w:sz w:val="28"/>
          <w:sz w:val="28"/>
          <w:szCs w:val="28"/>
          <w:rtl w:val="true"/>
          <w:lang w:bidi="ar-SA"/>
        </w:rPr>
        <w:t xml:space="preserve">و زمزم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 مكانند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خرد شده از هر چيز خشكى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يَهِيجُ فَتَراهُ مُصْفَرًّا ثُمَّ يَجْعَلُهُ حُطاماً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51" w:name="__RefHeading___Toc5875045_73709187"/>
      <w:bookmarkStart w:id="1052" w:name="_Toc384"/>
      <w:bookmarkEnd w:id="1051"/>
      <w:r>
        <w:rPr>
          <w:rtl w:val="true"/>
        </w:rPr>
        <w:t>(</w:t>
      </w:r>
      <w:r>
        <w:rPr>
          <w:rtl w:val="true"/>
        </w:rPr>
        <w:t>حظّ</w:t>
      </w:r>
      <w:r>
        <w:rPr>
          <w:rtl w:val="true"/>
        </w:rPr>
        <w:t>) [</w:t>
      </w:r>
      <w:r>
        <w:rPr>
          <w:rtl w:val="true"/>
        </w:rPr>
        <w:t>حظّ</w:t>
      </w:r>
      <w:r>
        <w:rPr>
          <w:rtl w:val="true"/>
        </w:rPr>
        <w:t>]:</w:t>
      </w:r>
      <w:bookmarkEnd w:id="1052"/>
    </w:p>
    <w:p>
      <w:pPr>
        <w:pStyle w:val="BookText"/>
        <w:rPr/>
      </w:pPr>
      <w:r>
        <w:rPr>
          <w:rFonts w:ascii="Amiri" w:hAnsi="Amiri" w:eastAsia="Amiri" w:cs="Amiri"/>
          <w:color w:val="111111"/>
          <w:sz w:val="28"/>
          <w:sz w:val="28"/>
          <w:szCs w:val="28"/>
          <w:rtl w:val="true"/>
          <w:lang w:bidi="ar-SA"/>
        </w:rPr>
        <w:t>الحظّ، يعنى بهره و نصيب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حظظ و أحظّ فهو محظوظ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أحاظ و أحظ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بوده كه آنجا محلّ تراكم و ازدحام جمعيّت براى دعا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طريحى نيز نظر ابن حبيب را نقل مى كند و همينطور نظر ابن دريد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چاهى است كه بنام چاه اسماعيل در تاريخ قبل از اسلام معروف بوده و برگرداگردش مسافران با نوشيدن آب آن چاه زمزمه هائى مى كردند كه بهمان نام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زمزم را واژه اى عربى مى داند كه چاهى است در جنوب شرقى كعبه و ژرفايش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آبش را براى تبرك مى برند، و سپس در زبان عرب زمزم بمعنى آب فراوان، كم كم نوشيدن، ترنّم و ذكر آرام بكار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بروايتى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هاتفى بعبد المطّلب در رؤيائى حفر زمزم را كه پر شده بود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زمزم انّك ان حفرتها لم 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 كه پشيمان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ناخوشخوار همچو خون است و آن خوش عزيز همچو زمزم</w:t>
      </w:r>
    </w:p>
    <w:p>
      <w:pPr>
        <w:pStyle w:val="BookText"/>
        <w:rPr/>
      </w:pPr>
      <w:r>
        <w:rPr>
          <w:rFonts w:ascii="IRNazanin" w:hAnsi="IRNazanin" w:eastAsia="IRNazanin"/>
          <w:color w:val="111111"/>
          <w:sz w:val="28"/>
          <w:sz w:val="28"/>
          <w:szCs w:val="28"/>
          <w:rtl w:val="true"/>
          <w:lang w:bidi="fa-IR"/>
        </w:rPr>
        <w:t>حكيم سنائى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صدرش نظيف چون كعبه آب قدرش لطيف چون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آيه بگردش نظام هستى بخش آفرينش در پديده هاى محسوس است كه تمام انسان ها آن را مى بينند و حس مى كنند و بايستى اين يادآورى يعنى گردش و ريزش باران، و خيزش چشمه ها و رويش گياهان رنگارنگ، گلها و درختان و سپس فرسايش و زرد شدن و خشكيدن كه در تمام اين گردش و حركت جلوه هاى گونه گون حيات از هر كدام در هر مرحله نوعى سود و بهره عايد انسانها مى شود از چشمه سارهاى سرمايه حيات، از گياهان سبز و رنگارنگ غذاها و داروها و تمام نيازهاى طبيعى سپس از خشك شدنشان ذخيره غلّات و دانه ها و از تمام اينها سيماى هستى بخش و تجلّى آفريدگار لطيف و آگاه كه براستى با تفكّر در آيه فوق روح تشنه آدمى از علم و هنر و آگاهى سيراب مى شود و پس از 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لذكرى لاولى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براى هر صاحب خردى انديشمند يادى و ذكرى از جهان دار ازلى و ابدى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از سنگ برون آرد و باران از ميغ انگبين از مگس نحل و درّ از دريا بار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3" w:name="pg11640_111763"/>
    </w:p>
    <w:p>
      <w:pPr>
        <w:pStyle w:val="BookText"/>
        <w:rPr/>
      </w:pPr>
      <w:bookmarkEnd w:id="1053"/>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فَنَسُوا حَظًّا مِمَّا ذُكِّرُوا 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خود را از آنچه بأنها ياد آورى شده بود فراموش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فَلِلذَّكَرِ مِثْلُ حَظِّ الْأُنْثَيَيْنِ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ذكور از ارث كه بعدها متكفّل هزينه عائله و زندگى و فرزند خواهد بود همچون دو دختر است</w:t>
      </w:r>
      <w:r>
        <w:rPr>
          <w:rFonts w:eastAsia="IRNazanin" w:cs="IRNazanin"/>
          <w:color w:val="111111"/>
          <w:sz w:val="28"/>
          <w:szCs w:val="28"/>
          <w:rtl w:val="true"/>
          <w:lang w:bidi="fa-IR"/>
        </w:rPr>
        <w:t>).</w:t>
      </w:r>
    </w:p>
    <w:p>
      <w:pPr>
        <w:pStyle w:val="Heading3"/>
        <w:numPr>
          <w:ilvl w:val="2"/>
          <w:numId w:val="1"/>
        </w:numPr>
        <w:rPr/>
      </w:pPr>
      <w:bookmarkStart w:id="1054" w:name="__RefHeading___Toc5875047_73709187"/>
      <w:bookmarkStart w:id="1055" w:name="_Toc385"/>
      <w:bookmarkEnd w:id="1054"/>
      <w:r>
        <w:rPr>
          <w:rtl w:val="true"/>
        </w:rPr>
        <w:t>(</w:t>
      </w:r>
      <w:r>
        <w:rPr>
          <w:rtl w:val="true"/>
        </w:rPr>
        <w:t>حظر</w:t>
      </w:r>
      <w:r>
        <w:rPr>
          <w:rtl w:val="true"/>
        </w:rPr>
        <w:t>) [</w:t>
      </w:r>
      <w:r>
        <w:rPr>
          <w:rtl w:val="true"/>
        </w:rPr>
        <w:t>حظر</w:t>
      </w:r>
      <w:r>
        <w:rPr>
          <w:rtl w:val="true"/>
        </w:rPr>
        <w:t>]:</w:t>
      </w:r>
      <w:bookmarkEnd w:id="1055"/>
    </w:p>
    <w:p>
      <w:pPr>
        <w:pStyle w:val="BookText"/>
        <w:rPr/>
      </w:pPr>
      <w:r>
        <w:rPr>
          <w:rFonts w:ascii="IRNazanin" w:hAnsi="IRNazanin" w:eastAsia="IRNazanin"/>
          <w:color w:val="111111"/>
          <w:sz w:val="28"/>
          <w:sz w:val="28"/>
          <w:szCs w:val="28"/>
          <w:rtl w:val="true"/>
          <w:lang w:bidi="fa-IR"/>
        </w:rPr>
        <w:t xml:space="preserve">الحظر جمع كردن چيزى در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سايبان، يا مكانى سر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محظور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و غير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 حظيرة را محلّ نگه دارى و پناهگاه شتران و گوسفندان مى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و ضدّ اباحه، محظور يعنى محروم يا منع شده، 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حظيره يعنى آغل را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كَهَشِيمِ الْمُحْتَظِرِ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خاشاكى و سايبان ويرانه اى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فلان بالحظر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ناروا و زشتى مرتكب شد</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5875049_73709187"/>
      <w:bookmarkStart w:id="1057" w:name="_Toc386"/>
      <w:bookmarkEnd w:id="1056"/>
      <w:r>
        <w:rPr>
          <w:rtl w:val="true"/>
        </w:rPr>
        <w:t>(</w:t>
      </w:r>
      <w:r>
        <w:rPr>
          <w:rtl w:val="true"/>
        </w:rPr>
        <w:t>حفّ</w:t>
      </w:r>
      <w:r>
        <w:rPr>
          <w:rtl w:val="true"/>
        </w:rPr>
        <w:t>) [</w:t>
      </w:r>
      <w:r>
        <w:rPr>
          <w:rtl w:val="true"/>
        </w:rPr>
        <w:t xml:space="preserve">حفّ </w:t>
      </w:r>
      <w:r>
        <w:rPr>
          <w:rtl w:val="true"/>
        </w:rPr>
        <w:t>:</w:t>
      </w:r>
      <w:bookmarkEnd w:id="1057"/>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طواف كنندگان اطراف يا گرداگرد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معنى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الملائكة باجنحتها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نوشته ها و گفتگوها واژه محظور با محذور اشتباه مى شود و يا هر دو را بيك معنى بكار مى برند امّا چنانكه راغب رحمه 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محظور يعنى ممنوع و باز داشته شده كه آيه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گوياى همين معنى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كسيكه آخرت يعنى رضاى حقّ مى طلبد و مؤمن است، كارش پسنديده و سعيش با سپاس و پاداش است و از بخشايش پروردگار پيوسته بهره مند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عَطاءُ رَبِّكَ مَحْظُوراً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بخشش پروردگارت باز گرفته و ممنوع بر ايشان نيست كه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از محظور بودن، نفى معنى مى كند يعنى غير ممنوع، ولى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رَبِّكَ كانَ مَحْذُوراً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پروردگارت پرهيز و پروا سزاوار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ممنوع شده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خدايا حكم شرعى و عرفى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كسى است كه بايد انجام دهد و از پيروى چيزى پرهيز كند و بر حذر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باره كسى است كه اهل ذكر است و در مآخذ متعدّد حديث فوق بنام حديث اهل</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نيروشان طوافش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لحظات فى حفافى سريره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ديدگانى و مراقبينى گرداگرد تختش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خداى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حَفَفْناهُما بِنَخْلٍ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 گرد آن دو باغ را از نخل پوشانديم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فى حفف من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مضيقه و سختى زندگى است كه گويى آسايش زندگى از او دورى كرده است بخلاف كسيكه مى گويد معنى عبارت بالا اين است كه زندگى او را احاطه كرده و او در ميانه عيش و زندگى است، و از اين واژه عبارت، من حفّنا أو رفّنا فليقتصد يعنى كسيكه سرپرستيمان نمود و زندگيمان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حفيف الشّجر و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برگ درخت و بال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اينجهت كه گفتن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لفظش بازگو كننده و نشانگر همان صداى حركت برگ درخت و بال 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و تيغ جولا يا بافنده پارچه، چون در موقع كار كردن با آن</w:t>
      </w:r>
    </w:p>
    <w:p>
      <w:pPr>
        <w:pStyle w:val="BookText"/>
        <w:rPr/>
      </w:pPr>
      <w:r>
        <w:rPr>
          <w:rFonts w:ascii="IRNazanin" w:hAnsi="IRNazanin" w:eastAsia="IRNazanin"/>
          <w:color w:val="111111"/>
          <w:sz w:val="28"/>
          <w:sz w:val="28"/>
          <w:szCs w:val="28"/>
          <w:rtl w:val="true"/>
          <w:lang w:bidi="fa-IR"/>
        </w:rPr>
        <w:t>الذّكر معروف است با تفاوتى در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فيحفوا بهم باجنحتهم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فيحفو باجنحتهم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حفّتهم الملائكه بهر صورت اين حديث با تفاوت الفاظ در يك معنى است و همان است كه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نبوى تفسير همين آيه است كه فرشتگان بر چنين كسانى نازل مى شوند و طوافشان مى كنند و بشارتشان مى دهند امّا اهل ذكرى كه مشمول اين حديث و آيه قرآن هستند از فحواى آيه مى فهميم كه تنها ذكر زبانى نيست بلكه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شرايط ذكر است، پس همانطور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ذكر و ايمان را بيان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باور قلبى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بيان زبانى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باركان است، كه مقامى بس ارجمند و متعالى است و بحقّ مورد طواف فرشتگان و شايسته چنان منزلتى كه امروز تجسّم عملى آن شهداء انقلاب اسلامى ايران در برابر نامردمان است مى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غريب در مقاييس اللّغه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 الفاء كه اصل لغت است سه معنى و سه ريشه دارد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صدا</w:t>
      </w:r>
      <w:r>
        <w:rPr>
          <w:rFonts w:eastAsia="IRNazanin" w:cs="IRNazanin"/>
          <w:color w:val="111111"/>
          <w:sz w:val="28"/>
          <w:szCs w:val="28"/>
          <w:rtl w:val="true"/>
          <w:lang w:bidi="fa-IR"/>
        </w:rPr>
        <w:t>.</w:t>
      </w:r>
      <w:bookmarkStart w:id="1058" w:name="pg11640_111765"/>
    </w:p>
    <w:p>
      <w:pPr>
        <w:pStyle w:val="BookText"/>
        <w:rPr/>
      </w:pPr>
      <w:bookmarkEnd w:id="1058"/>
      <w:r>
        <w:rPr>
          <w:rFonts w:ascii="IRNazanin" w:hAnsi="IRNazanin" w:eastAsia="IRNazanin"/>
          <w:color w:val="111111"/>
          <w:sz w:val="28"/>
          <w:sz w:val="28"/>
          <w:szCs w:val="28"/>
          <w:rtl w:val="true"/>
          <w:lang w:bidi="fa-IR"/>
        </w:rPr>
        <w:t>ابزار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مى شود لذا اين نام صداى حركت كار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كلمات را در زبان عرب اسم صوت گويند كه در زبان فارسى هم فراوان است</w:t>
      </w:r>
      <w:r>
        <w:rPr>
          <w:rFonts w:eastAsia="IRNazanin" w:cs="IRNazanin"/>
          <w:color w:val="111111"/>
          <w:sz w:val="28"/>
          <w:szCs w:val="28"/>
          <w:rtl w:val="true"/>
          <w:lang w:bidi="fa-IR"/>
        </w:rPr>
        <w:t>).</w:t>
      </w:r>
    </w:p>
    <w:p>
      <w:pPr>
        <w:pStyle w:val="Heading3"/>
        <w:numPr>
          <w:ilvl w:val="2"/>
          <w:numId w:val="1"/>
        </w:numPr>
        <w:rPr/>
      </w:pPr>
      <w:bookmarkStart w:id="1059" w:name="__RefHeading___Toc5875051_73709187"/>
      <w:bookmarkStart w:id="1060" w:name="_Toc387"/>
      <w:bookmarkEnd w:id="1059"/>
      <w:r>
        <w:rPr>
          <w:rtl w:val="true"/>
        </w:rPr>
        <w:t>(</w:t>
      </w:r>
      <w:r>
        <w:rPr>
          <w:rtl w:val="true"/>
        </w:rPr>
        <w:t>حفد</w:t>
      </w:r>
      <w:r>
        <w:rPr>
          <w:rtl w:val="true"/>
        </w:rPr>
        <w:t>) [</w:t>
      </w:r>
      <w:r>
        <w:rPr>
          <w:rtl w:val="true"/>
        </w:rPr>
        <w:t>حفد</w:t>
      </w:r>
      <w:r>
        <w:rPr>
          <w:rtl w:val="true"/>
        </w:rPr>
        <w:t>]:</w:t>
      </w:r>
      <w:bookmarkEnd w:id="106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مِنْ أَزْواجِكُمْ بَنِينَ وَ حَفَدَةً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حافد است يعنى ياران و خدمتكارانى كه بى دريغ، و بدون چشم داشت در خدمتند خواه از خويشان يا غير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فرزندزادگان و دامادها و عروسان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كه خدمتشان صادقانه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حفد الولائد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محفود يعنى او خدمت شده و كسى است كه يارانش در خدمت او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چرخيدن چيزى بر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شدّت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معانى باين ترتيب است كه حفيف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وزش باد و بال پرندگان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معنى دوّم، حف القوم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او را احاطه كنند و حفاف 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هر چيزى است، على حفف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سوئى و جانبى از آن، تفسير معنى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حفوف و حفف يعنى سختى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حفت ارضنا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سرزمين ما خشكسالى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مقاييس اللّغه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 يحف حفا و حفافا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چيدن موى سر و ريش، حف يحف حفوا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شدن گياهان زمين است، و سختى معيشت، اسم اين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 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توجّه كننده يا سوى و جانب، بنابر اين فعل سه مصدر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حفوف با سه معنى متفاوت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المنير رافعى و الرّائد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اسباط را ابن اعرابى ويژه اولاد مى داند، زمخشرى و جوهرى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 فرزند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الاسباط اولاد الولد، كه منظور دختر و پسر هر دو است سپس سبط را بمعنى طايفه و امّت مى داند،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الخبر الحسين سبط من الاسباط اى امّة من الامم الخير و يحتمل ان يراد بالسّبط، القبيله اى بتشّعب منهما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سبطى از اسباط پيامبر است، يعنى امّتى از امّت هاى نيكو و احتمال دارد مراد از سبط قبيله باشد كه نسل او از آن منشعب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حفد الولائد و استسلمت بانفسهنّ ازمة الاجمال</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كشف الاسرار</w:t>
      </w:r>
      <w:r>
        <w:rPr>
          <w:rFonts w:eastAsia="Amiri" w:cs="Amiri" w:ascii="Amiri" w:hAnsi="Amiri"/>
          <w:color w:val="111111"/>
          <w:sz w:val="28"/>
          <w:szCs w:val="28"/>
          <w:rtl w:val="true"/>
          <w:lang w:bidi="ar-SA"/>
        </w:rPr>
        <w:t>:</w:t>
      </w:r>
      <w:bookmarkStart w:id="1061" w:name="pg11640_111766"/>
    </w:p>
    <w:p>
      <w:pPr>
        <w:pStyle w:val="BookText"/>
        <w:rPr/>
      </w:pPr>
      <w:bookmarkEnd w:id="106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دامادها و عروسها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نسعى و نحفد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 بسوى طاعت، و بندگيت مى شتابيم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محتفد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شمشيرى كه بسرعت قطع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أصمعى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اصل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جاى پاى ديگر نهادن و دنبال او رفتن و باو پيوستن است</w:t>
      </w:r>
      <w:r>
        <w:rPr>
          <w:rFonts w:eastAsia="IRNazanin" w:cs="IRNazanin"/>
          <w:color w:val="111111"/>
          <w:sz w:val="28"/>
          <w:szCs w:val="28"/>
          <w:rtl w:val="true"/>
          <w:lang w:bidi="fa-IR"/>
        </w:rPr>
        <w:t>.</w:t>
      </w:r>
    </w:p>
    <w:p>
      <w:pPr>
        <w:pStyle w:val="Heading3"/>
        <w:numPr>
          <w:ilvl w:val="2"/>
          <w:numId w:val="1"/>
        </w:numPr>
        <w:rPr/>
      </w:pPr>
      <w:bookmarkStart w:id="1062" w:name="__RefHeading___Toc5875053_73709187"/>
      <w:bookmarkStart w:id="1063" w:name="_Toc388"/>
      <w:bookmarkEnd w:id="1062"/>
      <w:r>
        <w:rPr>
          <w:rtl w:val="true"/>
        </w:rPr>
        <w:t>(</w:t>
      </w:r>
      <w:r>
        <w:rPr>
          <w:rtl w:val="true"/>
        </w:rPr>
        <w:t>حفر</w:t>
      </w:r>
      <w:r>
        <w:rPr>
          <w:rtl w:val="true"/>
        </w:rPr>
        <w:t>) [</w:t>
      </w:r>
      <w:r>
        <w:rPr>
          <w:rtl w:val="true"/>
        </w:rPr>
        <w:t>حفر</w:t>
      </w:r>
      <w:r>
        <w:rPr>
          <w:rtl w:val="true"/>
        </w:rPr>
        <w:t>]:</w:t>
      </w:r>
      <w:bookmarkEnd w:id="106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كنده شده و گود 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است كه از گودى و حفره خارج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يعنى چيزى كه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حفّارى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ابزار كندن و حفّارى است كه در زبان عرب اسم آلت بر اوزان مفعل، مفعلة،</w:t>
      </w:r>
    </w:p>
    <w:p>
      <w:pPr>
        <w:pStyle w:val="BookText"/>
        <w:rPr/>
      </w:pPr>
      <w:r>
        <w:rPr>
          <w:rFonts w:ascii="Amiri" w:hAnsi="Amiri" w:eastAsia="Amiri" w:cs="Amiri"/>
          <w:color w:val="111111"/>
          <w:sz w:val="28"/>
          <w:sz w:val="28"/>
          <w:szCs w:val="28"/>
          <w:rtl w:val="true"/>
          <w:lang w:bidi="ar-SA"/>
        </w:rPr>
        <w:t>حفد الولائد بينهنّ و اسلمت بأكفهنّ ازمة الاجمال</w:t>
      </w:r>
    </w:p>
    <w:p>
      <w:pPr>
        <w:pStyle w:val="BookText"/>
        <w:rPr/>
      </w:pPr>
      <w:r>
        <w:rPr>
          <w:rFonts w:ascii="IRNazanin" w:hAnsi="IRNazanin" w:eastAsia="IRNazanin"/>
          <w:color w:val="111111"/>
          <w:sz w:val="28"/>
          <w:sz w:val="28"/>
          <w:szCs w:val="28"/>
          <w:rtl w:val="true"/>
          <w:lang w:bidi="fa-IR"/>
        </w:rPr>
        <w:t>در تفسير تبيان 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استمسكت،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تفسيرى طبرى هم همينطور، امّا معنى شعر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جوان و خدمتكاران و ياران صديقى كه همگى با در دست گرفتن دهانه و زمام شتران در اطرافش حلقه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عبد الملك اصمعى از دانشمندان بزرگ لغت و نحو در قرن دوّم هجرى است كه در اخبار و نوادر و داستانهاى نمكين عرب و غرائب داستانها، دستى داشته است و بر درگاه رشيد و مأمون عبّاسى مى رفته است اكثر كتب لغت و تفاسير نامش را و نظرش را ذكر كرده اند، مى گويند خود اصمعى گفته است شانزده هزار 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هاى پر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نثر حماسى و نمكين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موصلى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 كه اصمعى مدّعى دانشى باشد و حال اينكه در علوم مخصوص بخود منحصر بفرد بود خودش مى گويد در تفسير كتاب و سنّت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مشكلات علمى و ادبى را بمنزلش مى فرستاد تا پاسخ گويد زيرا ديگر پير و فرتوت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شيطان الشعر، لقبش داده بود، و گهى هم داستانها از خود جعل مى كرد بگفته قاضى ابن خلكان تأليفات زيادى داشته از آن جمله</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فعل 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مياه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الاراجيز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نقطه و اختلاف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سال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1064" w:name="pg11640_111767"/>
    </w:p>
    <w:p>
      <w:pPr>
        <w:pStyle w:val="BookText"/>
        <w:rPr/>
      </w:pPr>
      <w:bookmarkEnd w:id="1064"/>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ريشه ساخته مى شود، مثل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اسب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شباهت اينكه زمين را در موقع دويدن 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محفار و محفر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إِنَّا لَمَرْدُودُونَ فِي الْحافِرَةِ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مثلى است براى كسانيكه برگردانده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بهمان جائى كه آمده اند، معنى آيه اين است، آيا بعد از اينكه مرديم زنده مى شويم؟</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حافرة در آيه زمين است كه گور و آرامگاهشان بوده و معنى آيه بنابر اين تعبير چنين است، آيا در حاليكه ما در گورهامان هستيم بدنيا برگردانده مى شويم؟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در معنى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على حافرته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الشّيخ إلى حافرته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عبارت يعنى پير شد،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 مَنْ يُرَدُّ إِلى أَرْذَلِ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از شما بدوران سستى عمر يعنى پيرى باز 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عند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متاعى است كه نقدى فروخته مى شود و اصلش در فروختن اسب است سپس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يزول حافره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قيمتش نقدى و يك 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پيله اى كه دندانها را از ريشه فاسد مى كند و مى خورد، فعل اين واژه در اين معنى، حفر فوه حفرا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دندانهاى بالا، و پائينش ريخت و دهانش گود و بى دندان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بالا و پائين جلوى دهان نوزاد آن حيوان افتاد</w:t>
      </w:r>
      <w:r>
        <w:rPr>
          <w:rFonts w:eastAsia="IRNazanin" w:cs="IRNazanin"/>
          <w:color w:val="111111"/>
          <w:sz w:val="28"/>
          <w:szCs w:val="28"/>
          <w:rtl w:val="true"/>
          <w:lang w:bidi="fa-IR"/>
        </w:rPr>
        <w:t>.</w:t>
      </w:r>
    </w:p>
    <w:p>
      <w:pPr>
        <w:pStyle w:val="Heading3"/>
        <w:numPr>
          <w:ilvl w:val="2"/>
          <w:numId w:val="1"/>
        </w:numPr>
        <w:rPr/>
      </w:pPr>
      <w:bookmarkStart w:id="1065" w:name="__RefHeading___Toc5875055_73709187"/>
      <w:bookmarkStart w:id="1066" w:name="_Toc389"/>
      <w:bookmarkEnd w:id="1065"/>
      <w:r>
        <w:rPr>
          <w:rtl w:val="true"/>
        </w:rPr>
        <w:t>(</w:t>
      </w:r>
      <w:r>
        <w:rPr>
          <w:rtl w:val="true"/>
        </w:rPr>
        <w:t>حفظ</w:t>
      </w:r>
      <w:r>
        <w:rPr>
          <w:rtl w:val="true"/>
        </w:rPr>
        <w:t>) [</w:t>
      </w:r>
      <w:r>
        <w:rPr>
          <w:rtl w:val="true"/>
        </w:rPr>
        <w:t>حفظ</w:t>
      </w:r>
      <w:r>
        <w:rPr>
          <w:rtl w:val="true"/>
        </w:rPr>
        <w:t>]:</w:t>
      </w:r>
      <w:bookmarkEnd w:id="1066"/>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الحفظ گاهى بحالتى از جان و نفس گفته مى شود كه در آنحالت فهم و درك با آرامش به نفس و جان مى رسد و ثابت مى ماند و گاهى نيز در معنى قدرت خوددارى و ضبط نفس است،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و فراموشى است، 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بكار بردن آن نيرو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كذا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بر نمودم و در خاطر نگهداشتم سپس، واژه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غمخوارى و عهده دار شدن و نگهدارى و رعايت چيزى و كسى بكار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الْحافِظِينَ فُرُوجَهُمْ وَ الْحافِظاتِ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عفّت و پاكدامنى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 لِلْغَيْبِ بِما حَفِظَ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زنان پاكدامن و پرهيزكارى كه پيمان همسرى و ازدواج را در غيبت شوهرانشان حفظ مى كنند و بسبب اينكه خداى تعالى ايشان را از آگاهى ديگران بر احوالشان نگاه مى دارد و حفظ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شده امّا با منصوب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اللّه در آن صورت معنى آيه چنين است، يعنى بسبب اينكه اينگونه زنان براستى حقّ خداى تعالى را رعايت مى نمايند آنهم نه براى رياء و تصنّع و خود 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ايمان و اخلاصشان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معنى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عَلَيْهِمْ بِجَبَّارٍ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يعنى خداوند انسان را حفظ كند بهتر است از حفظ كردن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كِتابٌ حَفِيظٌ</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كتابى حافظ و نگهدارنده اعمالشان، پس حفيظ در آيه يا در معنى حافظ و نگهدار است مثل خداى برايشان حفيظ است يا در معنى محفوظ و نگهداشته شده است كه اعمال ثبت شده در آن كتاب از بين نمى رود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عِلْمُها عِنْدَ رَبِّي فِي كِتابٍ لا يَضِلُّ رَبِّي وَ لا يَنْسى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محافظت است يعنى هر كسى ديگرى را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آگاهى و هشدارى است بر اينكه براستى كه نمازگزاران دائمى با مراعات كردن اوقات و اركان آن و اقامه و برپاداشتن، نماز را با نهايت توانايى و طاقت خويش حفظ مى كنند و در حقيقت نماز هم ايشان را از زشتى ها نگه</w:t>
      </w:r>
      <w:bookmarkStart w:id="1067" w:name="pg11640_111769"/>
    </w:p>
    <w:p>
      <w:pPr>
        <w:pStyle w:val="BookText"/>
        <w:rPr/>
      </w:pPr>
      <w:bookmarkEnd w:id="1067"/>
      <w:r>
        <w:rPr>
          <w:rFonts w:ascii="IRNazanin" w:hAnsi="IRNazanin" w:eastAsia="IRNazanin"/>
          <w:color w:val="111111"/>
          <w:sz w:val="28"/>
          <w:sz w:val="28"/>
          <w:szCs w:val="28"/>
          <w:rtl w:val="true"/>
          <w:lang w:bidi="fa-IR"/>
        </w:rPr>
        <w:t>مى دارد چنانكه خداى تعالى تنبّه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عقلى است، حقيقت اينست كه كسى با كمى قوه حافظه خود را براى حفظ كردن بزحمت مى اندازد و چون نيروى حافظه يكى از اسباب عقل و خرد است،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معنى كم عقلى بكار برده اند تفسير و معنى آن را چنانكه مى بينى گسترش داده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از خشم و ناروا و خشمى كه محافظت بر آن لازم است سپس در باره واژه خشم و غضب هم حفيظة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أحفظنى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مرا خشمگين نمود</w:t>
      </w:r>
      <w:r>
        <w:rPr>
          <w:rFonts w:eastAsia="IRNazanin" w:cs="IRNazanin"/>
          <w:color w:val="111111"/>
          <w:sz w:val="28"/>
          <w:szCs w:val="28"/>
          <w:rtl w:val="true"/>
          <w:lang w:bidi="fa-IR"/>
        </w:rPr>
        <w:t>.</w:t>
      </w:r>
    </w:p>
    <w:p>
      <w:pPr>
        <w:pStyle w:val="Heading3"/>
        <w:numPr>
          <w:ilvl w:val="2"/>
          <w:numId w:val="1"/>
        </w:numPr>
        <w:rPr/>
      </w:pPr>
      <w:bookmarkStart w:id="1068" w:name="__RefHeading___Toc5875057_73709187"/>
      <w:bookmarkStart w:id="1069" w:name="_Toc390"/>
      <w:bookmarkEnd w:id="1068"/>
      <w:r>
        <w:rPr>
          <w:rtl w:val="true"/>
        </w:rPr>
        <w:t>(</w:t>
      </w:r>
      <w:r>
        <w:rPr>
          <w:rtl w:val="true"/>
        </w:rPr>
        <w:t>حفى</w:t>
      </w:r>
      <w:r>
        <w:rPr>
          <w:rtl w:val="true"/>
        </w:rPr>
        <w:t>) [</w:t>
      </w:r>
      <w:r>
        <w:rPr>
          <w:rtl w:val="true"/>
        </w:rPr>
        <w:t xml:space="preserve">حفى </w:t>
      </w:r>
      <w:r>
        <w:rPr>
          <w:rtl w:val="true"/>
        </w:rPr>
        <w:t>:</w:t>
      </w:r>
      <w:bookmarkEnd w:id="1069"/>
    </w:p>
    <w:p>
      <w:pPr>
        <w:pStyle w:val="BookText"/>
        <w:rPr/>
      </w:pPr>
      <w:r>
        <w:rPr>
          <w:rFonts w:ascii="IRNazanin" w:hAnsi="IRNazanin" w:eastAsia="IRNazanin"/>
          <w:color w:val="111111"/>
          <w:sz w:val="28"/>
          <w:sz w:val="28"/>
          <w:szCs w:val="28"/>
          <w:rtl w:val="true"/>
          <w:lang w:bidi="fa-IR"/>
        </w:rPr>
        <w:t>الإحفاء فى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داشتن در سؤال و پياپى پرسيدن، الإحفاء فى 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پياپى اصرار و ستيزه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الإحفاء فى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خواستن و تقاضا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الإحفاء فى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در بحث و سخن براى شناختن حال چيزى يا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وجه و معنى اوّل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أحفيت السّئوال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أحفيت فلانا فى السّئوال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را پياپى تكرار كردم، او را سؤال پيچ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يَسْئَلْكُمُوها فَيُحْفِكُمْ تَبْخَلُوا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چيزى از شما مى خواهد و اصرار مى كند شما بخل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معنى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أحفيت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مهربانى بآن حيوان مبالغه كردم بطوريكه پايش نرم و سمّش سبك است و ستورى است كه در اثر مهربانى زياد هميشه در راه رفتن سبك مى رود،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حفى، حفا و حفوة، و از اين فعل عبارات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موى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چيدم</w:t>
      </w:r>
      <w:r>
        <w:rPr>
          <w:rFonts w:eastAsia="IRNazanin" w:cs="IRNazanin"/>
          <w:color w:val="111111"/>
          <w:sz w:val="28"/>
          <w:szCs w:val="28"/>
          <w:rtl w:val="true"/>
          <w:lang w:bidi="fa-IR"/>
        </w:rPr>
        <w:t>.</w:t>
      </w:r>
      <w:bookmarkStart w:id="1070" w:name="pg11640_111770"/>
    </w:p>
    <w:p>
      <w:pPr>
        <w:pStyle w:val="BookText"/>
        <w:rPr/>
      </w:pPr>
      <w:bookmarkEnd w:id="10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نيكوكار و مهربان و لطيف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بِي حَفِيًّا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 من بسيار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أحفيت بفلان و تحفّيت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و احترامش كردم و باو توجّه نمودم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آگاه بچيزى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واژه مربوط بآيه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قيامت مى پرسند، كانّك حفى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تو وقت قيامت را مى دانى، خداوند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پاسخشان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ربّى، او آگاه بقيامت است</w:t>
      </w:r>
      <w:r>
        <w:rPr>
          <w:rFonts w:eastAsia="IRNazanin" w:cs="IRNazanin"/>
          <w:color w:val="111111"/>
          <w:sz w:val="28"/>
          <w:szCs w:val="28"/>
          <w:rtl w:val="true"/>
          <w:lang w:bidi="fa-IR"/>
        </w:rPr>
        <w:t>).</w:t>
      </w:r>
    </w:p>
    <w:p>
      <w:pPr>
        <w:pStyle w:val="Heading3"/>
        <w:numPr>
          <w:ilvl w:val="2"/>
          <w:numId w:val="1"/>
        </w:numPr>
        <w:rPr/>
      </w:pPr>
      <w:bookmarkStart w:id="1071" w:name="__RefHeading___Toc5875059_73709187"/>
      <w:bookmarkStart w:id="1072" w:name="_Toc391"/>
      <w:bookmarkEnd w:id="1071"/>
      <w:r>
        <w:rPr>
          <w:rtl w:val="true"/>
        </w:rPr>
        <w:t>(</w:t>
      </w:r>
      <w:r>
        <w:rPr>
          <w:rtl w:val="true"/>
        </w:rPr>
        <w:t>حقّ</w:t>
      </w:r>
      <w:r>
        <w:rPr>
          <w:rtl w:val="true"/>
        </w:rPr>
        <w:t>) [</w:t>
      </w:r>
      <w:r>
        <w:rPr>
          <w:rtl w:val="true"/>
        </w:rPr>
        <w:t xml:space="preserve">حقّ </w:t>
      </w:r>
      <w:r>
        <w:rPr>
          <w:rtl w:val="true"/>
        </w:rPr>
        <w:t>:</w:t>
      </w:r>
      <w:bookmarkEnd w:id="1072"/>
    </w:p>
    <w:p>
      <w:pPr>
        <w:pStyle w:val="BookText"/>
        <w:rPr/>
      </w:pPr>
      <w:r>
        <w:rPr>
          <w:rFonts w:ascii="IRNazanin" w:hAnsi="IRNazanin" w:eastAsia="IRNazanin"/>
          <w:color w:val="111111"/>
          <w:sz w:val="28"/>
          <w:sz w:val="28"/>
          <w:szCs w:val="28"/>
          <w:rtl w:val="true"/>
          <w:lang w:bidi="fa-IR"/>
        </w:rPr>
        <w:t>اصل حقّ مطابقت و يكسانى و هماهنگى و درستى است، مثل مطابقت پايه درب در حالى كه در پاشنه خود با استوارى و درستى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ايجاد كننده اى چيزى را كه به سبب حكمتى كه مقتضى آن است ايجاد نموده است و لذا در باره خداى تعالى كه ايجاد كننده پديده هاى عالم بمقتضاى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ايشان را به اللّه كه مولاى هميشگى و بحقّشان است باز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كمى دورتر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فَذلِكُمُ اللَّهُ رَبُّكُمُ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فَأَنَّى تُصْرَفُونَ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بعد از حقّ جز گمراهى چيست كه شما را بآن بر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معنى خود موجود، كه آنهم بمقتضاى حكمت ايجاد شده، از اين روى تمام فعل خداى تعالى را حقّ گويند، در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ذلِكَ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قيامت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يَسْتَنْبِئُونَكَ أَ حَقٌّ هُوَ، قُلْ إِي وَ رَبِّي إِنَّهُ لَحَقٌّ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قيامت را از تو مى پرسند كه آيا راست است بگو سوگند به</w:t>
      </w:r>
    </w:p>
    <w:p>
      <w:pPr>
        <w:pStyle w:val="BookText"/>
        <w:rPr/>
      </w:pPr>
      <w:r>
        <w:rPr>
          <w:rFonts w:ascii="IRNazanin" w:hAnsi="IRNazanin" w:eastAsia="IRNazanin"/>
          <w:color w:val="111111"/>
          <w:sz w:val="28"/>
          <w:sz w:val="28"/>
          <w:szCs w:val="28"/>
          <w:rtl w:val="true"/>
          <w:lang w:bidi="fa-IR"/>
        </w:rPr>
        <w:t>پروردگارم كه قيامت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لَيَكْتُمُونَ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رَبِّكَ</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لَلْحَقُّ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بمعنى اعتقاد داشتن و باور داشتن در چيزى است كه يا آن باور يا واقعيّت آنچيز و در ذات او مطابقت با حقّ دارد، چنانكه مى گوئيد اعتقاد او در بعث و پاداش و مكافات و بهشت و دوزخ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فَهَدَى اللَّهُ الَّذِينَ آمَنُوا لِمَا اخْتَلَفُوا فِيهِ مِنَ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يعنى هر كار و سخنى كه بر حسب واقع آنطور كه واجبست، و باندازه اى كه واجب است و در زمانى كه واجب است انجام مى شود، چنانكه مى گوئيم، كار تو حقّ است و سخن تو نيز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حَقَّتْ كَلِمَةُ رَبِّكَ</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الْقَوْلُ مِنِّي لَأَمْلَأَنَّ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اتَّبَعَ الْحَقُّ أَهْواءَهُمْ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است كه مراد از حقّ در اين آيه خداى تعالى باشد و همينطور ممكن است مراد از آن حكمى بنابر اقتضاى حكمت باشد كه همان حقّى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 كه فلسفه وجودى بعثت پيامبران و كتابهاى آسمانى را بيان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باره حق بودن قيامت و حيات دنيا باورى نداشتند و در اين باور همسان بودند سپس خداوند پيامبران را برانگيخت و با ايشان كتابهائى بحقّ فرستاد تا محتواى راستين آن كتابها و رسولان در باره قيامت و حيات دنيا حكم كنند سپس بخاطر حسادت و ستم هائى كه ميانشان بود باورهاى مختلف پيدا كردند و آنهائيكه ستمكار، و ياغى و سركش بودند نخواستند بپذيرند كه قيامت و مكافات اعمالشان حقّ است بنابر اين خداوند كسانى را كه ايمان آوردند و بآنچه كه ديگران نگرويده بودند و اختلاف داشتند و بحق هدايت نمود و خداوند كسانى را كه بغى و ستم نمى كنند و بحقّ ايمان دارند راه مستقيم را بايشان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است و چاه و ديده بينا و آفتاب تا آدمى نگاه كند پيش پاى خويش</w:t>
      </w:r>
    </w:p>
    <w:p>
      <w:pPr>
        <w:pStyle w:val="BookText"/>
        <w:rPr/>
      </w:pPr>
      <w:r>
        <w:rPr>
          <w:rFonts w:ascii="IRNazanin" w:hAnsi="IRNazanin" w:eastAsia="IRNazanin"/>
          <w:color w:val="111111"/>
          <w:sz w:val="28"/>
          <w:sz w:val="28"/>
          <w:szCs w:val="28"/>
          <w:rtl w:val="true"/>
          <w:lang w:bidi="fa-IR"/>
        </w:rPr>
        <w:t>دشمن به دشمن آن نپسندد كه بيخرد با نفس خود كند به مراد هواى خويش</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چراغ دارد و بيراهه مى رود بگذار تا بيفتد و بيند سزاى خويش</w:t>
      </w:r>
    </w:p>
    <w:p>
      <w:pPr>
        <w:pStyle w:val="BookText"/>
        <w:rPr/>
      </w:pPr>
      <w:r>
        <w:rPr>
          <w:rFonts w:ascii="Amiri" w:hAnsi="Amiri" w:eastAsia="Amiri" w:cs="Amiri"/>
          <w:color w:val="111111"/>
          <w:sz w:val="28"/>
          <w:sz w:val="28"/>
          <w:szCs w:val="28"/>
          <w:rtl w:val="true"/>
          <w:lang w:bidi="ar-SA"/>
        </w:rPr>
        <w:t>كه در آيه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از نظر حقّ بودن اثبات كردم يا حقّش را اداء كردم، و يا اينكه چون حقّ بود بحقّ بودنش حكم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حقّ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حقّ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كردن دلائل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 حقّ در آفرينش، و پديده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أُولئِكُمْ جَعَلْنا لَكُمْ عَلَيْهِمْ سُلْطاناً مُبِيناً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قوى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 با كامل نمودن شريعت و گسترش آن در عموم مردم است مثل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فوق كه سه بار در سوره هاى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با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 وَ كَفى بِاللَّهِ شَهِيداً،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 شود آمده است كه در تفسير آن مفسّرين اكثرا اينطور نظر داده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پيامبرش را با هدايت و دين حقّ فرستاده است براى اينكه او را بر همه اديان غلبه دهد، امّا در اين معنى توجيهاتى شده است به اين كه منظور غلبه با استدلال و برهان است، نه اينكه بر پهنه زمين بعد از قرآن دين ديگرى باقى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چنانكه در متن مشاهده كرديم راغب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اكمال شريعت و گسترش آن در عموم مردم، پس عبارت فوق تأييدش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ظهور و اتمام چيزى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و حجّت هاى روشن براى مباهله و اتمام حجّت حاضر شد و اهل كتاب حاضر نشدند و برترى اسلام را عملا پذيرفتند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تحدى هم كه قرآن همه علماء و فصحاء و بلغاء را دعوت بآوردن آيه يا ده آيه يا سوره مثل قرآن مى كند، هيچكس تاكنون نتوانسته است و در حقيقت از اين نظر هم برترى و اتمام و اكمال دين ثابت شده و كسى را ياراى هماوردى با قرآن نبوده است هر چند كه ميليونها نفر همواره در اديان ديگر باقيند ولى در عصر حاضر مى بينيم كه بيش از هر گروه ديگر امم مستضعف كه مورد ستم و تبعيض نژادى هستند بآغوش اسلام پناه مى برند زيرا اسلام تنها دينى است دست نخورده و بدون تحريف كه اساس</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بقيامت است چنانكه آن را چنين تفسير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قيامت پاداش و جزاء بحقيقت مى پيوندد و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حاققته فحقّقته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 با او مخاصمه و استدلال كردم و بر او چيره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النّساء بلغن نصّ الحقاق، فالعصبة اولى فى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دوشيزگان بحدّى از رشد و بلوغ عقلانى رسيدند كه در امور</w:t>
      </w:r>
    </w:p>
    <w:p>
      <w:pPr>
        <w:pStyle w:val="BookText"/>
        <w:rPr/>
      </w:pPr>
      <w:r>
        <w:rPr>
          <w:rFonts w:ascii="IRNazanin" w:hAnsi="IRNazanin" w:eastAsia="IRNazanin"/>
          <w:color w:val="111111"/>
          <w:sz w:val="28"/>
          <w:sz w:val="28"/>
          <w:szCs w:val="28"/>
          <w:rtl w:val="true"/>
          <w:lang w:bidi="fa-IR"/>
        </w:rPr>
        <w:t>تبعيض نژادى و تفاخر و تكاثر و ستم را از ريشه برمى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اخير دانشمند گرانمايه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شيخ جواد بلاغى صاحب تفسيرى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الى دين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ارزنده اش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بفارسى هم بنام مدرسه سيّار ترجمه شده تحت عنوان اخبار پنهان در قرآن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بامور غيبيّه بزرگى خبر داده و تمامى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كه مكّى است و در ابتداى بعثت مردم را به دين مقدّس اسلام دعوت مى داشت خداوند هم او را بشارت مى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استهزاء كنندگان تو را كفايت مى كنيم و بر طبق اين بشارت او را بشريف ترين كفايت سر افراز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كه آنهم مكّى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بهترين اظهار بر تمامى دين اظهار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مدرسه سيّار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علمى و ادبى و تفسير بيشتر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الدِّينِ كُلِّهِ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تمامى اديان با قهر و غلبه بلكه بر تمامى دين اسلام با حجّت و دلايل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فوق را ابن ابى الحديد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چنين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الحديث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النساء نص الحقايق فالعصبة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شرح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رساندن هر چيز، مثل به انتها رسيدن سير و حركت، زيرا در مقصد و پايان سفر، اسب و استر ديگر طاقت رفتن بيشتر ندارند 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آنقدر از او پرسيدم تا ببينم از آن مسئله چه مى فهمد،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رسيدن دوشيزه بادراك و فهم امور، چون در اين حالت دختر دوران كودكى را پشت سر گذاشته است و زمانى است كه دختر صغير بحدّ بزرگى و كبير رسيده است و اين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فصيحترين كنايات در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شگفت انگيز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دختر بچنان حدّى از ادراك و بلوغ و فهم و رشد رسيد مردان محرم او يعنى پدر و برادران و عموهايش براى پاسخ گوئى و حضانت او از مادرش سزاوارترند و همچنين در باره برگزيدن همسر و ازدواج او،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بحث و مجادله منطقى و عقلانى كه در انسانهاى بالغ و عاقل هست و در بحث مى خواهند با استدلال بگويند من از تو بحقّ سزاوارترم</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بلوغ عقلى كه همان إدراك است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فوق حالت و شرايطى را در زنان منظور نموده است، كه حقوق و احكام در آن سنّ بر آنها واجب مى شود</w:t>
      </w:r>
    </w:p>
    <w:p>
      <w:pPr>
        <w:pStyle w:val="BookText"/>
        <w:rPr/>
      </w:pPr>
      <w:r>
        <w:rPr>
          <w:rFonts w:ascii="IRNazanin" w:hAnsi="IRNazanin" w:eastAsia="IRNazanin"/>
          <w:color w:val="111111"/>
          <w:sz w:val="28"/>
          <w:sz w:val="28"/>
          <w:szCs w:val="28"/>
          <w:rtl w:val="true"/>
          <w:lang w:bidi="fa-IR"/>
        </w:rPr>
        <w:t>كوچك هم راه استدلال و جدال در پيش گرفتند پدر و برادران و عموهايشان سزاوارترند كه در امور همسر گزينى و در حقوق ديگر همراهى و نظارتشان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نزق الحقاق يعنى او در امور كوچك هم مجادله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در واجب و لازم و جايز بكار برده مى شود مثل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عَلَيْنا نَصْرُ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سخن خداى تعالى كه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أَقُولَ عَلَى اللَّهِ إِلَّا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سزاوار و شايسته است كه بصورت حقيق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 يعنى بر من سزاوار است، كه گفته 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خواهان اصلاح بودند شوهرانشان برجوع و بازگرداندن ايشان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مورد چيزيكه داراى وجودى و ثباتى است بكار مى رود مثل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حقّ حقيقة فما حقيقة</w:t>
      </w:r>
    </w:p>
    <w:p>
      <w:pPr>
        <w:pStyle w:val="BookText"/>
        <w:rPr/>
      </w:pPr>
      <w:r>
        <w:rPr>
          <w:rFonts w:ascii="IRNazanin" w:hAnsi="IRNazanin" w:eastAsia="IRNazanin"/>
          <w:color w:val="111111"/>
          <w:sz w:val="28"/>
          <w:sz w:val="28"/>
          <w:szCs w:val="28"/>
          <w:rtl w:val="true"/>
          <w:lang w:bidi="fa-IR"/>
        </w:rPr>
        <w:t>كسيكه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الحقايق روايت كرده است منظورش 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فوق از ابو عبيده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يعنى رسيدن زن بحدّ ازدواج و تصوّر حقوقى كه بر او جايز مى باشد، و اين تشبيهى است به حقاق شتران يعنى بچهار سالگى داخل شدن كه سوارى و حمل برمى دارند و بحدّ سير و حركت مى رسند هر دو وجه بيك معنى است امّا معنى اخير بروش زبان عرب شبيه تر است از معنى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صبحى الصّالح ص </w:t>
      </w:r>
      <w:r>
        <w:rPr>
          <w:rFonts w:eastAsia="IRNazanin" w:cs="IRNazanin"/>
          <w:color w:val="111111"/>
          <w:sz w:val="28"/>
          <w:szCs w:val="28"/>
          <w:lang w:bidi="fa-IR"/>
        </w:rPr>
        <w:t>5118</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شرح و معانى را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طريحى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حديث على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كرده اند كه امكان دارد چون موضوع حقوقى و قضائى است و در دوران خلفاء چنانكه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ترين فرد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 عبارات را او هم شنيده و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مقاييس اللّغه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إيمانك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داراى حقيقتى است چه چيزى از حقّ بودن دعوى تو بر ايمان خبر مى دهد؟</w:t>
      </w:r>
    </w:p>
    <w:p>
      <w:pPr>
        <w:pStyle w:val="BookText"/>
        <w:rPr/>
      </w:pPr>
      <w:r>
        <w:rPr>
          <w:rFonts w:ascii="IRNazanin" w:hAnsi="IRNazanin" w:eastAsia="IRNazanin"/>
          <w:color w:val="111111"/>
          <w:sz w:val="28"/>
          <w:sz w:val="28"/>
          <w:szCs w:val="28"/>
          <w:rtl w:val="true"/>
          <w:lang w:bidi="fa-IR"/>
        </w:rPr>
        <w:t>فلان يحمى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حقيقتش را و آنچه كه شايسته حمايت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يعقوب اسحق كلينى متوّفى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بحارثه بن مالك بن نعمان انصارى فرمود چگونه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درستى و حقّ مؤمنم،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حقّ حقيقة و ما حقيقة ايمانك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حقّى حقيقتى دارد، حقيقت گفتار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دنيا بر كنده شده، شب بيدار و روز گرم را به تشنگى مى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روزه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عرش پروردگار را مى بينم كه براى رسيدن بحساب بر پا داشته اند، گويا بهشتيان را در حال ديدن يكديگر و دوزخيان را در حال مويه و زارى كردن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بنده اى است كه خدا دلش را روشن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خدا بخواه كه بمن شهادت را در همراهى تو روزيم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شهادت را روزى حارثه كن، پس از چند روزى بجنگى رفت و بعد از كشتن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واقدى در طبقات الكبرى در شرح حال حارثه مى نويسد او از ياران جان فداى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خانه اش را پس از ازدواج على با فاطمه در محلّه نجار مدينه در اختيار آنها گذاشت تا در مجاورت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محمّد مولوى حديث فوق و گفتگوى حارثه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بنام زيد كه نامى مورد مثل در زبان عربى است چنين بيان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صباحى زيد را كيف اصبحت اى رفيق با صفا</w:t>
      </w:r>
    </w:p>
    <w:p>
      <w:pPr>
        <w:pStyle w:val="BookText"/>
        <w:rPr/>
      </w:pPr>
      <w:r>
        <w:rPr>
          <w:rFonts w:ascii="IRNazanin" w:hAnsi="IRNazanin" w:eastAsia="IRNazanin"/>
          <w:color w:val="111111"/>
          <w:sz w:val="28"/>
          <w:sz w:val="28"/>
          <w:szCs w:val="28"/>
          <w:rtl w:val="true"/>
          <w:lang w:bidi="fa-IR"/>
        </w:rPr>
        <w:t>گفت عبدا مؤمنا، با اوش گفت كو نشان از باغ ايمان گر شگفت</w:t>
      </w:r>
    </w:p>
    <w:p>
      <w:pPr>
        <w:pStyle w:val="BookText"/>
        <w:rPr/>
      </w:pPr>
      <w:r>
        <w:rPr>
          <w:rFonts w:ascii="IRNazanin" w:hAnsi="IRNazanin" w:eastAsia="IRNazanin"/>
          <w:color w:val="111111"/>
          <w:sz w:val="28"/>
          <w:sz w:val="28"/>
          <w:szCs w:val="28"/>
          <w:rtl w:val="true"/>
          <w:lang w:bidi="fa-IR"/>
        </w:rPr>
        <w:t>گفت تشنه بوده ام من روزها شب نخفتستم ز عشق و سوزها</w:t>
      </w:r>
    </w:p>
    <w:p>
      <w:pPr>
        <w:pStyle w:val="BookText"/>
        <w:rPr/>
      </w:pPr>
      <w:r>
        <w:rPr>
          <w:rFonts w:ascii="IRNazanin" w:hAnsi="IRNazanin" w:eastAsia="IRNazanin"/>
          <w:color w:val="111111"/>
          <w:sz w:val="28"/>
          <w:sz w:val="28"/>
          <w:szCs w:val="28"/>
          <w:rtl w:val="true"/>
          <w:lang w:bidi="fa-IR"/>
        </w:rPr>
        <w:t>گفت از اين ره كوره آوردى بيار در خور فهم و عقول اين ديار</w:t>
      </w:r>
    </w:p>
    <w:p>
      <w:pPr>
        <w:pStyle w:val="BookText"/>
        <w:rPr/>
      </w:pPr>
      <w:r>
        <w:rPr>
          <w:rFonts w:ascii="IRNazanin" w:hAnsi="IRNazanin" w:eastAsia="IRNazanin"/>
          <w:color w:val="111111"/>
          <w:sz w:val="28"/>
          <w:sz w:val="28"/>
          <w:szCs w:val="28"/>
          <w:rtl w:val="true"/>
          <w:lang w:bidi="fa-IR"/>
        </w:rPr>
        <w:t>گفت خلقان چون ببينند آسمان من ببينم عرش را با عرشيان</w:t>
      </w:r>
    </w:p>
    <w:p>
      <w:pPr>
        <w:pStyle w:val="BookText"/>
        <w:rPr/>
      </w:pPr>
      <w:r>
        <w:rPr>
          <w:rFonts w:ascii="IRNazanin" w:hAnsi="IRNazanin" w:eastAsia="IRNazanin"/>
          <w:color w:val="111111"/>
          <w:sz w:val="28"/>
          <w:sz w:val="28"/>
          <w:szCs w:val="28"/>
          <w:rtl w:val="true"/>
          <w:lang w:bidi="fa-IR"/>
        </w:rPr>
        <w:t>جمله را چون روز رستاخيز من فاش مى بينم عيان از مرد و زن</w:t>
      </w:r>
    </w:p>
    <w:p>
      <w:pPr>
        <w:pStyle w:val="BookText"/>
        <w:rPr/>
      </w:pPr>
      <w:r>
        <w:rPr>
          <w:rFonts w:ascii="IRNazanin" w:hAnsi="IRNazanin" w:eastAsia="IRNazanin"/>
          <w:color w:val="111111"/>
          <w:sz w:val="28"/>
          <w:sz w:val="28"/>
          <w:szCs w:val="28"/>
          <w:rtl w:val="true"/>
          <w:lang w:bidi="fa-IR"/>
        </w:rPr>
        <w:t>هين بگويم يا فرو بندم نفس لب گزيدش مصطفى يعنى كه بس</w:t>
      </w:r>
    </w:p>
    <w:p>
      <w:pPr>
        <w:pStyle w:val="BookText"/>
        <w:rPr/>
      </w:pPr>
      <w:r>
        <w:rPr>
          <w:rFonts w:ascii="IRNazanin" w:hAnsi="IRNazanin" w:eastAsia="IRNazanin"/>
          <w:color w:val="111111"/>
          <w:sz w:val="28"/>
          <w:sz w:val="28"/>
          <w:szCs w:val="28"/>
          <w:rtl w:val="true"/>
          <w:lang w:bidi="fa-IR"/>
        </w:rPr>
        <w:t>گفت پيغمبر كه اصحابى نجوم رهروان را شمع و شيطان را رجوم</w:t>
      </w:r>
    </w:p>
    <w:p>
      <w:pPr>
        <w:pStyle w:val="BookText"/>
        <w:rPr/>
      </w:pPr>
      <w:r>
        <w:rPr>
          <w:rFonts w:ascii="IRNazanin" w:hAnsi="IRNazanin" w:eastAsia="IRNazanin"/>
          <w:color w:val="111111"/>
          <w:sz w:val="28"/>
          <w:sz w:val="28"/>
          <w:szCs w:val="28"/>
          <w:rtl w:val="true"/>
          <w:lang w:bidi="fa-IR"/>
        </w:rPr>
        <w:t>هيچ ماه و اخترى حاجت نبود كه بود بر آفتاب حقّ شهود</w:t>
      </w:r>
    </w:p>
    <w:p>
      <w:pPr>
        <w:pStyle w:val="BookText"/>
        <w:rPr/>
      </w:pPr>
      <w:r>
        <w:rPr>
          <w:rFonts w:ascii="IRNazanin" w:hAnsi="IRNazanin" w:eastAsia="IRNazanin"/>
          <w:color w:val="111111"/>
          <w:sz w:val="28"/>
          <w:sz w:val="28"/>
          <w:szCs w:val="28"/>
          <w:rtl w:val="true"/>
          <w:lang w:bidi="fa-IR"/>
        </w:rPr>
        <w:t>هر چه جز عشق خداى احسن است گر شكر خوارى است آن جان كندن است</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دفتر اوّل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1073" w:name="pg11640_111776"/>
    </w:p>
    <w:p>
      <w:pPr>
        <w:pStyle w:val="BookText"/>
        <w:rPr/>
      </w:pPr>
      <w:bookmarkEnd w:id="1073"/>
      <w:r>
        <w:rPr>
          <w:rFonts w:ascii="IRNazanin" w:hAnsi="IRNazanin" w:eastAsia="IRNazanin"/>
          <w:color w:val="111111"/>
          <w:sz w:val="28"/>
          <w:sz w:val="28"/>
          <w:szCs w:val="28"/>
          <w:rtl w:val="true"/>
          <w:lang w:bidi="fa-IR"/>
        </w:rPr>
        <w:t>پشتيبانى مى كند و حامى حقيقت است و گاهى حقيقت در باره اعتقاد، و ايمان چنانكه قبلا گفته شد بكار مى رود و گاهى نيز در گفتار و كردار،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لفعله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كارش با حقيقت است وقتى كه در آن كار رياء و خود نمائى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گفتار با حقيقت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كسى گفتارش با كم گوئى و زياد گوئى يا آسان گفتن و سخت گفتن و افزونى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حقيقت در سخن و ضدّش مجاز گوئى و گشاده گوئى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الدّنيا باطل و الآخرة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آگاهى و اشاره اى است بر فانى بودن و زوال پذيرى دنيا و بقا و پايدارى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عرف و اصطلاحات فقهاء و متكلّمين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لفظى است كه در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يعنى آنچه را كه در اصل لغت و زبان براى آن واژه وضع شده و در نظر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نوزاد شترى كه بسنّ سوارى و برداشتن بار رسيده است مؤنّثش حقّة و جمعش حقاق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النّاقة على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مدّت وضع حملش كه از سال قبل آبستن شده رسيده است</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5875061_73709187"/>
      <w:bookmarkStart w:id="1075" w:name="_Toc392"/>
      <w:bookmarkEnd w:id="1074"/>
      <w:r>
        <w:rPr>
          <w:rtl w:val="true"/>
        </w:rPr>
        <w:t>(</w:t>
      </w:r>
      <w:r>
        <w:rPr>
          <w:rtl w:val="true"/>
        </w:rPr>
        <w:t>حقب</w:t>
      </w:r>
      <w:r>
        <w:rPr>
          <w:rtl w:val="true"/>
        </w:rPr>
        <w:t>) [</w:t>
      </w:r>
      <w:r>
        <w:rPr>
          <w:rtl w:val="true"/>
        </w:rPr>
        <w:t xml:space="preserve">حقب </w:t>
      </w:r>
      <w:r>
        <w:rPr>
          <w:rtl w:val="true"/>
        </w:rPr>
        <w:t>:</w:t>
      </w:r>
      <w:bookmarkEnd w:id="1075"/>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لابِثِينَ فِيها أَحْقاباً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دهر و روزگار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هشتاد سال از عمر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صحيح و درست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نامعيّن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بستن بار و بنه و باردان در پشت سوار و راكب، كه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حقب يعنى سالهاى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احقاب يعنى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bookmarkStart w:id="1076" w:name="pg11640_111777"/>
    </w:p>
    <w:p>
      <w:pPr>
        <w:pStyle w:val="BookText"/>
        <w:rPr/>
      </w:pPr>
      <w:bookmarkEnd w:id="1076"/>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احتقبه و استحقبه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بارش را بار كرد و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حقب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كردن و إدرار آن شتر در اثر بسته شدن مجراء عبور ادرار با طناب و پالان بند كه بند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وحشى كه زير شكم يا دو پهلويش سپيد باشد،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77" w:name="__RefHeading___Toc5875063_73709187"/>
      <w:bookmarkStart w:id="1078" w:name="_Toc393"/>
      <w:bookmarkEnd w:id="1077"/>
      <w:r>
        <w:rPr>
          <w:rtl w:val="true"/>
        </w:rPr>
        <w:t>(</w:t>
      </w:r>
      <w:r>
        <w:rPr>
          <w:rtl w:val="true"/>
        </w:rPr>
        <w:t>حقف</w:t>
      </w:r>
      <w:r>
        <w:rPr>
          <w:rtl w:val="true"/>
        </w:rPr>
        <w:t>) [</w:t>
      </w:r>
      <w:r>
        <w:rPr>
          <w:rtl w:val="true"/>
        </w:rPr>
        <w:t xml:space="preserve">حقف </w:t>
      </w:r>
      <w:r>
        <w:rPr>
          <w:rtl w:val="true"/>
        </w:rPr>
        <w:t>:</w:t>
      </w:r>
      <w:bookmarkEnd w:id="1078"/>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أَنْذَرَ قَوْمَهُ بِالْأَحْقافِ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كه در سرزمين احقاف قوم خويش را بيم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أحقاف جمع حقف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 طولانى از ريگ روان كه به چپ، و راست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ظبى حاقف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آهويى كه در ريگستان نشسته و 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حركت ريگهاى روان خم شده است و بچپ و راست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سماوة الهلال حتّى احقوقفا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79" w:name="__RefHeading___Toc5875065_73709187"/>
      <w:bookmarkStart w:id="1080" w:name="_Toc394"/>
      <w:bookmarkEnd w:id="1079"/>
      <w:r>
        <w:rPr>
          <w:rtl w:val="true"/>
        </w:rPr>
        <w:t>(</w:t>
      </w:r>
      <w:r>
        <w:rPr>
          <w:rtl w:val="true"/>
        </w:rPr>
        <w:t>حكم</w:t>
      </w:r>
      <w:r>
        <w:rPr>
          <w:rtl w:val="true"/>
        </w:rPr>
        <w:t>) [</w:t>
      </w:r>
      <w:r>
        <w:rPr>
          <w:rtl w:val="true"/>
        </w:rPr>
        <w:t xml:space="preserve">حكم </w:t>
      </w:r>
      <w:r>
        <w:rPr>
          <w:rtl w:val="true"/>
        </w:rPr>
        <w:t>:</w:t>
      </w:r>
      <w:bookmarkEnd w:id="1080"/>
    </w:p>
    <w:p>
      <w:pPr>
        <w:pStyle w:val="BookText"/>
        <w:rPr/>
      </w:pPr>
      <w:r>
        <w:rPr>
          <w:rFonts w:ascii="Amiri" w:hAnsi="Amiri" w:eastAsia="Amiri" w:cs="Amiri"/>
          <w:color w:val="111111"/>
          <w:sz w:val="28"/>
          <w:sz w:val="28"/>
          <w:szCs w:val="28"/>
          <w:rtl w:val="true"/>
          <w:lang w:bidi="ar-SA"/>
        </w:rPr>
        <w:t xml:space="preserve">حكم اصلش منع و بازداشتن براى اصلاح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در اصل منع از ظلم و ستم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و دهانه حيوان را نيز، حكمة ناميده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عجاج است كه در وصف هلال شب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طواه الاين مما جفا طىّ الليالى زلفا فزلفا</w:t>
      </w:r>
    </w:p>
    <w:p>
      <w:pPr>
        <w:pStyle w:val="BookText"/>
        <w:rPr/>
      </w:pPr>
      <w:r>
        <w:rPr>
          <w:rFonts w:ascii="IRNazanin" w:hAnsi="IRNazanin" w:eastAsia="IRNazanin"/>
          <w:color w:val="111111"/>
          <w:sz w:val="28"/>
          <w:sz w:val="28"/>
          <w:szCs w:val="28"/>
          <w:rtl w:val="true"/>
          <w:lang w:bidi="fa-IR"/>
        </w:rPr>
        <w:t xml:space="preserve">سماوة الهلال حتّى احقوقفا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سماوة كالبدر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قرص كامل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دردمند بى آرامى است كه ضعف و درد او را بخود پيچانده و خم كرده، گردش و گذشتن شبها نيز كم كم قرص ماه را لاغر و ضعيف كرده، هلال يعنى شكل ماه در شبهاى دوّم تا هفتم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ماه كه شاعر خميدگى شكل ماه را در آن شبها به بيمارى كه از درد خم شده است تشبيه كرده و چه تشبيه ادبى زيبايى كه وجه شبه آن برطرف شدن و گذران شب است چنانكه شب بر بيماران سنگين است، و همانطور كه درد بر طرف شدنى است هلال هم به بدر رسيدنى است و اين پيچش و گردش تا پايان عمر هر كسى همچو بدر و هلال ادامه مى يابد بگفته شاعر</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هشدار كه بعد از من و تو ماه بسى از سلخ به غرّه آيد و از غرّه به سلخ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حكمته و حكمت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لگام حيوان را باز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افسارش زدم، و همينطور در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حكمت السّفينة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او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 در كارش بصيرت و هوشيارى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أبنى حنيفة أحكموا سفهائكم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كُلَّ شَيْ‌ءٍ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فَيَنْسَخُ اللَّهُ ما يُلْقِي الشَّيْطانُ ثُمَّ يُحْكِمُ اللَّهُ آياتِهِ وَ اللَّهُ عَلِيمٌ حَكِيمٌ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سخنانى كه شيطان در دين القاء مى كند خداوند آنها را از آيات خويش فرو اندازد و آيات را محكم گرداند كه او حكيم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باره آن چيز حكم شود به اين كه آنچيز آنطور هست يا آنطور نيست خواه ديگرى را بآن حكم ملزم كنى يا نكنى در هر دو حال 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حَكَمْتُمْ بَيْنَ النَّاسِ أَنْ تَحْكُمُوا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گواه عادل از خودتان داورى و حكم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با شعر مورد استناد و مآخذ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ابنى حنيفة احكموا سفهاءكم انّى اخاف عليكم ان اغضبا</w:t>
      </w:r>
    </w:p>
    <w:p>
      <w:pPr>
        <w:pStyle w:val="BookText"/>
        <w:rPr/>
      </w:pPr>
      <w:r>
        <w:rPr>
          <w:rFonts w:ascii="IRNazanin" w:hAnsi="IRNazanin" w:eastAsia="IRNazanin"/>
          <w:color w:val="111111"/>
          <w:sz w:val="28"/>
          <w:sz w:val="28"/>
          <w:szCs w:val="28"/>
          <w:rtl w:val="true"/>
          <w:lang w:bidi="fa-IR"/>
        </w:rPr>
        <w:t>جرير از شعرائى است كه همواره با حربه شعر بجنگ همطرازان خود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و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جرير بر خلاف فرزدق از مروانى ها جايزه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شاعر سر آمد شعراى معاصر خويشند جز اينكه فرزدق بخاطر قصيده اى كه در مدح امامان و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بن عبد الملك سرود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جوانمردى ادبى و ايمانى او در تاريخ ادب فروزشى و تابشى ويژه يافته است بهر حال جرير در شعر فوق مى گويد اى فرزندان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 و كم خردان خود را از تعرّض بمن باز داريد زيرا مى ترسم بر شما عصبانى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قصيده فرزدق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 البيت يعرفه و الحلّ و الحرم</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ان شاء اللّه در جاى خود اشاره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جرير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البلاغه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فاحكم كحكم فتاة الحىّ إذ نظرت إلى حمام سراع وارد الثّمد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كم،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حكيم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فَحُكْمَ الْجاهِلِيَّةِ يَبْغُونَ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مِنَ اللَّهِ حُكْماً لِقَوْمٍ يُوقِنُونَ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ميان مردم حكم مى كنند و فرمان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كار حكم و فرمان متخصّص باشد و از واژه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رساتر و بليغ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اللَّهِ أَبْتَغِي حَكَماً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حَكَماً مِنْ أَهْلِهِ وَ حَكَماً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بچنان كسى هم كه در آيه اخير مى فرمايد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تا در اختلاف همسران رفع اختلاف كند از اين جهت حكم گويند كه مى تواند حكم بدهد امّا نه حاكم، تا دانسته شود كه يكى از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حكم دادن به زيان يا به سود صاحبان دعوا به عهده آنها است بر حسب آنچه را كه تصويب مى كنند بدون اينكه در تفصيل يا فيصله دعوا به صاحبان دعوا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حكم در مفرد و جمع هر دو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تحاكمنا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معنى است داورى و دعوى به حاكم و قاضى برديم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باز گزاردم تا حكم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يُحَكِّمُوكَ فِيما شَجَرَ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تمام آيه</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نابغه ذبيانى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دختر جوان قبيله كه كبوتران سريع السّير را زمانى كه بآبشخور وارد مى شوند آنها را مى شمارد، و اشتباه هم نمى كند تو هم آنچنان حكم كن و در حكمت دقيق باش و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ايمان ندارند مگر اينكه ترا در اختلافشان حكم قرار دهند و سپس نسبت بفرمان و داوريت در دلهاى خود سختى و مشكلى نيابند و براستى تسليم امرت شوند و آنرا گردن نهند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معنيش اين است كه حكم باطل را اجرا كرد و بجريان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بحقّ رسيدن با علم و عقل، پس حكمت از خداى تعالى شناسايى اشياء و ايجاد آنها از سوى اوست بر نهايت استوارى، و حكمت از انسان شناختن موجودات و انجام نيكى ها و خيرات است، و اين همان چيزى است كه قرآن با آن لقمان را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 خداى عزّ و 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حكمت را با وصفى كه از آنها نموده خبر داده است، اگر در باره خداى تعالى گفته مى شود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معنايش بر خلاف معنائى است كه ديگرى با آن وصف مى شود، از اين روى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اللَّهُ بِأَحْكَمِ الْحاكِمِينَ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قرآن با واژه حكيم توصيف مى شود براى اينست كه قرآن در برگيرنده و متضمّن حكمت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 الْحَكِيمِ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جاءَهُمْ مِنَ الْأَنْباءِ ما فِيهِ مُزْدَجَرٌ حِكْمَةٌ 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اخبار نهى شده از آنها بر ايشان آمده است كه انجام ندهند حكمتى و سخنى راست و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أُحْكِمَتْ آياتُهُ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براى اينكه آن آيات داراى حكمى است محكم و مفيد، پس هم معنى حكيم و هم محكم در آن هست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حكمت است، پس هر حكمتى، حكمى است و هر حكمى حكمت نيست زيرا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بچيزى عليه چيز ديگر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آنچنان هست يا آنطور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لحكمة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شعر قضيّه و موضوعى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تقوى ربّنا خير 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پرواى از پروردگارمان بهترين سود و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روزه سكوت سه روز زكريا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حكم و قليل 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در اين حديث يعنى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حكمتى است و عمل كننده به آن كم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تفسير قرآن است يعنى آنچه را كه قرآن بر آن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يَحْكُمُ ما يُرِيدُ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خداوند مى خواهد آن را حكمتى قرار مى دهد، و خود تشويقى بر بندگان است تا بر حكم و فرمان خداى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باره اين سخن خداى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آياتِ اللَّهِ وَ الْحِكْمَةِ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و آگاهى بر ناسخ و منسوخ، و محكم و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لحكمة و انّ من البيان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يعنى در شعر سخنانى سودمند است كه انسانرا از جهل و سفاهت باز مى دارد و بديهى است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بعضى از اشعار است نه هر شعرى، چنانكه در قرآن هم در سوره شعراء، و شعرائى كه از شياطين تبعيّت مى كنند و يا سرگردانى در وادى احساسات و خيال ندارند مستثنى شده 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يَتَّبِعُهُمُ الْغاوُونَ أَ لَمْ تَرَ أَنَّهُمْ فِي كُلِّ وادٍ يَهِيمُونَ وَ أَنَّهُمْ يَقُولُونَ ما لا يَفْعَلُونَ إِلَّا الَّذِينَ آمَنُوا وَ عَمِلُوا الصَّالِحاتِ وَ ذَكَرُوا اللَّهَ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استثناء از پيروى شيطان و سرگردانى در وادى خيال و پندار، شرايطش</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ياد خدا نمودن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و آگاهى بآيات و حكمتهاى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آيه فوق نبوّت است، و نيز گفته اند منظور فهم حقايق قرآن است و اين اشاره به بعضى از آنهائى است كه ويژه پيامبران اولى العزم است و ساير پيامبران در اين امر پيروانشانند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بِهَا النَّبِيُّونَ الَّذِينَ أَسْلَمُوا لِلَّذِينَ هادُوا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معروف بعليّ بن زيد از علماى قرن دوّم معاصر سدى و كلبى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اقوالش را سيوطى در اتقان و زركشى در برهان، در بحث از ناسخ و منسوخ ذكر كرده اند و چنانكه مى بينيم راغب هم روايت او را در باره ناسخ و منسوخ و محكم و متشابه قرآن در ذيل واژه حكم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ترجمه او در مآخذى كه در دسترس هست يافت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اسماعيل بن عبد الرّحمن بن ابى ذؤيب معروف بسدى كبير كه سدى صغير هم خواهرزاده اوست از علماى قرن اوّل و از تابعين است كه بگفته ياقوت حموى تفسير هم داشته و بنا بنوشته ابو نعيم در تاريخ اصفهان كه مى نويسد سدى گفته است تفسيرم را از ابن عبّاس گرفته ام كه اگر صحيح است همانست كه ابن عبّاس گفته و اگر خطا است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سدى از شعبى بقرآن آگاه تر بوده و پدرش از علماى اصفهان بوده كه جماعتى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از آن جمله ابو سعيد خدرى 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كه كسى جز بخير و نيكى از سدى ياد كند و بگفته ياقوت، سدى از نظر احاديث مورد اطمينان و امانت بوده كه ثورى و ديگران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الاحباب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اى از واژه حكم در معانى مختلف كه در متن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يحكم، حكما و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كرد، حكومت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يحكم،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كرد، باز داشت، لگام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يحكم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يحكّم تحكيما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حكم كرد،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اجراى حكم باز گزارد، در مالش تصرّف كرد، آن را ردّ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و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مسئول ورزش، و از اسماى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جمعش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بعدل، تصدّى امور كشور و سياست، حكمت و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آهنى، پيشانى و جلوى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بحقايق اشياء، خوددارى، و ضبط نفس در موقع خشم، عدالت، سخن گوياى با تجربه 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حاكمه در كشور</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حكمت، دانشمند، حاكم، و از اسماء خداى تعالى</w:t>
      </w:r>
      <w:r>
        <w:rPr>
          <w:rFonts w:eastAsia="Amiri" w:cs="Amiri" w:ascii="Amiri" w:hAnsi="Amiri"/>
          <w:color w:val="111111"/>
          <w:sz w:val="28"/>
          <w:szCs w:val="28"/>
          <w:rtl w:val="true"/>
          <w:lang w:bidi="ar-SA"/>
        </w:rPr>
        <w:t>.</w:t>
      </w:r>
      <w:bookmarkStart w:id="1081" w:name="pg11640_111783"/>
    </w:p>
    <w:p>
      <w:pPr>
        <w:pStyle w:val="BookText"/>
        <w:rPr/>
      </w:pPr>
      <w:bookmarkEnd w:id="10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پيامبرانى كه هدايت را پذيرفته و تسليم شده اند بر كسانى كه از راه برگشته اند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يا از حكمتى است كه ويژه پيامبران است يا از حكم و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أُمُّ الْكِتابِ وَ أُخَرُ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محكم آنهائى است كه شبهه اى در آن ظاهر نيست و بنظر نمى رسد چه از نظر لفظ و چه از نظر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آيات متشابه انواعى دارد كه در ذيل واژه اش ان شاء اللّه ياد آورى مى شود، و 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للمحكّمين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اينان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اگر در برگزيدن يا انتخاب راه مسلمان بودن و كشته شدن يا آزاد بودن در حال ارتداد، اختيارشان دهند كشته شدن در حال مسلمانى را ترجيح مى دهند تا زنده ماندن با كفر و الحاد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حكيمانى هستند كه در حكمت متخصّص اند</w:t>
      </w:r>
      <w:r>
        <w:rPr>
          <w:rFonts w:eastAsia="IRNazanin" w:cs="IRNazanin"/>
          <w:color w:val="111111"/>
          <w:sz w:val="28"/>
          <w:szCs w:val="28"/>
          <w:rtl w:val="true"/>
          <w:lang w:bidi="fa-IR"/>
        </w:rPr>
        <w:t>.</w:t>
      </w:r>
    </w:p>
    <w:p>
      <w:pPr>
        <w:pStyle w:val="Heading3"/>
        <w:numPr>
          <w:ilvl w:val="2"/>
          <w:numId w:val="1"/>
        </w:numPr>
        <w:rPr/>
      </w:pPr>
      <w:bookmarkStart w:id="1082" w:name="__RefHeading___Toc5875067_73709187"/>
      <w:bookmarkStart w:id="1083" w:name="_Toc395"/>
      <w:bookmarkEnd w:id="1082"/>
      <w:r>
        <w:rPr>
          <w:rtl w:val="true"/>
        </w:rPr>
        <w:t>(</w:t>
      </w:r>
      <w:r>
        <w:rPr>
          <w:rtl w:val="true"/>
        </w:rPr>
        <w:t>حل</w:t>
      </w:r>
      <w:r>
        <w:rPr>
          <w:rtl w:val="true"/>
        </w:rPr>
        <w:t>) [</w:t>
      </w:r>
      <w:r>
        <w:rPr>
          <w:rtl w:val="true"/>
        </w:rPr>
        <w:t xml:space="preserve">حل </w:t>
      </w:r>
      <w:r>
        <w:rPr>
          <w:rtl w:val="true"/>
        </w:rPr>
        <w:t>:</w:t>
      </w:r>
      <w:bookmarkEnd w:id="1083"/>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گره است و از اين معنى سخن خداى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استعاره براى باز شدن زبان از لكنت و گره در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فرود آمدم كه اصلش از باز كردن بارها در موقع فرود آمدن و منزل گزيدن است، سپس اين واژه مخصوص وارد شدن و فرود آمدن شده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حلولا و أحلّه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 و ديگرى او را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قَرِيباً مِنْ دارِهِمْ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أَحَلُّوا قَوْمَهُمْ دارَ الْبَوارِ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پرداخت قرض واجب شد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مردميكه در جايى فرود 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كه فرود آمدند و منزل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زندگى و نزول و فرود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گشودن گره، عبارت حلّ الشّي ء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استعاره بكار رفته يعنى آنچيز بخوبى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كُلُوا مِمَّا رَزَقَكُمُ اللَّهُ حَلالًا طَيِّباً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در پستان گوسفند وارد شد، مشتقّ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الْهَدْيُ مَحِلَّهُ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خداى آنرا حلال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 وَ بَناتِ عَمِّكَ وَ بَناتِ 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إحلال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حلال بودن همسران و در وقتى جايز است كه ازدواج همسران تحت مقرّرات همسرى و پرداخت نفقات و تكفّل آنها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إحلال بنات العمّ و ما بعدهنّ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ازدواج دختر عمو و دختر عمه ها و 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فوق اشاره شده و حلال بودن و جايز بودن ازدواج با آنها را معيّن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الأجل محلّه و رجل حلال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زمان و موقع خروج از احرام و خروج از حرم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خروج از احرام، صيد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 در اين ديار ساكن و فراغ البال هستى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فتح مكّه و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بآن شهر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فَرَضَ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كفّاره و برطرف كردن سوگندهايتان است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للرّجل ثلاثة من الأولاد فتمسّه النّار إلّا قدر تحلّة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اى كه ان شاء اللّه تعالى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 فرزند از مردى بميرد آتش باو نمى رسد مگر باندازه گفتن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معنى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وقعهنّ الأرض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 و فرودشان در آب سرزمين بسيار اندك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همسر يا از اين جهت است كه هر كدام جامه ديگر مى گشايند يا از جهت فرود آمدن بر او يا از اين روى كه بر او حلال است و لذا به كسى كه بر تو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مرد،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زنان فرزندانتان كه از خود شما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فرزند خوانده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جامه و رو جامه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خروج شير از پستان چون بوسيله آن دشوارى حلّ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البول و مخرج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فى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انصارى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برى هم مثل 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غلطهاى عاميانه همان است كه 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 اند و منظورشان وسيله تناسلى مرد است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 يعنى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كه بخاطر حلال بودن بهمديگر يا نازل شدن آب نطفه و يا وضع همسرى است، إمّا إحليل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منفذ خروج بول يا شير پستان است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تكمله اصلاح ما تغلط فيه العامّه، جواليقى</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11640_111786"/>
    </w:p>
    <w:p>
      <w:pPr>
        <w:pStyle w:val="Heading3"/>
        <w:numPr>
          <w:ilvl w:val="2"/>
          <w:numId w:val="1"/>
        </w:numPr>
        <w:rPr/>
      </w:pPr>
      <w:bookmarkStart w:id="1085" w:name="__RefHeading___Toc5875069_73709187"/>
      <w:bookmarkStart w:id="1086" w:name="_Toc396"/>
      <w:bookmarkEnd w:id="1084"/>
      <w:bookmarkEnd w:id="1085"/>
      <w:r>
        <w:rPr>
          <w:rtl w:val="true"/>
        </w:rPr>
        <w:t>( (</w:t>
      </w:r>
      <w:r>
        <w:rPr>
          <w:rtl w:val="true"/>
        </w:rPr>
        <w:t>حلف</w:t>
      </w:r>
      <w:r>
        <w:rPr>
          <w:rtl w:val="true"/>
        </w:rPr>
        <w:t>) [</w:t>
      </w:r>
      <w:r>
        <w:rPr>
          <w:rtl w:val="true"/>
        </w:rPr>
        <w:t xml:space="preserve">حلف </w:t>
      </w:r>
      <w:r>
        <w:rPr>
          <w:rtl w:val="true"/>
        </w:rPr>
        <w:t>:</w:t>
      </w:r>
      <w:bookmarkEnd w:id="1086"/>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عهد و پيمان قومى و مردمى، محالفة، پيمان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مصدر در معنى ثابت ماندن بر عهد و پيمان نيز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حلف كرم و حلف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جوانمردى ثابت و پايدار است، أحلاف جمع حليف است، يعنى هم پيمانان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تداركتما الأحلاف قد ثلّ عرشها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كه با آن سوگند عدّه اى از عدّه ديگر پيمان مى گيرند و اين معنى بعدا بهر قسمى و سوگندى تعبير شده است، در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زياد سوگند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زهير بن ابى سلمى شاعر قبل از اسلام عرب است،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تداركتما الاحلاف قد ثل عرشها و ذبيان قد زلّت با قدامها النّعل</w:t>
      </w:r>
    </w:p>
    <w:p>
      <w:pPr>
        <w:pStyle w:val="BookText"/>
        <w:rPr/>
      </w:pPr>
      <w:r>
        <w:rPr>
          <w:rFonts w:ascii="IRNazanin" w:hAnsi="IRNazanin" w:eastAsia="IRNazanin"/>
          <w:color w:val="111111"/>
          <w:sz w:val="28"/>
          <w:sz w:val="28"/>
          <w:szCs w:val="28"/>
          <w:rtl w:val="true"/>
          <w:lang w:bidi="fa-IR"/>
        </w:rPr>
        <w:t>دو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و ذبيان همواره با هم در جنگ بودند و زهير كه شاعرى حكيم و با صداقت و تعقّل بوده سعى در مصالحه دو قبيله نموده است، زهير، هرم بن سنان و حارث را مدح گفته است او دوستدار حقّ و اللّه بوده و با عفّت كلام شعر سروده در حالى كه به بعث و قيامت مؤمن بوده در معلّقه خود در مورد شعر بالا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ابلغ الاحلاف عنى رسالة و ذبيان قل اقسمتم كلّ مقسم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تكتمن اللّه ما فى صدوركم ليخفى و مهما يكتم الله يعلم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يؤخّر و يوضع فى كتاب فتدخر ليوم الحساب او يعجل فينقم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پيمانان از طرف من نامه اى برسان و به ذبيان بگو كه آيا سوگند مؤكّد ادا نكرديد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نكوشيد تا چيزهايى را در دلهاتان پنهان كنيد هر چه پوشيده شود خدا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كتابى قرار مى دهد و براى روز حساب ذخيره مى شود و يا اينكه زودتر مكافات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بالا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گرد آمديد و عزّت و شرف هرم بن سنان نيز زايل شد ولى قبيله ذبيان صلح را بهم زد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زهير بن ابى سلمى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1087" w:name="pg11640_111787"/>
    </w:p>
    <w:p>
      <w:pPr>
        <w:pStyle w:val="BookText"/>
        <w:rPr/>
      </w:pPr>
      <w:bookmarkEnd w:id="108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إِنَّهُمْ لَمِنْكُمْ وَ ما هُمْ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لَكُمْ لِيُرْضُوكُمْ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 ء محلف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را به سوگند و پيمان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محلف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در اصالت و خوبى و سرخ فامى آن ترديد باشد و يكى قسم بخورد كه اصيل است و يكى هم سوگند بخورد كه خوب و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خوردن براى يكديگر و بعدا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ملازمت و پايدارى محض قرار گرفته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فلان و 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و هم پيمان و ملازم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حلف فى الأسلام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حليف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آنقدر بيان و زبانش قاطع است كه گوئى كلامش را با سوگند ادا مى كند و مطابق نظر طرف حرف مى زند، يا اينكه چيزى از سخنش پنهان نيست، و صريح و تند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حليف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سخنش با فصاحت قرين است</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5875071_73709187"/>
      <w:bookmarkStart w:id="1089" w:name="_Toc397"/>
      <w:bookmarkEnd w:id="1088"/>
      <w:r>
        <w:rPr>
          <w:rtl w:val="true"/>
        </w:rPr>
        <w:t>(</w:t>
      </w:r>
      <w:r>
        <w:rPr>
          <w:rtl w:val="true"/>
        </w:rPr>
        <w:t>حلق</w:t>
      </w:r>
      <w:r>
        <w:rPr>
          <w:rtl w:val="true"/>
        </w:rPr>
        <w:t>) [</w:t>
      </w:r>
      <w:r>
        <w:rPr>
          <w:rtl w:val="true"/>
        </w:rPr>
        <w:t xml:space="preserve">حلق </w:t>
      </w:r>
      <w:r>
        <w:rPr>
          <w:rtl w:val="true"/>
        </w:rPr>
        <w:t>:</w:t>
      </w:r>
      <w:bookmarkEnd w:id="1089"/>
    </w:p>
    <w:p>
      <w:pPr>
        <w:pStyle w:val="BookText"/>
        <w:rPr/>
      </w:pPr>
      <w:r>
        <w:rPr>
          <w:rFonts w:ascii="IRNazanin" w:hAnsi="IRNazanin" w:eastAsia="IRNazanin"/>
          <w:color w:val="111111"/>
          <w:sz w:val="28"/>
          <w:sz w:val="28"/>
          <w:szCs w:val="28"/>
          <w:rtl w:val="true"/>
          <w:lang w:bidi="fa-IR"/>
        </w:rPr>
        <w:t>الحلق يعنى گلو و مجراى غذا و آب،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گلويش را بريد و سپس واژه حلق براى چيدن موى و كندن و بريدن آن به كار 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 را 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متن ذكر شده بمعنى سوگند، و همپيمانى و هميارى و انفاق است ولى قبل از اسلام اين پيمانها براى جنگ با ديگران و فتنه انگيزى بود چنانكه دو قبيله همپيمان مى شدند كه عليه قبيله ديگر بجنگند و در غارت اموالشان شريك باشند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حلف و پيمان زيانمند را در اسلام نهى فرمود و خداوند هم در قرآن يارى و همپيمانى و اتّفاق را بر اساس نيكى و تقوا بنا نهاده نه بر گناه و غارتگرى، چنانكه امروز هم ابر قدرتهاى استعمارگر چنان پيمانهايى سود طلبانه عليه يكديگر، و ساير ملّت ها مى بندند، ولى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 وَ لا تَعاوَنُوا عَلَى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نيكى و تقوى پيمان ببنديد و بر گناه و دشمنى پيمان نبنديد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يارى كلّ ستمديدگان بوده نه قومى، و قبيله اى</w:t>
      </w:r>
      <w:r>
        <w:rPr>
          <w:rFonts w:eastAsia="IRNazanin" w:cs="IRNazanin"/>
          <w:color w:val="111111"/>
          <w:sz w:val="28"/>
          <w:szCs w:val="28"/>
          <w:rtl w:val="true"/>
          <w:lang w:bidi="fa-IR"/>
        </w:rPr>
        <w:t>.</w:t>
      </w:r>
      <w:bookmarkStart w:id="1090" w:name="pg11640_111788"/>
    </w:p>
    <w:p>
      <w:pPr>
        <w:pStyle w:val="BookText"/>
        <w:rPr/>
      </w:pPr>
      <w:bookmarkEnd w:id="1090"/>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رُؤُسَكُمْ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عمره است و نچيدن موى سر پيش از قربانى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رُؤُسَكُمْ وَ مُقَصِّرِينَ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 حجّ است يعنى موى سرهاتان را بچينيد و كوتاه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حليق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اصلاح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لحية حليق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چيده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عقرى حلقى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نفرين بكار مى رود يعنى بمصيبتى كه در آنحال زنان موى خويش مى كنند و مويه مى كنند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عقرى حلقى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است بر اينكه خداى حلقش يعنى صدايش را قطع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لباسهاى خشن و زبرى كه موى از تن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شباهت شكل حلق يا گلو نامگزارى كرده اند 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يكى از علماء گفته است براى حلقة هيچ معنى بغير از كسانى كه موى خويش مى چينند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 محلّقة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در گوش يا در رانش نشانه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دور زدن و دايره تعبير شده است و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حلقة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جمع بودن و گرد آمدن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 حال اوج گرفتن و پرواز است</w:t>
      </w:r>
      <w:r>
        <w:rPr>
          <w:rFonts w:eastAsia="IRNazanin" w:cs="IRNazanin"/>
          <w:color w:val="111111"/>
          <w:sz w:val="28"/>
          <w:szCs w:val="28"/>
          <w:rtl w:val="true"/>
          <w:lang w:bidi="fa-IR"/>
        </w:rPr>
        <w:t>.</w:t>
      </w:r>
    </w:p>
    <w:p>
      <w:pPr>
        <w:pStyle w:val="Heading3"/>
        <w:numPr>
          <w:ilvl w:val="2"/>
          <w:numId w:val="1"/>
        </w:numPr>
        <w:rPr/>
      </w:pPr>
      <w:bookmarkStart w:id="1091" w:name="__RefHeading___Toc5875073_73709187"/>
      <w:bookmarkStart w:id="1092" w:name="_Toc398"/>
      <w:bookmarkEnd w:id="1091"/>
      <w:r>
        <w:rPr>
          <w:rtl w:val="true"/>
        </w:rPr>
        <w:t>(</w:t>
      </w:r>
      <w:r>
        <w:rPr>
          <w:rtl w:val="true"/>
        </w:rPr>
        <w:t>حلم</w:t>
      </w:r>
      <w:r>
        <w:rPr>
          <w:rtl w:val="true"/>
        </w:rPr>
        <w:t>) [</w:t>
      </w:r>
      <w:r>
        <w:rPr>
          <w:rtl w:val="true"/>
        </w:rPr>
        <w:t xml:space="preserve">حلم </w:t>
      </w:r>
      <w:r>
        <w:rPr>
          <w:rtl w:val="true"/>
        </w:rPr>
        <w:t>:</w:t>
      </w:r>
      <w:bookmarkEnd w:id="1092"/>
    </w:p>
    <w:p>
      <w:pPr>
        <w:pStyle w:val="BookText"/>
        <w:rPr/>
      </w:pPr>
      <w:r>
        <w:rPr>
          <w:rFonts w:ascii="IRNazanin" w:hAnsi="IRNazanin" w:eastAsia="IRNazanin"/>
          <w:color w:val="111111"/>
          <w:sz w:val="28"/>
          <w:sz w:val="28"/>
          <w:szCs w:val="28"/>
          <w:rtl w:val="true"/>
          <w:lang w:bidi="fa-IR"/>
        </w:rPr>
        <w:t>الحلم يعنى خود دارى نفس و طبيعت از هيجان و برآشفتگى و خشم،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تَأْمُرُهُمْ أَحْلامُهُمْ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 عقلهاشان فرمانشان مى دهد، معنى حلم در حقيقت علم و خرد نيست ولى آنرا بعقل تفسير كرده اند زيرا حلم يكى از اسباب و لوازم عقل است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حلّمه العقل و 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شد و عقل و خرد او را بردبار و شكيبا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أحلمت المرأه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 فرزندانى بردبار زائيد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ابراهيم شكيبا و بسيار دعا كننده و پيوسته متوجّه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فرزندى كه در او نيروى پايدارى و شكيبائى يافت مى شود مژده اش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بَلَغَ الْأَطْفالُ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بلوغ زيرا در آنحال حلم و شكيبائى سزاوار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 فى نومه يحلم حلما و حلما يا حلما و تحلّم و احتلم و حلمت به فى نومى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معنى خواب ديدن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خوابهاى پريشان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بوزينه بزرگ، زيرا به نظر بردبار و صبور مى آيد چون زياد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حلمة الثّدى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پستان بزرگ كه تشبيهى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ميمون با وقار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ناميدن پستان به قراد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قرادى زوره طبعتهما بطين من الحولان كتّاب أعجمى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بكار مى رود كه پوست بدن كنه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ها را از شتر دور كردم،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مدارا كردم تا سكونت و آرامش يابد، اين عبارت از</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با اختلاف الفاظ نقل شده است و البتّه واژه اعجمى كه در متن آمده درست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در مآخذ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قرادى صدره طبعتهما بطين من الجولان كتاب اعجم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طبيعت و خلقت دو پستان بزرگ سينه اش را كه از خاك و گلى شگفت آفريده شده و همچون نويسندگان عجيب دبيران رومى است كه در نوشته هاى عجيبى ظاهر كرده است</w:t>
      </w:r>
      <w:r>
        <w:rPr>
          <w:rFonts w:eastAsia="IRNazanin" w:cs="IRNazanin"/>
          <w:color w:val="111111"/>
          <w:sz w:val="28"/>
          <w:szCs w:val="28"/>
          <w:rtl w:val="true"/>
          <w:lang w:bidi="fa-IR"/>
        </w:rPr>
        <w:t>.</w:t>
      </w:r>
      <w:bookmarkStart w:id="1093" w:name="pg11640_111790"/>
    </w:p>
    <w:p>
      <w:pPr>
        <w:pStyle w:val="BookText"/>
        <w:rPr/>
      </w:pPr>
      <w:bookmarkEnd w:id="1093"/>
      <w:r>
        <w:rPr>
          <w:rFonts w:ascii="IRNazanin" w:hAnsi="IRNazanin" w:eastAsia="IRNazanin"/>
          <w:color w:val="111111"/>
          <w:sz w:val="28"/>
          <w:sz w:val="28"/>
          <w:szCs w:val="28"/>
          <w:rtl w:val="true"/>
          <w:lang w:bidi="fa-IR"/>
        </w:rPr>
        <w:t>همان معنى ازاله كنه از بدن حيوان، و بهبودى و آرامش دادن به او و رفع ناراحتى و خارش و درد از حيوان، گرفته شده</w:t>
      </w:r>
      <w:r>
        <w:rPr>
          <w:rFonts w:eastAsia="IRNazanin" w:cs="IRNazanin"/>
          <w:color w:val="111111"/>
          <w:sz w:val="28"/>
          <w:szCs w:val="28"/>
          <w:rtl w:val="true"/>
          <w:lang w:bidi="fa-IR"/>
        </w:rPr>
        <w:t>.</w:t>
      </w:r>
    </w:p>
    <w:p>
      <w:pPr>
        <w:pStyle w:val="Heading3"/>
        <w:numPr>
          <w:ilvl w:val="2"/>
          <w:numId w:val="1"/>
        </w:numPr>
        <w:rPr/>
      </w:pPr>
      <w:bookmarkStart w:id="1094" w:name="__RefHeading___Toc5875075_73709187"/>
      <w:bookmarkStart w:id="1095" w:name="_Toc399"/>
      <w:bookmarkEnd w:id="1094"/>
      <w:r>
        <w:rPr>
          <w:rtl w:val="true"/>
        </w:rPr>
        <w:t>(</w:t>
      </w:r>
      <w:r>
        <w:rPr>
          <w:rtl w:val="true"/>
        </w:rPr>
        <w:t>حلى</w:t>
      </w:r>
      <w:r>
        <w:rPr>
          <w:rtl w:val="true"/>
        </w:rPr>
        <w:t>) [</w:t>
      </w:r>
      <w:r>
        <w:rPr>
          <w:rtl w:val="true"/>
        </w:rPr>
        <w:t xml:space="preserve">حلى </w:t>
      </w:r>
      <w:r>
        <w:rPr>
          <w:rtl w:val="true"/>
        </w:rPr>
        <w:t>:</w:t>
      </w:r>
      <w:bookmarkEnd w:id="1095"/>
    </w:p>
    <w:p>
      <w:pPr>
        <w:pStyle w:val="BookText"/>
        <w:rPr/>
      </w:pPr>
      <w:r>
        <w:rPr>
          <w:rFonts w:ascii="Amiri" w:hAnsi="Amiri" w:eastAsia="Amiri" w:cs="Amiri"/>
          <w:color w:val="111111"/>
          <w:sz w:val="28"/>
          <w:sz w:val="28"/>
          <w:szCs w:val="28"/>
          <w:rtl w:val="true"/>
          <w:lang w:bidi="ar-SA"/>
        </w:rPr>
        <w:t>الحلّى جمع حلى يعنى زيور آلات، لفظش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ثدى و ثدىّ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حُلِيِّهِمْ عِجْلًا جَسَداً لَهُ خُوارٌ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يحلى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زيور پيراسته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يُحَلَّوْنَ فِيها مِنْ أَساوِرَ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 أَساوِرَ مِنْ فِضَّةٍ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يُنَشَّؤُا فِي الْحِلْيَةِ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دستبندهاى نقره اى و طلائى يا دستياره</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5875077_73709187"/>
      <w:bookmarkStart w:id="1097" w:name="_Toc400"/>
      <w:bookmarkEnd w:id="1096"/>
      <w:r>
        <w:rPr>
          <w:rtl w:val="true"/>
        </w:rPr>
        <w:t>(</w:t>
      </w:r>
      <w:r>
        <w:rPr>
          <w:rtl w:val="true"/>
        </w:rPr>
        <w:t>حم</w:t>
      </w:r>
      <w:r>
        <w:rPr>
          <w:rtl w:val="true"/>
        </w:rPr>
        <w:t>) [</w:t>
      </w:r>
      <w:r>
        <w:rPr>
          <w:rtl w:val="true"/>
        </w:rPr>
        <w:t xml:space="preserve">حم </w:t>
      </w:r>
      <w:r>
        <w:rPr>
          <w:rtl w:val="true"/>
        </w:rPr>
        <w:t>:</w:t>
      </w:r>
      <w:bookmarkEnd w:id="1097"/>
    </w:p>
    <w:p>
      <w:pPr>
        <w:pStyle w:val="BookText"/>
        <w:rPr/>
      </w:pPr>
      <w:r>
        <w:rPr>
          <w:rFonts w:ascii="IRNazanin" w:hAnsi="IRNazanin" w:eastAsia="IRNazanin"/>
          <w:color w:val="111111"/>
          <w:sz w:val="28"/>
          <w:sz w:val="28"/>
          <w:szCs w:val="28"/>
          <w:rtl w:val="true"/>
          <w:lang w:bidi="fa-IR"/>
        </w:rPr>
        <w:t>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سوزان، 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حَمِيماً وَ غَسَّاقاً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غسّاق آب كم و بد بو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شَرابٌ مِنْ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 را جز نوشيدن از آب سوزان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مِنْ فَوْقِ رُؤُسِهِمُ الْحَمِيمُ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لَهُمْ عَلَيْها لَشَوْباً مِنْ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شوب يعنى آب اندك و آميخته با چيزى يا عصاره و مايع رقيق و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معدنى گرم و سوزان كه از چشمه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در غياب او به طور رفته بود از ذوب كردن زيور آلات و فلزّات خود جسدى و شكلى از گوساله ساختند كه از سوراخ دهان و مخرجش در اثر وزش باد بانگى بر مى آمد، كه براى هشدار ايشان از جهل و غفلت خداوند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يَرَوْا أَنَّهُ لا يُكَلِّمُهُمْ وَ لا يَهْدِيهِمْ سَبِيلًا اتَّخَذُوهُ وَ كانُوا 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گوساله با انسان سخن نمى گويد و به راهى هدايتشان نمى كند ولى چون ستمكار بودند گوساله پرستيدند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شگفت انگيز قرآن بر اينكه بت هاى گوناگون راهى بهدايت نشان نمى دهند و اين كه آن بتها هميشه در طول تاريخ مورد پرستش ظالمين هستند نشانه اى و دليلى است بر اينكه مورد پرستش و عشق ستمگران همواره عواملى غير خدايى است و گوساله 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كالحمّة يأتيها البعداء و يزهد فيها القرباء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چون آب معدنى است دوران بسراغ مى روند و نزديكان از آن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و عرق بدن بشباهت همان آب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اسب عرق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اينكه محيطش عرق آور است يا از اينجهت كه آب داغ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گرمابه در زبان شيرين فارس براى حمّام وجه نامگزارى مناسبى است، مثل خيزابه يعنى جائيكه دريا موج مى زند گرما به هم جائى كه آب گرم آنجا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داخل حمام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 حَمِيمٌ حَمِيماً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 خون گرم و مشفق و مهربان گوئى كه از دوستانش بسختى و گرمى حمايت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نزديكان و خاصّان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الحامّة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خاصان، در معنى همان جمله اى است كه ما گفتيم، بدليل اينكه به نزديكان مهربان و با محبّت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حزانته هم گفته مى شود، يعنى كسانى كه براى غم و اندوه او محزون مى شوند و غمخوارى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 فلان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حمايت كرد، كه اين واژه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 رساتر است، زيرا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غمخوارى از دوستى و سبب بيدارى از غم و اندوه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 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را آب كرد و مثل آب داغ جوشان شد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يحموم بر وزن يفعول از</w:t>
      </w:r>
      <w:bookmarkStart w:id="1098" w:name="pg11640_111792"/>
    </w:p>
    <w:p>
      <w:pPr>
        <w:pStyle w:val="BookText"/>
        <w:rPr/>
      </w:pPr>
      <w:bookmarkEnd w:id="1098"/>
      <w:r>
        <w:rPr>
          <w:rFonts w:ascii="IRNazanin" w:hAnsi="IRNazanin" w:eastAsia="IRNazanin"/>
          <w:color w:val="111111"/>
          <w:sz w:val="28"/>
          <w:sz w:val="28"/>
          <w:szCs w:val="28"/>
          <w:rtl w:val="true"/>
          <w:lang w:bidi="fa-IR"/>
        </w:rPr>
        <w:t>واژه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اى است از يحموم كه اصلش دود بسيار سياه است، و ناميدن اين دود بسيار ساده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جهت است كه حرارتش زياد است چنانكه خداوند در آيه بعد تفسيرش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بارِدٍ وَ لا كَرِيمٍ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جهت كه تصوّر سياهى و سوختگى چيزى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رنگ سياه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واژه الحمة، يعنى آتش نيم سوخته و ذغال گرفته شده و در آيه زير بآن معنى اشاره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 مِنْ تَحْتِهِمْ ظُلَلٌ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هائى از آتش در بالا و پائينشان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عمرش پايان يافت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هم بلحاظ اينكه حرارت زياد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در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الحمّى من قيح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اثرات چركين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واژه 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 بخاطر اين است كه عرق گرم يعنى حميم در بدن پديد مى آورد يا اينكه در تب و حمّى نشانه هاى مرگ وجود دارد چنانكه گفته اند الحمّى بريد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پيك مرگ است و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الحمّى باب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آستانه مرگ است، تب در بدن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گفته اند كمتر حيوانى است كه از تب شديد بمرگ نرسد و بهبودى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حمّم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پوست جوجه سياه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سياه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چهره اش سياه شد كه هر دو اصطلاح او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حممة يعنى ذغال نمى سوزد گرفته شده و امّا حمحمت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صوت براى شيهه اسب است كه از ريشه اين واژه نيست</w:t>
      </w:r>
      <w:r>
        <w:rPr>
          <w:rFonts w:eastAsia="IRNazanin" w:cs="IRNazanin"/>
          <w:color w:val="111111"/>
          <w:sz w:val="28"/>
          <w:szCs w:val="28"/>
          <w:rtl w:val="true"/>
          <w:lang w:bidi="fa-IR"/>
        </w:rPr>
        <w:t>.</w:t>
      </w:r>
    </w:p>
    <w:p>
      <w:pPr>
        <w:pStyle w:val="Heading3"/>
        <w:numPr>
          <w:ilvl w:val="2"/>
          <w:numId w:val="1"/>
        </w:numPr>
        <w:rPr/>
      </w:pPr>
      <w:bookmarkStart w:id="1099" w:name="__RefHeading___Toc5875079_73709187"/>
      <w:bookmarkStart w:id="1100" w:name="_Toc401"/>
      <w:bookmarkEnd w:id="1099"/>
      <w:r>
        <w:rPr>
          <w:rtl w:val="true"/>
        </w:rPr>
        <w:t>(</w:t>
      </w:r>
      <w:r>
        <w:rPr>
          <w:rtl w:val="true"/>
        </w:rPr>
        <w:t>حمد</w:t>
      </w:r>
      <w:r>
        <w:rPr>
          <w:rtl w:val="true"/>
        </w:rPr>
        <w:t>) [</w:t>
      </w:r>
      <w:r>
        <w:rPr>
          <w:rtl w:val="true"/>
        </w:rPr>
        <w:t>حمد</w:t>
      </w:r>
      <w:r>
        <w:rPr>
          <w:rtl w:val="true"/>
        </w:rPr>
        <w:t>]:</w:t>
      </w:r>
      <w:bookmarkEnd w:id="1100"/>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ثنا و ستايش بر اساس فضيلت و معرفت براى</w:t>
      </w:r>
    </w:p>
    <w:p>
      <w:pPr>
        <w:pStyle w:val="BookText"/>
        <w:rPr/>
      </w:pPr>
      <w:r>
        <w:rPr>
          <w:rFonts w:ascii="IRNazanin" w:hAnsi="IRNazanin" w:eastAsia="IRNazanin"/>
          <w:color w:val="111111"/>
          <w:sz w:val="28"/>
          <w:sz w:val="28"/>
          <w:szCs w:val="28"/>
          <w:rtl w:val="true"/>
          <w:lang w:bidi="fa-IR"/>
        </w:rPr>
        <w:t>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والاتر، و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نيز فراگيرتر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است كه از انسان با اختيار سر مى زند و آنچه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اين است كه انسان يا بخاطر بلندى قدّش و زيبائى چهره اش مدح و ستوده مى شود، همانطور كه به بخشش مال و سخاوت و علمش نيز مدح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دوّم يعنى نسبت بآثار علمى و معنوى است نه موارد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هم در مقابل نعمت است پس هر شكرى حمدى است و هر حمد و ثنائى شكر نيست و هر حمدى، مدح است و هر مدحى حمد و ثنا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شده،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وقتى گفته مى شود كه خصلتهاى پسنديده در كسى كه مورد ستايش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صحيح است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شده و نيز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حماداك أن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 كار را انجام دهى عاقبت تو محمود و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مُبَشِّراً بِرَسُولٍ يَأْتِي مِنْ بَعْدِي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اشاره اى است، هم بنام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فعل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همانطوريكه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هم در اخلاق و احوالاتش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شايسته تر و ستوده تر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آيه اى كه ذكر شد،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بشارت مى دهد، در واقع هشدار تنبيهى است بر اينكه از او و كسانى كه قبل از او بودند ستوده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لفظ محمّد در اينجا از جهتى اسم علم است براى او ولى در آن اشارتى، به توصيف صفات</w:t>
      </w:r>
      <w:bookmarkStart w:id="1101" w:name="pg11640_111794"/>
    </w:p>
    <w:p>
      <w:pPr>
        <w:pStyle w:val="BookText"/>
        <w:rPr/>
      </w:pPr>
      <w:bookmarkEnd w:id="1101"/>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مخصوص گرداندن او به معانى واژه محمّد يعنى ستوده شده چنانكه قبلا گفتيم مثل آيه اى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نُبَشِّرُكَ بِغُلامٍ اسْمُهُ يَحْيى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نام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اشاره بحيات است چنانكه در باب خودش بيان شده است</w:t>
      </w:r>
      <w:r>
        <w:rPr>
          <w:rFonts w:eastAsia="IRNazanin" w:cs="IRNazanin"/>
          <w:color w:val="111111"/>
          <w:sz w:val="28"/>
          <w:szCs w:val="28"/>
          <w:rtl w:val="true"/>
          <w:lang w:bidi="fa-IR"/>
        </w:rPr>
        <w:t>.</w:t>
      </w:r>
    </w:p>
    <w:p>
      <w:pPr>
        <w:pStyle w:val="Heading3"/>
        <w:numPr>
          <w:ilvl w:val="2"/>
          <w:numId w:val="1"/>
        </w:numPr>
        <w:rPr/>
      </w:pPr>
      <w:bookmarkStart w:id="1102" w:name="__RefHeading___Toc5875081_73709187"/>
      <w:bookmarkStart w:id="1103" w:name="_Toc402"/>
      <w:bookmarkEnd w:id="1102"/>
      <w:r>
        <w:rPr>
          <w:rtl w:val="true"/>
        </w:rPr>
        <w:t>(</w:t>
      </w:r>
      <w:r>
        <w:rPr>
          <w:rtl w:val="true"/>
        </w:rPr>
        <w:t>حمر</w:t>
      </w:r>
      <w:r>
        <w:rPr>
          <w:rtl w:val="true"/>
        </w:rPr>
        <w:t>) [</w:t>
      </w:r>
      <w:r>
        <w:rPr>
          <w:rtl w:val="true"/>
        </w:rPr>
        <w:t>حمر</w:t>
      </w:r>
      <w:r>
        <w:rPr>
          <w:rtl w:val="true"/>
        </w:rPr>
        <w:t>]:</w:t>
      </w:r>
      <w:bookmarkEnd w:id="1103"/>
    </w:p>
    <w:p>
      <w:pPr>
        <w:pStyle w:val="BookText"/>
        <w:rPr/>
      </w:pP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معروف و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أحمرة و حمر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الْخَيْلَ وَ الْبِغالَ وَ الْحَمِيرَ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نادان هم با همين لفظ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حمار 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كرمى كه پاهاى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سنگ بزرگى كه آنها را مثل چهار پايه قرار مى دهند و بر روى آن كشك خشك مى كنند كه از حيث شكل شبيه الاغ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اسبى غير اصيل كه از كودنى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الأحمر 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عجم و عرب، باعتبار اينكه پوستشان غالبا دو رنگ است و بسا كه عبارت، حمراء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براى سب و دشنام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خمر كه هر دو همرنگند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در مرگى است كه در آنگونه مردن، خون ريخته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شهادت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خشكسالى و قحطى، زيرا جوّ زمين از خشكى هوا سرخ فام</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بكسانى است كه در آيات قبل از اين آيه، خود اقرار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 مِنَ الْمُصَلِّينَ وَ لَمْ نَكُ نُطْعِمُ الْمِسْكِينَ وَ كُنَّا نَخُوضُ مَعَ الْخائِضِينَ وَ كُنَّا نُكَذِّبُ بِيَوْمِ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نماز گزاران نبوديم و بيارى مستضعفين و مساكين براى رهائى آنان از ستم اجتماعى اقدام نمى كرديم و همواره با كسانى كه توطئه گر بودند و در ايمان و توحيد شكّ داشتند همراه مى شديم و روز قيامت و جزا را هم تكذيب مى كرديم، پس دو آيه اى كه در متن در باره جهّال و نادانان بالفظ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رازش اين است كه چنان كسان از راه انسانيت نيز كه غمخوارى مسكينان و نماز و توحيد و ايمان بمعاد است دورى مى گزيدند</w:t>
      </w:r>
      <w:r>
        <w:rPr>
          <w:rFonts w:eastAsia="IRNazanin" w:cs="IRNazanin"/>
          <w:color w:val="111111"/>
          <w:sz w:val="28"/>
          <w:szCs w:val="28"/>
          <w:rtl w:val="true"/>
          <w:lang w:bidi="fa-IR"/>
        </w:rPr>
        <w:t>.</w:t>
      </w:r>
      <w:bookmarkStart w:id="1104" w:name="pg11640_111795"/>
    </w:p>
    <w:p>
      <w:pPr>
        <w:pStyle w:val="BookText"/>
        <w:rPr/>
      </w:pPr>
      <w:bookmarkEnd w:id="1104"/>
      <w:r>
        <w:rPr>
          <w:rFonts w:ascii="IRNazanin" w:hAnsi="IRNazanin" w:eastAsia="IRNazanin"/>
          <w:color w:val="111111"/>
          <w:sz w:val="28"/>
          <w:sz w:val="28"/>
          <w:szCs w:val="28"/>
          <w:rtl w:val="true"/>
          <w:lang w:bidi="fa-IR"/>
        </w:rPr>
        <w:t>مى شود، و همينطور، حمرة القيظ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شديد تابستان كه هوا سرخ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وطاءة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سرخ رنگ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وطاءه 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كمرنگ كهنه</w:t>
      </w:r>
      <w:r>
        <w:rPr>
          <w:rFonts w:eastAsia="IRNazanin" w:cs="IRNazanin"/>
          <w:color w:val="111111"/>
          <w:sz w:val="28"/>
          <w:szCs w:val="28"/>
          <w:rtl w:val="true"/>
          <w:lang w:bidi="fa-IR"/>
        </w:rPr>
        <w:t>.</w:t>
      </w:r>
    </w:p>
    <w:p>
      <w:pPr>
        <w:pStyle w:val="Heading3"/>
        <w:numPr>
          <w:ilvl w:val="2"/>
          <w:numId w:val="1"/>
        </w:numPr>
        <w:rPr/>
      </w:pPr>
      <w:bookmarkStart w:id="1105" w:name="__RefHeading___Toc5875083_73709187"/>
      <w:bookmarkStart w:id="1106" w:name="_Toc403"/>
      <w:bookmarkEnd w:id="1105"/>
      <w:r>
        <w:rPr>
          <w:rtl w:val="true"/>
        </w:rPr>
        <w:t>(</w:t>
      </w:r>
      <w:r>
        <w:rPr>
          <w:rtl w:val="true"/>
        </w:rPr>
        <w:t>حمل</w:t>
      </w:r>
      <w:r>
        <w:rPr>
          <w:rtl w:val="true"/>
        </w:rPr>
        <w:t>) [</w:t>
      </w:r>
      <w:r>
        <w:rPr>
          <w:rtl w:val="true"/>
        </w:rPr>
        <w:t xml:space="preserve">حمل </w:t>
      </w:r>
      <w:r>
        <w:rPr>
          <w:rtl w:val="true"/>
        </w:rPr>
        <w:t>:</w:t>
      </w:r>
      <w:bookmarkEnd w:id="1106"/>
    </w:p>
    <w:p>
      <w:pPr>
        <w:pStyle w:val="BookText"/>
        <w:rPr/>
      </w:pPr>
      <w:r>
        <w:rPr>
          <w:rFonts w:ascii="IRNazanin" w:hAnsi="IRNazanin" w:eastAsia="IRNazanin"/>
          <w:color w:val="111111"/>
          <w:sz w:val="28"/>
          <w:sz w:val="28"/>
          <w:szCs w:val="28"/>
          <w:rtl w:val="true"/>
          <w:lang w:bidi="fa-IR"/>
        </w:rPr>
        <w:t>الحمل معنى واحدى دارد كه در اشياء زيادى لفظش در نظر گرفته شده و در لفظ و فعل با يكديگر مساويند ولى در مصدرها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ظاهرى كه بر پشت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بارهائى است كه در شكم است مانند فرزند در رحم مادر و بهمين تشبيه وجود آب در ابر و ميوه بر درخت را نيز شباهت باردارى زنان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 مُثْقَلَةٌ إِلى حِمْلِها لا يُحْمَلْ مِنْهُ شَيْ‌ءٌ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را براى برداشتن بار گران گناهان خود بخواند هيچ چيز از آن را بر نگيرند و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معنى برداشتن بارهاى سنگين و برداشتن نامه و همچنين برداشتن بار گناه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الثّقل و الرّسالة و الوزر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 خويش و افزون بر آن بار گناهان كسانى را كه گمراه كردند نيز برمى دارند بدون اينكه از بار آنان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بِحامِلِينَ مِنْ خَطاياهُمْ مِنْ شَيْ‌ءٍ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 خطاهاشان چيزى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عَلَى الَّذِينَ إِذا ما أَتَوْكَ لِتَحْمِلَهُمْ قُلْتَ لا أَجِدُ ما أَحْمِلُكُمْ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ايرادى در جهاد نكردن محسنينى كه مركوب خواستند و نداشتى و گريان رفتند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لِيَحْمِلُوا أَوْزارَهُمْ كامِلَةً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مى شوند به اينكه آنرا تحمّل كنند و بحقّش قيام كنند امّا</w:t>
      </w:r>
    </w:p>
    <w:p>
      <w:pPr>
        <w:pStyle w:val="BookText"/>
        <w:rPr/>
      </w:pPr>
      <w:r>
        <w:rPr>
          <w:rFonts w:ascii="Amiri" w:hAnsi="Amiri" w:eastAsia="Amiri" w:cs="Amiri"/>
          <w:color w:val="111111"/>
          <w:sz w:val="28"/>
          <w:sz w:val="28"/>
          <w:szCs w:val="28"/>
          <w:rtl w:val="true"/>
          <w:lang w:bidi="ar-SA"/>
        </w:rPr>
        <w:t>نمى توانند تحمّل كنند، فلم يحملوها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حمّلته كذا فتحمّله و حمّلت عليه كذا فتحمّله و احتمله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بارش كردم سپس آنرا تحمّل كرد، و برداشت و بر او تحصيل كردم، تحمّل كرد آنرا، حمل كرد و بر آن صبر كرد و حملش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السَّيْلُ زَبَداً رابِياً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سيلاب كفهاى جمع شده را بر سطح خود ظاهر كرد و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 فِي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در كشتى، روانه و حمل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عَلَيْهِ ما حُمِّلَ وَ عَلَيْكُمْ ما حُمِّلْتُمْ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روى برگردانيد، بر او همان تكليفى است كه بر وى نهاده شده و همان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سرخ رنگ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طاعه دهماء فرش كمرنگ كهنه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معنى واحدى دارد كه در اشياء زيادى لفظش در نظر گرفته شده و در لفظ و فعل با يكديگر مساويند ولى در مصدرها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ظاهرى كه بر پشت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بارهايى است كه در شكم است مانند فرزند در رحم مادر و به همين تشبيه وجود آب در ابر و ميوه بر درخت را نيز شباهت باردارى زنان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 مُثْقَلَةٌ إِلى حِمْلِها لا يُحْمَلْ مِنْهُ شَيْ‌ءٌ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را براى برداشتن بار گران گناهان خود بخواند هيچ چيز از آن را برنگيرند و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معنى برداشتن بارهاى سنگين و برداشتن نامه و همچنين برداشتن بار گناه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الثّقل و الرّسالة و الوزر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 خويش و افزون بر آن بار گناهان كسانى را كه گمراه كردند نيز برميدارند بدون اينكه از بار آنان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بِحامِلِينَ مِنْ خَطاياهُمْ مِنْ شَيْ‌ءٍ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 خطاهايشان چيزى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الَّذِينَ إِذا ما أَتَوْكَ لِتَحْمِلَهُمْ قُلْتَ لا أَجِدُ ما أَحْمِلُكُمْ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ايرادى در جهاد نكردن محسنينى كه مركوب خواستند و نداشتى و گريان رفتند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لِيَحْمِلُوا أَوْزارَهُمْ كامِلَةً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ثُمَّ لَمْ يَحْمِلُوها كَمَثَلِ 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مى شوند به اينكه آن را تحمّل كنند و به حقّش قيام كنند امّا نمى توانند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يحملوها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حمّلته كذا فتحمّله و حمّلت عليه كذا فتحمّله و احتمله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بارش كردم سپس آن را تحمّل كرد، و برداشت و بر او تحميل كردم، تحمّل كرد آن را، حمل كرد و بر آن صبر كرد و حملش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السَّيْلُ زَبَداً رابِياً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سيلاب كفهاى جمع شده را بر سطح خود ظاهر كرد و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 فِي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در كشتى، روانه و حمل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عَلَيْهِ ما حُمِّلَ وَ عَلَيْكُمْ ما حُمِّلْتُمْ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روى برگردانيد، بر او همان تكليفى است كه بر وى نهاده شده و بر شما نيز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عَلَيْنا إِصْراً كَما حَمَلْتَهُ عَلَى الَّذِينَ مِنْ قَبْلِنا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انبارى را چنان كه بر گذشتگان نهادى بر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توانش نداريم بر ما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در كشتى كه از تخته ها و طنابها و ميخها بود برداشتيم و سير داديم</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 مَعَ نُوحٍ إِنَّهُ كانَ عَبْداً شَكُوراً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تبارى با نوح برداشتيم، او بنده سپاسدار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الْأَرْضُ وَ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زمين و كوهها برداشته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باردار شد، و همچنين حملت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 و بارها، خداى عزّ و جلّ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أُولاتُ الْأَحْمالِ أَجَلُهُنَّ أَنْ يَضَعْنَ حَمْلَهُنَّ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بارداران در زمان معيّن بارشان واگذارند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تَحْمِلُ مِنْ أُنْثى وَ لا تَضَعُ إِلَّا بِعِلْمِهِ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باردارى بارش را ننهد و برنگيرد مگر به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حَمْلًا خَفِيفاً فَمَرَّتْ بِهِ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سبكى باردار شد و با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او را بر گرانبارى و دشوارى برداشت و با همان سختى و دشوارى او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فِصالُهُ ثَلاثُونَ شَهْراً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باردارى و از شير گرفتنش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برداشتن بر پشت است، امّا بطور استعاره در باردارى زن حامله نيز به كار رفته است به دليل اينكه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سقت النّاقة إذا حملت كه اصل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 بر پشت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محموله هم بار شتر است كه بر او مى نهند،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 و نمد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بار است، ميش كوچك نوزاد را هم كه از راه رفتن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حملان و احمال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ابر باران زا هم به آن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فَالْحامِلاتِ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ابرهايى كه باران گران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 آب و باران است زيرا حمل كننده آب است، و نيز</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سيلاب را با خود مى برد، شخص غريب را هم به</w:t>
      </w:r>
      <w:r>
        <w:rPr>
          <w:rFonts w:eastAsia="IRNazanin" w:cs="IRNazanin"/>
          <w:color w:val="111111"/>
          <w:sz w:val="28"/>
          <w:szCs w:val="28"/>
          <w:rtl w:val="true"/>
          <w:lang w:bidi="fa-IR"/>
        </w:rPr>
        <w:t>-</w:t>
      </w:r>
      <w:bookmarkStart w:id="1107" w:name="pg11640_111799"/>
    </w:p>
    <w:p>
      <w:pPr>
        <w:pStyle w:val="BookText"/>
        <w:rPr/>
      </w:pPr>
      <w:bookmarkEnd w:id="1107"/>
      <w:r>
        <w:rPr>
          <w:rFonts w:ascii="IRNazanin" w:hAnsi="IRNazanin" w:eastAsia="IRNazanin"/>
          <w:color w:val="111111"/>
          <w:sz w:val="28"/>
          <w:sz w:val="28"/>
          <w:szCs w:val="28"/>
          <w:rtl w:val="true"/>
          <w:lang w:bidi="fa-IR"/>
        </w:rPr>
        <w:t>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سيل سرگردان تشبيه كرده اند و به نوزاد در رحم مادر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 كفيلى است كه حامل حقّ است با كسى كه حقّ عليه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بازمانده و ما ترك كسى كه نسبش محقّق، و 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سخن 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يحمل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سخن چينى مى كند</w:t>
      </w:r>
      <w:r>
        <w:rPr>
          <w:rFonts w:eastAsia="IRNazanin" w:cs="IRNazanin"/>
          <w:color w:val="111111"/>
          <w:sz w:val="28"/>
          <w:szCs w:val="28"/>
          <w:rtl w:val="true"/>
          <w:lang w:bidi="fa-IR"/>
        </w:rPr>
        <w:t>.</w:t>
      </w:r>
    </w:p>
    <w:p>
      <w:pPr>
        <w:pStyle w:val="Heading3"/>
        <w:numPr>
          <w:ilvl w:val="2"/>
          <w:numId w:val="1"/>
        </w:numPr>
        <w:rPr/>
      </w:pPr>
      <w:bookmarkStart w:id="1108" w:name="__RefHeading___Toc5875085_73709187"/>
      <w:bookmarkStart w:id="1109" w:name="_Toc404"/>
      <w:bookmarkEnd w:id="1108"/>
      <w:r>
        <w:rPr>
          <w:rtl w:val="true"/>
        </w:rPr>
        <w:t>(</w:t>
      </w:r>
      <w:r>
        <w:rPr>
          <w:rtl w:val="true"/>
        </w:rPr>
        <w:t>حمى</w:t>
      </w:r>
      <w:r>
        <w:rPr>
          <w:rtl w:val="true"/>
        </w:rPr>
        <w:t>) [</w:t>
      </w:r>
      <w:r>
        <w:rPr>
          <w:rtl w:val="true"/>
        </w:rPr>
        <w:t xml:space="preserve">حمى </w:t>
      </w:r>
      <w:r>
        <w:rPr>
          <w:rtl w:val="true"/>
        </w:rPr>
        <w:t>:</w:t>
      </w:r>
      <w:bookmarkEnd w:id="1109"/>
    </w:p>
    <w:p>
      <w:pPr>
        <w:pStyle w:val="BookText"/>
        <w:rPr/>
      </w:pPr>
      <w:r>
        <w:rPr>
          <w:rFonts w:ascii="IRNazanin" w:hAnsi="IRNazanin" w:eastAsia="IRNazanin"/>
          <w:color w:val="111111"/>
          <w:sz w:val="28"/>
          <w:sz w:val="28"/>
          <w:szCs w:val="28"/>
          <w:rtl w:val="true"/>
          <w:lang w:bidi="fa-IR"/>
        </w:rPr>
        <w:t>الحمى، حرارتى كه از اجسام گرم مثل آتش و خورشيد، و نيروى حرارتى ديگر در بدن و ساير اجسام توليد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عين حامية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چشمه آب گرم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يُحْمى عَلَيْها فِي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هنگامه اى كه با آن زر و سيم هاى گداخته در آتش جهنّم داغش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حمى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گرم شد، أحميت الحديده إحماء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حديده آهنگرى و زرگرى داغ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حميّا الكأس سورتها و حرارتها يعنى كف بر سر آوردن قدح از شدّت حرارت محتوايش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قوّه خشم و غضبى هم كه طغيان مى كند و با حميّت و غيرت زياد مى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سپس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حميت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خشمگين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حَمِيَّةَ الْجاهِلِيَّةِ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به صورت استعاره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حميت المكان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آن مكان به خوبى محافظت كردم،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حمى إلّا 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غرقگاه و جايى كه استفاده از آب و علف زمين آنجا فقط براى</w:t>
      </w:r>
    </w:p>
    <w:p>
      <w:pPr>
        <w:pStyle w:val="BookText"/>
        <w:rPr/>
      </w:pPr>
      <w:r>
        <w:rPr>
          <w:rFonts w:ascii="IRNazanin" w:hAnsi="IRNazanin" w:eastAsia="IRNazanin"/>
          <w:color w:val="111111"/>
          <w:sz w:val="28"/>
          <w:sz w:val="28"/>
          <w:szCs w:val="28"/>
          <w:rtl w:val="true"/>
          <w:lang w:bidi="fa-IR"/>
        </w:rPr>
        <w:t>و نيز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حميت أنفى محمية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غيرت و تعصّب حمايت كردم تا ننگ و عار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حميت المريض حميا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را پرهيز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شتر فحل و نرينه است كه پس از ده بار آبستن نمودن سوار شدن بر آن ممنوع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أحماء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 زن كه خويشان شوهر اويند و از او حمايت مى كنند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حماها، حموها، حميها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نصب و رفع و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لغات با همزه اداء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ترنجبين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حمأ يعنى گل سياه و بدبو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حمأت البئر گل آن چاه را بيرون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فرد آزاد بوده و ديگران را منع مى نمودند و اگر انسان و حيوانى به آنجا وارد مى شد از آزار و حمله صاحب زمين در امان نبود اين عمل جاهلى و غير انسانى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آيه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وَضَعَها لِلْأَنامِ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براى همه مردم است، و استفاده از آن با شرايط قانون مردمى اسلام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حمى الّا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 و ردّى است بر اينكه ديگر غرقگاه شخصى و فردى در اسلام نيست چون در جاهليّت شخصى بزرگ و قدرتمندى زمينى را از بهره مندى ديگران ممنوع مى كرد و كسى را شركت نمى داد و مى گفت تا آنجا كه صداى سگ من برسد غرقگاه من است لذا به مصداق آن حديث، زمين به خدا و رسول تعلّق مى گيرد تا در حكومت اسلامى نماينده راستين آن رسول آنجا را در راه سودمندى سپاهيان و ستوران لشكر اسلام براى جهاد قرار دهد و در حقيقت بهره مندى از آن مكانها از آن عموم مردم ديار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در مآخذ متعدّد معتبر فقهى و ادبى و تاريخى اعم از شيعه و سنّى نقل شده است و در شرحش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ما يحمى لخيل المسلمين و ركّابهم الّتى ترصد للجهاد و الابل الّتى يحمل عليها فى سبيل الله و ابل الزكاة</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به نقل از شافعى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bookmarkStart w:id="1110" w:name="pg11640_111801"/>
    </w:p>
    <w:p>
      <w:pPr>
        <w:pStyle w:val="BookText"/>
        <w:rPr/>
      </w:pPr>
      <w:bookmarkEnd w:id="1110"/>
      <w:r>
        <w:rPr>
          <w:rFonts w:ascii="IRNazanin" w:hAnsi="IRNazanin" w:eastAsia="IRNazanin"/>
          <w:color w:val="111111"/>
          <w:sz w:val="28"/>
          <w:sz w:val="28"/>
          <w:szCs w:val="28"/>
          <w:rtl w:val="true"/>
          <w:lang w:bidi="fa-IR"/>
        </w:rPr>
        <w:t>أحمأتها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گل 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اخير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عَيْنٍ حَمِئَةٍ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چشمه اى كه چون باتلاق با گل آميخته است</w:t>
      </w:r>
      <w:r>
        <w:rPr>
          <w:rFonts w:eastAsia="IRNazanin" w:cs="IRNazanin"/>
          <w:color w:val="111111"/>
          <w:sz w:val="28"/>
          <w:szCs w:val="28"/>
          <w:rtl w:val="true"/>
          <w:lang w:bidi="fa-IR"/>
        </w:rPr>
        <w:t>.</w:t>
      </w:r>
    </w:p>
    <w:p>
      <w:pPr>
        <w:pStyle w:val="Heading3"/>
        <w:numPr>
          <w:ilvl w:val="2"/>
          <w:numId w:val="1"/>
        </w:numPr>
        <w:rPr/>
      </w:pPr>
      <w:bookmarkStart w:id="1111" w:name="__RefHeading___Toc5875087_73709187"/>
      <w:bookmarkStart w:id="1112" w:name="_Toc405"/>
      <w:bookmarkEnd w:id="1111"/>
      <w:r>
        <w:rPr>
          <w:rtl w:val="true"/>
        </w:rPr>
        <w:t>(</w:t>
      </w:r>
      <w:r>
        <w:rPr>
          <w:rtl w:val="true"/>
        </w:rPr>
        <w:t>حنّ</w:t>
      </w:r>
      <w:r>
        <w:rPr>
          <w:rtl w:val="true"/>
        </w:rPr>
        <w:t>) [</w:t>
      </w:r>
      <w:r>
        <w:rPr>
          <w:rtl w:val="true"/>
        </w:rPr>
        <w:t xml:space="preserve">حنّ </w:t>
      </w:r>
      <w:r>
        <w:rPr>
          <w:rtl w:val="true"/>
        </w:rPr>
        <w:t>:</w:t>
      </w:r>
      <w:bookmarkEnd w:id="1112"/>
    </w:p>
    <w:p>
      <w:pPr>
        <w:pStyle w:val="BookText"/>
        <w:rPr/>
      </w:pPr>
      <w:r>
        <w:rPr>
          <w:rFonts w:ascii="Amiri" w:hAnsi="Amiri" w:eastAsia="Amiri" w:cs="Amiri"/>
          <w:color w:val="111111"/>
          <w:sz w:val="28"/>
          <w:sz w:val="28"/>
          <w:szCs w:val="28"/>
          <w:rtl w:val="true"/>
          <w:lang w:bidi="ar-SA"/>
        </w:rPr>
        <w:t>الحنين اشتياق و آوايى كه با نرمى و محبّت همراه باشد، در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المرأة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براى فرزندش ناله سر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حنّت النّاقة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براى دورى از فرزندش ناله كرد،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ناله اى است كه با صدا همراه است، لذا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صدا و ناله تعبير شده است كه آن صدا دلالت بر حنين جدايى، و شفقت است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 شكل، مشتاق و جدا شده و متصوّر كرده اند، از اين روى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حنين الجذع آواى نخل و تنه خرما به گاه بريده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 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نرم آوا، و دلنواز كه به صدا و ناله شتر دور از فرزند تشبيه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قوس حنّانه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كمال در موقع كشيدن 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حانّه و لا آنّه يعنى نه شتر فربهى دارد و نه گوسفند چاقى، اين اصطلاح را براى سر و صداى گوسفندان آورده اند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و ناله با شوق و محبّت همراه است و محبّت و شفقت هم از رحمت و لطف جدا نيست لذا نرمى و رحمت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و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چنان كه در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بسيار مهربان و نعمت دهنده عبارت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بعد إشفاق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منظور نقل مى كند كه در حديث زيد بن عمرو بن نفيل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حنانيك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پروردگارم مرا رحمت آور، رحمتى بعد از رحمتى عبارت حنانيك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مصادرى است كه فعلش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تكرار است يعنى پياپى رحمت خواستن</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من مشمول خير و رحمت حقّ هستم و رحمتش قطع نمى شود همان رحمت پى در پى است و اين معنى يعنى پياپى رحمت خواستن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نيز همين نظر را دارد و ابن اعرابى آن را به رحمتك يا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هم آن را به تشكر و حمد</w:t>
      </w:r>
      <w:bookmarkStart w:id="1113" w:name="pg11640_111802"/>
    </w:p>
    <w:p>
      <w:pPr>
        <w:pStyle w:val="BookText"/>
        <w:rPr/>
      </w:pPr>
      <w:bookmarkEnd w:id="1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اگر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دو بار آمده است مثل تكرار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بمكان معروفى است</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5875089_73709187"/>
      <w:bookmarkStart w:id="1115" w:name="_Toc406"/>
      <w:bookmarkEnd w:id="1114"/>
      <w:r>
        <w:rPr>
          <w:rtl w:val="true"/>
        </w:rPr>
        <w:t>(</w:t>
      </w:r>
      <w:r>
        <w:rPr>
          <w:rtl w:val="true"/>
        </w:rPr>
        <w:t>حَنِثَ</w:t>
      </w:r>
      <w:r>
        <w:rPr>
          <w:rtl w:val="true"/>
        </w:rPr>
        <w:t>) [</w:t>
      </w:r>
      <w:r>
        <w:rPr>
          <w:rtl w:val="true"/>
        </w:rPr>
        <w:t xml:space="preserve">حَنِثَ </w:t>
      </w:r>
      <w:r>
        <w:rPr>
          <w:rtl w:val="true"/>
        </w:rPr>
        <w:t>:</w:t>
      </w:r>
      <w:bookmarkEnd w:id="1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يُصِرُّونَ عَلَى الْحِنْثِ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بزرگى كه با تشويق و اصرار ديگرى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سوگند دروغى هم كه با علم به دروغ بودن آن انجام مى شود و با گناه همراه باشد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حنث فى يمينه در وقتى كه سوگند خورنده به سوگندش وفا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بلوغ سنّى را هم كه انسان مرتكب كارهايى بر خلاف كارهاى قبل از بلوغ خويش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فلان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 گناه رسيد،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گناه دورى مى كند و خواهش نفس خويش را مى شكند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متحرّج و متأثّم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شونده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 اين واژه ها معنى عكس باب ثلاثى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اثم، جحد و حنث همگى در باب تفعّل معنى غير از ثلاثى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و دعا تفسير نموده، پس،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رحمت و بركت و وقار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روزى است كه خداوند در قرآن آن را ياد آورى نموده محلّى است نزديك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در جانب طائف، واقدى گفته است ميان حنين و مكّه سه شب راه است و تقريبا ده و چند ميل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طبرسى در مجمع البيان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مسلمين تعدادشان كم بود ولى وعده خدايى به آنها رسيد و پيروز شدند در حالى كه از كثرت سپاهيان كفر بيم داشتند و در شگفت بودند كه گروهى از شدّت رعب پشت به كفّار كردند كه در آن حالت بر مؤمنين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حاصل شد و چنان كه قرآن مى گويد با سپاهيانى كه ديده نمى شدند كفّار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حنين بعد از فتح مكّه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جنگ حنين، علىّ بن أبي طالب بوده كه پرچم بزرگى در دست داشته كه در جنگ با كمال شجاعت ايستادگى كرد تا مسلمين پيروز شدند و عبارتى ادبى كه به گفته مفسّرين و ادباى عرب عاليترين تعبير تشبيهى است در آن جنگ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كارزار جنگ گرم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1640_111803"/>
    </w:p>
    <w:p>
      <w:pPr>
        <w:pStyle w:val="Heading3"/>
        <w:numPr>
          <w:ilvl w:val="2"/>
          <w:numId w:val="1"/>
        </w:numPr>
        <w:rPr/>
      </w:pPr>
      <w:bookmarkStart w:id="1117" w:name="__RefHeading___Toc5875091_73709187"/>
      <w:bookmarkStart w:id="1118" w:name="_Toc407"/>
      <w:bookmarkEnd w:id="1116"/>
      <w:bookmarkEnd w:id="1117"/>
      <w:r>
        <w:rPr>
          <w:rtl w:val="true"/>
        </w:rPr>
        <w:t>( (</w:t>
      </w:r>
      <w:r>
        <w:rPr>
          <w:rtl w:val="true"/>
        </w:rPr>
        <w:t>حنجر</w:t>
      </w:r>
      <w:r>
        <w:rPr>
          <w:rtl w:val="true"/>
        </w:rPr>
        <w:t>) [</w:t>
      </w:r>
      <w:r>
        <w:rPr>
          <w:rtl w:val="true"/>
        </w:rPr>
        <w:t>حنجر</w:t>
      </w:r>
      <w:r>
        <w:rPr>
          <w:rtl w:val="true"/>
        </w:rPr>
        <w:t>]:</w:t>
      </w:r>
      <w:bookmarkEnd w:id="1118"/>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لَدَى الْحَناجِرِ كاظِمِينَ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الْقُلُوبُ الْحَناجِرَ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 حلقوم يا بن زبان و ميان سرخ گلو است</w:t>
      </w:r>
      <w:r>
        <w:rPr>
          <w:rFonts w:eastAsia="IRNazanin" w:cs="IRNazanin"/>
          <w:color w:val="111111"/>
          <w:sz w:val="28"/>
          <w:szCs w:val="28"/>
          <w:rtl w:val="true"/>
          <w:lang w:bidi="fa-IR"/>
        </w:rPr>
        <w:t>.</w:t>
      </w:r>
    </w:p>
    <w:p>
      <w:pPr>
        <w:pStyle w:val="Heading3"/>
        <w:numPr>
          <w:ilvl w:val="2"/>
          <w:numId w:val="1"/>
        </w:numPr>
        <w:rPr/>
      </w:pPr>
      <w:bookmarkStart w:id="1119" w:name="__RefHeading___Toc5875093_73709187"/>
      <w:bookmarkStart w:id="1120" w:name="_Toc408"/>
      <w:bookmarkEnd w:id="1119"/>
      <w:r>
        <w:rPr>
          <w:rtl w:val="true"/>
        </w:rPr>
        <w:t>(</w:t>
      </w:r>
      <w:r>
        <w:rPr>
          <w:rtl w:val="true"/>
        </w:rPr>
        <w:t>حنذ</w:t>
      </w:r>
      <w:r>
        <w:rPr>
          <w:rtl w:val="true"/>
        </w:rPr>
        <w:t>) [</w:t>
      </w:r>
      <w:r>
        <w:rPr>
          <w:rtl w:val="true"/>
        </w:rPr>
        <w:t>حنذ</w:t>
      </w:r>
      <w:r>
        <w:rPr>
          <w:rtl w:val="true"/>
        </w:rPr>
        <w:t>]:</w:t>
      </w:r>
      <w:bookmarkEnd w:id="112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جاءَ بِعِجْلٍ حَنِيذٍ</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گوساله اى كه ميان دو سنگ داغ، سرخ و كباب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پذيرايى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پروردگار خويش است كه پس از اداى 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لَبِثَ أَنْ جاءَ بِعِجْلٍ حَنِيذٍ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گوساله اى را براى اينكه لزجى و ليزيش برود بر سنگ داغ بريان مى كنند و مى نهند و لذا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حنذت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سه گشت و دور، اسب را مى گردانى سپس بر پشتش نمد زين مى نهى و در آفتابش مى بندى تا عرق كند و آن اسب را محنوذ و حنيذ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حنذتنا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 را خيس عرق كرد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بيرون آمدن تدريجى آب از بدن است لذا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 كم و قطره قطره به آن نوشابه اضافه كن، مثل قطره قطره خارج شدن عرق از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حنيذ اسبى است كه عرق كرده</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5875095_73709187"/>
      <w:bookmarkStart w:id="1122" w:name="_Toc409"/>
      <w:bookmarkEnd w:id="1121"/>
      <w:r>
        <w:rPr>
          <w:rtl w:val="true"/>
        </w:rPr>
        <w:t>(</w:t>
      </w:r>
      <w:r>
        <w:rPr>
          <w:rtl w:val="true"/>
        </w:rPr>
        <w:t>حنف</w:t>
      </w:r>
      <w:r>
        <w:rPr>
          <w:rtl w:val="true"/>
        </w:rPr>
        <w:t>) [</w:t>
      </w:r>
      <w:r>
        <w:rPr>
          <w:rtl w:val="true"/>
        </w:rPr>
        <w:t xml:space="preserve">حنف </w:t>
      </w:r>
      <w:r>
        <w:rPr>
          <w:rtl w:val="true"/>
        </w:rPr>
        <w:t>:</w:t>
      </w:r>
      <w:bookmarkEnd w:id="1122"/>
    </w:p>
    <w:p>
      <w:pPr>
        <w:pStyle w:val="BookText"/>
        <w:rPr/>
      </w:pPr>
      <w:r>
        <w:rPr>
          <w:rFonts w:ascii="IRNazanin" w:hAnsi="IRNazanin" w:eastAsia="IRNazanin"/>
          <w:color w:val="111111"/>
          <w:sz w:val="28"/>
          <w:sz w:val="28"/>
          <w:szCs w:val="28"/>
          <w:rtl w:val="true"/>
          <w:lang w:bidi="fa-IR"/>
        </w:rPr>
        <w:t>الحنف، برگشتن از گمراهى به استقامت و راه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است يعنى برگشتن از راه راست به گمراهى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كننده به هدايت و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 لِلَّهِ حَنِيفاً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اجْتَنِبُوا قَوْلَ الزُّورِ حُنَفاءَ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تحنّف فلان يعنى قصد و اراده راه راست و حق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كسى است كه دو پايش نامتعادل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قبل از اسلام هر كسى را كه زيارت حج مى رفت و ختنه مى شد</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طريحى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 المسلم، لأنّه يحنف اى تحرّى الدّين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همان</w:t>
      </w:r>
    </w:p>
    <w:p>
      <w:pPr>
        <w:pStyle w:val="BookText"/>
        <w:rPr/>
      </w:pPr>
      <w:r>
        <w:rPr>
          <w:rFonts w:ascii="Amiri" w:hAnsi="Amiri" w:eastAsia="Amiri" w:cs="Amiri"/>
          <w:color w:val="111111"/>
          <w:sz w:val="28"/>
          <w:sz w:val="28"/>
          <w:szCs w:val="28"/>
          <w:rtl w:val="true"/>
          <w:lang w:bidi="ar-SA"/>
        </w:rPr>
        <w:t>حنيف مى ناميدند، يعنى بر دين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است زيرا از بتان دورى كرده و قصد و اراده دين مستقيم نموده، و از همين معنى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محمّد حنيف اى مستقيم لا عوج فيه، يعنى دينى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كرده است پاك، و مستقيم و بدون گمراهى و كجى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به كسى حنيف مى گفتند كه بر آئين ابراهيم بوده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بالحنيفة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دين مستقيمى كه از باطل به حقّ مى رساند و سماحت و سهولت يعنى گذشت و آسان گيرى در آن هست مبعوث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حنفاء هم مسلمين و مؤمنين هستند كه به تمام پيامبران همچون مسلمانان ايمان دارند و از همه اديان به سوى اسلام مى گرائيدند و در حديث قدسى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عبادى 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بندگانم را آماده براى پذيرش حقّ آفريدم و اين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محمّد بن حسن طوسى صاحب تفسير تبيان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حنيف مسلمانى است كه به سوى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مى 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حَنِيفاً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 هر كسى كه به امر خداى اسلام مى آورد و آن را مى پذيرد و در چيز ديگرى غير از اسلام تمايل ندارد حنيف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دايره المعارف اسلامى پس از بحث مفصّل ريشه اى و تاريخى، واژه حنيف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ان ترجح ان كلمة حنيف كانت حتّى قبل عهده تدلّ على القوم الّذين رفضوا النّصرانيّة و اليهوديّة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ممكن است ترجيح دهيم اين است كه واژه حنيف در گذشته هاى دور بر كسانى كه نصرانيّت و يهوديّت را ردّ مى كردند دلالت مى كرده و از آئين اوليّه حنيفيّه كه به فطرت نزديكتر و وسيعتر بوده متأثّر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حسين مسعودى صاحب تاريخ مروج الذّهب در كتاب التّنبية و الاشراف مى نويسد قبل از نصرانيّت و دين مسيح صابئين را حنفاء مى گفتند و چهل زمامدار داشتند و آنها از روميان هستند كه قبل از ظهور حضرت عيسى بر دين حنيف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الصّابئون المسمّون بالحنفاء قبل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كلمه سريانيّة عرّبت و انّما هى حنيفوا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حنيف سريانى است كه معرب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لغت نويسان نيز از قول ابو زيد انصارى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المستقيم، و شعر زير را استشهاد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ان سيهديكم الينا طريق لا يجور بكم حنيف</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به زودى راه و آئين حنيفى كه كجى و ستمى برايتان ندارد شما را به سوى ما هدايت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سجستانى از اصمعى پرسيد حنيف در جاهليّت چگونه شناخته مى شد پاسخ داد هر كه از دين نصارى عدول مى كرد او را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 كعبه بجا مى آورد حنيف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حجّ البيت و هم حنيف</w:t>
      </w:r>
      <w:r>
        <w:rPr>
          <w:rFonts w:eastAsia="IRNazanin" w:cs="IRNazanin"/>
          <w:color w:val="111111"/>
          <w:sz w:val="28"/>
          <w:szCs w:val="28"/>
          <w:rtl w:val="true"/>
          <w:lang w:bidi="fa-IR"/>
        </w:rPr>
        <w:t>).</w:t>
      </w:r>
      <w:bookmarkStart w:id="1123" w:name="pg11640_111805"/>
    </w:p>
    <w:p>
      <w:pPr>
        <w:pStyle w:val="BookText"/>
        <w:rPr/>
      </w:pPr>
      <w:bookmarkEnd w:id="1123"/>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فال نيك مگيرند و نيز هر ميل و كجى را به طور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3"/>
        <w:numPr>
          <w:ilvl w:val="2"/>
          <w:numId w:val="1"/>
        </w:numPr>
        <w:rPr/>
      </w:pPr>
      <w:bookmarkStart w:id="1124" w:name="__RefHeading___Toc5875097_73709187"/>
      <w:bookmarkStart w:id="1125" w:name="_Toc410"/>
      <w:bookmarkEnd w:id="1124"/>
      <w:r>
        <w:rPr>
          <w:rtl w:val="true"/>
        </w:rPr>
        <w:t>(</w:t>
      </w:r>
      <w:r>
        <w:rPr>
          <w:rtl w:val="true"/>
        </w:rPr>
        <w:t>حنك</w:t>
      </w:r>
      <w:r>
        <w:rPr>
          <w:rtl w:val="true"/>
        </w:rPr>
        <w:t>) [</w:t>
      </w:r>
      <w:r>
        <w:rPr>
          <w:rtl w:val="true"/>
        </w:rPr>
        <w:t xml:space="preserve">حنك </w:t>
      </w:r>
      <w:r>
        <w:rPr>
          <w:rtl w:val="true"/>
        </w:rPr>
        <w:t>:</w:t>
      </w:r>
      <w:bookmarkEnd w:id="1125"/>
    </w:p>
    <w:p>
      <w:pPr>
        <w:pStyle w:val="BookText"/>
        <w:rPr/>
      </w:pPr>
      <w:r>
        <w:rPr>
          <w:rFonts w:ascii="IRNazanin" w:hAnsi="IRNazanin" w:eastAsia="IRNazanin"/>
          <w:color w:val="111111"/>
          <w:sz w:val="28"/>
          <w:sz w:val="28"/>
          <w:szCs w:val="28"/>
          <w:rtl w:val="true"/>
          <w:lang w:bidi="fa-IR"/>
        </w:rPr>
        <w:t>الحنك، چانه و زير زنخ انسان و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منقار كلاغ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براى اينكه منقار در حيوان مثل چانه براى انسان است، در مثل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مثل حنك الغراب و حلك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منقار و پرهاى كلاغ سياهتر،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حنكه منقار سياه و حلكه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پر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لَأَحْتَنِكَنَّ ذُرِّيَّتَهُ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كه اين سخن شيطان</w:t>
      </w:r>
    </w:p>
    <w:p>
      <w:pPr>
        <w:pStyle w:val="BookText"/>
        <w:rPr/>
      </w:pPr>
      <w:r>
        <w:rPr>
          <w:rFonts w:ascii="Amiri" w:hAnsi="Amiri" w:eastAsia="Amiri" w:cs="Amiri"/>
          <w:color w:val="111111"/>
          <w:sz w:val="28"/>
          <w:sz w:val="28"/>
          <w:szCs w:val="28"/>
          <w:rtl w:val="true"/>
          <w:lang w:bidi="ar-SA"/>
        </w:rPr>
        <w:t xml:space="preserve">حديث مجمع البحرين كه ذكر شد در طبقات ابن سعد نيز آمده است امّا با استفاده و الهام از آيات قرآن من جمله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در مورد معرّفى دين ابراهيم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بهترين دين را ايمان و نيكوكارى و پيروى از كيش حنيف ابراهيم ذكر مى كند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 تبع او كه خطاب به ساير پيروان قرآن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استوار و حقّ يعنى قيّم و مستقيم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اسلام قيّم و مستقيم دينى است كه پيروان او از بتها گسسته و به خدا و خلق پيوسته اند كه به روش ابراهيم بوده و بر وجود اللّه و حقيقت معاد ايمان قلبى و استدلالى همچون ابراهيم يافته باشند، و ازهرى نيز همان نظر راغب رحمه اللّه را از قول اخفش كه در متن آمده است يعنى در جاهليّت هر كه ختنه شده بود و حجّ خانه خدا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نوشته 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جاهليّت فقط دو عمل را از آئين ابراهيم بجاى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مُشْرِكِينَ 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كه حنفاء پيروان حضرت ابراهيم مشرك نبوده اند بلكه بر روش توحيدى ابراهيم بوده و صابئينى كه مسعودى نام مى برد مربوط به زمان ظهور ابراهيم است كه در قرآن هم به آن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هم شعرى را كه حاوى تمام معانى حنيف است آورده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خلقنا اذ خلقنا حنيفا ديننا عن كلّ دين</w:t>
      </w:r>
    </w:p>
    <w:p>
      <w:pPr>
        <w:pStyle w:val="BookText"/>
        <w:rPr/>
      </w:pPr>
      <w:r>
        <w:rPr>
          <w:rFonts w:ascii="Amiri" w:hAnsi="Amiri" w:eastAsia="Amiri" w:cs="Amiri"/>
          <w:color w:val="111111"/>
          <w:sz w:val="28"/>
          <w:sz w:val="28"/>
          <w:szCs w:val="28"/>
          <w:rtl w:val="true"/>
          <w:lang w:bidi="ar-SA"/>
        </w:rPr>
        <w:t>يعنى همه معانى ذكر شده در 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الاسلام، يعنى دين حنيف همان اسلام و حنفيّه ملّت اسلام است</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التّنبية و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البلاغة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1126" w:name="pg11640_111806"/>
    </w:p>
    <w:p>
      <w:pPr>
        <w:pStyle w:val="BookText"/>
        <w:rPr/>
      </w:pPr>
      <w:bookmarkEnd w:id="1126"/>
      <w:r>
        <w:rPr>
          <w:rFonts w:ascii="IRNazanin" w:hAnsi="IRNazanin" w:eastAsia="IRNazanin"/>
          <w:color w:val="111111"/>
          <w:sz w:val="28"/>
          <w:sz w:val="28"/>
          <w:szCs w:val="28"/>
          <w:rtl w:val="true"/>
          <w:lang w:bidi="fa-IR"/>
        </w:rPr>
        <w:t>در باره انسانها به اين معنى باشد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 و گردنش را با لگام و طناب بستم، و اين معنى همان است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لألجمنّ فلانا و لأرسننّه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بطور استعاره يعنى فلانى را لگام زدم و دهانش را بستم، باشد و يا اينكه در معنى احتنك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ملخ گياه زمين را خورد، چون ملخها با دهانشان بر زمين مستولى مى شوند و گياهانش را مى خورند و قطع مى كنند پس آيه فوق هم به اين معنى است كه شيطان مى گويد بر انسانها مستولى و چيره مى شوم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استيلاى ملخها بر گياهان و بستن دهانه و گردن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حنّكه الدّهر يعنى روزگار او را با تجربه كرد و آزمود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نجره آن را ساخت تراشيد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سنّه و افترّه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دندان حيوان را براى آزمايش شماره كرد و بوئيد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از عباراتى است كه به صورت استعاره در آزمودن و تجربه بكار مى روند</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5875099_73709187"/>
      <w:bookmarkStart w:id="1128" w:name="_Toc411"/>
      <w:bookmarkEnd w:id="1127"/>
      <w:r>
        <w:rPr>
          <w:rtl w:val="true"/>
        </w:rPr>
        <w:t>(</w:t>
      </w:r>
      <w:r>
        <w:rPr>
          <w:rtl w:val="true"/>
        </w:rPr>
        <w:t>حَوْب</w:t>
      </w:r>
      <w:r>
        <w:rPr>
          <w:rtl w:val="true"/>
        </w:rPr>
        <w:t>) [</w:t>
      </w:r>
      <w:r>
        <w:rPr>
          <w:rtl w:val="true"/>
        </w:rPr>
        <w:t xml:space="preserve">حَوْب </w:t>
      </w:r>
      <w:r>
        <w:rPr>
          <w:rtl w:val="true"/>
        </w:rPr>
        <w:t>:</w:t>
      </w:r>
      <w:bookmarkEnd w:id="1128"/>
    </w:p>
    <w:p>
      <w:pPr>
        <w:pStyle w:val="BookText"/>
        <w:rPr/>
      </w:pPr>
      <w:r>
        <w:rPr>
          <w:rFonts w:ascii="IRNazanin" w:hAnsi="IRNazanin" w:eastAsia="IRNazanin"/>
          <w:color w:val="111111"/>
          <w:sz w:val="28"/>
          <w:sz w:val="28"/>
          <w:szCs w:val="28"/>
          <w:rtl w:val="true"/>
          <w:lang w:bidi="fa-IR"/>
        </w:rPr>
        <w:t>الحوب يعنى گناه، 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حُوباً كَبِيراً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همان است،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أمّ أيّوب حوب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ناميدن گناه به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راندن و زجر است، چنان 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 حوبا و حوبا و حيابة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فعلش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موقع راندن شتر با سختى بكار مى رود، و عبارت، يتحوّب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گناه توبه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لاستولين عليهم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همه شان مسلّط مى شوم مگر اندكى، و الّا قليلا يعنى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در روز از خدا طلب راه مستقيم يا ثبات و پايدارى در آن راه خواستن،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راز و سرّش همين وساوس دائمى شيطانى است كه بايستى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 مِنْ هَمَزاتِ الشَّياطِينِ وَ أَعُوذُ بِكَ رَبِّ أَنْ يَحْضُرُونِ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دامهايى كه هوسها و شيطان نفس در سر راه انسانها مى گسترد جز با هوشيارى و ياد خدا و پيوستن به او راه ديگرى براى نيفتادن در آن دامها نيست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باره مادر ايّوب، همسر ابو ايّوب انصارى كه از اصحاب فداكار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نموده اند، همسرش زن پاكدامن و مصلح در دين اسلام بوده كه به عللى ابو ايّوب مى خواسته او را طلاق بدهد 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او براى ابو ايّوب دردآور و گناه است</w:t>
      </w:r>
      <w:r>
        <w:rPr>
          <w:rFonts w:eastAsia="IRNazanin" w:cs="IRNazanin"/>
          <w:color w:val="111111"/>
          <w:sz w:val="28"/>
          <w:szCs w:val="28"/>
          <w:rtl w:val="true"/>
          <w:lang w:bidi="fa-IR"/>
        </w:rPr>
        <w:t>.</w:t>
      </w:r>
      <w:bookmarkStart w:id="1129" w:name="pg11640_111807"/>
    </w:p>
    <w:p>
      <w:pPr>
        <w:pStyle w:val="BookText"/>
        <w:rPr/>
      </w:pPr>
      <w:bookmarkEnd w:id="1129"/>
      <w:r>
        <w:rPr>
          <w:rFonts w:ascii="IRNazanin" w:hAnsi="IRNazanin" w:eastAsia="IRNazanin"/>
          <w:color w:val="111111"/>
          <w:sz w:val="28"/>
          <w:sz w:val="28"/>
          <w:szCs w:val="28"/>
          <w:rtl w:val="true"/>
          <w:lang w:bidi="fa-IR"/>
        </w:rPr>
        <w:t xml:space="preserve">الحق اللّه به الحوبه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او را نيازمند ساخت و مسكنتش رساند كه حقيقتش نياز و مسكنتى است كه صاحبش را به گناه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فلان بحيبة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را به حالت بدى گذراند و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و حقيقتش نفسى است كه مرتكب گناه مى شود كه وصفش را خداى تعالى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5875101_73709187"/>
      <w:bookmarkStart w:id="1131" w:name="_Toc412"/>
      <w:bookmarkEnd w:id="1130"/>
      <w:r>
        <w:rPr>
          <w:rtl w:val="true"/>
        </w:rPr>
        <w:t>(</w:t>
      </w:r>
      <w:r>
        <w:rPr>
          <w:rtl w:val="true"/>
        </w:rPr>
        <w:t>حوت</w:t>
      </w:r>
      <w:r>
        <w:rPr>
          <w:rtl w:val="true"/>
        </w:rPr>
        <w:t>) [</w:t>
      </w:r>
      <w:r>
        <w:rPr>
          <w:rtl w:val="true"/>
        </w:rPr>
        <w:t xml:space="preserve">حوت </w:t>
      </w:r>
      <w:r>
        <w:rPr>
          <w:rtl w:val="true"/>
        </w:rPr>
        <w:t>:</w:t>
      </w:r>
      <w:bookmarkEnd w:id="113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 حُوتَهُما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خويش را فراموش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ماهى او را فرو برد و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عظيم و بزرگى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تَأْتِيهِمْ حِيتانُهُمْ يَوْمَ سَبْتِهِمْ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ماهيانشان در شنبه ها بر روى آب روان بودند و مى آمدند،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كه غير مستقيم گناه افراد را در اثر مسكنت و نياز آن هم از جانب خداى و در آن عبارت عاميانه بيان شده، يكى از سخنان بى دليل و بى اساس جبريّون و اشاعره است كه اصرار دارند از انسان سلب اراده كنند نيز ستمگران و گناهكاران را به گونه اى تبرئه و اعمالشان را توجيه نمايند بدون اينكه هزاران استثناء را همانند أبو ذرهاى تاريخ در نظر بگيرند كه با تمام مسكنت و نياز شاخص پرهيزكارى و حقّ خواهى بوده اند چنان عقيده اى جبرى و بى پايه همواره مناسب حال خلفاى جور پيشه و مردان عيّاش و مى خواره بوده كه شعرايى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و ابو نؤاس با همان مهملات بر خوان جبّاران ريزه خوارى مى كردند و به حقيقت اگر اشعريها و قدريها در تاريخ اسلام نمى بودند شكوفايى عملى اسلام با حوادثى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بحثهاى متعصّبانه ظالم پسند آلوده و متشنّج نمى گشت و ظلم و ستم براى هميشه محكوم مى شد و ديگر يزيد با استدلال جاهلانه آيات قرآن را به طور مجرّد معنى نمى كرد كه خود را محقّ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مسكنت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همين ضرب المثلها و اصطلاحات عاميانه و احيانا شعارهايى مأيوس كننده و كج انديشانه كه نمونه اش رباعيّات منسوب به خيّام است رواج يافته گر چه آن رباعيّات هم ترجمه بد انديشيهاى بعضى از شعراى بى تقوى است و امروز در كشورهاى اسلامى اين آواز خوانها و مطرب و ميخواره ها و دلقكها و ستمگران به وجود نمى آمدند بلكه به حقيقت توجّه مى شد كه خداى مى گويد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 وَ لكِنْ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ستم نمى كند بلكه اين مردمند كه خود ستمگرند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يَظْلِمُ النَّاسَ شَيْئاً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يَظْلِمُ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اللّه به الحوبه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غلط است</w:t>
      </w:r>
      <w:r>
        <w:rPr>
          <w:rFonts w:eastAsia="IRNazanin" w:cs="IRNazanin"/>
          <w:color w:val="111111"/>
          <w:sz w:val="28"/>
          <w:szCs w:val="28"/>
          <w:rtl w:val="true"/>
          <w:lang w:bidi="fa-IR"/>
        </w:rPr>
        <w:t>.</w:t>
      </w:r>
      <w:bookmarkStart w:id="1132" w:name="pg11640_111808"/>
    </w:p>
    <w:p>
      <w:pPr>
        <w:pStyle w:val="BookText"/>
        <w:rPr/>
      </w:pPr>
      <w:bookmarkEnd w:id="1132"/>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حاوتنى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همچون ماهى در آب، فريب داد</w:t>
      </w:r>
      <w:r>
        <w:rPr>
          <w:rFonts w:eastAsia="IRNazanin" w:cs="IRNazanin"/>
          <w:color w:val="111111"/>
          <w:sz w:val="28"/>
          <w:szCs w:val="28"/>
          <w:rtl w:val="true"/>
          <w:lang w:bidi="fa-IR"/>
        </w:rPr>
        <w:t>.</w:t>
      </w:r>
    </w:p>
    <w:p>
      <w:pPr>
        <w:pStyle w:val="Heading3"/>
        <w:numPr>
          <w:ilvl w:val="2"/>
          <w:numId w:val="1"/>
        </w:numPr>
        <w:rPr/>
      </w:pPr>
      <w:bookmarkStart w:id="1133" w:name="__RefHeading___Toc5875103_73709187"/>
      <w:bookmarkStart w:id="1134" w:name="_Toc413"/>
      <w:bookmarkEnd w:id="1133"/>
      <w:r>
        <w:rPr>
          <w:rtl w:val="true"/>
        </w:rPr>
        <w:t>(</w:t>
      </w:r>
      <w:r>
        <w:rPr>
          <w:rtl w:val="true"/>
        </w:rPr>
        <w:t>حيد</w:t>
      </w:r>
      <w:r>
        <w:rPr>
          <w:rtl w:val="true"/>
        </w:rPr>
        <w:t>) [</w:t>
      </w:r>
      <w:r>
        <w:rPr>
          <w:rtl w:val="true"/>
        </w:rPr>
        <w:t>حيد</w:t>
      </w:r>
      <w:r>
        <w:rPr>
          <w:rtl w:val="true"/>
        </w:rPr>
        <w:t>]:</w:t>
      </w:r>
      <w:bookmarkEnd w:id="1134"/>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ما كُنْتَ مِنْهُ تَحِيدُ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چيزى است كه تو از آن عدول مى كردى و مى گريختى</w:t>
      </w:r>
      <w:r>
        <w:rPr>
          <w:rFonts w:eastAsia="IRNazanin" w:cs="IRNazanin"/>
          <w:color w:val="111111"/>
          <w:sz w:val="28"/>
          <w:szCs w:val="28"/>
          <w:rtl w:val="true"/>
          <w:lang w:bidi="fa-IR"/>
        </w:rPr>
        <w:t>.</w:t>
      </w:r>
    </w:p>
    <w:p>
      <w:pPr>
        <w:pStyle w:val="Heading3"/>
        <w:numPr>
          <w:ilvl w:val="2"/>
          <w:numId w:val="1"/>
        </w:numPr>
        <w:rPr/>
      </w:pPr>
      <w:bookmarkStart w:id="1135" w:name="__RefHeading___Toc5875105_73709187"/>
      <w:bookmarkStart w:id="1136" w:name="_Toc414"/>
      <w:bookmarkEnd w:id="1135"/>
      <w:r>
        <w:rPr>
          <w:rtl w:val="true"/>
        </w:rPr>
        <w:t>(</w:t>
      </w:r>
      <w:r>
        <w:rPr>
          <w:rtl w:val="true"/>
        </w:rPr>
        <w:t>حيث</w:t>
      </w:r>
      <w:r>
        <w:rPr>
          <w:rtl w:val="true"/>
        </w:rPr>
        <w:t>) [</w:t>
      </w:r>
      <w:r>
        <w:rPr>
          <w:rtl w:val="true"/>
        </w:rPr>
        <w:t xml:space="preserve">حيث </w:t>
      </w:r>
      <w:r>
        <w:rPr>
          <w:rtl w:val="true"/>
        </w:rPr>
        <w:t>:</w:t>
      </w:r>
      <w:bookmarkEnd w:id="1136"/>
    </w:p>
    <w:p>
      <w:pPr>
        <w:pStyle w:val="BookText"/>
        <w:rPr/>
      </w:pPr>
      <w:r>
        <w:rPr>
          <w:rFonts w:ascii="Amiri" w:hAnsi="Amiri" w:eastAsia="Amiri" w:cs="Amiri"/>
          <w:color w:val="111111"/>
          <w:sz w:val="28"/>
          <w:sz w:val="28"/>
          <w:szCs w:val="28"/>
          <w:rtl w:val="true"/>
          <w:lang w:bidi="ar-SA"/>
        </w:rPr>
        <w:t>عبارت است از جاى نامعلوم و مبهم و با جمله اى كه بعدش مى آيد تشريح مى شود و آن را معيّن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جائى كه بوديد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جايى كه خارج شدى يا از زمانى كه خارج شدى</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5875107_73709187"/>
      <w:bookmarkStart w:id="1138" w:name="_Toc415"/>
      <w:bookmarkEnd w:id="1137"/>
      <w:r>
        <w:rPr>
          <w:rtl w:val="true"/>
        </w:rPr>
        <w:t>(</w:t>
      </w:r>
      <w:r>
        <w:rPr>
          <w:rtl w:val="true"/>
        </w:rPr>
        <w:t>حوذ</w:t>
      </w:r>
      <w:r>
        <w:rPr>
          <w:rtl w:val="true"/>
        </w:rPr>
        <w:t>) [</w:t>
      </w:r>
      <w:r>
        <w:rPr>
          <w:rtl w:val="true"/>
        </w:rPr>
        <w:t>حوذ</w:t>
      </w:r>
      <w:r>
        <w:rPr>
          <w:rtl w:val="true"/>
        </w:rPr>
        <w:t>]:</w:t>
      </w:r>
      <w:bookmarkEnd w:id="1138"/>
    </w:p>
    <w:p>
      <w:pPr>
        <w:pStyle w:val="BookText"/>
        <w:rPr/>
      </w:pPr>
      <w:r>
        <w:rPr>
          <w:rFonts w:ascii="IRNazanin" w:hAnsi="IRNazanin" w:eastAsia="IRNazanin"/>
          <w:color w:val="111111"/>
          <w:sz w:val="28"/>
          <w:sz w:val="28"/>
          <w:szCs w:val="28"/>
          <w:rtl w:val="true"/>
          <w:lang w:bidi="fa-IR"/>
        </w:rPr>
        <w:t>الحوذ يعنى رفتن شتربان از پشت سر و دنبال شتران، و راندن آنها با زجر و سختى،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حاذ الإبل يحوذها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بسختى راند و حركت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با استيلاء و چيرگى آنها را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آيه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فانساهم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ياد خدا را برايشان فراموشى داد، اولئك حزب الشّيطان ألا انّ حزب الشّيطان هم الخاسرون، پس چنان كسانى كه ذكر خدا را فراموش كرده اند حزب شيطانند و در زيانكارى هستند و نوميدند، شيطان بر آن چيره است و قافله سالارشان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معنى فوق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عباراتى است كه مى گويند استحوذ العير على الأتان يعنى شتر فحل و نرينه بر پشت مادينه چيره شده،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قياس صحيح است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 يحوذ، استحاذ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باشد، استعاره اين واژه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اقتعده الشّيطان و ارتكبه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شيطان او را بر نشاند و از كار انداخت، أحوذىّ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سبك رو و با مهارت كه از 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راندن گرفته شده</w:t>
      </w:r>
      <w:r>
        <w:rPr>
          <w:rFonts w:eastAsia="IRNazanin" w:cs="IRNazanin"/>
          <w:color w:val="111111"/>
          <w:sz w:val="28"/>
          <w:szCs w:val="28"/>
          <w:rtl w:val="true"/>
          <w:lang w:bidi="fa-IR"/>
        </w:rPr>
        <w:t>.</w:t>
      </w:r>
    </w:p>
    <w:p>
      <w:pPr>
        <w:pStyle w:val="Heading3"/>
        <w:numPr>
          <w:ilvl w:val="2"/>
          <w:numId w:val="1"/>
        </w:numPr>
        <w:rPr/>
      </w:pPr>
      <w:bookmarkStart w:id="1139" w:name="__RefHeading___Toc5875109_73709187"/>
      <w:bookmarkStart w:id="1140" w:name="_Toc416"/>
      <w:bookmarkEnd w:id="1139"/>
      <w:r>
        <w:rPr>
          <w:rtl w:val="true"/>
        </w:rPr>
        <w:t>(</w:t>
      </w:r>
      <w:r>
        <w:rPr>
          <w:rtl w:val="true"/>
        </w:rPr>
        <w:t>حور</w:t>
      </w:r>
      <w:r>
        <w:rPr>
          <w:rtl w:val="true"/>
        </w:rPr>
        <w:t>) [</w:t>
      </w:r>
      <w:r>
        <w:rPr>
          <w:rtl w:val="true"/>
        </w:rPr>
        <w:t>حور</w:t>
      </w:r>
      <w:r>
        <w:rPr>
          <w:rtl w:val="true"/>
        </w:rPr>
        <w:t>]:</w:t>
      </w:r>
      <w:bookmarkEnd w:id="1140"/>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الحور يعنى تردد يا از نظر فكر و انديشه و يا با 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ظَنَّ أَنْ لَنْ يَحُورَ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پنداشت كه بعد از مرگ برانگيخته و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حيات باز نمى گردد و اين معنى مثل مفهوم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الَّذِينَ كَفَرُوا أَنْ لَنْ يُبْعَثُوا قُلْ بَلى وَ رَبِّي لَتُبْعَثُنَّ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پندارند كه هرگز پس از مرگ مبعوث نمى شوند بگو چرا سوگند به پروردگارم كه بطور قطع برانگيخته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 الماء فى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آبگير و حوض داخل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 فى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متحيّر و سرگردان شد، و از اين معنى 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چوبى كه چرخ چاه بر آن قرار دارد و مى چرخد، و از اين نظر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السّوانى أبدا لا ينقطع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سير و سفر شتر آبكش يا اسب طاحونه هرگز بانتهاء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ظاهر و خارج گوش كه تشبيهى است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ورود و خروج آب و هوا كه از راه دهان و گوش با صداى نفس رفت و 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فى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در حال نقصان و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الحور بعد الكور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نقصان و دو دلى بعد شروع كار بخداى پناه مى بريم يعنى از كم شدن حال و نيروى كار بعد از فزونى و آمادگى،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 بعد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ثابت بودن حيران شد</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ضرب المثل كه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السّوانى سفر لا 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همان اسب طاحونه و شتر طاحونه است كه در ادبيّات فارسى بنام، اسب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 اينست كه چشمان حيوان را مى بندند و آن را براى گردش سنگ و چرخ روغن كشى از دانه هاى روغنى مثل كنجد در فضائى به گردش دورانى وا مى دارند كه از صبح تا شام فقط حيوان يكدايره را براى چرخاندن سنگ آسيا دور مى زند همينكه شب چشمش را باز مى كنند و مى بينند در جاى خودش قرار دارد و به مقصد نرسيده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شدن سخن يا جواب دادن و پاسخ دادن و پاسخ شنيدن است، و از اين معنى است مصدر تحاور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يَسْمَعُ تَحاوُرَكُما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كلّمته فما رجع إلى حوار أو حوير أو محورة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گفتم پاسخ و جواب سخن را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مَقْصُوراتٌ فِي الْخِيامِ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و أحور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بودن سپيدى چشم نسبت بسياهى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نهايت زيبائى و خوبى چشم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حوّرت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سپيد و گرد مدّور كردم و از اين جهت 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عيسى بودند كه گفته شده گازر يا شكارچى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قصّارين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كانوا صيّادين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ناميدن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حواريون با رسانيدن فوائد دين و علم به نفوس و جانهاى مردم آنها را پاك و تطهير مى نمودند و اين همان عمل تطهير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بصورت تشبيه و تمثيل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كنندگان جامه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 شوى تصوّر مى شود كه قصّار به حقايق كار زيركانه متداول ميان مردم شناخت ويژه اى ندارد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گازر عربى آن قصار و معرّب از فارسى است، غرائب اللّغه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جامه شوى و كسى كه لباسها يا فرشهاى ديگران را شستشو مى كند و مزد مى گيرد و امروز هم بصورت لباسشوئى ها و فرش شوئى ها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پاك باش و مداراى برادر از كس باك زنند جامه ناپاك گازران بر سنگ</w:t>
      </w:r>
      <w:bookmarkStart w:id="1141" w:name="pg11640_111811"/>
    </w:p>
    <w:p>
      <w:pPr>
        <w:pStyle w:val="BookText"/>
        <w:rPr/>
      </w:pPr>
      <w:bookmarkEnd w:id="1141"/>
      <w:r>
        <w:rPr>
          <w:rFonts w:ascii="IRNazanin" w:hAnsi="IRNazanin" w:eastAsia="IRNazanin"/>
          <w:color w:val="111111"/>
          <w:sz w:val="28"/>
          <w:sz w:val="28"/>
          <w:szCs w:val="28"/>
          <w:rtl w:val="true"/>
          <w:lang w:bidi="fa-IR"/>
        </w:rPr>
        <w:t>و در باره صفت و كار صيّاد بودن نيز نسبت به حواريون از اين جهت است كه نفوس و جانهاى مردم را از حيرت و سرگردانى به سوى حقّ راهنمائى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الزّبير ابن عمّتى و حوارىّ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نبىّ حوارىّ و حوارىّ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منظور تشبيهى بيارى كردن آنهاست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 چنانكه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5875111_73709187"/>
      <w:bookmarkStart w:id="1143" w:name="_Toc417"/>
      <w:bookmarkEnd w:id="1142"/>
      <w:r>
        <w:rPr>
          <w:rtl w:val="true"/>
        </w:rPr>
        <w:t>(</w:t>
      </w:r>
      <w:r>
        <w:rPr>
          <w:rtl w:val="true"/>
        </w:rPr>
        <w:t>حاج</w:t>
      </w:r>
      <w:r>
        <w:rPr>
          <w:rtl w:val="true"/>
        </w:rPr>
        <w:t>) [</w:t>
      </w:r>
      <w:r>
        <w:rPr>
          <w:rtl w:val="true"/>
        </w:rPr>
        <w:t xml:space="preserve">حاج </w:t>
      </w:r>
      <w:r>
        <w:rPr>
          <w:rtl w:val="true"/>
        </w:rPr>
        <w:t>:</w:t>
      </w:r>
      <w:bookmarkEnd w:id="1143"/>
    </w:p>
    <w:p>
      <w:pPr>
        <w:pStyle w:val="BookText"/>
        <w:rPr/>
      </w:pPr>
      <w:r>
        <w:rPr>
          <w:rFonts w:ascii="IRNazanin" w:hAnsi="IRNazanin" w:eastAsia="IRNazanin"/>
          <w:color w:val="111111"/>
          <w:sz w:val="28"/>
          <w:sz w:val="28"/>
          <w:szCs w:val="28"/>
          <w:rtl w:val="true"/>
          <w:lang w:bidi="fa-IR"/>
        </w:rPr>
        <w:t>الحاجة إلى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نياز به چيزى با علاقه بآن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و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يحوج احتاج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حاجَةً فِي نَفْسِ يَعْقُوبَ قَضاها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نيازى كه در دل يعقوب بود، خواست كه بر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مِمَّا أُوتُوا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حاجت و نياز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ترنجبين و نوعى گياه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حجّ كننده، جمعش حجّاج حجيج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44" w:name="__RefHeading___Toc5875113_73709187"/>
      <w:bookmarkStart w:id="1145" w:name="_Toc418"/>
      <w:bookmarkEnd w:id="1144"/>
      <w:r>
        <w:rPr>
          <w:rtl w:val="true"/>
        </w:rPr>
        <w:t>(</w:t>
      </w:r>
      <w:r>
        <w:rPr>
          <w:rtl w:val="true"/>
        </w:rPr>
        <w:t>حير</w:t>
      </w:r>
      <w:r>
        <w:rPr>
          <w:rtl w:val="true"/>
        </w:rPr>
        <w:t>) [</w:t>
      </w:r>
      <w:r>
        <w:rPr>
          <w:rtl w:val="true"/>
        </w:rPr>
        <w:t>حير</w:t>
      </w:r>
      <w:r>
        <w:rPr>
          <w:rtl w:val="true"/>
        </w:rPr>
        <w:t>]:</w:t>
      </w:r>
      <w:bookmarkEnd w:id="1145"/>
    </w:p>
    <w:p>
      <w:pPr>
        <w:pStyle w:val="BookText"/>
        <w:rPr/>
      </w:pPr>
      <w:r>
        <w:rPr>
          <w:rFonts w:ascii="IRNazanin" w:hAnsi="IRNazanin" w:eastAsia="IRNazanin"/>
          <w:color w:val="111111"/>
          <w:sz w:val="28"/>
          <w:sz w:val="28"/>
          <w:szCs w:val="28"/>
          <w:rtl w:val="true"/>
          <w:lang w:bidi="fa-IR"/>
        </w:rPr>
        <w:t>حار، يحار، حيرة،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و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استحار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افسوس خوردن و دو دل شدن در كار و سرگردانى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كَالَّذِي اسْتَهْوَتْهُ الشَّياطِينُ فِي الْأَرْضِ حَيْرانَ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كسى كه شياطين او را در زمين از راه برگرداند تا حيران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جائيكه آبش فراوان امّا راكد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استحار شبابها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كامل شدن و رسيدن بسنّ بلوغ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 ابو دويب است كه شعرش در ديوان هذلين آمده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احوال فلمّا تجرّمت الينا بسوء و استحار شبابها</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كه در همان معنى است يعنى سه سال گذراندم تا بهنگام</w:t>
      </w:r>
      <w:bookmarkStart w:id="1146" w:name="pg11640_111812"/>
    </w:p>
    <w:p>
      <w:pPr>
        <w:pStyle w:val="BookText"/>
        <w:rPr/>
      </w:pPr>
      <w:bookmarkEnd w:id="1146"/>
      <w:r>
        <w:rPr>
          <w:rFonts w:ascii="IRNazanin" w:hAnsi="IRNazanin" w:eastAsia="IRNazanin"/>
          <w:color w:val="111111"/>
          <w:sz w:val="28"/>
          <w:sz w:val="28"/>
          <w:szCs w:val="28"/>
          <w:rtl w:val="true"/>
          <w:lang w:bidi="fa-IR"/>
        </w:rPr>
        <w:t>جوانى، زيرا در آن حالت طبيعتا تحير و سرگردانى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مكانى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فراوان بودن و جمع بودن آب در آنجا اينطور ناميده شده</w:t>
      </w:r>
      <w:r>
        <w:rPr>
          <w:rFonts w:eastAsia="IRNazanin" w:cs="IRNazanin"/>
          <w:color w:val="111111"/>
          <w:sz w:val="28"/>
          <w:szCs w:val="28"/>
          <w:rtl w:val="true"/>
          <w:lang w:bidi="fa-IR"/>
        </w:rPr>
        <w:t>.</w:t>
      </w:r>
    </w:p>
    <w:p>
      <w:pPr>
        <w:pStyle w:val="Heading3"/>
        <w:numPr>
          <w:ilvl w:val="2"/>
          <w:numId w:val="1"/>
        </w:numPr>
        <w:rPr/>
      </w:pPr>
      <w:bookmarkStart w:id="1147" w:name="__RefHeading___Toc5875115_73709187"/>
      <w:bookmarkStart w:id="1148" w:name="_Toc419"/>
      <w:bookmarkEnd w:id="1147"/>
      <w:r>
        <w:rPr>
          <w:rtl w:val="true"/>
        </w:rPr>
        <w:t>(</w:t>
      </w:r>
      <w:r>
        <w:rPr>
          <w:rtl w:val="true"/>
        </w:rPr>
        <w:t>حيز</w:t>
      </w:r>
      <w:r>
        <w:rPr>
          <w:rtl w:val="true"/>
        </w:rPr>
        <w:t>) [</w:t>
      </w:r>
      <w:r>
        <w:rPr>
          <w:rtl w:val="true"/>
        </w:rPr>
        <w:t>حيز</w:t>
      </w:r>
      <w:r>
        <w:rPr>
          <w:rtl w:val="true"/>
        </w:rPr>
        <w:t>]:</w:t>
      </w:r>
      <w:bookmarkEnd w:id="1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مُتَحَيِّزاً إِلى فِئَةٍ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گروهى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حوّز، در معنى بهم پيوستن و ضميمه شدن جمعى بيكديگر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حزت الشّيئ أحوزه حوزا و حمى 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آنرا جمع كردم، و جمع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تحوّزت الحيّة و تحيّزت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مار خود را حلقه وار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چنبره زد</w:t>
      </w:r>
      <w:r>
        <w:rPr>
          <w:rFonts w:eastAsia="IRNazanin" w:cs="IRNazanin"/>
          <w:color w:val="111111"/>
          <w:sz w:val="28"/>
          <w:szCs w:val="28"/>
          <w:rtl w:val="true"/>
          <w:lang w:bidi="fa-IR"/>
        </w:rPr>
        <w:t>.</w:t>
      </w:r>
    </w:p>
    <w:p>
      <w:pPr>
        <w:pStyle w:val="Heading3"/>
        <w:numPr>
          <w:ilvl w:val="2"/>
          <w:numId w:val="1"/>
        </w:numPr>
        <w:rPr/>
      </w:pPr>
      <w:bookmarkStart w:id="1149" w:name="__RefHeading___Toc5875117_73709187"/>
      <w:bookmarkStart w:id="1150" w:name="_Toc420"/>
      <w:bookmarkEnd w:id="1149"/>
      <w:r>
        <w:rPr>
          <w:rtl w:val="true"/>
        </w:rPr>
        <w:t>(</w:t>
      </w:r>
      <w:r>
        <w:rPr>
          <w:rtl w:val="true"/>
        </w:rPr>
        <w:t>حاشى</w:t>
      </w:r>
      <w:r>
        <w:rPr>
          <w:rtl w:val="true"/>
        </w:rPr>
        <w:t>) [</w:t>
      </w:r>
      <w:r>
        <w:rPr>
          <w:rtl w:val="true"/>
        </w:rPr>
        <w:t xml:space="preserve">حاشى </w:t>
      </w:r>
      <w:r>
        <w:rPr>
          <w:rtl w:val="true"/>
        </w:rPr>
        <w:t>:</w:t>
      </w:r>
      <w:bookmarkEnd w:id="1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 حاشَ 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باد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گفته است حاش منزّه كردن و استثناء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فسوى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نيست و فعل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حرف جرّ داخل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هم نيست زيرا حرف در موقعى كه مضاعف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تكرار</w:t>
      </w:r>
    </w:p>
    <w:p>
      <w:pPr>
        <w:pStyle w:val="BookText"/>
        <w:rPr/>
      </w:pPr>
      <w:r>
        <w:rPr>
          <w:rFonts w:ascii="IRNazanin" w:hAnsi="IRNazanin" w:eastAsia="IRNazanin"/>
          <w:color w:val="111111"/>
          <w:sz w:val="28"/>
          <w:sz w:val="28"/>
          <w:szCs w:val="28"/>
          <w:rtl w:val="true"/>
          <w:lang w:bidi="fa-IR"/>
        </w:rPr>
        <w:t>جرم و گناه يعنى بحدّ نهائى جوانى و بلوغ 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سه ميلى كوفه در جائى كه به شهر نجف مشهور است و قصر معروف خورنق در نزديكى آن است حيره مسكن ملوك عرب در جاهليّت بوده علّت ناميدن آن مكان باين اسم اينستكه تبّع اكبر همينكه لشكريانش بآن مكان رسيد راهنماى لشگر را گم كرد و متحيّر و سرگردان شدند لذا آنجا را حيره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محمّد گفته است آغاز نزول عرب بسرزمين عراق و سكونتشان در همين حيره و انبار بوده و بگفته ياقوت دانشمندانى معروف و محدثّينى از حيره برخاسته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آيه مربوط بقتال و جنگ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اگر هجوم كفّار را ديديد و با آنان برخورد كرديد نترسيد و بدشمنان پشت نكنيد و روى از نبرد برنگردانيد مگر براى تأمين ساز و برگ جنگى و پيوستن به ياران مؤمنان و گر نه آنها كه پشت بدشمن مى كنند گرفتار خشم خدا خواهند شد و بازگشتشان دوزخ است كه بد جايگاهى است بدانيد كه خداوند يارتان است و همانند جنگ بدر در صورت پايداريتان شما را يارى، و دشمن را شكست خواهيد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سَمِيعٌ عَلِيمٌ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شنوايى داناست</w:t>
      </w:r>
      <w:r>
        <w:rPr>
          <w:rFonts w:eastAsia="IRNazanin" w:cs="IRNazanin"/>
          <w:color w:val="111111"/>
          <w:sz w:val="28"/>
          <w:szCs w:val="28"/>
          <w:rtl w:val="true"/>
          <w:lang w:bidi="fa-IR"/>
        </w:rPr>
        <w:t>.</w:t>
      </w:r>
      <w:bookmarkStart w:id="1151" w:name="pg11640_111813"/>
    </w:p>
    <w:p>
      <w:pPr>
        <w:pStyle w:val="BookText"/>
        <w:rPr/>
      </w:pPr>
      <w:bookmarkEnd w:id="1151"/>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كم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واژه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و حاشى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اسماء و افعال هستند كه حروفشان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هم واژه حاش را اصل و از ريشه خودش مى دانند يعنى از لفظ 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وحش كه همان جانور وحشى است، و از اين معنى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نامأنوس يا غريب و پيچيده است،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پريان مذكّر كه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وحشة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 و گريز پائى شكار به آن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باطراف شكار رفتى براى اين او را بسوى دام برگردانى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احتوشوه و تحوّشوه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باطرافش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غذا خوردن است، كه بعضى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 را در اين معنى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أحاشى من الأقوام من أحد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هيچيك آن قوم كناره نمى گيرم گويى كه مى گويد نمى گذارد كه كسى مرا از آنها استثناء كند و جدا بداند كه نشانه برترى من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يتحشّى الفحل إن أعرضت به لا يمنع المرباع منه 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5875119_73709187"/>
      <w:bookmarkStart w:id="1153" w:name="_Toc421"/>
      <w:bookmarkEnd w:id="1152"/>
      <w:r>
        <w:rPr>
          <w:rtl w:val="true"/>
        </w:rPr>
        <w:t>(</w:t>
      </w:r>
      <w:r>
        <w:rPr>
          <w:rtl w:val="true"/>
        </w:rPr>
        <w:t>حاص</w:t>
      </w:r>
      <w:r>
        <w:rPr>
          <w:rtl w:val="true"/>
        </w:rPr>
        <w:t>) [</w:t>
      </w:r>
      <w:r>
        <w:rPr>
          <w:rtl w:val="true"/>
        </w:rPr>
        <w:t xml:space="preserve">حاص </w:t>
      </w:r>
      <w:r>
        <w:rPr>
          <w:rtl w:val="true"/>
        </w:rPr>
        <w:t>:</w:t>
      </w:r>
      <w:bookmarkEnd w:id="115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مَحِيصٍ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مِنْ مَحِيصٍ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فوق از نابغه ذبيانى و مصراع اوّل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ارى فاعلا فى النّاس شبّهه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در مردم نديدم كه شبيه او باشد، ابو العبّاس مبرّد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باستثناء همين شعر نابغه لفظ حاشى را فعل مى داند و مى گويد و گر نه صرف نمى شد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گفت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باهلى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فحل را مادينه ها برسد استثناء نمى كند و از رسيدن نوزاد كوچك هم بمادرش مانع نمى شود</w:t>
      </w:r>
      <w:r>
        <w:rPr>
          <w:rFonts w:eastAsia="IRNazanin" w:cs="IRNazanin"/>
          <w:color w:val="111111"/>
          <w:sz w:val="28"/>
          <w:szCs w:val="28"/>
          <w:rtl w:val="true"/>
          <w:lang w:bidi="fa-IR"/>
        </w:rPr>
        <w:t>.</w:t>
      </w:r>
      <w:bookmarkStart w:id="1154" w:name="pg11640_111814"/>
    </w:p>
    <w:p>
      <w:pPr>
        <w:pStyle w:val="BookText"/>
        <w:rPr/>
      </w:pPr>
      <w:bookmarkEnd w:id="1154"/>
      <w:r>
        <w:rPr>
          <w:rFonts w:ascii="IRNazanin" w:hAnsi="IRNazanin" w:eastAsia="IRNazanin"/>
          <w:color w:val="111111"/>
          <w:sz w:val="28"/>
          <w:sz w:val="28"/>
          <w:szCs w:val="28"/>
          <w:rtl w:val="true"/>
          <w:lang w:bidi="fa-IR"/>
        </w:rPr>
        <w:t>اصل اين واژه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بيص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شدّت و سختى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 عن الحقّ يحيص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حقّ دور و منحرف شد و به سختى و ناروا رسيد، 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دوختن چرم و پارچه،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حصيت عين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شاهين دوختم، است</w:t>
      </w:r>
      <w:r>
        <w:rPr>
          <w:rFonts w:eastAsia="IRNazanin" w:cs="IRNazanin"/>
          <w:color w:val="111111"/>
          <w:sz w:val="28"/>
          <w:szCs w:val="28"/>
          <w:rtl w:val="true"/>
          <w:lang w:bidi="fa-IR"/>
        </w:rPr>
        <w:t>.</w:t>
      </w:r>
    </w:p>
    <w:p>
      <w:pPr>
        <w:pStyle w:val="Heading3"/>
        <w:numPr>
          <w:ilvl w:val="2"/>
          <w:numId w:val="1"/>
        </w:numPr>
        <w:rPr/>
      </w:pPr>
      <w:bookmarkStart w:id="1155" w:name="__RefHeading___Toc5875121_73709187"/>
      <w:bookmarkStart w:id="1156" w:name="_Toc422"/>
      <w:bookmarkEnd w:id="1155"/>
      <w:r>
        <w:rPr>
          <w:rtl w:val="true"/>
        </w:rPr>
        <w:t>(</w:t>
      </w:r>
      <w:r>
        <w:rPr>
          <w:rtl w:val="true"/>
        </w:rPr>
        <w:t>حيض</w:t>
      </w:r>
      <w:r>
        <w:rPr>
          <w:rtl w:val="true"/>
        </w:rPr>
        <w:t>) [</w:t>
      </w:r>
      <w:r>
        <w:rPr>
          <w:rtl w:val="true"/>
        </w:rPr>
        <w:t xml:space="preserve">حيض </w:t>
      </w:r>
      <w:r>
        <w:rPr>
          <w:rtl w:val="true"/>
        </w:rPr>
        <w:t>:</w:t>
      </w:r>
      <w:bookmarkEnd w:id="1156"/>
    </w:p>
    <w:p>
      <w:pPr>
        <w:pStyle w:val="BookText"/>
        <w:rPr/>
      </w:pPr>
      <w:r>
        <w:rPr>
          <w:rFonts w:ascii="Amiri" w:hAnsi="Amiri" w:eastAsia="Amiri" w:cs="Amiri"/>
          <w:color w:val="111111"/>
          <w:sz w:val="28"/>
          <w:sz w:val="28"/>
          <w:szCs w:val="28"/>
          <w:rtl w:val="true"/>
          <w:lang w:bidi="ar-SA"/>
        </w:rPr>
        <w:t>خونى كه در وقت و حالتى مخصوص از رحم خارج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مصدر اينگونه فعل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مى آيد مثل معاش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محيض هم يعنى وقت و مكان و خروج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 بها القراد مقيلا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جايى براى قيلوله و خواب نيمروز و استراحت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مقيل مصدر است،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فى برّك مكيل و مكال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گندمت وزن و پيمايش نيست</w:t>
      </w:r>
      <w:r>
        <w:rPr>
          <w:rFonts w:eastAsia="IRNazanin" w:cs="IRNazanin"/>
          <w:color w:val="111111"/>
          <w:sz w:val="28"/>
          <w:szCs w:val="28"/>
          <w:rtl w:val="true"/>
          <w:lang w:bidi="fa-IR"/>
        </w:rPr>
        <w:t>.</w:t>
      </w:r>
    </w:p>
    <w:p>
      <w:pPr>
        <w:pStyle w:val="Heading3"/>
        <w:numPr>
          <w:ilvl w:val="2"/>
          <w:numId w:val="1"/>
        </w:numPr>
        <w:rPr/>
      </w:pPr>
      <w:bookmarkStart w:id="1157" w:name="__RefHeading___Toc5875123_73709187"/>
      <w:bookmarkStart w:id="1158" w:name="_Toc423"/>
      <w:bookmarkEnd w:id="1157"/>
      <w:r>
        <w:rPr>
          <w:rtl w:val="true"/>
        </w:rPr>
        <w:t>(</w:t>
      </w:r>
      <w:r>
        <w:rPr>
          <w:rtl w:val="true"/>
        </w:rPr>
        <w:t>حائط</w:t>
      </w:r>
      <w:r>
        <w:rPr>
          <w:rtl w:val="true"/>
        </w:rPr>
        <w:t>) [</w:t>
      </w:r>
      <w:r>
        <w:rPr>
          <w:rtl w:val="true"/>
        </w:rPr>
        <w:t>حائط</w:t>
      </w:r>
      <w:r>
        <w:rPr>
          <w:rtl w:val="true"/>
        </w:rPr>
        <w:t>]:</w:t>
      </w:r>
      <w:bookmarkEnd w:id="1158"/>
    </w:p>
    <w:p>
      <w:pPr>
        <w:pStyle w:val="BookText"/>
        <w:rPr/>
      </w:pPr>
      <w:r>
        <w:rPr>
          <w:rFonts w:ascii="Amiri" w:hAnsi="Amiri" w:eastAsia="Amiri" w:cs="Amiri"/>
          <w:color w:val="111111"/>
          <w:sz w:val="28"/>
          <w:sz w:val="28"/>
          <w:szCs w:val="28"/>
          <w:rtl w:val="true"/>
          <w:lang w:bidi="ar-SA"/>
        </w:rPr>
        <w:t>الحايط، ديوارى كه مكانى را محدود و احاطه مى كند، احاطه دو وجه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در اجسام،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مكان را احاطه كردم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و بيص يكى از دانشمندان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فقيهى شافعى و اديبى است شاعر و ماهر در اكثر علوم متداوله زمان خودش، در روضات الجنّات نوشته شده كه حيص و بيص از شعراى اماميّه بوده امّا قاضى ابن خلكان او را شافعى مى داند در شرح حالش نقل كرده از قول شيخ نصر اللّه بن مجلى كه از ثقات اهل سنّت و جماعت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و گفتم يا امير المؤمنين مكّه را فتح مى كنيد و باز هم طرف ابو سفيان را رعايت كرده خانه اش را جاى امن قرار داده ايد امّا در روز عاشورا نسبت بفرزندت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كه نكردند آنحضرت باو گفته آيا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حيص و 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اين معنى گفته نشنيده اى گفتم نه فرمود آنها را از او استماع كن بيدار شدم بخانه حيص و بيص شتافتم و گفت اين اشعار را در همان شب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مناسجية فلمّا ملكتم سال بالدّم ابطح</w:t>
      </w:r>
    </w:p>
    <w:p>
      <w:pPr>
        <w:pStyle w:val="BookText"/>
        <w:rPr/>
      </w:pPr>
      <w:r>
        <w:rPr>
          <w:rFonts w:ascii="IRNazanin" w:hAnsi="IRNazanin" w:eastAsia="IRNazanin"/>
          <w:color w:val="111111"/>
          <w:sz w:val="28"/>
          <w:sz w:val="28"/>
          <w:szCs w:val="28"/>
          <w:rtl w:val="true"/>
          <w:lang w:bidi="fa-IR"/>
        </w:rPr>
        <w:t>علّت ناميدن او بحيص و بيص اينست كه روزى مردمان را در حركت و اضطراب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فى حيص و بيص</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مردم در اضطرابند، و اين لقب روى او باقى ماند، نامش سعد بن محمّد بن سعد بن سيفى است وفاتش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الادبا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پوشاندم، يا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حفظ كردن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بِكُلِّ شَيْ‌ءٍ مُحِيطٌ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حافظ و نگهدارنده از جمع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و ممانعت هم بكار مى رود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يُحاطَ بِكُمْ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اينكه شما را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 بِهِ خَطِيئَتُهُ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معنى رساترين معنى در استعاره اين واژه است زيرا انسان اگر گناهى مرتكب شد و به آن ادامه داد او را بگناهى بزرگتر از گناه قبل است مى كشاند و پيوسته گناهانى بزرگتر انجام مى دهد تا بر دلش مهر زده شود و پس از آن امكان رهائى و خروج از فرو رفتن بيشتر در گناه برايش فراهم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چيزى است كه حفظ و نگهدارى در 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احاطه در علم و دانش، مثل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بِما تَعْمَلُونَ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احاطه علمى به چيزى در اين است كه تو وجود و جسم و كيفيّت و غرض و مقصود آن چيز و ايجاد آنچه را كه با اوست و از اوست بشناسى و بدانى، و اينچنين علم و دانشى نيست مگر براى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يُحِيطُوا بِعِلْمِهِ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چيزى را كه با آن احاطه علمى ندارند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چنان علمى را از آنها نفى مى كند، و باز در آيه ديگر آنكه يار و همراه موسى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تَصْبِرُ عَلى ما لَمْ تُحِطْ بِهِ خُبْراً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تشبيهى و هشدارى است بر اينكه صبر و بردبارى كامل بعد از احاطه علمى بچيزى واقع مى شود و پيش مى آيد و اينچنين امرى دشوار است مگر بفيض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أَنَّهُمْ أُحِيطَ بِهِمْ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احاطه با قدرت و توانائى است 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أُخْرى لَمْ تَقْدِرُوا عَلَيْها قَدْ أَحاطَ اللَّهُ بِها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چيز ديگرى كه بر آن توانائى نداشتند، خداوند بر آنها احاطه دارد،</w:t>
      </w:r>
      <w:bookmarkStart w:id="1159" w:name="pg11640_111816"/>
    </w:p>
    <w:p>
      <w:pPr>
        <w:pStyle w:val="BookText"/>
        <w:rPr/>
      </w:pPr>
      <w:bookmarkEnd w:id="1159"/>
      <w:r>
        <w:rPr>
          <w:rFonts w:ascii="IRNazanin" w:hAnsi="IRNazanin" w:eastAsia="IRNazanin"/>
          <w:color w:val="111111"/>
          <w:sz w:val="28"/>
          <w:sz w:val="28"/>
          <w:szCs w:val="28"/>
          <w:rtl w:val="true"/>
          <w:lang w:bidi="fa-IR"/>
        </w:rPr>
        <w:t xml:space="preserve">اشاره به بيعت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خداوند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 عَلَيْكُمْ عَذابَ يَوْمٍ مُحِيطٍ</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روزى كه عذاب بر شما محيط خواهد بود بيم دارم</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5875125_73709187"/>
      <w:bookmarkStart w:id="1161" w:name="_Toc424"/>
      <w:bookmarkEnd w:id="1160"/>
      <w:r>
        <w:rPr>
          <w:rtl w:val="true"/>
        </w:rPr>
        <w:t>(</w:t>
      </w:r>
      <w:r>
        <w:rPr>
          <w:rtl w:val="true"/>
        </w:rPr>
        <w:t>حيف</w:t>
      </w:r>
      <w:r>
        <w:rPr>
          <w:rtl w:val="true"/>
        </w:rPr>
        <w:t>) [</w:t>
      </w:r>
      <w:r>
        <w:rPr>
          <w:rtl w:val="true"/>
        </w:rPr>
        <w:t xml:space="preserve">حيف </w:t>
      </w:r>
      <w:r>
        <w:rPr>
          <w:rtl w:val="true"/>
        </w:rPr>
        <w:t>:</w:t>
      </w:r>
      <w:bookmarkEnd w:id="1161"/>
    </w:p>
    <w:p>
      <w:pPr>
        <w:pStyle w:val="BookText"/>
        <w:rPr/>
      </w:pPr>
      <w:r>
        <w:rPr>
          <w:rFonts w:ascii="IRNazanin" w:hAnsi="IRNazanin" w:eastAsia="IRNazanin"/>
          <w:color w:val="111111"/>
          <w:sz w:val="28"/>
          <w:sz w:val="28"/>
          <w:szCs w:val="28"/>
          <w:rtl w:val="true"/>
          <w:lang w:bidi="fa-IR"/>
        </w:rPr>
        <w:t>الحيف يعنى انحراف در حكم و امر، و تمايل به يكى از دو سوى،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يَخافُونَ أَنْ يَحِيفَ اللَّهُ عَلَيْهِمْ وَ رَسُولُهُ بَلْ أُولئِكَ هُمُ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 كه خداوند در حكمش جور و ستم كند،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تحيّفت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اطرافش او را گرفتم</w:t>
      </w:r>
      <w:r>
        <w:rPr>
          <w:rFonts w:eastAsia="IRNazanin" w:cs="IRNazanin"/>
          <w:color w:val="111111"/>
          <w:sz w:val="28"/>
          <w:szCs w:val="28"/>
          <w:rtl w:val="true"/>
          <w:lang w:bidi="fa-IR"/>
        </w:rPr>
        <w:t>.</w:t>
      </w:r>
    </w:p>
    <w:p>
      <w:pPr>
        <w:pStyle w:val="Heading3"/>
        <w:numPr>
          <w:ilvl w:val="2"/>
          <w:numId w:val="1"/>
        </w:numPr>
        <w:rPr/>
      </w:pPr>
      <w:bookmarkStart w:id="1162" w:name="__RefHeading___Toc5875127_73709187"/>
      <w:bookmarkStart w:id="1163" w:name="_Toc425"/>
      <w:bookmarkEnd w:id="1162"/>
      <w:r>
        <w:rPr>
          <w:rtl w:val="true"/>
        </w:rPr>
        <w:t>(</w:t>
      </w:r>
      <w:r>
        <w:rPr>
          <w:rtl w:val="true"/>
        </w:rPr>
        <w:t>حاق</w:t>
      </w:r>
      <w:r>
        <w:rPr>
          <w:rtl w:val="true"/>
        </w:rPr>
        <w:t>) [</w:t>
      </w:r>
      <w:r>
        <w:rPr>
          <w:rtl w:val="true"/>
        </w:rPr>
        <w:t xml:space="preserve">حاق </w:t>
      </w:r>
      <w:r>
        <w:rPr>
          <w:rtl w:val="true"/>
        </w:rPr>
        <w:t>:</w:t>
      </w:r>
      <w:bookmarkEnd w:id="116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كانُوا بِهِ يَسْتَهْزِؤُنَ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استهزاء مى كردند بايشان رسيد و آنها را در ميان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يَحِيقُ الْمَكْرُ السَّيِّئُ إِلَّا بِأَهْلِهِ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گرى و خدعه كارى نمى رسد و نازل نمى شود مگر به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مقلوب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 و زال،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و ذامه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همان وزن است يعنى سرزنش كرد</w:t>
      </w:r>
      <w:r>
        <w:rPr>
          <w:rFonts w:eastAsia="IRNazanin" w:cs="IRNazanin"/>
          <w:color w:val="111111"/>
          <w:sz w:val="28"/>
          <w:szCs w:val="28"/>
          <w:rtl w:val="true"/>
          <w:lang w:bidi="fa-IR"/>
        </w:rPr>
        <w:t>.</w:t>
      </w:r>
    </w:p>
    <w:p>
      <w:pPr>
        <w:pStyle w:val="Heading3"/>
        <w:numPr>
          <w:ilvl w:val="2"/>
          <w:numId w:val="1"/>
        </w:numPr>
        <w:rPr/>
      </w:pPr>
      <w:bookmarkStart w:id="1164" w:name="__RefHeading___Toc5875129_73709187"/>
      <w:bookmarkStart w:id="1165" w:name="_Toc426"/>
      <w:bookmarkEnd w:id="1164"/>
      <w:r>
        <w:rPr>
          <w:rtl w:val="true"/>
        </w:rPr>
        <w:t>(</w:t>
      </w:r>
      <w:r>
        <w:rPr>
          <w:rtl w:val="true"/>
        </w:rPr>
        <w:t>حول</w:t>
      </w:r>
      <w:r>
        <w:rPr>
          <w:rtl w:val="true"/>
        </w:rPr>
        <w:t>) [</w:t>
      </w:r>
      <w:r>
        <w:rPr>
          <w:rtl w:val="true"/>
        </w:rPr>
        <w:t xml:space="preserve">حول </w:t>
      </w:r>
      <w:r>
        <w:rPr>
          <w:rtl w:val="true"/>
        </w:rPr>
        <w:t>:</w:t>
      </w:r>
      <w:bookmarkEnd w:id="1165"/>
    </w:p>
    <w:p>
      <w:pPr>
        <w:pStyle w:val="BookText"/>
        <w:rPr/>
      </w:pPr>
      <w:r>
        <w:rPr>
          <w:rFonts w:ascii="IRNazanin" w:hAnsi="IRNazanin" w:eastAsia="IRNazanin"/>
          <w:color w:val="111111"/>
          <w:sz w:val="28"/>
          <w:sz w:val="28"/>
          <w:szCs w:val="28"/>
          <w:rtl w:val="true"/>
          <w:lang w:bidi="fa-IR"/>
        </w:rPr>
        <w:t>اصل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چيزى و جدا شدن از غير اوست و به اعتبار تغيير و دگرگونى، در معنى اين واژه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الشّيئ، يحول، حئولا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تغيير شد و باعتبار معنى دوّم يعنى انفصال و جدا شدن،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بينى و بينك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ميان من و تو جدائى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يَحُولُ بَيْنَ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بآن چيزى است كه در وصف خداى تعالى گفته شده كه، يقلّب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خداوند در دل انسان چيزى القاء مى كند و مى رساند كه او را از مرادش بسوى چيزى كه حكمت اقتضاء دارد معطوف مى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گفته اند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براى تمام تفسير جالب و واقعى راغب رحمه اللّه از آيه فوق اشاره اى بكلام گهربار</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 بَيْنَهُمْ وَ بَيْنَ ما يَشْتَهُونَ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ايشان و آنچه را كه ميل داشتند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يَحُولُ بَيْنَ الْمَرْءِ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ذكر شد، گفته اند باين معنى است كه خداوند انسان را به پيرى و فرتوتى از عمر مى رساند و بخودش وا مى گذارد تا جائيكه بعد از آموختن علم ديگر چيزى نمى داند و نمى تواند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حوّلت الشّيئ فتحوّل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تغيير دادم و دگرگون شد كه يا تغيير بالذّات است و يا با حكم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احلت على فلان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قرضم را بعهده او وا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تو مطالب يك كتاب را به كتابى ديگر منتقل كنى بدون اينكه مطالب كتاب اوّل را از بين برده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ذا حيلة 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چاره اى و راهى داشت دگرگون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يَبْغُونَ عَنْها حِوَلًا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بهشت جاودانند و انتقال و جابجائى نمى خواهند، و نمى جويند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يعنى جابجائى مكانى و تغيير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باعتبار اينكه در طلوع كردنها و غروب كردنها خورشيد و حركت آن سال تجريد مى گردد و منقلب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بهترين معنى است كه براى ناميدن سال به حول از طرف راغب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بشود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را با شكستن عزيمت ها و قصدها و گشودن گرهها و شكستن آرزوها شناختم</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تاريخ بودند فرعونها و جبّارانى كه شب هنگام در حال مستى و غرور تصميمات شديد و سختى گرفته اند و پگاهان طوفان حوادث آنها را و تصميماتشان را دستخوش دگرگونى عبرت انگيزى نموده است چنانكه عمر و ليث صفّارى پس از اينكه ديد در اسارت، سگى سطل غذايش را برداشت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وسايل طبعم را دهها شتر حمل مى كرد و امروز سگى آنرا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معنى 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السّنة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گرديد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سالها بر خانه گذشت و قديمى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أحالت و أحولت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ساليانه به آن دست داده،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أعامت و أشهرت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و ماه بر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أحال فلان بمكان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آنجا اقامت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النّاقة تحول حيالا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شتر باردار نمى شود و اين وضع بخاطر تغيير عادت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در انسان و غير انسان از امور و كارهاى متغيّر در نفس و جسم و مال متاع و دستآوردهاى او حاصل مى شود و به او اختصاص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نيروئى است كه از اصول سه گانه اى كه ذكر كرديم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معنى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اساس آفرينش و تمام نيروها كه از آن سه اصل است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يا جائى از چيزى كه ممكن است آنچيز بسوى آن گردانده شود 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الحيلة و الحويلة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مكر و تزوير در آن چيزى كه در پنهانى دل و خاطر براى رسيدن بحالتى يا چيزى در انسان حاصل مى شود و بيشتر در چيزى است كه در اثر خباثت و پليدى بكار مى رود، گر چه تحقيقا بايستى در آنچه را كه حكمتى در آن هست بكار رود، از اين جهت در وصف خداى عزّ و جلّ گفته شده</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انسان نافرمان و گستاخ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ضعف و ناتوانى خويش در برابر پديده هاى نيرومند جهان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يجادلون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تعالى ستيزه مى كنند، در حالى كه خداوند مكرشان را به مقتضاى حكمت بايشان مى نماياند و بر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استيزه كند بر رو فتد آنچنان كو برنخيزد تا ابد</w:t>
      </w:r>
    </w:p>
    <w:p>
      <w:pPr>
        <w:pStyle w:val="BookText"/>
        <w:rPr/>
      </w:pPr>
      <w:r>
        <w:rPr>
          <w:rFonts w:ascii="IRNazanin" w:hAnsi="IRNazanin" w:eastAsia="IRNazanin"/>
          <w:color w:val="111111"/>
          <w:sz w:val="28"/>
          <w:sz w:val="28"/>
          <w:szCs w:val="28"/>
          <w:rtl w:val="true"/>
          <w:lang w:bidi="fa-IR"/>
        </w:rPr>
        <w:t>اشاره است به رسيدن او به سويداى دل مردم و پنهانيشان به آنچه كه در آن حكمتى است،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بمكر و كيد توصيف شده است امّا نه بصورت ناپسند و مذموم زيرا خداى تعالى از فعل قبيح،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حول است ولى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چون حرف ما قبلش مكسور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معانى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مردى حيله گر و سخت گير، و امّا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حالت دو متناقض در آن جمع شده باشد كه البتّه اين امر در سخن و لفظ بيان مى شود نه در وجود خارجى مثل اينكه گفته شود جسم واحدى در دو مكان با يك حالت در آن واحد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آنچيز ناممكن شد كه آن را مستحيل گويند يعنى بصورت محال و ناممكن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نوزاد و همان مشيمه يا پوستى است كه از آب سبز رنگ محتواى رحم پر است و با نوزاد از رحم مادر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أفعل كذا ما أرزمت أمّ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مادّه اى است كه نرينه بنظر مى آيد ولى بعد از بدنيا آمدن معلوم مى شود مادّه است معنى عبارت بالا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كار را نمى كنم تا وقتى كه مادّه شتر ناله كند و معلوم شود در حال زائيدن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اطمينان آن را انجام خواهم داد، أرزام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كردن و داد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نر در مقابل مادّه</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براى صفتى است كه در موصوف بكار مى رود و در</w:t>
      </w:r>
      <w:bookmarkStart w:id="1166" w:name="pg11640_111820"/>
    </w:p>
    <w:p>
      <w:pPr>
        <w:pStyle w:val="BookText"/>
        <w:rPr/>
      </w:pPr>
      <w:bookmarkEnd w:id="1166"/>
      <w:r>
        <w:rPr>
          <w:rFonts w:ascii="Amiri" w:hAnsi="Amiri" w:eastAsia="Amiri" w:cs="Amiri"/>
          <w:color w:val="111111"/>
          <w:sz w:val="28"/>
          <w:sz w:val="28"/>
          <w:szCs w:val="28"/>
          <w:rtl w:val="true"/>
          <w:lang w:bidi="ar-SA"/>
        </w:rPr>
        <w:t>عرف منطقيّون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كيفيّتى كه بسرعت زايل مى شود مثل حرارت، و سرما و خشكى و رطوبت كه عارضى هستند</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5875131_73709187"/>
      <w:bookmarkStart w:id="1168" w:name="_Toc427"/>
      <w:bookmarkEnd w:id="1167"/>
      <w:r>
        <w:rPr>
          <w:rtl w:val="true"/>
        </w:rPr>
        <w:t>(</w:t>
      </w:r>
      <w:r>
        <w:rPr>
          <w:rtl w:val="true"/>
        </w:rPr>
        <w:t>حين</w:t>
      </w:r>
      <w:r>
        <w:rPr>
          <w:rtl w:val="true"/>
        </w:rPr>
        <w:t>) [</w:t>
      </w:r>
      <w:r>
        <w:rPr>
          <w:rtl w:val="true"/>
        </w:rPr>
        <w:t xml:space="preserve">حين </w:t>
      </w:r>
      <w:r>
        <w:rPr>
          <w:rtl w:val="true"/>
        </w:rPr>
        <w:t>:</w:t>
      </w:r>
      <w:bookmarkEnd w:id="1168"/>
    </w:p>
    <w:p>
      <w:pPr>
        <w:pStyle w:val="BookText"/>
        <w:rPr/>
      </w:pPr>
      <w:r>
        <w:rPr>
          <w:rFonts w:ascii="IRNazanin" w:hAnsi="IRNazanin" w:eastAsia="IRNazanin"/>
          <w:color w:val="111111"/>
          <w:sz w:val="28"/>
          <w:sz w:val="28"/>
          <w:szCs w:val="28"/>
          <w:rtl w:val="true"/>
          <w:lang w:bidi="fa-IR"/>
        </w:rPr>
        <w:t>الحين، يعنى وقت رسيدن چيزى و زمان بدست آوردن آن كه معنى آن از نظر حدّ زمانى بهم است و در جمله مخصوص مضاف 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گريختن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واژه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زمان و مدّت معيّن بخواند چند 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مَتَّعْناهُمْ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زمانى معيّن بهره مندشان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حين در معنى هر سال،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ميوه اش باذن خداى مى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در معنى ساعت،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تُمْسُونَ وَ حِينَ تُصْبِحُونَ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ساعتى كه صبح و شام مى كنيد خداى را تسبيح 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در معنى زمان بطور مطلق، در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بطور قطع خبرش را بعد از زمانى خواهيد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مطلق زمان بنابر موضوعى و چيزى كه بآن زمان تعلّق دارد تفسير شده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عاملته يعنى در زمانهاى پياپى با او معامله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أحينت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آنجا اقامت 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حان حين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وقتش فرا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حيّنت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 معيّن كردم، و گاهى نيز واژه حين به زمان مرگ هم تعبير شده است</w:t>
      </w:r>
      <w:r>
        <w:rPr>
          <w:rFonts w:eastAsia="IRNazanin" w:cs="IRNazanin"/>
          <w:color w:val="111111"/>
          <w:sz w:val="28"/>
          <w:szCs w:val="28"/>
          <w:rtl w:val="true"/>
          <w:lang w:bidi="fa-IR"/>
        </w:rPr>
        <w:t>.</w:t>
      </w:r>
    </w:p>
    <w:p>
      <w:pPr>
        <w:pStyle w:val="Heading3"/>
        <w:numPr>
          <w:ilvl w:val="2"/>
          <w:numId w:val="1"/>
        </w:numPr>
        <w:rPr/>
      </w:pPr>
      <w:bookmarkStart w:id="1169" w:name="__RefHeading___Toc5875133_73709187"/>
      <w:bookmarkStart w:id="1170" w:name="_Toc428"/>
      <w:bookmarkEnd w:id="1169"/>
      <w:r>
        <w:rPr>
          <w:rtl w:val="true"/>
        </w:rPr>
        <w:t>(</w:t>
      </w:r>
      <w:r>
        <w:rPr>
          <w:rtl w:val="true"/>
        </w:rPr>
        <w:t>حىّ</w:t>
      </w:r>
      <w:r>
        <w:rPr>
          <w:rtl w:val="true"/>
        </w:rPr>
        <w:t>) [</w:t>
      </w:r>
      <w:r>
        <w:rPr>
          <w:rtl w:val="true"/>
        </w:rPr>
        <w:t xml:space="preserve">حىّ </w:t>
      </w:r>
      <w:r>
        <w:rPr>
          <w:rtl w:val="true"/>
        </w:rPr>
        <w:t>:</w:t>
      </w:r>
      <w:bookmarkEnd w:id="1170"/>
    </w:p>
    <w:p>
      <w:pPr>
        <w:pStyle w:val="BookText"/>
        <w:rPr/>
      </w:pPr>
      <w:r>
        <w:rPr>
          <w:rFonts w:ascii="IRNazanin" w:hAnsi="IRNazanin" w:eastAsia="IRNazanin"/>
          <w:color w:val="111111"/>
          <w:sz w:val="28"/>
          <w:sz w:val="28"/>
          <w:szCs w:val="28"/>
          <w:rtl w:val="true"/>
          <w:lang w:bidi="fa-IR"/>
        </w:rPr>
        <w:t>الحياة، يعنى زندگى كه بر چند وجه بكار رفته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نيروى رشد دهنده و نموّ دهنده گياهان و حيوان و</w:t>
      </w:r>
    </w:p>
    <w:p>
      <w:pPr>
        <w:pStyle w:val="BookText"/>
        <w:rPr/>
      </w:pPr>
      <w:r>
        <w:rPr>
          <w:rFonts w:ascii="IRNazanin" w:hAnsi="IRNazanin" w:eastAsia="IRNazanin"/>
          <w:color w:val="111111"/>
          <w:sz w:val="28"/>
          <w:sz w:val="28"/>
          <w:szCs w:val="28"/>
          <w:rtl w:val="true"/>
          <w:lang w:bidi="fa-IR"/>
        </w:rPr>
        <w:t>لذا گياه را حىّ يعنى نمو كننده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أَحْيَيْنا بِهِ بَلْدَةً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نيروى حسّ كننده و حسّاس، و از همين معنى است كه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موجودى با حيات و حسّ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يَسْتَوِي الْأَحْياءُ وَ لَا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كِفاتاً أَحْياءً وَ أَمْواتاً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زمينى را پوشانده و در برگيرنده زندگان و مردگان قرار نداده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أَحْياها لَمُحْيِ الْمَوْتى إِنَّهُ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اشاره اى است به قوّة 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 به رويش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لمحيى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اشاره به نيروى حسّاسه و درك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قوّه و نيروى عمل كننده عاقله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سخن خداى تعالى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سخن شاعر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ناديت لو اسمعت حيّا و لكن لا حياة لمن تنادى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زنده شنوا و عاقلى را ندا دهى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را كه بانگشان دارى حياتى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در معنى برطرف شدن غم و اندوه،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شكوفايى و شادابى پس از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مات فاستراح بميت إنّما الميت ميّت الأحياء</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غم و اندوه خلاص شد و مرد براحتى رسيده، و نمرده است، مرده آنست كه از حيات شكوفا و شاداب زندگانى بى بهره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معنى سخن خداى تعالى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مندند و آنطوريكه از اخبار فراوانى كه در باره ارواح شهيدان گفته شده بر مى آيد شهيدان زنده اند و متمتّع از مزاياى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در معنى حيات جاودان اخروى كه با حيات عقلى، و زندگى از روى علم و آگهى دنيا بدست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 لِلَّهِ وَ لِلرَّسُولِ إِذا دَعاكُمْ لِما يُحْيِيكُمْ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شما را بچيزى كه حيات زندگى جاويدان در آن هست دعوت مى كنند بخدا و رسول پاسخ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قَدَّمْتُ لِحَياتِي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حيات پايدار و اخرويم قبلا كارى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 فرصت از دست گربايدت كه گوى سعادت ز ميدان برى كه فرصت عزيز است چون فوت شد بسى دست حسرت بدندان گزى</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در معنى حياتى كه خداى تعالى با آن توصيف مى شود، زمانى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پس براى حيات در اين معنى مرگ و موت صحيح نيست و چنان حياتى جز براى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دنيا و آخرت،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و حيات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الْحَياةَ الدُّنْيا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فِي الْآخِرَةِ إِلَّا 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متاع زوال پذير و اعراض دنيايى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بِالْحَياةِ الدُّنْيا وَ اطْمَأَنُّوا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لَتَجِدَنَّهُمْ أَحْرَصَ النَّاسِ عَلى حَياةٍ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زندگى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w:t>
      </w:r>
    </w:p>
    <w:p>
      <w:pPr>
        <w:pStyle w:val="BookText"/>
        <w:rPr/>
      </w:pPr>
      <w:r>
        <w:rPr>
          <w:rFonts w:ascii="Amiri" w:hAnsi="Amiri" w:eastAsia="Amiri" w:cs="Amiri"/>
          <w:color w:val="111111"/>
          <w:sz w:val="28"/>
          <w:sz w:val="28"/>
          <w:szCs w:val="28"/>
          <w:rtl w:val="true"/>
          <w:lang w:bidi="ar-SA"/>
        </w:rPr>
        <w:t>إِبْراهِيمُ رَبِّ أَرِنِي كَيْفَ تُحْيِ الْمَوْتى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خواهد، حيات آخرت را كه آفات و آلودگيهاى دنيايى ندارد و باو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بوسيله قصاص و مجازات كسى را كه در صدد كشتن ديگران بر مى آيد باز مى دارد و از اقدام و ارتكاب بآن عمل بر مى گرداند و در اين عمل يعنى قصاص، حيات و زندگى مردم تأمين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أَحْياها فَكَأَنَّما أَحْيَا النَّاسَ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كسيكه نفسى را از هلاك نجات دهد، و بر اين معنى آيه ديگر از 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نمرود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 يُمِيتُ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أَنَا أُحْيِي وَ أُمِيتُ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هم عفو مى كنم و زنده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و جايگاه حيات كه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حسّ مى كند و داراى حواسّ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حيات ابدى دارد، و در آيه زير اينگونه حيات ياد آورى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الْآخِرَةَ لَهِيَ الْحَيَوانُ لَوْ كانُوا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لهى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و آگاهى مى دهد بر اينكه حيات حقيقى و سرمدى و جاويد آن است كه فنا و زوال نمى پذيرد و نه اينكه مدّتى باقى و سپس فانى شود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روش را در علم منطق، مغالطة مى گويند كه يك لفظ را از معنى حقيقى خودش منحرف و صورتا در وجهى كه ترديد برانگيز است بكار برند و ديگران را بوهم و خيال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از حياتى كه همان نمرود هم مسخّر اوست و با تپش قلب و ضربان خونش جبرا بسوى فرسايش و مرگ رانده مى شود حرف مى زنند و او به پندار خامش محكوم بمرگى را بخشيدن يعنى آفريدن حيات، او ادامه زندگى او را انجام مى دهد و نه بخشش حياتش را كه خودش هم محاط در او است بهر حال انسانيت صالح با مغالطه گران ناصالح و عوام فريبان جور پيشه هميشه بر خورد ابراهيم وار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زبانشناسان و لغت دانان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و الحياة در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داراى حيات و زندگى است و موتان آن چيزى است كه داراى حيات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باران، زيرا زمين مرده را زنده مى كند و اشاره آيه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نُبَشِّرُكَ بِغُلامٍ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فرزند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گناهان هلاك نمى كند، چنانكه عدّه زيادى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گناهان هلاك كرده و مى كند و اين معنى را در نام يحيى بايد در نظر داشت نه مفهومى كه فقط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شناخته شود زيرا چنين مفهومى كم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الْحَيَّ مِنَ الْمَيِّتِ وَ يُخْرِجُ الْمَيِّتَ مِنَ الْحَيِّ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نطفه خارج مى كند، مرغ را از تخم، و گياه را از زمين، و نطفه را از انسان، در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حُيِّيتُمْ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تحيّتتان گفتند و سلامتان كردند به نيكوتر از آن يا همانگونه كه مى گويند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تحيّت اين است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حياتمندت گرداند، باقيت دارد حياتت دهد كه نوعى اخبار است و جمله اى است كه بجاى دعا قرار گرفته</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فلان فلانا 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زنده باش گفتن است، اصل تحيّت از حيات است و سپس آنچنان خواست و مفاهيمى بصورت دعا هم از رسيدن و داشتن حيات و زندگى خارج نيست و يا اينكه خود سبب حيات است چه در دنيا و چه</w:t>
      </w:r>
      <w:bookmarkStart w:id="1171" w:name="pg11640_111825"/>
    </w:p>
    <w:p>
      <w:pPr>
        <w:pStyle w:val="BookText"/>
        <w:rPr/>
      </w:pPr>
      <w:bookmarkEnd w:id="1171"/>
      <w:r>
        <w:rPr>
          <w:rFonts w:ascii="IRNazanin" w:hAnsi="IRNazanin" w:eastAsia="IRNazanin"/>
          <w:color w:val="111111"/>
          <w:sz w:val="28"/>
          <w:sz w:val="28"/>
          <w:szCs w:val="28"/>
          <w:rtl w:val="true"/>
          <w:lang w:bidi="fa-IR"/>
        </w:rPr>
        <w:t xml:space="preserve">در آخرت كه در اين معنى تحيّت و تحيّات گفتن صرفا براى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التّحيّات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يَسْتَحْيُونَ نِساءَكُمْ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باقى مى گذاردند و نمى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نفس از زشتيها و ترك زشتيهاست،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 مستحى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يَسْتَحْيِي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يستحى من ذى الشّيبة المسلم أن يعذّبه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استحيا در اين آيات و روايات خوددارى نفس نيست زيرا او منزّه از آن است كه چنين وصف شود، بلكه مراد اينست كه خداوند تعذيب شان نمى كند و لذا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او گذارنده زشتى ها و فاعل نيكى ها است</w:t>
      </w:r>
      <w:r>
        <w:rPr>
          <w:rFonts w:eastAsia="IRNazanin" w:cs="IRNazanin"/>
          <w:color w:val="111111"/>
          <w:sz w:val="28"/>
          <w:szCs w:val="28"/>
          <w:rtl w:val="true"/>
          <w:lang w:bidi="fa-IR"/>
        </w:rPr>
        <w:t>.</w:t>
      </w:r>
    </w:p>
    <w:p>
      <w:pPr>
        <w:pStyle w:val="Heading3"/>
        <w:numPr>
          <w:ilvl w:val="2"/>
          <w:numId w:val="1"/>
        </w:numPr>
        <w:rPr/>
      </w:pPr>
      <w:bookmarkStart w:id="1172" w:name="__RefHeading___Toc5875135_73709187"/>
      <w:bookmarkStart w:id="1173" w:name="_Toc429"/>
      <w:bookmarkEnd w:id="1172"/>
      <w:r>
        <w:rPr>
          <w:rtl w:val="true"/>
        </w:rPr>
        <w:t>(</w:t>
      </w:r>
      <w:r>
        <w:rPr>
          <w:rtl w:val="true"/>
        </w:rPr>
        <w:t>حوايا</w:t>
      </w:r>
      <w:r>
        <w:rPr>
          <w:rtl w:val="true"/>
        </w:rPr>
        <w:t>) [</w:t>
      </w:r>
      <w:r>
        <w:rPr>
          <w:rtl w:val="true"/>
        </w:rPr>
        <w:t>حوايا</w:t>
      </w:r>
      <w:r>
        <w:rPr>
          <w:rtl w:val="true"/>
        </w:rPr>
        <w:t>]:</w:t>
      </w:r>
      <w:bookmarkEnd w:id="1173"/>
    </w:p>
    <w:p>
      <w:pPr>
        <w:pStyle w:val="BookText"/>
        <w:rPr/>
      </w:pPr>
      <w:r>
        <w:rPr>
          <w:rFonts w:ascii="IRNazanin" w:hAnsi="IRNazanin" w:eastAsia="IRNazanin"/>
          <w:color w:val="111111"/>
          <w:sz w:val="28"/>
          <w:sz w:val="28"/>
          <w:szCs w:val="28"/>
          <w:rtl w:val="true"/>
          <w:lang w:bidi="fa-IR"/>
        </w:rPr>
        <w:t>الحوايا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روده هاى حيوان و پارچه و نمدى كه كوهان شتر بر آن پوشيده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حويت كذا حيّا و حواية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الْحَوايا أَوْ مَا اخْتَلَطَ بِعَظْمٍ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چربى اطراف روده و يا چربى مغز استخوان كه خوردنش بر يهود حلال بوده</w:t>
      </w:r>
      <w:r>
        <w:rPr>
          <w:rFonts w:eastAsia="IRNazanin" w:cs="IRNazanin"/>
          <w:color w:val="111111"/>
          <w:sz w:val="28"/>
          <w:szCs w:val="28"/>
          <w:rtl w:val="true"/>
          <w:lang w:bidi="fa-IR"/>
        </w:rPr>
        <w:t>).</w:t>
      </w:r>
    </w:p>
    <w:p>
      <w:pPr>
        <w:pStyle w:val="Heading3"/>
        <w:numPr>
          <w:ilvl w:val="2"/>
          <w:numId w:val="1"/>
        </w:numPr>
        <w:rPr/>
      </w:pPr>
      <w:bookmarkStart w:id="1174" w:name="__RefHeading___Toc5875137_73709187"/>
      <w:bookmarkStart w:id="1175" w:name="_Toc430"/>
      <w:bookmarkEnd w:id="1174"/>
      <w:r>
        <w:rPr>
          <w:rtl w:val="true"/>
        </w:rPr>
        <w:t>(</w:t>
      </w:r>
      <w:r>
        <w:rPr>
          <w:rtl w:val="true"/>
        </w:rPr>
        <w:t>حوى</w:t>
      </w:r>
      <w:r>
        <w:rPr>
          <w:rtl w:val="true"/>
        </w:rPr>
        <w:t>) [</w:t>
      </w:r>
      <w:r>
        <w:rPr>
          <w:rtl w:val="true"/>
        </w:rPr>
        <w:t xml:space="preserve">حوى </w:t>
      </w:r>
      <w:r>
        <w:rPr>
          <w:rtl w:val="true"/>
        </w:rPr>
        <w:t>:</w:t>
      </w:r>
      <w:bookmarkEnd w:id="1175"/>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 غُثاءً أَحْوى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سياه رنگ كه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الدّرين يعنى علف ريز خشك و سياه است مثل سخن اين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 حبس بالدرين الأسود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ماندن در آن زمين قحطى زده، طولانى شد</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 أحوى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أَخْرَجَ الْمَرْعى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يعنى آنكه علفهاى چراگاه را از زمين بر مى آورد آنرا از سبزى به سياهى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تركيب فعلى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احووى، احوواء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شده اين دو مصدر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مايل به سبزى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 از زشتى، نظيرى با اين وزن و نمونه اى ديگر در زبان عرب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حوى، حوّة و أحوى و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كتاب الحاء</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6" w:name="pg11640_111827"/>
    </w:p>
    <w:p>
      <w:pPr>
        <w:pStyle w:val="Heading2"/>
        <w:numPr>
          <w:ilvl w:val="1"/>
          <w:numId w:val="1"/>
        </w:numPr>
        <w:rPr/>
      </w:pPr>
      <w:bookmarkStart w:id="1177" w:name="__RefHeading___Toc5875139_73709187"/>
      <w:bookmarkStart w:id="1178" w:name="_Toc431"/>
      <w:bookmarkEnd w:id="1176"/>
      <w:bookmarkEnd w:id="1177"/>
      <w:r>
        <w:rPr>
          <w:rtl w:val="true"/>
        </w:rPr>
        <w:t>كتاب</w:t>
      </w:r>
      <w:r>
        <w:rPr>
          <w:rtl w:val="true"/>
        </w:rPr>
        <w:t xml:space="preserve">- </w:t>
      </w:r>
      <w:r>
        <w:rPr>
          <w:rtl w:val="true"/>
        </w:rPr>
        <w:t>خ</w:t>
      </w:r>
      <w:bookmarkEnd w:id="1178"/>
    </w:p>
    <w:p>
      <w:pPr>
        <w:pStyle w:val="Heading3"/>
        <w:numPr>
          <w:ilvl w:val="2"/>
          <w:numId w:val="1"/>
        </w:numPr>
        <w:rPr/>
      </w:pPr>
      <w:bookmarkStart w:id="1179" w:name="__RefHeading___Toc5875141_73709187"/>
      <w:bookmarkStart w:id="1180" w:name="_Toc432"/>
      <w:bookmarkEnd w:id="1179"/>
      <w:r>
        <w:rPr>
          <w:rtl w:val="true"/>
        </w:rPr>
        <w:t>( (</w:t>
      </w:r>
      <w:r>
        <w:rPr>
          <w:rtl w:val="true"/>
        </w:rPr>
        <w:t>خبت</w:t>
      </w:r>
      <w:r>
        <w:rPr>
          <w:rtl w:val="true"/>
        </w:rPr>
        <w:t>) [</w:t>
      </w:r>
      <w:r>
        <w:rPr>
          <w:rtl w:val="true"/>
        </w:rPr>
        <w:t xml:space="preserve">خبت </w:t>
      </w:r>
      <w:r>
        <w:rPr>
          <w:rtl w:val="true"/>
        </w:rPr>
        <w:t>:</w:t>
      </w:r>
      <w:bookmarkEnd w:id="1180"/>
    </w:p>
    <w:p>
      <w:pPr>
        <w:pStyle w:val="BookText"/>
        <w:rPr/>
      </w:pPr>
      <w:r>
        <w:rPr>
          <w:rFonts w:ascii="Amiri" w:hAnsi="Amiri" w:eastAsia="Amiri" w:cs="Amiri"/>
          <w:color w:val="111111"/>
          <w:sz w:val="28"/>
          <w:sz w:val="28"/>
          <w:szCs w:val="28"/>
          <w:rtl w:val="true"/>
          <w:lang w:bidi="ar-SA"/>
        </w:rPr>
        <w:t>الخبت يعنى زمين سفت و سخت و قابل اطمينان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أخبت الرّجل قصد رفتن و ماندن آنجا را نمود يا آنجا فرود آمد،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رفتن بزمين 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أنجد قصد رفتن بزمين مرتفع و بلند، سپس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نرمخويى و تواضع و فروتنى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أَخْبَتُوا إِلى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بپروردگارشان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فروتنان را مژده ده، و مثل كسانى هستند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يَسْتَكْبِرُونَ عَنْ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فَتُخْبِتَ لَهُ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دلهاشان نرم و خاشع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نزديك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خداى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مِنْها لَما يَهْبِطُ مِنْ خَشْيَةِ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بآيه اى است كه در آغاز آيه آنها را از قساوت بسنگهاى سخت بلكه سخت تر از آنها تشبيه مى كند مى گويد پاره اى سنگها هستند كه شكافته مى شوند و جويهاى آب از آنها روان گردد و پاره اى نيز بر طبق سنّت، و ناموس الهى بهامون مى افتند 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از كردارتان ناآگاه نيست پس بگفته زيبا، و برداشت علمى و قرآنى راغب رحمه اللّه كسانيكه از عبادت و پرستش اللّه روى بر نمى تابند و استكبار نمى ورزند دلهاشان متواضع و خودشان نرمخويند مانند سنگهايى كه با حكمت الهى همواره در ذكر و تسبيحند، 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 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pStyle w:val="BookText"/>
        <w:rPr/>
      </w:pPr>
      <w:r>
        <w:rPr>
          <w:rFonts w:ascii="Amiri" w:hAnsi="Amiri" w:eastAsia="Amiri" w:cs="Amiri"/>
          <w:color w:val="111111"/>
          <w:sz w:val="28"/>
          <w:sz w:val="28"/>
          <w:szCs w:val="28"/>
          <w:rtl w:val="true"/>
          <w:lang w:bidi="ar-SA"/>
        </w:rPr>
        <w:t>از جمادى در جهان جان رويد غلغل اجزاء عالم بشنويد</w:t>
      </w:r>
    </w:p>
    <w:p>
      <w:pPr>
        <w:pStyle w:val="BookText"/>
        <w:rPr/>
      </w:pPr>
      <w:r>
        <w:rPr>
          <w:rFonts w:ascii="Amiri" w:hAnsi="Amiri" w:eastAsia="Amiri" w:cs="Amiri"/>
          <w:color w:val="111111"/>
          <w:sz w:val="28"/>
          <w:sz w:val="28"/>
          <w:szCs w:val="28"/>
          <w:rtl w:val="true"/>
          <w:lang w:bidi="ar-SA"/>
        </w:rPr>
        <w:t>تا شما سوى جمادى مى رويد محرم جان جمادان كى شويد</w:t>
      </w:r>
    </w:p>
    <w:p>
      <w:pPr>
        <w:pStyle w:val="BookText"/>
        <w:rPr/>
      </w:pPr>
      <w:r>
        <w:rPr>
          <w:rFonts w:ascii="Amiri" w:hAnsi="Amiri" w:eastAsia="Amiri" w:cs="Amiri"/>
          <w:color w:val="111111"/>
          <w:sz w:val="28"/>
          <w:sz w:val="28"/>
          <w:szCs w:val="28"/>
          <w:rtl w:val="true"/>
          <w:lang w:bidi="ar-SA"/>
        </w:rPr>
        <w:t>كه غرض تسبيح ظاهر كى بود دعوى ديدن خيال و غى بود</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 حس بيرون نيامد آدمى باشد از تصوير غيبى اعجمى</w:t>
      </w:r>
      <w:bookmarkStart w:id="1181" w:name="pg11640_111828"/>
    </w:p>
    <w:p>
      <w:pPr>
        <w:pStyle w:val="Heading3"/>
        <w:numPr>
          <w:ilvl w:val="2"/>
          <w:numId w:val="1"/>
        </w:numPr>
        <w:rPr/>
      </w:pPr>
      <w:bookmarkStart w:id="1182" w:name="__RefHeading___Toc5875143_73709187"/>
      <w:bookmarkStart w:id="1183" w:name="_Toc433"/>
      <w:bookmarkEnd w:id="1181"/>
      <w:bookmarkEnd w:id="1182"/>
      <w:r>
        <w:rPr>
          <w:rtl w:val="true"/>
        </w:rPr>
        <w:t>(</w:t>
      </w:r>
      <w:r>
        <w:rPr>
          <w:rtl w:val="true"/>
        </w:rPr>
        <w:t>خبث</w:t>
      </w:r>
      <w:r>
        <w:rPr>
          <w:rtl w:val="true"/>
        </w:rPr>
        <w:t>) [</w:t>
      </w:r>
      <w:r>
        <w:rPr>
          <w:rtl w:val="true"/>
        </w:rPr>
        <w:t xml:space="preserve">خبث </w:t>
      </w:r>
      <w:r>
        <w:rPr>
          <w:rtl w:val="true"/>
        </w:rPr>
        <w:t>:</w:t>
      </w:r>
      <w:bookmarkEnd w:id="1183"/>
    </w:p>
    <w:p>
      <w:pPr>
        <w:pStyle w:val="BookText"/>
        <w:rPr/>
      </w:pPr>
      <w:r>
        <w:rPr>
          <w:rFonts w:ascii="IRNazanin" w:hAnsi="IRNazanin" w:eastAsia="IRNazanin"/>
          <w:color w:val="111111"/>
          <w:sz w:val="28"/>
          <w:sz w:val="28"/>
          <w:szCs w:val="28"/>
          <w:rtl w:val="true"/>
          <w:lang w:bidi="fa-IR"/>
        </w:rPr>
        <w:t xml:space="preserve">المخبث و الخبيث، چيزى است كه بخاطر زشتى و ناپسندى و مكروه بودنش چنين ناميده شده، خواه كراهت حسّى و ظاهرى داشته باشد يا كراهت معنوى و عقلى، و اصلش آنگونه تباهى و زشتى است كه مانند رنگ و جرم آهن ظاهر و پيدا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موقع گداختن و پتك زدن ناخالصى از آن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سبكناه و نحسبه لجينا فأبدى الكير عن خبث الحديد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ذوبش كرديم و پنداشتيم نقره است ولى دم كوره آهنگرى و با ذوب كردن، جرم و ناخالصيش را ظاهر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اعتقاد باطل، سخن دورغ كه قبح و زشتى در عمل را درهم بر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پليدى سخن در انديشه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يُحَرِّمُ عَلَيْهِمُ الْخَبائِثَ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پليديها و آنچه را كه جنبه ممنوعيّت دارد و موافق خواهش طبع و نفس نيست،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نَجَّيْناهُ مِنَ الْقَرْيَةِ الَّتِي كانَتْ تَعْمَلُ الْخَبائِثَ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الخبائث در آيه فوق كنايه از مردانى است كه عمل زشت انجام مى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مربوط به نجات لوط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شهرى است كه به زشتى ها و تباهى هاى جنسى آلوده بودند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كانوا قوم سوء فاسقين گروهى تبهكار و فاسق بودند كه از فرمان حقّ سرپيچى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 ما أَنْتُمْ عَلَيْهِ حَتَّى يَمِيزَ الْخَبِيثَ مِنَ الطَّيِّبِ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كارهاى زشت و خبيث از كارها و اعمال صالح، و جانهاى پاك و تزكيه شده از جانهاى آلوده و 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تَتَبَدَّلُوا الْخَبِيثَ بِالطَّيِّبِ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ناروا و گزينش هاى بيهوده و باطل از امثال آنها</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الْخَبِيثُونَ لِلْخَبِيثاتِ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يَسْتَوِي الْخَبِيثُ وَ الطَّيِّبُ</w:t>
      </w:r>
      <w:r>
        <w:rPr>
          <w:rFonts w:eastAsia="IRNazanin" w:cs="IRNazanin"/>
          <w:color w:val="111111"/>
          <w:sz w:val="28"/>
          <w:szCs w:val="28"/>
          <w:rtl w:val="true"/>
          <w:lang w:bidi="fa-IR"/>
        </w:rPr>
        <w:t>-</w:t>
      </w:r>
      <w:bookmarkStart w:id="1184" w:name="pg11640_111829"/>
    </w:p>
    <w:p>
      <w:pPr>
        <w:pStyle w:val="BookText"/>
        <w:rPr/>
      </w:pPr>
      <w:bookmarkEnd w:id="1184"/>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 مؤمن و كارهاى فاسد و صالح برابر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اى است بهر كلمه زشت و كفر و دروغ و فساد و غير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أطيب من عمله و الكافر أخبث من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عمل خويش پاكتر است و كافر از عمل خويش ناپاكتر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و مخبث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خباثت مى كند</w:t>
      </w:r>
      <w:r>
        <w:rPr>
          <w:rFonts w:eastAsia="IRNazanin" w:cs="IRNazanin"/>
          <w:color w:val="111111"/>
          <w:sz w:val="28"/>
          <w:szCs w:val="28"/>
          <w:rtl w:val="true"/>
          <w:lang w:bidi="fa-IR"/>
        </w:rPr>
        <w:t>.</w:t>
      </w:r>
    </w:p>
    <w:p>
      <w:pPr>
        <w:pStyle w:val="Heading3"/>
        <w:numPr>
          <w:ilvl w:val="2"/>
          <w:numId w:val="1"/>
        </w:numPr>
        <w:rPr/>
      </w:pPr>
      <w:bookmarkStart w:id="1185" w:name="__RefHeading___Toc5875145_73709187"/>
      <w:bookmarkStart w:id="1186" w:name="_Toc434"/>
      <w:bookmarkEnd w:id="1185"/>
      <w:r>
        <w:rPr>
          <w:rtl w:val="true"/>
        </w:rPr>
        <w:t>(</w:t>
      </w:r>
      <w:r>
        <w:rPr>
          <w:rtl w:val="true"/>
        </w:rPr>
        <w:t>خبر</w:t>
      </w:r>
      <w:r>
        <w:rPr>
          <w:rtl w:val="true"/>
        </w:rPr>
        <w:t>) [</w:t>
      </w:r>
      <w:r>
        <w:rPr>
          <w:rtl w:val="true"/>
        </w:rPr>
        <w:t>خبر</w:t>
      </w:r>
      <w:r>
        <w:rPr>
          <w:rtl w:val="true"/>
        </w:rPr>
        <w:t>]:</w:t>
      </w:r>
      <w:bookmarkEnd w:id="1186"/>
    </w:p>
    <w:p>
      <w:pPr>
        <w:pStyle w:val="BookText"/>
        <w:rPr/>
      </w:pPr>
      <w:r>
        <w:rPr>
          <w:rFonts w:ascii="IRNazanin" w:hAnsi="IRNazanin" w:eastAsia="IRNazanin"/>
          <w:color w:val="111111"/>
          <w:sz w:val="28"/>
          <w:sz w:val="28"/>
          <w:szCs w:val="28"/>
          <w:rtl w:val="true"/>
          <w:lang w:bidi="fa-IR"/>
        </w:rPr>
        <w:t>الخبر، علم و شناخت و اشياء معلوم از لحاظ آگاهى و با خبر شدن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خبرته خبرا و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خبردار و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از خبر بدستم آمده،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معرفت بباطن امور و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خبار و 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نرم كه گاهى به زمينهاى مشجّر و با درخت نيز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مزارعه و زمينى كه براى كاشتن در برابر گرفتن مقدار معلوم و معيّنى از محصول بكسى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دان كوچك كه شتر باربر را هم بهمان شباهت، خبر ناميده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خبير در آيه فوق يعنى عالم و آگاه به كارهاتان،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بباطن امورتان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خبر دهنده و آگاه كننده است، مثل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نَبْلُوَا أَخْبارَكُمْ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 مِنْ أَخْبارِكُمْ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احوالاتتان كه خداوند ما را از آن آگاه كرده است، با خبر هستيم</w:t>
      </w:r>
      <w:r>
        <w:rPr>
          <w:rFonts w:eastAsia="IRNazanin" w:cs="IRNazanin"/>
          <w:color w:val="111111"/>
          <w:sz w:val="28"/>
          <w:szCs w:val="28"/>
          <w:rtl w:val="true"/>
          <w:lang w:bidi="fa-IR"/>
        </w:rPr>
        <w:t>.</w:t>
      </w:r>
    </w:p>
    <w:p>
      <w:pPr>
        <w:pStyle w:val="Heading3"/>
        <w:numPr>
          <w:ilvl w:val="2"/>
          <w:numId w:val="1"/>
        </w:numPr>
        <w:rPr/>
      </w:pPr>
      <w:bookmarkStart w:id="1187" w:name="__RefHeading___Toc5875147_73709187"/>
      <w:bookmarkStart w:id="1188" w:name="_Toc435"/>
      <w:bookmarkEnd w:id="1187"/>
      <w:r>
        <w:rPr>
          <w:rtl w:val="true"/>
        </w:rPr>
        <w:t>(</w:t>
      </w:r>
      <w:r>
        <w:rPr>
          <w:rtl w:val="true"/>
        </w:rPr>
        <w:t>خبز</w:t>
      </w:r>
      <w:r>
        <w:rPr>
          <w:rtl w:val="true"/>
        </w:rPr>
        <w:t>) [</w:t>
      </w:r>
      <w:r>
        <w:rPr>
          <w:rtl w:val="true"/>
        </w:rPr>
        <w:t>خبز</w:t>
      </w:r>
      <w:r>
        <w:rPr>
          <w:rtl w:val="true"/>
        </w:rPr>
        <w:t>]:</w:t>
      </w:r>
      <w:bookmarkEnd w:id="1188"/>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الخبز، يعنى نان كه معروف است</w:t>
      </w:r>
      <w:r>
        <w:rPr>
          <w:rFonts w:eastAsia="Amiri" w:cs="Amiri" w:ascii="Amiri" w:hAnsi="Amiri"/>
          <w:color w:val="111111"/>
          <w:sz w:val="28"/>
          <w:szCs w:val="28"/>
          <w:rtl w:val="true"/>
          <w:lang w:bidi="ar-SA"/>
        </w:rPr>
        <w:t>.</w:t>
      </w:r>
      <w:bookmarkStart w:id="1189" w:name="pg11640_111830"/>
    </w:p>
    <w:p>
      <w:pPr>
        <w:pStyle w:val="BookText"/>
        <w:rPr/>
      </w:pPr>
      <w:bookmarkEnd w:id="1189"/>
      <w:r>
        <w:rPr>
          <w:rFonts w:ascii="IRNazanin" w:hAnsi="IRNazanin" w:eastAsia="IRNazanin"/>
          <w:color w:val="111111"/>
          <w:sz w:val="28"/>
          <w:sz w:val="28"/>
          <w:szCs w:val="28"/>
          <w:rtl w:val="true"/>
          <w:lang w:bidi="fa-IR"/>
        </w:rPr>
        <w:t>در آيه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أَحْمِلُ فَوْقَ رَأْسِي خُبْزاً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سرم نان حمل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چونه و خميرى كه در تنورهاى زمينى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كماج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نان گرفتن و خريدن و تحصيل نان و اختبزت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پختن نان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نان پذيرى و نان پختن،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در باره راندن و حركت زياد، و به خاطر شباهتى كه ساربانان و شتر بانان سريع السّير در حركت، به نان پزى كه در پاى تنور مرتّبا مى جنبد و حركت مى كند دارند به صورت استعاره در باره آنها نيز بكار رفته است</w:t>
      </w:r>
      <w:r>
        <w:rPr>
          <w:rFonts w:eastAsia="IRNazanin" w:cs="IRNazanin"/>
          <w:color w:val="111111"/>
          <w:sz w:val="28"/>
          <w:szCs w:val="28"/>
          <w:rtl w:val="true"/>
          <w:lang w:bidi="fa-IR"/>
        </w:rPr>
        <w:t>.</w:t>
      </w:r>
    </w:p>
    <w:p>
      <w:pPr>
        <w:pStyle w:val="Heading3"/>
        <w:numPr>
          <w:ilvl w:val="2"/>
          <w:numId w:val="1"/>
        </w:numPr>
        <w:rPr/>
      </w:pPr>
      <w:bookmarkStart w:id="1190" w:name="__RefHeading___Toc5875149_73709187"/>
      <w:bookmarkStart w:id="1191" w:name="_Toc436"/>
      <w:bookmarkEnd w:id="1190"/>
      <w:r>
        <w:rPr>
          <w:rtl w:val="true"/>
        </w:rPr>
        <w:t>(</w:t>
      </w:r>
      <w:r>
        <w:rPr>
          <w:rtl w:val="true"/>
        </w:rPr>
        <w:t>خبط</w:t>
      </w:r>
      <w:r>
        <w:rPr>
          <w:rtl w:val="true"/>
        </w:rPr>
        <w:t>) [</w:t>
      </w:r>
      <w:r>
        <w:rPr>
          <w:rtl w:val="true"/>
        </w:rPr>
        <w:t>خبط</w:t>
      </w:r>
      <w:r>
        <w:rPr>
          <w:rtl w:val="true"/>
        </w:rPr>
        <w:t>]:</w:t>
      </w:r>
      <w:bookmarkEnd w:id="1191"/>
    </w:p>
    <w:p>
      <w:pPr>
        <w:pStyle w:val="BookText"/>
        <w:rPr/>
      </w:pPr>
      <w:r>
        <w:rPr>
          <w:rFonts w:ascii="IRNazanin" w:hAnsi="IRNazanin" w:eastAsia="IRNazanin"/>
          <w:color w:val="111111"/>
          <w:sz w:val="28"/>
          <w:sz w:val="28"/>
          <w:szCs w:val="28"/>
          <w:rtl w:val="true"/>
          <w:lang w:bidi="fa-IR"/>
        </w:rPr>
        <w:t>الخبط، بيراهه رفتن در شب و زدن بى رويه، مثل دست و پا زدن شتر بر زمين و شاخ و برگ زدن درخت با عصا و چوبدستى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مخبوط و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يكى است يعنى، زده شده مثل مضروب 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خبوط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استعاره براى ظلم و ستم زمامدار و صاحب قدرت بكار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بخشش و نيكى خواستن با إبرام و سختى، مثل مطالبه كردن چيزى با جور و ستم كه تشبيهى است از چوبدستى و عصا زدن بدرخت براى ريختن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يَتَخَبَّطُهُ الشَّيْطانُ مِنَ الْمَسِّ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باره برخاستن از گور ربا خواران است كه مى گويد كسانى كه ربا مى خورند از گور خويش بر نمى خيزند مگر مانند برخاستن ديوانه اى كه شيطان با دست و پاى خويش او را زده است كه تشبيهى است به ديوانگى و خبط دماغ، براى اينكه مى گفتند داد و ستد هم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كه آيه فوق تشبيهى از چوب زدن بدرخت يا نيكى خواستن و طلب بخشش و احسان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أعوذ بك أن يتخبّطى الشّيطان من المسّ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از شيطان زدگى و وساوس نفسانى به تو پناه مى برم كه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و تفسيرى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مَلِكِ النَّاسِ، إِلهِ النَّاسِ، مِنْ شَرِّ الْوَسْواسِ الْخَنَّاسِ، الَّذِي يُوَسْوِسُ فِي صُدُورِ النَّاسِ،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حديث و سوره النّاس خود تذكّرى است بهمه انسانهاى مؤمن كه از مراقبت و هوشيارى وسوسه هاى شيطانى و انسانى غفلت نورزند و مغرور نشوند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2" w:name="pg11640_111831"/>
    </w:p>
    <w:p>
      <w:pPr>
        <w:pStyle w:val="Heading3"/>
        <w:numPr>
          <w:ilvl w:val="2"/>
          <w:numId w:val="1"/>
        </w:numPr>
        <w:rPr/>
      </w:pPr>
      <w:bookmarkStart w:id="1193" w:name="__RefHeading___Toc5875151_73709187"/>
      <w:bookmarkStart w:id="1194" w:name="_Toc437"/>
      <w:bookmarkEnd w:id="1192"/>
      <w:bookmarkEnd w:id="1193"/>
      <w:r>
        <w:rPr>
          <w:rtl w:val="true"/>
        </w:rPr>
        <w:t>( (</w:t>
      </w:r>
      <w:r>
        <w:rPr>
          <w:rtl w:val="true"/>
        </w:rPr>
        <w:t>خبل</w:t>
      </w:r>
      <w:r>
        <w:rPr>
          <w:rtl w:val="true"/>
        </w:rPr>
        <w:t>) [</w:t>
      </w:r>
      <w:r>
        <w:rPr>
          <w:rtl w:val="true"/>
        </w:rPr>
        <w:t xml:space="preserve">خبل </w:t>
      </w:r>
      <w:r>
        <w:rPr>
          <w:rtl w:val="true"/>
        </w:rPr>
        <w:t>:</w:t>
      </w:r>
      <w:bookmarkEnd w:id="1194"/>
    </w:p>
    <w:p>
      <w:pPr>
        <w:pStyle w:val="BookText"/>
        <w:rPr/>
      </w:pPr>
      <w:r>
        <w:rPr>
          <w:rFonts w:ascii="IRNazanin" w:hAnsi="IRNazanin" w:eastAsia="IRNazanin"/>
          <w:color w:val="111111"/>
          <w:sz w:val="28"/>
          <w:sz w:val="28"/>
          <w:szCs w:val="28"/>
          <w:rtl w:val="true"/>
          <w:lang w:bidi="fa-IR"/>
        </w:rPr>
        <w:t>الخبال، يعنى فسادى كه بانسان و موجود زنده مى رسد و هيجان و عوارضى مانند ديوانگى و بيمارى مؤثّر در عقل و فكر در او بجا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خبل، خبل،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ديوانه شد و همچنين خبله و خبّله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 خابل و جمع آن خبل است، رجل مخبّل يعنى مردى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بِطانَةً مِنْ دُونِكُمْ لا يَأْلُونَكُمْ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گسستگان از غير خدا و پيوستگان به اللّه، از غير خويش و بيگانه از خويش محرم و دوست براى اسرار خود نگيريد زيرا از فساد و تباهى در كارتان دريغ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زادُوكُمْ إِلَّا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ثلاثا كان حقّا على اللّه تعالى أن يسقيه من طينة الخبال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إن يستخبلوا المال يخبلوا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ايشان حتّى افساد و تباه كردن چيزى از شترانشان خواسته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با اختلاف چند واژه در مآخذ ديگر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سقاه اللّه من طينة خبال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شرب خمر كند خداوند در قيامت او را از چركابه هاى دوزخيان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اين حديث با همين عباراتى كه در مجمع البحرين است و ذكر شد آمده است، ابن منظور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الخبال، عصارة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الخبال، السّم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سقاه اللّه من طينة الخبال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و چركابه دوزخيانست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الخبال ما سأل من جلود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 يعنى چركابه بدن دوزخيان و چيزيكه از پوستهاشان در اثر عذاب چركابه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شارح مقاييس اللّغه اينطور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اكل الرّبا اطعمه اللّه من طينة الخبال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بجاى ميخواره، ربا خواره را ذكر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 از زهير بن ابى سلمى كه تمام آن چنين است</w:t>
      </w:r>
      <w:r>
        <w:rPr>
          <w:rFonts w:eastAsia="IRNazanin" w:cs="IRNazanin"/>
          <w:color w:val="111111"/>
          <w:sz w:val="28"/>
          <w:szCs w:val="28"/>
          <w:rtl w:val="true"/>
          <w:lang w:bidi="fa-IR"/>
        </w:rPr>
        <w:t>:</w:t>
      </w:r>
      <w:bookmarkStart w:id="1195" w:name="pg11640_111832"/>
    </w:p>
    <w:p>
      <w:pPr>
        <w:pStyle w:val="BookText"/>
        <w:rPr/>
      </w:pPr>
      <w:bookmarkEnd w:id="1195"/>
      <w:r>
        <w:rPr>
          <w:rFonts w:ascii="Amiri" w:hAnsi="Amiri" w:eastAsia="Amiri" w:cs="Amiri"/>
          <w:color w:val="111111"/>
          <w:sz w:val="28"/>
          <w:sz w:val="28"/>
          <w:szCs w:val="28"/>
          <w:rtl w:val="true"/>
          <w:lang w:bidi="ar-SA"/>
        </w:rPr>
        <w:t xml:space="preserve">شود تباهش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بهر حال ردّ سؤال نمى كنند</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5875153_73709187"/>
      <w:bookmarkStart w:id="1197" w:name="_Toc438"/>
      <w:bookmarkEnd w:id="1196"/>
      <w:r>
        <w:rPr>
          <w:rtl w:val="true"/>
        </w:rPr>
        <w:t>(</w:t>
      </w:r>
      <w:r>
        <w:rPr>
          <w:rtl w:val="true"/>
        </w:rPr>
        <w:t>خبو</w:t>
      </w:r>
      <w:r>
        <w:rPr>
          <w:rtl w:val="true"/>
        </w:rPr>
        <w:t>) [</w:t>
      </w:r>
      <w:r>
        <w:rPr>
          <w:rtl w:val="true"/>
        </w:rPr>
        <w:t>خبو</w:t>
      </w:r>
      <w:r>
        <w:rPr>
          <w:rtl w:val="true"/>
        </w:rPr>
        <w:t>]:</w:t>
      </w:r>
      <w:bookmarkEnd w:id="1197"/>
    </w:p>
    <w:p>
      <w:pPr>
        <w:pStyle w:val="BookText"/>
        <w:rPr/>
      </w:pPr>
      <w:r>
        <w:rPr>
          <w:rFonts w:ascii="IRNazanin" w:hAnsi="IRNazanin" w:eastAsia="IRNazanin"/>
          <w:color w:val="111111"/>
          <w:sz w:val="28"/>
          <w:sz w:val="28"/>
          <w:szCs w:val="28"/>
          <w:rtl w:val="true"/>
          <w:lang w:bidi="fa-IR"/>
        </w:rPr>
        <w:t>خبت النّار تخبو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لهيب و شعله آتش فرو نشست و از خاكستر پوششى بر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است كه چيزى با آن پوشيده شود، غلاف و پوست يا پوست خوشه گندم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خَبَتْ زِدْناهُمْ سَعِيراً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آتش فرو نشيند لهيب و شعله اش را فزون كنيم</w:t>
      </w:r>
      <w:r>
        <w:rPr>
          <w:rFonts w:eastAsia="IRNazanin" w:cs="IRNazanin"/>
          <w:color w:val="111111"/>
          <w:sz w:val="28"/>
          <w:szCs w:val="28"/>
          <w:rtl w:val="true"/>
          <w:lang w:bidi="fa-IR"/>
        </w:rPr>
        <w:t>).</w:t>
      </w:r>
    </w:p>
    <w:p>
      <w:pPr>
        <w:pStyle w:val="Heading3"/>
        <w:numPr>
          <w:ilvl w:val="2"/>
          <w:numId w:val="1"/>
        </w:numPr>
        <w:rPr/>
      </w:pPr>
      <w:bookmarkStart w:id="1198" w:name="__RefHeading___Toc5875155_73709187"/>
      <w:bookmarkStart w:id="1199" w:name="_Toc439"/>
      <w:bookmarkEnd w:id="1198"/>
      <w:r>
        <w:rPr>
          <w:rtl w:val="true"/>
        </w:rPr>
        <w:t>(</w:t>
      </w:r>
      <w:r>
        <w:rPr>
          <w:rtl w:val="true"/>
        </w:rPr>
        <w:t>خب ء</w:t>
      </w:r>
      <w:r>
        <w:rPr>
          <w:rtl w:val="true"/>
        </w:rPr>
        <w:t>) [</w:t>
      </w:r>
      <w:r>
        <w:rPr>
          <w:rtl w:val="true"/>
        </w:rPr>
        <w:t>خب ء</w:t>
      </w:r>
      <w:r>
        <w:rPr>
          <w:rtl w:val="true"/>
        </w:rPr>
        <w:t>]:</w:t>
      </w:r>
      <w:bookmarkEnd w:id="1199"/>
    </w:p>
    <w:p>
      <w:pPr>
        <w:pStyle w:val="BookText"/>
        <w:rPr/>
      </w:pPr>
      <w:r>
        <w:rPr>
          <w:rFonts w:ascii="IRNazanin" w:hAnsi="IRNazanin" w:eastAsia="IRNazanin"/>
          <w:color w:val="111111"/>
          <w:sz w:val="28"/>
          <w:sz w:val="28"/>
          <w:szCs w:val="28"/>
          <w:rtl w:val="true"/>
          <w:lang w:bidi="fa-IR"/>
        </w:rPr>
        <w:t>در عبارت، يخرج الخب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پنهانى آشكار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چيزيكه پوشيده و پنهان باشد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جارية 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خرد سالى كه گاهى ظاهر و گاهى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علامتى در جاى پنهانى</w:t>
      </w:r>
      <w:r>
        <w:rPr>
          <w:rFonts w:eastAsia="IRNazanin" w:cs="IRNazanin"/>
          <w:color w:val="111111"/>
          <w:sz w:val="28"/>
          <w:szCs w:val="28"/>
          <w:rtl w:val="true"/>
          <w:lang w:bidi="fa-IR"/>
        </w:rPr>
        <w:t>.</w:t>
      </w:r>
    </w:p>
    <w:p>
      <w:pPr>
        <w:pStyle w:val="Heading3"/>
        <w:numPr>
          <w:ilvl w:val="2"/>
          <w:numId w:val="1"/>
        </w:numPr>
        <w:rPr/>
      </w:pPr>
      <w:bookmarkStart w:id="1200" w:name="__RefHeading___Toc5875157_73709187"/>
      <w:bookmarkStart w:id="1201" w:name="_Toc440"/>
      <w:bookmarkEnd w:id="1200"/>
      <w:r>
        <w:rPr>
          <w:rtl w:val="true"/>
        </w:rPr>
        <w:t>(</w:t>
      </w:r>
      <w:r>
        <w:rPr>
          <w:rtl w:val="true"/>
        </w:rPr>
        <w:t>ختر</w:t>
      </w:r>
      <w:r>
        <w:rPr>
          <w:rtl w:val="true"/>
        </w:rPr>
        <w:t>) [</w:t>
      </w:r>
      <w:r>
        <w:rPr>
          <w:rtl w:val="true"/>
        </w:rPr>
        <w:t>ختر</w:t>
      </w:r>
      <w:r>
        <w:rPr>
          <w:rtl w:val="true"/>
        </w:rPr>
        <w:t>]:</w:t>
      </w:r>
      <w:bookmarkEnd w:id="1201"/>
    </w:p>
    <w:p>
      <w:pPr>
        <w:pStyle w:val="BookText"/>
        <w:rPr/>
      </w:pP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نيرنگ و خدعه اى كه انسان در آن قرار مى گيرد 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كوشش در حيله گرى ضعيف و زبون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خَتَّارٍ كَفُورٍ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ان يستخبلوا المال يخبلوا و ان يسألوا يعطوا و ان ييسروا يغلوا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مال و شترى بعاريه خواسته شود دريغ ندارند، و هر گاه چيزى خواسته شود و بخشند و چون طلب بى نيازى شود افراط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در معنى خيمه و خرگاهى كه از پشم يا كرك بافته مى شود و با دو يا سه ستون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استخباء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را بر پاداشت و داخل آن شد جمع خباء و 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موجى چون ابرهاى تاريك در دريا آنها را در ميان گيرد با اخلاص خدا را بكمك مى طلبند همينكه نجاتشان داديم و بخشكى رسيدند گروهى از ايشان كه مؤمنند راه انكار در پيش نمى گيرند زيرا آيات خدا را انكار نمى كنند مگر نيرنگ باز ناسپاسى، در ذيل اين واژه، در تفاسير دو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اختر قوم بالعهد الّا تسلّط عليهم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در عهد و پيمان نيرنگ نكرد مگر اينكه دشمن بر ايشان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عقور و الجاهل ختور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دانا در گذرنده، و بخشنده است ولى نادان نيرنگ باز و فريبكار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الوسيط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bookmarkStart w:id="1202" w:name="pg11640_111833"/>
    </w:p>
    <w:p>
      <w:pPr>
        <w:pStyle w:val="Heading3"/>
        <w:numPr>
          <w:ilvl w:val="2"/>
          <w:numId w:val="1"/>
        </w:numPr>
        <w:rPr/>
      </w:pPr>
      <w:bookmarkStart w:id="1203" w:name="__RefHeading___Toc5875159_73709187"/>
      <w:bookmarkStart w:id="1204" w:name="_Toc441"/>
      <w:bookmarkEnd w:id="1202"/>
      <w:bookmarkEnd w:id="1203"/>
      <w:r>
        <w:rPr>
          <w:rtl w:val="true"/>
        </w:rPr>
        <w:t>(</w:t>
      </w:r>
      <w:r>
        <w:rPr>
          <w:rtl w:val="true"/>
        </w:rPr>
        <w:t>ختم</w:t>
      </w:r>
      <w:r>
        <w:rPr>
          <w:rtl w:val="true"/>
        </w:rPr>
        <w:t>) [</w:t>
      </w:r>
      <w:r>
        <w:rPr>
          <w:rtl w:val="true"/>
        </w:rPr>
        <w:t xml:space="preserve">ختم </w:t>
      </w:r>
      <w:r>
        <w:rPr>
          <w:rtl w:val="true"/>
        </w:rPr>
        <w:t>:</w:t>
      </w:r>
      <w:bookmarkEnd w:id="1204"/>
    </w:p>
    <w:p>
      <w:pPr>
        <w:pStyle w:val="BookText"/>
        <w:rPr/>
      </w:pPr>
      <w:r>
        <w:rPr>
          <w:rFonts w:ascii="IRNazanin" w:hAnsi="IRNazanin" w:eastAsia="IRNazanin"/>
          <w:color w:val="111111"/>
          <w:sz w:val="28"/>
          <w:sz w:val="28"/>
          <w:szCs w:val="28"/>
          <w:rtl w:val="true"/>
          <w:lang w:bidi="fa-IR"/>
        </w:rPr>
        <w:t>الختم و الطّبع، يعنى مهر زدن و پايان دادن، كه گفته اند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و 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تأثير گذاشتن بر چيزى است مثل نقش كردن و اثر گزاردن خاتم و طابع يعنى مهر و انگشترى بر چيزى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 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نتيجه اى كه از مهر زدن و نقش كردن حاصل مى شود كه گاهى معنى آن گسترش مى يابد و در معنى پيمان گرفتن از كسى يا پيمان بستن در چيزى يا منع و بازداشتن از بهره مندى است از چيزى بكار مى رود مثل اعتبار مفهومى كه با مهر زدن آخر كتابها و فصول آنها براى ممانعت از افزودن بر آنها و داخل شدن چيزى بآنها حاصل مى شود، مثل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عَلى قُلُوبِهِمْ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و انگشترى حلقه هائى است با نگين كه در گذشته نام اشخاص و كلماتى بر نگين فلزّى و پهن آن حكّ مى كردند و مى كندند و با آنها زير نامه ها و پايان كتابها را مهر مى زدند تا بنام و نقش صاحب انگشتر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خلفاء 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چنان نقش خاتمى داشته اند و غالبا مفاهيمى متعالى بر آنها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باره خاتم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 اينطور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رسول اللّه الخاتم فى المحرم و نقش عليه محمّد رسول اللّه و كاتب ملوك، و نفذت كتبه و رسوله اليهم يدعوهم الى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التّنبيه و الاشراف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مهرى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براى زمامداران معاصر خويش نامه هائى با همان نقش خاتم فرستاد و آنها را باسلام دعوت كرد و سپس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بالموت واعظا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باللّه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مبيد الامم و محى الرّمم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و ستايش خدائى راست كه ملّت ها را پياپى جانشين يكديگر مى كند و استخوانهاى پوسيده را زنده، و نقش مهر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عمل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واژه خاتم ما يختم به، است، يعنى چيزى كه با آن هر چيزى پايان مى پذيرد و ختم مى شود و در باره پيامبر اسلام براى پايان پذيرفتن امر نبوّت و پيامبرى يعنى اكمال دين و رسالت الهى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رحمه اللّه براى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واژه مترادف آن بترتيب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أَغْفَلْنا قَلْبَهُ، عَلى قُلُوبِهِمْ 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قاسِيَةً اشاره كرده است كه لازم است به علل چنين محروميتى از خود آيات قرآن در باره كفّار اشاره شود كه تصوّر و توهّمى از جبر و ظلم و يا سلب تكليف در باره كفّار بوجود نيايد، بايستى در چنين مواردى بمطالب و آيات قبل و بعد اين آيات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سَواءٌ عَلَيْهِمْ أَ أَنْذَرْتَهُمْ أَمْ لَمْ تُنْذِرْهُمْ لا يُؤْمِنُونَ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شد كه مقدّمه مهر زدن بر دلها از خود آنهاست كه با عناد و لجاجت در برابر تمام بشارتها و انذارها و آگاهيها كفر ورزيدند و نخواسته اند حقّ را بپذيرند كه نتيجه اش محروميّت از فهم حقايق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أَغْفَلْنا قَلْبَهُ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قبلش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هَواهُ وَ كانَ أَمْرُهُ فُرُطاً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به دنبال هواى نفسانى خويش است و كار خود را تباه و ضايع كرده پس بى خبرى دلش از حقايق، نتيجه دنباله روى از هواهاى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قُلُوبِهِمْ أَكِنَّةً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آندسته از اهل كتاب است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مانند فرزندانشان مى شناسند كه پيامبر هستى امّا ايمان نمى آورند و ستمكارند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افْتَرى عَلَى اللَّهِ كَذِباً أَوْ كَذَّبَ بِآياتِهِ إِنَّهُ لا يُفْلِحُ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اينكه بر دلهاشان پرده اى از عدم فهم حقايق كشيد شده نتيجه ستمگرى و افترا و دروغ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قاسِيَةً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قلبشان را خداوند با دليل بيان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نَقْضِهِمْ مِيثاقَهُمْ لَعَنَّاهُمْ، وَ جَعَلْنا قُلُوبَهُمْ قاسِيَةً يُحَرِّفُونَ الْكَلِمَ عَنْ مَواضِعِهِ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عدّه اى از بنى اسرائيل است كه مى گويد بخاطر اينكه ميثاق و پيمان با پيامبرشان را شكستند بچنان سرنوشتى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قبل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أَخَذَ اللَّهُ مِيثاقَ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كَفَرَ بَعْدَ ذلِكَ مِنْكُمْ فَقَدْ ضَلَّ سَواءَ السَّبِيلِ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بينيم بعد از نشان دادن همه راهها و اتمام حجّتها و بشارت و انذارها باز كفر مى ورزند و نتيجتا راهى بحقّ ندارند و از مزاياى ايمان و پاداش و وصول به رضوان خداى محرومشان مى كند،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نيست جاى صحبت اغيار ديو چو بيرون رود فرشته در آيد</w:t>
      </w:r>
    </w:p>
    <w:p>
      <w:pPr>
        <w:pStyle w:val="BookText"/>
        <w:rPr/>
      </w:pP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گژ روى جفّ القلم كژ آيدت راستى آرى سعادت زايدت</w:t>
      </w:r>
    </w:p>
    <w:p>
      <w:pPr>
        <w:pStyle w:val="BookText"/>
        <w:rPr/>
      </w:pPr>
      <w:r>
        <w:rPr>
          <w:rFonts w:ascii="IRNazanin" w:hAnsi="IRNazanin" w:eastAsia="IRNazanin"/>
          <w:color w:val="111111"/>
          <w:sz w:val="28"/>
          <w:sz w:val="28"/>
          <w:szCs w:val="28"/>
          <w:rtl w:val="true"/>
          <w:lang w:bidi="fa-IR"/>
        </w:rPr>
        <w:t>چون بد زد دست شد جفّ القلم خورده باده مست شد جفّ القلم</w:t>
      </w:r>
    </w:p>
    <w:p>
      <w:pPr>
        <w:pStyle w:val="BookText"/>
        <w:rPr/>
      </w:pPr>
      <w:r>
        <w:rPr>
          <w:rFonts w:ascii="IRNazanin" w:hAnsi="IRNazanin" w:eastAsia="IRNazanin"/>
          <w:color w:val="111111"/>
          <w:sz w:val="28"/>
          <w:sz w:val="28"/>
          <w:szCs w:val="28"/>
          <w:rtl w:val="true"/>
          <w:lang w:bidi="fa-IR"/>
        </w:rPr>
        <w:t>ذرّه اى گر جهد تو افزون شود در ترازوى خدا موزون شود</w:t>
      </w:r>
    </w:p>
    <w:p>
      <w:pPr>
        <w:pStyle w:val="BookText"/>
        <w:rPr/>
      </w:pPr>
      <w:r>
        <w:rPr>
          <w:rFonts w:ascii="Amiri" w:hAnsi="Amiri" w:eastAsia="Amiri" w:cs="Amiri"/>
          <w:color w:val="111111"/>
          <w:sz w:val="28"/>
          <w:sz w:val="28"/>
          <w:szCs w:val="28"/>
          <w:rtl w:val="true"/>
          <w:lang w:bidi="ar-SA"/>
        </w:rPr>
        <w:t>معنى جفّ القلم كى اين بود كه جفاها با وفا يكسان شود</w:t>
      </w:r>
    </w:p>
    <w:p>
      <w:pPr>
        <w:pStyle w:val="BookText"/>
        <w:rPr/>
      </w:pPr>
      <w:r>
        <w:rPr>
          <w:rFonts w:ascii="IRNazanin" w:hAnsi="IRNazanin" w:eastAsia="IRNazanin"/>
          <w:color w:val="111111"/>
          <w:sz w:val="28"/>
          <w:sz w:val="28"/>
          <w:szCs w:val="28"/>
          <w:rtl w:val="true"/>
          <w:lang w:bidi="fa-IR"/>
        </w:rPr>
        <w:t>بل جفا را هم جفا جفّ القلم و ان وفا را هم وفا جفّ القلم</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سرشت آينه دل كه خدايش آفريده همين است كه با پاكى عمل پاك و با آلودگيها ناپاك و چركين شود و آينه ناصاف صفا نبيند، و خدايش با چنان خواصّى آفريده لذا، شرح صدر دادن او به پيامبران و اولياء و شهداء و صدّيقين و مردان خدا بعد از پاكى دل و ايمان آنهاست و بستن راه درك و فهم هم بعد از كفران ما، 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نبوى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 و كتب ان لا يستوى الطّاعة و المعصية، لا يستوى الامانة و السّرقة، جفّ القلم ان لا يستوى الشّكر و الكفران، جفّ القلم انّ اللّه لا يضيع اجر المحسنين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عَلى سَمْعِهِ وَ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بدست آوردن اثرى از چيزى است، باعتبار نقشى و اثرى كه از ختم يعنى مهر كردن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 پايان رسانيدن چيزى توجيه و بيان مى شود، در اين معنى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خواندن قرآن را بپايان رساندم و به آخرش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رَأَيْتُمْ إِنْ أَخَذَ اللَّهُ سَمْعَكُمْ وَ أَبْصارَكُمْ وَ خَتَمَ عَلى قُلُوبِكُمْ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اى است بجريان عادتى كه خداوند انسان را بر آن قرار داده است كه هر گاه انسان كارش در اعتقاد باطل و انجام گناهان و محظورات بنهايت رسيد و به هيچ روى نگرشى و توجّه اى بحقّ در او نباشد، آن اعتقاد و انجام پياپى گناهان حالتى را در او بوجود مى آورد كه ديگر عادت بانجام معاصى و گناهان را نيكو مى شمرد گوئى در آن حالات بوضعى كشانده مى شود كه دل و جانش براى پذيرش حقّ و ايمان بسته و مهر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اين اساس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 سَمْعِهِمْ وَ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اين آيه خداى عزّ و 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بكار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استعاره در همان معنى است كه گفته شد و همينطور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أكنّة در آيه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عَلى قُلُوبِهِمْ أَكِنَّةً أَنْ يَفْقَهُوهُ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قُلُوبَهُمْ قاسِيَةً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دلهاى كفّار را مهر مى زند تا دلالتى بر كفر كافران باشد و فرشتگان آنها را بشناسند و براى ايشان چيزى نخواهد نظر جبّائى چيزى</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تقدير نوشت كه طاعت و معصيت، امانت و خيانت، شكر و كفر برابر نيست و خشك شد قلم كه غير اينها نويسد زيرا خداى پاداش نيكان ضايع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حقيقت را در بر ندارد زيرا گفته او اگر اين نشانه و علامت يا مهر زدن بر دلهاى كفّار چيزى محسوس باشد بايستى صاحبان تشريح نيز آنها را درك كنند و آن اثرات محسوس را دريابند و اگر مهر زدن بر دلها امرى عقلانى و غير محسوس باشد پس آگاه شدن فرشتگان بر اعتقادات كافران بى نياز از استدلال است و به اثر حسّ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 اند مهر زدن بر دل شهادت دادن خداى تعالى است بر اينكه او ايمان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نَخْتِمُ عَلى 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سخن گفتن بازشان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النَّبِيِّينَ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او پيامبرى را ختم كرد يعنى با آمدنش آنرا به إتمام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چيزى است كه با آن چيز ديگرى مهر مى شود و معنايش منقطع شدن و پايان آن است كه پايان دهنده نوشيدن چيزى است يعنى تتمّه و باقيمانده اش نيز در پاكى، و خوشبوئى همچون مشك و عبير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كسيكه در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نوشيدنى با مشك و عبير ختم و مهر شده است صحيح نيست زيرا شربت و نوشيدنى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بالكسر الفاعل و بالفتح ما يوضع على الطّينة و الختام الذّى يختم على الكتاب، يعنى خاتم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يعنى پايان دهنده و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بر گل يا طبيعت چيزى مى زنند مهر را هم بر پايان كتاب مى زنند و چيزى است كه با آن مهر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رافعى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با كسره و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كسره مشهورتر است همان چيزى است كه پايان مى دهد و با آن چيزى پايان مى پذيرد، براى سكّه زدن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پولها و درهم ها را سكّه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سيده هم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القوم آخرهم و خاتم النّبيّين اى آخرهم يعنى ختم كننده هر ملّتى آخر آن ملّت است و ختم كننده پيامبران آخر ايشان كه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شده و در يك معنى است، ولى قرائت مشهور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1205" w:name="pg11640_111837"/>
    </w:p>
    <w:p>
      <w:pPr>
        <w:pStyle w:val="BookText"/>
        <w:rPr/>
      </w:pPr>
      <w:bookmarkEnd w:id="1205"/>
      <w:r>
        <w:rPr>
          <w:rFonts w:ascii="IRNazanin" w:hAnsi="IRNazanin" w:eastAsia="IRNazanin"/>
          <w:color w:val="111111"/>
          <w:sz w:val="28"/>
          <w:sz w:val="28"/>
          <w:szCs w:val="28"/>
          <w:rtl w:val="true"/>
          <w:lang w:bidi="fa-IR"/>
        </w:rPr>
        <w:t>بايستى در ذات و مايع خودش معطّر و خشبو باشد پس اگر با مشك يا مادّه خوشبو ختمش كنند و به پايانش رسانند فايده و سودى براى پاكى و خوبى آن نخواهد داشت در وقتى كه خود آن نوشيدنى پاك و خوشبو نباشد</w:t>
      </w:r>
      <w:r>
        <w:rPr>
          <w:rFonts w:eastAsia="IRNazanin" w:cs="IRNazanin"/>
          <w:color w:val="111111"/>
          <w:sz w:val="28"/>
          <w:szCs w:val="28"/>
          <w:rtl w:val="true"/>
          <w:lang w:bidi="fa-IR"/>
        </w:rPr>
        <w:t>.</w:t>
      </w:r>
    </w:p>
    <w:p>
      <w:pPr>
        <w:pStyle w:val="Heading3"/>
        <w:numPr>
          <w:ilvl w:val="2"/>
          <w:numId w:val="1"/>
        </w:numPr>
        <w:rPr/>
      </w:pPr>
      <w:bookmarkStart w:id="1206" w:name="__RefHeading___Toc5875161_73709187"/>
      <w:bookmarkStart w:id="1207" w:name="_Toc442"/>
      <w:bookmarkEnd w:id="1206"/>
      <w:r>
        <w:rPr>
          <w:rtl w:val="true"/>
        </w:rPr>
        <w:t>(</w:t>
      </w:r>
      <w:r>
        <w:rPr>
          <w:rtl w:val="true"/>
        </w:rPr>
        <w:t>خد</w:t>
      </w:r>
      <w:r>
        <w:rPr>
          <w:rtl w:val="true"/>
        </w:rPr>
        <w:t>) [</w:t>
      </w:r>
      <w:r>
        <w:rPr>
          <w:rtl w:val="true"/>
        </w:rPr>
        <w:t>خد</w:t>
      </w:r>
      <w:r>
        <w:rPr>
          <w:rtl w:val="true"/>
        </w:rPr>
        <w:t>]:</w:t>
      </w:r>
      <w:bookmarkEnd w:id="120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 و 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چهار گوشه و كندن زمين با عمق، و ژرفناكى است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گونه طرفين صورت انسان كه دماغ يا بينى را در ميان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خدّ بطور استعاره براى زمين و ديگر چيزها بكار مى رود مثل استعاره نمودن صورت و چهره براى ساير پديده ها و اجسام و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زمين، صورت حساب، صورت كائنات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تخدّد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بين رفتن گوشت از ظاهر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خدّدته فتخدّد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و مضطرب و كم گوشتش كردم و همانطور شد</w:t>
      </w:r>
      <w:r>
        <w:rPr>
          <w:rFonts w:eastAsia="IRNazanin" w:cs="IRNazanin"/>
          <w:color w:val="111111"/>
          <w:sz w:val="28"/>
          <w:szCs w:val="28"/>
          <w:rtl w:val="true"/>
          <w:lang w:bidi="fa-IR"/>
        </w:rPr>
        <w:t>.</w:t>
      </w:r>
    </w:p>
    <w:p>
      <w:pPr>
        <w:pStyle w:val="Heading3"/>
        <w:numPr>
          <w:ilvl w:val="2"/>
          <w:numId w:val="1"/>
        </w:numPr>
        <w:rPr/>
      </w:pPr>
      <w:bookmarkStart w:id="1208" w:name="__RefHeading___Toc5875163_73709187"/>
      <w:bookmarkStart w:id="1209" w:name="_Toc443"/>
      <w:bookmarkEnd w:id="1208"/>
      <w:r>
        <w:rPr>
          <w:rtl w:val="true"/>
        </w:rPr>
        <w:t>(</w:t>
      </w:r>
      <w:r>
        <w:rPr>
          <w:rtl w:val="true"/>
        </w:rPr>
        <w:t>خدع</w:t>
      </w:r>
      <w:r>
        <w:rPr>
          <w:rtl w:val="true"/>
        </w:rPr>
        <w:t>) [</w:t>
      </w:r>
      <w:r>
        <w:rPr>
          <w:rtl w:val="true"/>
        </w:rPr>
        <w:t xml:space="preserve">خدع </w:t>
      </w:r>
      <w:r>
        <w:rPr>
          <w:rtl w:val="true"/>
        </w:rPr>
        <w:t>:</w:t>
      </w:r>
      <w:bookmarkEnd w:id="1209"/>
    </w:p>
    <w:p>
      <w:pPr>
        <w:pStyle w:val="BookText"/>
        <w:rPr/>
      </w:pPr>
      <w:r>
        <w:rPr>
          <w:rFonts w:ascii="IRNazanin" w:hAnsi="IRNazanin" w:eastAsia="IRNazanin"/>
          <w:color w:val="111111"/>
          <w:sz w:val="28"/>
          <w:sz w:val="28"/>
          <w:szCs w:val="28"/>
          <w:rtl w:val="true"/>
          <w:lang w:bidi="fa-IR"/>
        </w:rPr>
        <w:t>الخداع يعنى وارد كردن ديگرى به كارى غير از آنچه او در صدد آن بوده و كارى را با فريب و نيرنگ بر خلاف آنچه كه پوشيده داشته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و اولياء خدا را فريب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جز خودشان را فريب نمى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آنجائيكه رفتار و معامله و برخورد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معامله با خداوند است، نيرنگ آنها را نيز در باره اولياء خدا بخود نسبت داده از اين روى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پيمان مى بندند در حقيقت با خدا پيمان بسته اند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كارهاى پليد و زشتشان را خدعه و فريب ناميده است تا هشدارى و تنبيهى بر عظمت و شكوه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اوليائش باشد ولى سخن لغت شناسان بر اينكه در اضافه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حذف شده است و مضاف اليه، بجاى مضاف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بايستى گفته شود كارهاى خدعه آميزشان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دانسته شود كه با ذكر مضاف در اينگونه عبارت مقصودى را كه از علم و آگاهى بر دو وجهى كه قبلا ذكر شد، از آن حاصل نمى شود،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ناروائى و پليدى كارشان در قصدى كه از مكر و نيرنگ دارند، كه مى خواهند با فريب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فريب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و هشدارى است بر اينكه خدعه و فريب آنها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بزرگ است كه گوئى چنان رفتار مكر آميز، خدعه با خداوند است همانطور كه در بيعت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خادِعُهُمْ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خدع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سوراخش پنهان شد، بكار بردن واژه 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سوسمار براى اينست كه هر كس در سوراخش دست ببرد مانند عقرب دستش را مى گزد از اين روى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جائيكه بصورت ضرب المثل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العقرب بوّاب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دربان و پرده دار سوسمار است و به جهت فريبكارى سوسمار بطور ضرب المثل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أخدع من ضبّ، يعنى مكّارتر از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خادع و خيدع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گمراه كننده و بيراهه گوئى كه مسافرين و راهروانش را فريب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 خانه ديگر يعنى تو در تو، گوئى كه سازنده آنخانه با اين عمل خواسته كسيكه قصد رسيدن باو را دارد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 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كه با درخشيدنش از دور فريب مى دهد در وقتى كه آبى در آن نباشد يا كم باشد و از دور درياچه اى بنظر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رگ حجامت پشت و گردن كه گاهى پيدا و زمانى ناپيداست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حجامتش را بريدم،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السّاعة سنون</w:t>
      </w:r>
      <w:bookmarkStart w:id="1210" w:name="pg11640_111839"/>
    </w:p>
    <w:p>
      <w:pPr>
        <w:pStyle w:val="BookText"/>
        <w:rPr/>
      </w:pPr>
      <w:bookmarkEnd w:id="1210"/>
      <w:r>
        <w:rPr>
          <w:rFonts w:ascii="Amiri" w:hAnsi="Amiri" w:eastAsia="Amiri" w:cs="Amiri"/>
          <w:color w:val="111111"/>
          <w:sz w:val="28"/>
          <w:sz w:val="28"/>
          <w:szCs w:val="28"/>
          <w:rtl w:val="true"/>
          <w:lang w:bidi="ar-SA"/>
        </w:rPr>
        <w:t>خدّاعة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قيامت سالهائى فريبنده است كه سالى با خشكى و سالى با فراوانى جلوه مى كند</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5875165_73709187"/>
      <w:bookmarkStart w:id="1212" w:name="_Toc444"/>
      <w:bookmarkEnd w:id="1211"/>
      <w:r>
        <w:rPr>
          <w:rtl w:val="true"/>
        </w:rPr>
        <w:t>(</w:t>
      </w:r>
      <w:r>
        <w:rPr>
          <w:rtl w:val="true"/>
        </w:rPr>
        <w:t>خدن</w:t>
      </w:r>
      <w:r>
        <w:rPr>
          <w:rtl w:val="true"/>
        </w:rPr>
        <w:t>) [</w:t>
      </w:r>
      <w:r>
        <w:rPr>
          <w:rtl w:val="true"/>
        </w:rPr>
        <w:t xml:space="preserve">خدن </w:t>
      </w:r>
      <w:r>
        <w:rPr>
          <w:rtl w:val="true"/>
        </w:rPr>
        <w:t>:</w:t>
      </w:r>
      <w:bookmarkEnd w:id="1212"/>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مُتَّخِذاتِ أَخْدانٍ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يار و مصاحب و همسخن دائمى و بيشتر در باره كسى كه براى ميل و خواهش نفسانى و شهوانى دوستى مى كند 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خدن المرأة و خدينها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آن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خدين و خدن هر دو مفرد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خدين العلى، يعنى دوست بلند مرتبه كه استعاره است مثل اينكه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يعشق العلى و يشبّب بالنّدى و ينسب بالمكارم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بشرافت و بزرگى عشق مى ورزد، در سخاوت و بخشش غزل مى سرايد و به مكارم اخلاق خود را نسبت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بسيار آموزنده و انسان ساز در ذيل اين واژه چنين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 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خدعه و مكر بر حذر باشيد و دورى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بك من صاحب الخديعة ان رأى حسنة دفنها و ان رأى سيّئة افشاها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از نيرنگ فريبكار پناه مى برم زيرا اگر خوبى مى بيند پنهان مى كند و هر گاه بدى مى بيند افشاء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اشاره بدوستانى است كه بر اساس لذّت خواهى طرح دوستى مى ريزند و در قرآن در آيه، يكى اشاره بمردان است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مُتَّخِذِي أَخْدانٍ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هم در باره زنان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مُتَّخِذاتِ أَخْدانٍ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پاكدامن، و پرهيزكارى كه چنان دوستانى هوس باز را در كانون خانوادگى و شرافت خويش راه نمى دهند و بر نمى گزينند، در جاهليّت چنين رسمى بوده كه بنام دوست بودن همواره در حضور و غياب همسران با يكديگر آميزش مى نمودند و يكى از علّتهاى فساد اخلاق جنسى و كشتن دخترها كه ارزش زن را در دنياى جاهلى ناچيز كرده بود، همين شيوه ناپسند و دوستى هاى غير انسانى بوده كه اسلام بخاطر باز گرداندن شخصيّت واقعى زنان و مصون بودن خانواده ها از جدال و خطرات جدائى و نابسامانى آن را ناروا دانسته و منع نموده است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تبيان رحمه اللّه در ذيل آيه فوق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المخدن هو الصّديق يكون للمرأة يزنى بها سرّا كذا كان فى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جاهليت پنهانى با زنان روابط جنسى مى داشتند و اسلام آنرا قدغن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التّبيان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bookmarkStart w:id="1213" w:name="pg11640_111840"/>
    </w:p>
    <w:p>
      <w:pPr>
        <w:pStyle w:val="Heading3"/>
        <w:numPr>
          <w:ilvl w:val="2"/>
          <w:numId w:val="1"/>
        </w:numPr>
        <w:rPr/>
      </w:pPr>
      <w:bookmarkStart w:id="1214" w:name="__RefHeading___Toc5875167_73709187"/>
      <w:bookmarkStart w:id="1215" w:name="_Toc445"/>
      <w:bookmarkEnd w:id="1213"/>
      <w:bookmarkEnd w:id="1214"/>
      <w:r>
        <w:rPr>
          <w:rtl w:val="true"/>
        </w:rPr>
        <w:t>.(</w:t>
      </w:r>
      <w:r>
        <w:rPr>
          <w:rtl w:val="true"/>
        </w:rPr>
        <w:t>خذل</w:t>
      </w:r>
      <w:r>
        <w:rPr>
          <w:rtl w:val="true"/>
        </w:rPr>
        <w:t>) [</w:t>
      </w:r>
      <w:r>
        <w:rPr>
          <w:rtl w:val="true"/>
        </w:rPr>
        <w:t xml:space="preserve">خذل </w:t>
      </w:r>
      <w:r>
        <w:rPr>
          <w:rtl w:val="true"/>
        </w:rPr>
        <w:t>:</w:t>
      </w:r>
      <w:bookmarkEnd w:id="1215"/>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الشَّيْطانُ لِلْإِنْسانِ خَذُولًا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ناسودمند و زياد بى بهره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نرساندن و ترك كمك از كسيكه گمان ياريش مى رفت و لذا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خذلت الوحشيّة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بيابانى بچّه اش را ترك كرد و بى بهره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تخاذلت رجلا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پاهايش سست و ضعيف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مغلوب تليل خدّه و خذول الرّجل من غير كسح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بسيار بى بهره است و محروميّت دارد، و شكست خورده است</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5875169_73709187"/>
      <w:bookmarkStart w:id="1217" w:name="_Toc446"/>
      <w:bookmarkEnd w:id="1216"/>
      <w:r>
        <w:rPr>
          <w:rtl w:val="true"/>
        </w:rPr>
        <w:t>(</w:t>
      </w:r>
      <w:r>
        <w:rPr>
          <w:rtl w:val="true"/>
        </w:rPr>
        <w:t>خذ</w:t>
      </w:r>
      <w:r>
        <w:rPr>
          <w:rtl w:val="true"/>
        </w:rPr>
        <w:t>) [</w:t>
      </w:r>
      <w:r>
        <w:rPr>
          <w:rtl w:val="true"/>
        </w:rPr>
        <w:t>خذ</w:t>
      </w:r>
      <w:r>
        <w:rPr>
          <w:rtl w:val="true"/>
        </w:rPr>
        <w:t>]:</w:t>
      </w:r>
      <w:bookmarkEnd w:id="121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ما آتَيْتُكَ وَ كُنْ مِنَ الشَّاكِرِينَ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اصلش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است كه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5875171_73709187"/>
      <w:bookmarkStart w:id="1219" w:name="_Toc447"/>
      <w:bookmarkEnd w:id="1218"/>
      <w:r>
        <w:rPr>
          <w:rtl w:val="true"/>
        </w:rPr>
        <w:t>(</w:t>
      </w:r>
      <w:r>
        <w:rPr>
          <w:rtl w:val="true"/>
        </w:rPr>
        <w:t>خر</w:t>
      </w:r>
      <w:r>
        <w:rPr>
          <w:rtl w:val="true"/>
        </w:rPr>
        <w:t>) [</w:t>
      </w:r>
      <w:r>
        <w:rPr>
          <w:rtl w:val="true"/>
        </w:rPr>
        <w:t>خر</w:t>
      </w:r>
      <w:r>
        <w:rPr>
          <w:rtl w:val="true"/>
        </w:rPr>
        <w:t>]:</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خَرَّ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از آسمان سرنگون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يا ميمون بن قيس شاعرى جاهلى است از قبيله بكر بن وائل كه بخاطر ضعف ديدگانش اعشى ناميده شده و بكنيه ابو بصير صدايش مى زنند، شاعرى مدّاح و شعر را وسيله ارتزاق و كسب معاش قرار مى داده و از كرانه هاى خليج تا عمّان و يمن و حيره و عربستان و شام و فلسطين را براى مدّاحى زير پا مى نهاد در اشعارش واژه هاى مختلف بخصوص كلمات فارسى يافت مى شود بيت فوق از يكى از قصائد خمريّه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وصف فلاكت بارى از مستان بى خبر از جهان علم و عقل را نشان مى دهد مى گويد،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فترى الشّرب نشاوى بطحوا مثل ما مدت نصاحات الربح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مغلوب تليل خده و خذول الرّجل من غير كسح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شاربين و مستان را مى بينى كه از مستى بروى زمين افتاده و چون طناب بوزينه ه باين طرف و آن طرف كشانده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ميانشان افراد سر خورده، زمين خورده، بر وى در افتاده و لنگ لنگان روندگانى را كه از بيمارى لنگ نبودند بلكه از بى خودى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شعر سنائى شاعر عارف ما زيباست آنجا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 دانا مستى نخورد عاقل مى ننهد مرد خردمند سوى پستى پى</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خورى چيزى كه از خوردن آن چيز ترا نى چنان سرو نمايد به نظر سرو و چونى</w:t>
      </w:r>
      <w:bookmarkStart w:id="1220" w:name="pg11640_111841"/>
    </w:p>
    <w:p>
      <w:pPr>
        <w:pStyle w:val="BookText"/>
        <w:rPr/>
      </w:pPr>
      <w:bookmarkEnd w:id="1220"/>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تَبَيَّنَتِ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وفات حضرت سليمان است كه روزى در اوج قدرتش بر عصايش تكيه داده بود و در حال خواب جان بجان آفرين تسليم كرد تا اينكه موريانه ها عصايش مى خورند و بروى در مى افتد، پريان مى فهمند كه او مرده است، و اگر پريان غيب مى دانستند كه هيچكس غيب نمى داند جز باذن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عَلَيْهِمُ السَّقْفُ مِنْ فَوْقِهِمْ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افتادن است كه با صداى ريزش و افتادن همراه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منه خرير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ريزش آب و وزش باد و ديگر چيزهائى است كه از بالا به پائين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را با يكديگر نشان مى دهد، سقوط و افتادن با رسيدن صداى آنها با تسبيح همراه است چون بعد از 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سَبَّحُوا بِحَمْدِ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هشدارى است بر اينكه آن صدا، صداى تسبيح بحمد خداوند است نه چيز ديگر</w:t>
      </w:r>
      <w:r>
        <w:rPr>
          <w:rFonts w:eastAsia="IRNazanin" w:cs="IRNazanin"/>
          <w:color w:val="111111"/>
          <w:sz w:val="28"/>
          <w:szCs w:val="28"/>
          <w:rtl w:val="true"/>
          <w:lang w:bidi="fa-IR"/>
        </w:rPr>
        <w:t>.</w:t>
      </w:r>
    </w:p>
    <w:p>
      <w:pPr>
        <w:pStyle w:val="Heading3"/>
        <w:numPr>
          <w:ilvl w:val="2"/>
          <w:numId w:val="1"/>
        </w:numPr>
        <w:rPr/>
      </w:pPr>
      <w:bookmarkStart w:id="1221" w:name="__RefHeading___Toc5875173_73709187"/>
      <w:bookmarkStart w:id="1222" w:name="_Toc448"/>
      <w:bookmarkEnd w:id="1221"/>
      <w:r>
        <w:rPr>
          <w:rtl w:val="true"/>
        </w:rPr>
        <w:t>(</w:t>
      </w:r>
      <w:r>
        <w:rPr>
          <w:rtl w:val="true"/>
        </w:rPr>
        <w:t>خرب</w:t>
      </w:r>
      <w:r>
        <w:rPr>
          <w:rtl w:val="true"/>
        </w:rPr>
        <w:t>) [</w:t>
      </w:r>
      <w:r>
        <w:rPr>
          <w:rtl w:val="true"/>
        </w:rPr>
        <w:t xml:space="preserve">خرب </w:t>
      </w:r>
      <w:r>
        <w:rPr>
          <w:rtl w:val="true"/>
        </w:rPr>
        <w:t>:</w:t>
      </w:r>
      <w:bookmarkEnd w:id="1222"/>
    </w:p>
    <w:p>
      <w:pPr>
        <w:pStyle w:val="BookText"/>
        <w:rPr/>
      </w:pPr>
      <w:r>
        <w:rPr>
          <w:rFonts w:ascii="Amiri" w:hAnsi="Amiri" w:eastAsia="Amiri" w:cs="Amiri"/>
          <w:color w:val="111111"/>
          <w:sz w:val="28"/>
          <w:sz w:val="28"/>
          <w:szCs w:val="28"/>
          <w:rtl w:val="true"/>
          <w:lang w:bidi="ar-SA"/>
        </w:rPr>
        <w:t>ويران شد خرب المكان خرابا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مكان ويران شد، خرابى ضدّ آبادى و ساختن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يُخْرِبُونَ بُيُوتَهُمْ بِأَيْدِيهِمْ وَ أَيْدِي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هاى خود را بدست خويش و بدست مؤمنين خراب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تخريب كرد بدست خويش، براى اين بود كه خانه اى براى پيامبر و يارانش باقى نماند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رفتن از آن خانه ها خرابش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شكافتگى و چاك خوردگى گوش باين تصوّر كه گوشش خراب شده است و نيز هر سوراخى و منفذى كه مدّور باشد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أخرب و امرأة خرباء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و قطعاء يعنى مرد و زن گوش چاك خورده و سوراخ شده و بر اين اساس بريدگى سر ظرف چرمى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تشبيه شده و گفته اند</w:t>
      </w:r>
      <w:r>
        <w:rPr>
          <w:rFonts w:eastAsia="IRNazanin" w:cs="IRNazanin"/>
          <w:color w:val="111111"/>
          <w:sz w:val="28"/>
          <w:szCs w:val="28"/>
          <w:rtl w:val="true"/>
          <w:lang w:bidi="fa-IR"/>
        </w:rPr>
        <w:t>:</w:t>
      </w:r>
      <w:bookmarkStart w:id="1223" w:name="pg11640_111842"/>
    </w:p>
    <w:p>
      <w:pPr>
        <w:pStyle w:val="BookText"/>
        <w:rPr/>
      </w:pPr>
      <w:bookmarkEnd w:id="1223"/>
      <w:r>
        <w:rPr>
          <w:rFonts w:ascii="IRNazanin" w:hAnsi="IRNazanin" w:eastAsia="IRNazanin"/>
          <w:color w:val="111111"/>
          <w:sz w:val="28"/>
          <w:sz w:val="28"/>
          <w:szCs w:val="28"/>
          <w:rtl w:val="true"/>
          <w:lang w:bidi="fa-IR"/>
        </w:rPr>
        <w:t>خربة المزادة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استعاره اى است از گوش و گوشه آن ظرف 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مزادة، يعنى توشه دان چرمى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مخصوص شتر دزدها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خربان فضاء فانكدر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غازهايى كه از فضا فرود مى آمدند نگريست</w:t>
      </w:r>
      <w:r>
        <w:rPr>
          <w:rFonts w:eastAsia="IRNazanin" w:cs="IRNazanin"/>
          <w:color w:val="111111"/>
          <w:sz w:val="28"/>
          <w:szCs w:val="28"/>
          <w:rtl w:val="true"/>
          <w:lang w:bidi="fa-IR"/>
        </w:rPr>
        <w:t>).</w:t>
      </w:r>
    </w:p>
    <w:p>
      <w:pPr>
        <w:pStyle w:val="Heading3"/>
        <w:numPr>
          <w:ilvl w:val="2"/>
          <w:numId w:val="1"/>
        </w:numPr>
        <w:rPr/>
      </w:pPr>
      <w:bookmarkStart w:id="1224" w:name="__RefHeading___Toc5875175_73709187"/>
      <w:bookmarkStart w:id="1225" w:name="_Toc449"/>
      <w:bookmarkEnd w:id="1224"/>
      <w:r>
        <w:rPr>
          <w:rtl w:val="true"/>
        </w:rPr>
        <w:t>(</w:t>
      </w:r>
      <w:r>
        <w:rPr>
          <w:rtl w:val="true"/>
        </w:rPr>
        <w:t>خرج</w:t>
      </w:r>
      <w:r>
        <w:rPr>
          <w:rtl w:val="true"/>
        </w:rPr>
        <w:t>) [</w:t>
      </w:r>
      <w:r>
        <w:rPr>
          <w:rtl w:val="true"/>
        </w:rPr>
        <w:t xml:space="preserve">خرج </w:t>
      </w:r>
      <w:r>
        <w:rPr>
          <w:rtl w:val="true"/>
        </w:rPr>
        <w:t>:</w:t>
      </w:r>
      <w:bookmarkEnd w:id="1225"/>
    </w:p>
    <w:p>
      <w:pPr>
        <w:pStyle w:val="BookText"/>
        <w:rPr/>
      </w:pPr>
      <w:r>
        <w:rPr>
          <w:rFonts w:ascii="IRNazanin" w:hAnsi="IRNazanin" w:eastAsia="IRNazanin"/>
          <w:color w:val="111111"/>
          <w:sz w:val="28"/>
          <w:sz w:val="28"/>
          <w:szCs w:val="28"/>
          <w:rtl w:val="true"/>
          <w:lang w:bidi="fa-IR"/>
        </w:rPr>
        <w:t>خرج، يخرج، خروجا، از جايش يا حالش بيرون آمد و ظاهر شد، چه آنكه بيرون آمدن از خانه اى يا شهرى يا لباسى باشد و خارج شدن از حالت نفسانى باشد و چه در اسباب خارج از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يَكُونُ لَكَ أَنْ تَتَكَبَّرَ فِيها 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تَخْرُجُ مِنْ ثَمَراتٍ مِنْ أَكْمامِها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را كه بصورت ميوه از شكوفه ها بيرون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إِلى خُرُوجٍ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 ما هُمْ بِخارِجِينَ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اجسام گفته مى شود، مثل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نُخْرِجُ لَهُ يَوْمَ الْقِيامَةِ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قَرْيَتِكُمْ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تكوينى كه پيدايش و والايش آن از فعل خداى تعالى است گفته مى شود مثل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أَزْواجاً مِنْ نَباتٍ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بِهِ زَرْعاً مُخْتَلِفاً أَلْوانُهُ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بيشتر در علوم و صناعات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چيزهائى است كه از زمين و آشيانه حيوانات و مانند آنها بدست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تَسْأَلُهُمْ خَرْجاً فَخَراجُ رَبِّكَ خَيْرٌ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بخداى تعالى در آيه فوق براى آگاهى دادن باين مطلب است كه خداوند كسى است كه آنرا الزام و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مى پندارند كه از ايشان هزينه و خرج و مزدى مى خواهى در حاليكه رزق و روزى خداوندت به از آنست كه مى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خَيْرُ الرَّازِقِينَ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 باز در همين معنى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إِيَّاكُمْ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شمولش بيشتر و عموميّتش فزون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يا هزينه در برابر دخل قرار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لَكَ خَرْجاً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مردمى است كه ذو القرنين را در ساختن سدّ يارى كردند و از او مى پرسند كه آيا هزينه اش را به تو بدهيم و او پاسخ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مَكَّنِّي فِيهِ رَبِّي خَيْرٌ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قدرت و توانايى كه اللّه تعالى بمن داده است بهتر از كمك مالى شماست، شما با نيروى بدنى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يؤدّى 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هزينه جنسى و سهم قرار دادى خود را پرداخت و همانگونه كه مردم خراج خود را به سرپرست و متصدّى خراج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معنى ابر است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از مال فروشنده بازاء خسارت در پيمان فروش، خارج و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ذاتا از حالات و موقعيّت هاى ساير اقرانش خارج مى شود كه گاهى اين كلمه بصورت مدح و زمانى بشكل ذمّ و ناپسند بكار مى رود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 مدح و پسنديده مثل كسيكه به منزلتى برتر از مقام خانوادگى خويش و به كسى كه برتر از او بوده برسد و بصورت ذمّ و ناپسند، اطلاق واژه</w:t>
      </w:r>
      <w:bookmarkStart w:id="1226" w:name="pg11640_111844"/>
    </w:p>
    <w:p>
      <w:pPr>
        <w:pStyle w:val="BookText"/>
        <w:rPr/>
      </w:pPr>
      <w:bookmarkEnd w:id="1226"/>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بمنزلتى پائينتر از آنچه كه بود و به كسى كه پائينتر از او بوده مى رسد و بر آن معنى بصورت مدح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ليس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برتر از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بإنسى و لكن كملأك تنزّل من جوّ السّماء يصوب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از انسانها نيستى بلكه فرشته اى كه از جوّ متعالى آسمان فرود آمده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گاهى واژه خارجى بصورت مذموم و ناپسند بكار مى رود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رنگ مخلوط سياه و سپيد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ظليم أخرج و نعامة خرجاء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مرغ نرينه و مادينه سياه و سپيد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مخترجة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بخاطر جابجا گياه داشتن و نداشتن دو رنگ است يعنى سبز و خاكى بنظر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بخاطر خروج و بيرون رفتنشان از اطاعت امام آنچنان ناميده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الخوارج لكونهم خارجين عن طاعة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5875177_73709187"/>
      <w:bookmarkStart w:id="1228" w:name="_Toc450"/>
      <w:bookmarkEnd w:id="1227"/>
      <w:r>
        <w:rPr>
          <w:rtl w:val="true"/>
        </w:rPr>
        <w:t>(</w:t>
      </w:r>
      <w:r>
        <w:rPr>
          <w:rtl w:val="true"/>
        </w:rPr>
        <w:t>خرص</w:t>
      </w:r>
      <w:r>
        <w:rPr>
          <w:rtl w:val="true"/>
        </w:rPr>
        <w:t>) [</w:t>
      </w:r>
      <w:r>
        <w:rPr>
          <w:rtl w:val="true"/>
        </w:rPr>
        <w:t xml:space="preserve">خرص </w:t>
      </w:r>
      <w:r>
        <w:rPr>
          <w:rtl w:val="true"/>
        </w:rPr>
        <w:t>:</w:t>
      </w:r>
      <w:bookmarkEnd w:id="1228"/>
    </w:p>
    <w:p>
      <w:pPr>
        <w:pStyle w:val="BookText"/>
        <w:rPr/>
      </w:pP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چيدن و ارزيابى كردن ميوه و زراعت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فوق از ابو وجزه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قبل از اسلام است كه بنا بگفته ابو عبيده ستايشگر نعمان بن منذر بوده و شعر را در مدح او سروده است كسائى گفته است ملائكه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هر كدام خوارج را بنحوى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الخوارج قوم من اهل الاهواء لهم مقالة على حدّه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گروهى از هوى پرستانند كه بايستى جداگانه در باره ايشان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طائفة منهم لزمهم هذا الاسم لخروجهم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خوارج گروهى از حروريه هستند كه چنين نامى بخاطر اينكه از ميان مردم خارج شدند و بر آنها خروج كردند يافته اند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الوسيط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فرقة من الفرق الاسلاميّه خرجوا على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خالفوا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چيدن ميوه،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 بجاى چيده شده و محصول هم بكار مى 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بجاى منقوض،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يَخْرُصُونَ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دروغ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 و نفرين بر دروغ گويان، حقيقتش اين است كه هر سخنى از روى گمان و تخمين گفته شده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خواه با چيزى مطابقت كند يا مخالفت، از آنجائيكه گوينده اش آن سخن را از روى علم و آگاهى نگفته است و نه بر مبناى غلبه يقين و شنيدن، بلكه بر اساس گمان و تخمين سخن گفته است مثل عمل كسى است كه از روى حدس و گمان مقدار ميوه ها را بر درخت تخمين مى زند پس هر كس چنان سخنانى بر آن طريق بگويد دروغگو است هر چند كه سخن او با آنچه كه از آن سخن خبر داده مطابقت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سخنش با محتواى سخن يكى باشد مثل اينكه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شهادت مى دهم كه تو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اين</w:t>
      </w:r>
    </w:p>
    <w:p>
      <w:pPr>
        <w:pStyle w:val="BookText"/>
        <w:rPr/>
      </w:pPr>
      <w:r>
        <w:rPr>
          <w:rFonts w:ascii="IRNazanin" w:hAnsi="IRNazanin" w:eastAsia="IRNazanin"/>
          <w:color w:val="111111"/>
          <w:sz w:val="28"/>
          <w:sz w:val="28"/>
          <w:szCs w:val="28"/>
          <w:rtl w:val="true"/>
          <w:lang w:bidi="fa-IR"/>
        </w:rPr>
        <w:t>نويسنده الموسوعه العربيّه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گروهى در اسلام كه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خروج كردند و تحكيم را ردّ نمودند همين گروه بودند، كه اغلب بدوى بودند و بعدها در برابر امويان و عبّاسيان ايستادند و بدسته هائى تقسيم شدند مهمترينشان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صفريّه هستند عمل را جزو ايمان شمردند مى گفتند هر كه واجبات و فرائض را ترك كند با او بايستى حرب كرد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عبد العزيز عدّه بسيارى از ايشان ناتوان شدند زيرا او را عادل مى دانستند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فاشهدوا انّك على الحقّ و انّا برئ ممّن برئ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گواه باشيد كه تو بر حقّى و هر كسى از تو برى باشد ما هم از او برى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شهرستانى در الملل و النّحل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خرج على الامام الحقّ الذّى اتّفقت الجماعة عليه يسمّى خارجيا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كسى كه بر امام حقّى كه اجماع مسلمين پيرو او هستند خروج كند خارجى ناميده مى شود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1229" w:name="pg11640_111846"/>
    </w:p>
    <w:p>
      <w:pPr>
        <w:pStyle w:val="BookText"/>
        <w:rPr/>
      </w:pPr>
      <w:bookmarkEnd w:id="1229"/>
      <w:r>
        <w:rPr>
          <w:rFonts w:ascii="IRNazanin" w:hAnsi="IRNazanin" w:eastAsia="IRNazanin"/>
          <w:color w:val="111111"/>
          <w:sz w:val="28"/>
          <w:sz w:val="28"/>
          <w:szCs w:val="28"/>
          <w:rtl w:val="true"/>
          <w:lang w:bidi="fa-IR"/>
        </w:rPr>
        <w:t>سخن گر چه با واقع سخن درست است امّا با نيّات و علم واقعى آنها و باطن آنها برابر نبوده پس خرص،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باره منافقين خداى عزّ و جلّ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اظهار دوستى كردن و تعريف كردن از كسى به منظورى غير از آنچه كه اظهار مى شود هر چند كه تعريف با واقع برابر باشد</w:t>
      </w:r>
      <w:r>
        <w:rPr>
          <w:rFonts w:eastAsia="IRNazanin" w:cs="IRNazanin"/>
          <w:color w:val="111111"/>
          <w:sz w:val="28"/>
          <w:szCs w:val="28"/>
          <w:rtl w:val="true"/>
          <w:lang w:bidi="fa-IR"/>
        </w:rPr>
        <w:t>).</w:t>
      </w:r>
    </w:p>
    <w:p>
      <w:pPr>
        <w:pStyle w:val="Heading3"/>
        <w:numPr>
          <w:ilvl w:val="2"/>
          <w:numId w:val="1"/>
        </w:numPr>
        <w:rPr/>
      </w:pPr>
      <w:bookmarkStart w:id="1230" w:name="__RefHeading___Toc5875179_73709187"/>
      <w:bookmarkStart w:id="1231" w:name="_Toc451"/>
      <w:bookmarkEnd w:id="1230"/>
      <w:r>
        <w:rPr>
          <w:rtl w:val="true"/>
        </w:rPr>
        <w:t>(</w:t>
      </w:r>
      <w:r>
        <w:rPr>
          <w:rtl w:val="true"/>
        </w:rPr>
        <w:t>خرط</w:t>
      </w:r>
      <w:r>
        <w:rPr>
          <w:rtl w:val="true"/>
        </w:rPr>
        <w:t>) [</w:t>
      </w:r>
      <w:r>
        <w:rPr>
          <w:rtl w:val="true"/>
        </w:rPr>
        <w:t>خرط</w:t>
      </w:r>
      <w:r>
        <w:rPr>
          <w:rtl w:val="true"/>
        </w:rPr>
        <w:t>]:</w:t>
      </w:r>
      <w:bookmarkEnd w:id="123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عَلَى الْخُرْطُومِ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همواره عار و ننگ ملازم و همراه اوست و با اوست به طورى كه از او جدا نشود، در اصطلاحى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جدعت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بينى او بريده شد، خرطوم همان بينى فيل است و بخاطر زشت بودنش خرطوم ناميده شده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5875181_73709187"/>
      <w:bookmarkStart w:id="1233" w:name="_Toc452"/>
      <w:bookmarkEnd w:id="1232"/>
      <w:r>
        <w:rPr>
          <w:rtl w:val="true"/>
        </w:rPr>
        <w:t>(</w:t>
      </w:r>
      <w:r>
        <w:rPr>
          <w:rtl w:val="true"/>
        </w:rPr>
        <w:t>خرق</w:t>
      </w:r>
      <w:r>
        <w:rPr>
          <w:rtl w:val="true"/>
        </w:rPr>
        <w:t>) [</w:t>
      </w:r>
      <w:r>
        <w:rPr>
          <w:rtl w:val="true"/>
        </w:rPr>
        <w:t xml:space="preserve">خرق </w:t>
      </w:r>
      <w:r>
        <w:rPr>
          <w:rtl w:val="true"/>
        </w:rPr>
        <w:t>:</w:t>
      </w:r>
      <w:bookmarkEnd w:id="1233"/>
    </w:p>
    <w:p>
      <w:pPr>
        <w:pStyle w:val="BookText"/>
        <w:rPr/>
      </w:pPr>
      <w:r>
        <w:rPr>
          <w:rFonts w:ascii="IRNazanin" w:hAnsi="IRNazanin" w:eastAsia="IRNazanin"/>
          <w:color w:val="111111"/>
          <w:sz w:val="28"/>
          <w:sz w:val="28"/>
          <w:szCs w:val="28"/>
          <w:rtl w:val="true"/>
          <w:lang w:bidi="fa-IR"/>
        </w:rPr>
        <w:t>خرق يعنى پاره شدن و بريدن چيزى بر روش فساد، و تباهى و بدون انديشه و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خَرَقْتَها لِتُغْرِقَ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بدوست و همراهش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كشتى را شكستى تا غرقشان كنى كارى خطير انجام دادى،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با من صبر و شكيبائى نتوانى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شكستن كه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كردن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از روى حساب و اندازه و ارزش و مدار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اندازه و ارزش يعنى بى رويّه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خَرَقُوا لَهُ بَنِينَ وَ بَناتٍ بِغَيْرِ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روش بيمورد و بيحساب چنان حكم كردند و به اعتبار معنى بريدن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مى گويند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 الثّوب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جامه و پارچه را بريد و آنرا پاره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بيابانها را طىّ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اخترق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بشدّت وزيد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 و خريق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بعبور از بيابانهاى وسيع بكار مى رود يا باعتبار وزش شديد باد زياد در آنجا و يا باعتبار فلات بودن و گستردگى و پهنائى آن، و همچنين خرق رعد و برقى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ابرها را دو پاره مى كند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بزرگ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صبىّ أخرق و امرأة 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و زنى كه نرمه گوششان شكافته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هرگز زمين را نپيموده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هرگز از اين سوى زمين سوراخ نكرده اى كه بآن سوى زمين بروى، كه باعتبار سوراخ كردن نرمه گوش چنين گفته شده، و باعتبار بى ارزش بودن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أخرق و خرق و امرأة 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زن خنگ و نادان در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ريح 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باد بهمان شباهت خنگى و كودنى در باره بادى است كه سخت و همه جانبه مى 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الخرق فى شي ء إلّا 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 و نادانى در كارى داخل نمى شود مگر اينكه آنرا تباه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مخاريق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أنها آلة تزجر بها الملائكة السّحاب و سوقه يعنى برق وسيله اى است كه فرشتگان يا كارگزاران خداى در طبيعت بوسيله آن ابرها را مى رانند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اين حديث را چنين تفسير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همچون تازيانه اى از نور است كه ابرها با آن حركت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تا اندازه اى وجود نيروهاى مختلف در ابرها كه با برخوردشان بيكديگر رعد و برق در آنها توليد مى شود، مسلّم است تا آيندگان چه دريابند</w:t>
      </w:r>
      <w:r>
        <w:rPr>
          <w:rFonts w:eastAsia="IRNazanin" w:cs="IRNazanin"/>
          <w:color w:val="111111"/>
          <w:sz w:val="28"/>
          <w:szCs w:val="28"/>
          <w:rtl w:val="true"/>
          <w:lang w:bidi="fa-IR"/>
        </w:rPr>
        <w:t>.</w:t>
      </w:r>
      <w:bookmarkStart w:id="1234" w:name="pg11640_111848"/>
    </w:p>
    <w:p>
      <w:pPr>
        <w:pStyle w:val="BookText"/>
        <w:rPr/>
      </w:pPr>
      <w:bookmarkEnd w:id="1234"/>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رسيدن چيزى بنادانى زدن كه در اين معنى بطور استعاره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توپ بازى بچّه ها كه با گلوله كردن پارچه و بهم بستن آن براى پرتاب به يكديگر باين معنى كه چيز ديگرى در پارچه است، و پرتاب مى شود بكار رفته است</w:t>
      </w:r>
      <w:r>
        <w:rPr>
          <w:rFonts w:eastAsia="IRNazanin" w:cs="IRNazanin"/>
          <w:color w:val="111111"/>
          <w:sz w:val="28"/>
          <w:szCs w:val="28"/>
          <w:rtl w:val="true"/>
          <w:lang w:bidi="fa-IR"/>
        </w:rPr>
        <w:t>.</w:t>
      </w:r>
    </w:p>
    <w:p>
      <w:pPr>
        <w:pStyle w:val="Heading3"/>
        <w:numPr>
          <w:ilvl w:val="2"/>
          <w:numId w:val="1"/>
        </w:numPr>
        <w:rPr/>
      </w:pPr>
      <w:bookmarkStart w:id="1235" w:name="__RefHeading___Toc5875183_73709187"/>
      <w:bookmarkStart w:id="1236" w:name="_Toc453"/>
      <w:bookmarkEnd w:id="1235"/>
      <w:r>
        <w:rPr>
          <w:rtl w:val="true"/>
        </w:rPr>
        <w:t>(</w:t>
      </w:r>
      <w:r>
        <w:rPr>
          <w:rtl w:val="true"/>
        </w:rPr>
        <w:t>خزن</w:t>
      </w:r>
      <w:r>
        <w:rPr>
          <w:rtl w:val="true"/>
        </w:rPr>
        <w:t>) [</w:t>
      </w:r>
      <w:r>
        <w:rPr>
          <w:rtl w:val="true"/>
        </w:rPr>
        <w:t xml:space="preserve">خزن </w:t>
      </w:r>
      <w:r>
        <w:rPr>
          <w:rtl w:val="true"/>
        </w:rPr>
        <w:t>:</w:t>
      </w:r>
      <w:bookmarkEnd w:id="1236"/>
    </w:p>
    <w:p>
      <w:pPr>
        <w:pStyle w:val="BookText"/>
        <w:rPr/>
      </w:pPr>
      <w:r>
        <w:rPr>
          <w:rFonts w:ascii="IRNazanin" w:hAnsi="IRNazanin" w:eastAsia="IRNazanin"/>
          <w:color w:val="111111"/>
          <w:sz w:val="28"/>
          <w:sz w:val="28"/>
          <w:szCs w:val="28"/>
          <w:rtl w:val="true"/>
          <w:lang w:bidi="fa-IR"/>
        </w:rPr>
        <w:t>الخزن، نگهداشتن چيزى در گنجينه و خزانه، سپس به هر چيزى كه پنهانى، مثل راز و سرّ حفظ و نگهدارى مى شود 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إِنْ مِنْ شَيْ‌ءٍ إِلَّا عِنْدَنا خَزائِنُهُ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اشاره بقدرت پروردگار تعالى است بر آنچه كه را كه مى خواهد ايجاد كند و بيافريند و يا اشاره بحالتى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اشاره فرموده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ربّكم من خلق الخلق و الرّزق و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ايجاد و آغاز آفريدن و رزق و مدّت حيات آنها را بپايان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فَأَسْقَيْناكُمُوهُ وَ ما أَنْتُمْ لَهُ بِخازِنِينَ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قدمان در شكر و سپاسگزارى است، يا اشاره به اين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فَرَأَيْتُمُ الْماءَ الَّذِي تَشْرَبُونَ أَ أَنْتُمْ أَنْزَلْتُمُوهُ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تفسيرى راغب رحمة اللّه همان سنت و روش امامان عليهم السّلام و بعضى از صحابه و تابعين رضوان اللّه عليهم است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ذيل يك واژه آيه اى را كه واژه را در بر ندارد براى تأييد معناى لغت و آيه مورد بحث ذكر مى كند مثلا در آيه فوق كه فَأَسْقَيْناكُمُوهُ وَ ما أَنْتُمْ لَهُ بِخازِنِينَ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طبيعت را آبيارى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رساندن مفهوم ما أَنْتُمْ لَهُ بِخازِنِينَ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مايه حياتى درختان و گياهان كه همان آب است از ناحيه فرمان الهى و سنّت او در طبيعت جريان مى يابد، آيه ديگرى در تأييدش ذكر مى كند كه مفهوم صحيح آيه را بر خلاف آن چيزى كه با كلمه قيل بيان كرده روشن سازد و</w:t>
      </w:r>
      <w:bookmarkStart w:id="1237" w:name="pg11640_111849"/>
    </w:p>
    <w:p>
      <w:pPr>
        <w:pStyle w:val="BookText"/>
        <w:rPr/>
      </w:pPr>
      <w:bookmarkEnd w:id="1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آيه وَ قالَ لَهُمْ خَزَنَتُها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صفت بهشت و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لا أَقُولُ لَكُمْ عِنْدِي خَزائِنُ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نمى گويم كه مقدورات و امكاناتى كه مردم را باز دارد، من دارم، 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گنجينه كردن كه نوعى از منع و باز داشتن آنها از ديگران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بخشايش گسترده و جهانشمول خداى، و نيز گفته شده معنايش همان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باش و ايجاد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قدرتهائى ندارم يعنى به چنان بخشايشى و نه چنان فرمانى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الخزن فى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ذخيره كردن گوشت است كه بطور كنايه بكهنه شدن و متعفّن شدن آن گفته شده پس خزن اللّحم و خنز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يكى است يعنى آن گوشت بد بو و فاسد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 و خنز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معنى است</w:t>
      </w:r>
      <w:r>
        <w:rPr>
          <w:rFonts w:eastAsia="IRNazanin" w:cs="IRNazanin"/>
          <w:color w:val="111111"/>
          <w:sz w:val="28"/>
          <w:szCs w:val="28"/>
          <w:rtl w:val="true"/>
          <w:lang w:bidi="fa-IR"/>
        </w:rPr>
        <w:t>.</w:t>
      </w:r>
    </w:p>
    <w:p>
      <w:pPr>
        <w:pStyle w:val="Heading3"/>
        <w:numPr>
          <w:ilvl w:val="2"/>
          <w:numId w:val="1"/>
        </w:numPr>
        <w:rPr/>
      </w:pPr>
      <w:bookmarkStart w:id="1238" w:name="__RefHeading___Toc5875185_73709187"/>
      <w:bookmarkStart w:id="1239" w:name="_Toc454"/>
      <w:bookmarkEnd w:id="1238"/>
      <w:r>
        <w:rPr>
          <w:rtl w:val="true"/>
        </w:rPr>
        <w:t>(</w:t>
      </w:r>
      <w:r>
        <w:rPr>
          <w:rtl w:val="true"/>
        </w:rPr>
        <w:t>خزى</w:t>
      </w:r>
      <w:r>
        <w:rPr>
          <w:rtl w:val="true"/>
        </w:rPr>
        <w:t>) [</w:t>
      </w:r>
      <w:r>
        <w:rPr>
          <w:rtl w:val="true"/>
        </w:rPr>
        <w:t xml:space="preserve">خزى </w:t>
      </w:r>
      <w:r>
        <w:rPr>
          <w:rtl w:val="true"/>
        </w:rPr>
        <w:t>:</w:t>
      </w:r>
      <w:bookmarkEnd w:id="1239"/>
    </w:p>
    <w:p>
      <w:pPr>
        <w:pStyle w:val="BookText"/>
        <w:rPr/>
      </w:pPr>
      <w:r>
        <w:rPr>
          <w:rFonts w:ascii="IRNazanin" w:hAnsi="IRNazanin" w:eastAsia="IRNazanin"/>
          <w:color w:val="111111"/>
          <w:sz w:val="28"/>
          <w:sz w:val="28"/>
          <w:szCs w:val="28"/>
          <w:rtl w:val="true"/>
          <w:lang w:bidi="fa-IR"/>
        </w:rPr>
        <w:t>خزى الرّجل يعنى آن مرد شكسته و فرسوده شد كه يا از ناحيه و جان و نفسش و يا از سوى ديگران خوار شده است چيزى كه جان و نفس آدمى را بفرسودگى و خوارى مى كشاند حياء و شرم زياد است و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خزيان و امرأة خزيى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زن بسيار كمرو و شرمگين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صحيح اشاره باين آيه است كه أَ فَرَأَيْتُمُ الْماءَ الَّذِي تَشْرَبُونَ أَ أَنْتُمْ أَنْزَلْتُمُوهُ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آبى را كه مى نوشيد شما نازل نكرديد پس ما أَنْتُمْ لَهُ بِخازِنِينَ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درياها را نيافريده ايد كه آب را در آنجا براى خود ذخيره كرده باشيد و خورشيد را نيافريده ايد كه آب ذخائر درياها را بصورت ابر در آورد و در نقاط مختلف فرو ريزاند و شما نيستيد كه چنان قوانينى در پهناى عالم آفريده باشيد شما تنها درك مى كنيد و بخود مى باليد و سر از اطاعت حقّ بر مى پيچيد زهى غفلت و كور دلى</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باران بكوهستان نبارد بسالى دجله گردد خشك رودى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احشرنا غير خزايا و لا نادمين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نه پشيمان و نه شرمگين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خوارى و سرشكستگى كه از سوى ديگران بانسان مى رسد نوعى از استخفاف و سبكى است كه در اين معنى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 سر شكسته و سبك و خوار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لَهُمْ خِزْيٌ فِي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الْخِزْيَ الْيَوْمَ وَ السُّوءَ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فَأَذاقَهُمُ اللَّهُ الْخِزْيَ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لِنُذِيقَهُمْ عَذابَ الْخِزْيِ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أَنْ نَذِلَّ وَ نَخْزى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 باب افعال از اين واژه در هر دو معنى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خزاية و خزى أخزى يخزى اخزاء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اى كه خداوند پيامبر و مؤمنين را خوار و سبك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است هر چند كه جايز است و مى تواند از هر دو مصدر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رَبَّنا إِنَّكَ مَنْ تُدْخِلِ النَّارَ فَقَدْ أَخْزَيْتَهُ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آيه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مى تواند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باشد و همينطور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تُخْزِنا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لِيُخْزِيَ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تُخْزُونِ فِي ضَيْفِي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آنچه گفتيم معنى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خوار شد، در حالتى است كه منشاء خوارى از خود انسان و نفس انسان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الهون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اينصورت ناپسند نيست چون ديگرى بر او تحميل نكرده است و هر گاه استخفاف و خوارى از سوى ديگر باشد مى گويند</w:t>
      </w:r>
      <w:r>
        <w:rPr>
          <w:rFonts w:eastAsia="IRNazanin" w:cs="IRNazanin"/>
          <w:color w:val="111111"/>
          <w:sz w:val="28"/>
          <w:szCs w:val="28"/>
          <w:rtl w:val="true"/>
          <w:lang w:bidi="fa-IR"/>
        </w:rPr>
        <w:t>:</w:t>
      </w:r>
      <w:bookmarkStart w:id="1240" w:name="pg11640_111851"/>
    </w:p>
    <w:p>
      <w:pPr>
        <w:pStyle w:val="BookText"/>
        <w:rPr/>
      </w:pPr>
      <w:bookmarkEnd w:id="1240"/>
      <w:r>
        <w:rPr>
          <w:rFonts w:ascii="IRNazanin" w:hAnsi="IRNazanin" w:eastAsia="IRNazanin"/>
          <w:color w:val="111111"/>
          <w:sz w:val="28"/>
          <w:sz w:val="28"/>
          <w:szCs w:val="28"/>
          <w:rtl w:val="true"/>
          <w:lang w:bidi="fa-IR"/>
        </w:rPr>
        <w:t>الهون و الهوان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اينصورت ناپسند و مذموم است</w:t>
      </w:r>
      <w:r>
        <w:rPr>
          <w:rFonts w:eastAsia="IRNazanin" w:cs="IRNazanin"/>
          <w:color w:val="111111"/>
          <w:sz w:val="28"/>
          <w:szCs w:val="28"/>
          <w:rtl w:val="true"/>
          <w:lang w:bidi="fa-IR"/>
        </w:rPr>
        <w:t>.</w:t>
      </w:r>
    </w:p>
    <w:p>
      <w:pPr>
        <w:pStyle w:val="Heading3"/>
        <w:numPr>
          <w:ilvl w:val="2"/>
          <w:numId w:val="1"/>
        </w:numPr>
        <w:rPr/>
      </w:pPr>
      <w:bookmarkStart w:id="1241" w:name="__RefHeading___Toc5875187_73709187"/>
      <w:bookmarkStart w:id="1242" w:name="_Toc455"/>
      <w:bookmarkEnd w:id="1241"/>
      <w:r>
        <w:rPr>
          <w:rtl w:val="true"/>
        </w:rPr>
        <w:t>(</w:t>
      </w:r>
      <w:r>
        <w:rPr>
          <w:rtl w:val="true"/>
        </w:rPr>
        <w:t>خسر</w:t>
      </w:r>
      <w:r>
        <w:rPr>
          <w:rtl w:val="true"/>
        </w:rPr>
        <w:t>) [</w:t>
      </w:r>
      <w:r>
        <w:rPr>
          <w:rtl w:val="true"/>
        </w:rPr>
        <w:t>خسر</w:t>
      </w:r>
      <w:r>
        <w:rPr>
          <w:rtl w:val="true"/>
        </w:rPr>
        <w:t>]:</w:t>
      </w:r>
      <w:bookmarkEnd w:id="1242"/>
    </w:p>
    <w:p>
      <w:pPr>
        <w:pStyle w:val="BookText"/>
        <w:rPr/>
      </w:pPr>
      <w:r>
        <w:rPr>
          <w:rFonts w:ascii="IRNazanin" w:hAnsi="IRNazanin" w:eastAsia="IRNazanin"/>
          <w:color w:val="111111"/>
          <w:sz w:val="28"/>
          <w:sz w:val="28"/>
          <w:szCs w:val="28"/>
          <w:rtl w:val="true"/>
          <w:lang w:bidi="fa-IR"/>
        </w:rPr>
        <w:t>الخسر و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شدن سرمايه زندگى كه بانسان نسبت داده مى شود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زيانمند شد و خسارت ديد، گاهى خسران و زيان و ضرر، بكار و عمل هم تعلّق مى گيرد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تِلْكَ إِذاً كَرَّةٌ خاسِرَةٌ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 عمل بازگشتى است با زيانكارى و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دستاوردهاى زندگى مثل مال و مقام دنيائى است كه بيشتر هم چنين است، بكار مى رود و همينطور در زيانمندى دستاوردهاى و نتايجى كه از حالات نفسانى حاصل مى شود مثل از دست دادن صحّت و سلامت و عقل و ايمان و ثواب و اين قسمت دوّم يعنى زيان نفسانى و روانى همان است كه خداى تعالى آن را خسران مبين ناميده است و گويد الَّذِينَ خَسِرُوا أَنْفُسَهُمْ وَ أَهْلِيهِمْ يَوْمَ الْقِيامَةِ أَلا ذلِكَ هُوَ الْخُسْرانُ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مَنْ يَكْفُرْ بِهِ فَأُولئِكَ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يَنْقُضُونَ عَهْدَ اللَّهِ مِنْ بَعْدِ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فَطَوَّعَتْ لَهُ نَفْسُهُ قَتْلَ أَخِيهِ فَقَتَلَهُ فَأَصْبَحَ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أَقِيمُوا الْوَزْنَ بِالْقِسْطِ وَ لا تُخْسِرُوا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آيه اخير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تخسروا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اشاره اى باشد به در نظر گرفتن و خواستن عدالت در وزن و ترك ظلم در آن چيزى كه بايستى در سنجيدن بدست آيد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تخسروا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عمل كردن و بدست آوردن چيزى باشد كه در قيامت مايه خسران نمى شود پس معنى اخير و آنچه را كه در باره آن آيه است در آيه وَ مَنْ خَفَّتْ مَوازِينُهُ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 دو معنى را شامل مى شود، و گر نه خويشتن را خسارت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خسران و زيانى</w:t>
      </w:r>
      <w:bookmarkStart w:id="1243" w:name="pg11640_111852"/>
    </w:p>
    <w:p>
      <w:pPr>
        <w:pStyle w:val="BookText"/>
        <w:rPr/>
      </w:pPr>
      <w:bookmarkEnd w:id="1243"/>
      <w:r>
        <w:rPr>
          <w:rFonts w:ascii="Amiri" w:hAnsi="Amiri" w:eastAsia="Amiri" w:cs="Amiri"/>
          <w:color w:val="111111"/>
          <w:sz w:val="28"/>
          <w:sz w:val="28"/>
          <w:szCs w:val="28"/>
          <w:rtl w:val="true"/>
          <w:lang w:bidi="ar-SA"/>
        </w:rPr>
        <w:t>كه خداوند تعالى در قرآن ذكر كرده است بر همين معنى اخير است كه غير از زيانهاى مالى و دستآوردهاى دنيائى، و تجارتى بشرى است</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5875189_73709187"/>
      <w:bookmarkStart w:id="1245" w:name="_Toc456"/>
      <w:bookmarkEnd w:id="1244"/>
      <w:r>
        <w:rPr>
          <w:rtl w:val="true"/>
        </w:rPr>
        <w:t>(</w:t>
      </w:r>
      <w:r>
        <w:rPr>
          <w:rtl w:val="true"/>
        </w:rPr>
        <w:t>خسف</w:t>
      </w:r>
      <w:r>
        <w:rPr>
          <w:rtl w:val="true"/>
        </w:rPr>
        <w:t>) [</w:t>
      </w:r>
      <w:r>
        <w:rPr>
          <w:rtl w:val="true"/>
        </w:rPr>
        <w:t xml:space="preserve">خسف </w:t>
      </w:r>
      <w:r>
        <w:rPr>
          <w:rtl w:val="true"/>
        </w:rPr>
        <w:t>:</w:t>
      </w:r>
      <w:bookmarkEnd w:id="1245"/>
    </w:p>
    <w:p>
      <w:pPr>
        <w:pStyle w:val="BookText"/>
        <w:rPr/>
      </w:pPr>
      <w:r>
        <w:rPr>
          <w:rFonts w:ascii="IRNazanin" w:hAnsi="IRNazanin" w:eastAsia="IRNazanin"/>
          <w:color w:val="111111"/>
          <w:sz w:val="28"/>
          <w:sz w:val="28"/>
          <w:szCs w:val="28"/>
          <w:rtl w:val="true"/>
          <w:lang w:bidi="fa-IR"/>
        </w:rPr>
        <w:t>خسوف يعنى ماه گرفتگى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خورشيد گرفتگى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ماه و خورشيد هر دو بكار مى رود و حالتى است كه مقدارى از نور آنها كم مى شود، ولى خسوف وقتى است كه همه قرص ماه و خورشيد تاريك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بِدارِهِ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باره مدفون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در باره قارون يعنى نماينده استكبار پيشگان و مال اندوزان و زر پرستان جامعه بشرى است كه ترجمه آياتش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قارون از خويشان موسى بود و بر آنها ستم كرد و ياغى شد كليد صندوقهاى آهنى و زر و سيمش را بسختى برايش حمل مى كردند قومش باو گفتند مغرور مباش كه خداوند تبهكاران را دوست ندارد بوسيله اين ثروت باد آورده افزون از حدّ كه از زمين و جهان خدا بتو رسيده سراى آخرت و جهان جاويد فراهم كن بهره خويش نيز بر گير و بازاء نصيب دنيائيت فساد در زمين راه مينداز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اين مال و سرمايه بهره علم و دانش من است او نمى دانست كه قوى تر از او را در گذشته هلاك كرديم، قارون مغرور با تمام تجمّل و زينت و اسكورت خويش در ميان مردم ظاهر مى شد دنيا دوستان نيز آرزوى ثروت او را مى كردند ولى كسانى كه دانش حقيقى داشتند بآنها مى گفتند واى بر شما كسانيكه از قارونها و بتها گسسته و به اللّه پيوسته اند و بشايستگى عمل مى كنند بهره و پاداش خدائيشان نيكوتر است و تنها پايداران و صابرانى بآن مى رسند، آنگاه خداوند آيه فوق را بيان مى كند كه قارون را با خانه اش كه مركز سرمايه تفاخر و زر و سيمش بود در زمين فرو برديم و در حالى به گور پر غرورش سرنگون شد كه هيچكس ياريش نكرد زيرا او از يارى شوندگان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تفسيرى علمى و اعجاز قرآن در اين داستان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قارون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علمى كه دارم قارون شدم و ما امروز قدرتهاى جهانى را مى بينيم كه با همان منطق قارونى دنيا خوارند، و بر جهانيان استكبار مى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سرنوشت محتوم قارونيان تاريخ خوارى و بد نامى است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خودش و متعلّقات زندگيش سرنگون شد، دورنمائى است از آينده دنياى قارونيان و گورشان و مژده اى به مستضعفين صالح عالم كه جهان از آن ايشان است و لطمه اى از قارونها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بخيل توانگر بدينار و سيم چو ماريست بالاى گنجى مقيم</w:t>
      </w:r>
    </w:p>
    <w:p>
      <w:pPr>
        <w:pStyle w:val="BookText"/>
        <w:rPr/>
      </w:pPr>
      <w:r>
        <w:rPr>
          <w:rFonts w:ascii="IRNazanin" w:hAnsi="IRNazanin" w:eastAsia="IRNazanin"/>
          <w:color w:val="111111"/>
          <w:sz w:val="28"/>
          <w:sz w:val="28"/>
          <w:szCs w:val="28"/>
          <w:rtl w:val="true"/>
          <w:lang w:bidi="fa-IR"/>
        </w:rPr>
        <w:t>پس از سالها مى نمايد زرش كه لرزد عذابى چنان بر سرش</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بسنگ اجل ناگهان بشكنند بآسودگى گنج قسمت كنند</w:t>
      </w:r>
    </w:p>
    <w:p>
      <w:pPr>
        <w:pStyle w:val="BookText"/>
        <w:rPr/>
      </w:pPr>
      <w:r>
        <w:rPr>
          <w:rFonts w:ascii="IRNazanin" w:hAnsi="IRNazanin" w:eastAsia="IRNazanin"/>
          <w:color w:val="111111"/>
          <w:sz w:val="28"/>
          <w:sz w:val="28"/>
          <w:szCs w:val="28"/>
          <w:rtl w:val="true"/>
          <w:lang w:bidi="fa-IR"/>
        </w:rPr>
        <w:t>شدن قارون و گنجهاى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لَوْ لا أَنْ مَنَّ اللَّهُ عَلَيْنا لَخَسَفَ بِنا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لطف و منّت خداى بر ما نبود بزمين فرو مى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 القمر آيتان من آيات اللّه لا يخسفان لموت أحد و لا لحياته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خاسفة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حدقه چشم ديده نمى شود كه از معنى خسوف</w:t>
      </w:r>
    </w:p>
    <w:p>
      <w:pPr>
        <w:pStyle w:val="BookText"/>
        <w:rPr/>
      </w:pPr>
      <w:r>
        <w:rPr>
          <w:rFonts w:ascii="IRNazanin" w:hAnsi="IRNazanin" w:eastAsia="IRNazanin"/>
          <w:color w:val="111111"/>
          <w:sz w:val="28"/>
          <w:sz w:val="28"/>
          <w:szCs w:val="28"/>
          <w:rtl w:val="true"/>
          <w:lang w:bidi="fa-IR"/>
        </w:rPr>
        <w:t>تو غافل در انديشه سود و مال كه سرمايه عمر شد پايمال</w:t>
      </w:r>
    </w:p>
    <w:p>
      <w:pPr>
        <w:pStyle w:val="BookText"/>
        <w:rPr/>
      </w:pPr>
      <w:r>
        <w:rPr>
          <w:rFonts w:ascii="IRNazanin" w:hAnsi="IRNazanin" w:eastAsia="IRNazanin"/>
          <w:color w:val="111111"/>
          <w:sz w:val="28"/>
          <w:sz w:val="28"/>
          <w:szCs w:val="28"/>
          <w:rtl w:val="true"/>
          <w:lang w:bidi="fa-IR"/>
        </w:rPr>
        <w:t>بكن سرمه غفلت از چشم پاك كه فردا شوى سرمه در چشم خاك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عاليترين جريان تاريخى و عظمت و شكوه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است كه كاملا معروف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فرزندش اين حديث را فرموده و عموم واژه نويسان و مفسّرين آنرا نقل كرده اند كه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روزى كه فرزندش از دنيا مى رود خورشيد گرفتگى و كسوفى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علىّ بن حسين مسعودى در كتاب بسيار ذى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التنّبية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شهر ربيع الاوّل تو فى ابراهيم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مولده الى وفاته سنة و عشرة اشهر و عشرة ايّام و كسفت الشّمس يومئذ، فقال قوم انّما كسفت لموته،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الشّمس و القمر آيتان من آيات اللّه عزّ و جلّ لا يكسفان لموت احد و لا لحياته فإذا رأيتم ذلك فافزعوا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در ماه ربيع الاوّل ابراهيم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سال و دو ماه و ده روز عمر داشت وفات كرد در آن روز خورشيد گرفتگى روى داد مردم گفتند اين رويداد در اثر فوت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سخنانى شنيد پس از اقامه نماز آيات برخاست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خورشيد و ماه دو آيه از آيات خداى عزّ و جلّ هستند و براى فوت كسى خورشيد گرفتگى پيش نمى آيد، هر گاه چنين حوادثى ديديد بسوى خدا روى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اگر نبود نشانه اى بر صحّت پيامبرى و عظمت و شكوه مقام پيامبر اسلام، اين حادثه و سخن پيامبر با مقايسه و روش و سخنان صاحبان مكاتب ديگر همين يك حديث كافى بود كه جهانيان سر تسليم در پيشگاه مقام نبوّتش بگذارند، آخر مگر نه اين است كه مكتب هاى غير الهى بويژه مكتب مادّى و ماترياليسم كه در زمان ما مسائلى پيش آورده در سرلوحه فلسفه و عمل آنها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رسيدن به هدف هر وسيله مجاز است و هدف وسيله را توجيه مى كند</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سخن همين نيست كه در دنياى شرق و غرب مادى عمل مى شود؟ و براى رسيدن بثروت و قدرت به اعمال عوامفريبانه و به هر دما گوژى دست مى زنند يعنى دستور مى دهند روشهاى نامشروع را بكار ببريد و حقيقت را پنهان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كتاب جهان در قرن بيستم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بايد در نظر داشت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مبعوث نبود و باندازه ذرّه اى سياستهاى دنيا پرستانه و عوامفريبانه پيشروان مكاتب در وجودش و در كارش بود از اين حادثه خورشيد</w:t>
      </w:r>
      <w:bookmarkStart w:id="1246" w:name="pg11640_111854"/>
    </w:p>
    <w:p>
      <w:pPr>
        <w:pStyle w:val="BookText"/>
        <w:rPr/>
      </w:pPr>
      <w:bookmarkEnd w:id="1246"/>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مخسوفة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آب چاه كم يا تمام مى شود كه باز از همان ماه گرفتگى و خسوف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دهانه چاه و چشم هر دو همچون دايره ماه حلقوى و مدّور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ماه گرفتگى تصوّر سستى و ضعيفى مى شود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استعاره ذلّت و خوارى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فلان خسفا يعنى او سستى و خوارى را تحمّل كرد و پذيرفت</w:t>
      </w:r>
      <w:r>
        <w:rPr>
          <w:rFonts w:eastAsia="IRNazanin" w:cs="IRNazanin"/>
          <w:color w:val="111111"/>
          <w:sz w:val="28"/>
          <w:szCs w:val="28"/>
          <w:rtl w:val="true"/>
          <w:lang w:bidi="fa-IR"/>
        </w:rPr>
        <w:t>.</w:t>
      </w:r>
    </w:p>
    <w:p>
      <w:pPr>
        <w:pStyle w:val="Heading3"/>
        <w:numPr>
          <w:ilvl w:val="2"/>
          <w:numId w:val="1"/>
        </w:numPr>
        <w:rPr/>
      </w:pPr>
      <w:bookmarkStart w:id="1247" w:name="__RefHeading___Toc5875191_73709187"/>
      <w:bookmarkStart w:id="1248" w:name="_Toc457"/>
      <w:bookmarkEnd w:id="1247"/>
      <w:r>
        <w:rPr>
          <w:rtl w:val="true"/>
        </w:rPr>
        <w:t>(</w:t>
      </w:r>
      <w:r>
        <w:rPr>
          <w:rtl w:val="true"/>
        </w:rPr>
        <w:t>خسا</w:t>
      </w:r>
      <w:r>
        <w:rPr>
          <w:rtl w:val="true"/>
        </w:rPr>
        <w:t>) [</w:t>
      </w:r>
      <w:r>
        <w:rPr>
          <w:rtl w:val="true"/>
        </w:rPr>
        <w:t>خسا</w:t>
      </w:r>
      <w:r>
        <w:rPr>
          <w:rtl w:val="true"/>
        </w:rPr>
        <w:t>]:</w:t>
      </w:r>
      <w:bookmarkEnd w:id="1248"/>
    </w:p>
    <w:p>
      <w:pPr>
        <w:pStyle w:val="BookText"/>
        <w:rPr/>
      </w:pPr>
      <w:r>
        <w:rPr>
          <w:rFonts w:ascii="IRNazanin" w:hAnsi="IRNazanin" w:eastAsia="IRNazanin"/>
          <w:color w:val="111111"/>
          <w:sz w:val="28"/>
          <w:sz w:val="28"/>
          <w:szCs w:val="28"/>
          <w:rtl w:val="true"/>
          <w:lang w:bidi="fa-IR"/>
        </w:rPr>
        <w:t>خسأت الكلب فخسأ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سگ را با خوارى زدم و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فعل در وقتى بكار مى رود كه بسگ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فارسى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راندن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وصف كفّار در دوزخ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همانطوريكه كفّار در دنيا ديگران را با توهين و زجر مى رانند و از همه چيز محروم مى كنند لذا در قيامت بچنان راندنى عينا جزا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قُلْنا لَهُمْ كُونُوا قِرَدَةً خاسِئِينَ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و خسأ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چشمش از خوارى بسته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خاسِئاً وَ هُوَ حَسِيرٌ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 و نااميد شد</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5875193_73709187"/>
      <w:bookmarkStart w:id="1250" w:name="_Toc458"/>
      <w:bookmarkEnd w:id="1249"/>
      <w:r>
        <w:rPr>
          <w:rtl w:val="true"/>
        </w:rPr>
        <w:t>(</w:t>
      </w:r>
      <w:r>
        <w:rPr>
          <w:rtl w:val="true"/>
        </w:rPr>
        <w:t>خشب</w:t>
      </w:r>
      <w:r>
        <w:rPr>
          <w:rtl w:val="true"/>
        </w:rPr>
        <w:t>) [</w:t>
      </w:r>
      <w:r>
        <w:rPr>
          <w:rtl w:val="true"/>
        </w:rPr>
        <w:t xml:space="preserve">خشب </w:t>
      </w:r>
      <w:r>
        <w:rPr>
          <w:rtl w:val="true"/>
        </w:rPr>
        <w:t>:</w:t>
      </w:r>
      <w:bookmarkEnd w:id="125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بخاطر ناچيزى و پريشانى آنها است كه سودى و فايده اى جز زيان براى سايرين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واژه عبارات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خشبت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شمشير را صيقل دادم، ساخته شده چون با نوعى چوب شمشيرها را زنگ زدائى و صيقل مى داند و آن چوب را هم مصقل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گرفتگى و فوت فرزندش چگونه برداشت مى كرد در حاليكه مردم هم همان عقيده و باور را داشتند امّا او مردم را بيش از پيش بآيات خدا توجّه مى دهد و اين نيست مگر اينكه بگوئيم وجود او، عمل او، انديشه او و سراسر حيات او، لحظه لحظه آياتى از شكوه و قدرت آفريدگار است و بس</w:t>
      </w:r>
      <w:r>
        <w:rPr>
          <w:rFonts w:eastAsia="IRNazanin" w:cs="IRNazanin"/>
          <w:color w:val="111111"/>
          <w:sz w:val="28"/>
          <w:szCs w:val="28"/>
          <w:rtl w:val="true"/>
          <w:lang w:bidi="fa-IR"/>
        </w:rPr>
        <w:t>.</w:t>
      </w:r>
      <w:bookmarkStart w:id="1251" w:name="pg11640_111855"/>
    </w:p>
    <w:p>
      <w:pPr>
        <w:pStyle w:val="BookText"/>
        <w:rPr/>
      </w:pPr>
      <w:bookmarkEnd w:id="1251"/>
      <w:r>
        <w:rPr>
          <w:rFonts w:ascii="IRNazanin" w:hAnsi="IRNazanin" w:eastAsia="IRNazanin"/>
          <w:color w:val="111111"/>
          <w:sz w:val="28"/>
          <w:sz w:val="28"/>
          <w:szCs w:val="28"/>
          <w:rtl w:val="true"/>
          <w:lang w:bidi="fa-IR"/>
        </w:rPr>
        <w:t>صيقل دهنده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خشيب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نو سال است و پيرو شكسته نشده كه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خشيب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شمشير تازه صيقلى شده، تشبيه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تخشّبت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خشباء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خشك و بى روح همچون چوب و كسيكه بى آزرم و بى حياست با آن عبارت تعبير مى شود، همانطور كه گاهى چنان چهره اى به سنگ سخت نيز تشبيه شده مثل سخن اين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الصّخر هش عند وجهك فى الصّلابه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سنگ سخت در محكمى و صلابت در مقابل چهره تو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آميخته و مخلوط با چوب كه عبارتست از پستى، و ناچيزى</w:t>
      </w:r>
      <w:r>
        <w:rPr>
          <w:rFonts w:eastAsia="IRNazanin" w:cs="IRNazanin"/>
          <w:color w:val="111111"/>
          <w:sz w:val="28"/>
          <w:szCs w:val="28"/>
          <w:rtl w:val="true"/>
          <w:lang w:bidi="fa-IR"/>
        </w:rPr>
        <w:t>.</w:t>
      </w:r>
    </w:p>
    <w:p>
      <w:pPr>
        <w:pStyle w:val="Heading3"/>
        <w:numPr>
          <w:ilvl w:val="2"/>
          <w:numId w:val="1"/>
        </w:numPr>
        <w:rPr/>
      </w:pPr>
      <w:bookmarkStart w:id="1252" w:name="__RefHeading___Toc5875195_73709187"/>
      <w:bookmarkStart w:id="1253" w:name="_Toc459"/>
      <w:bookmarkEnd w:id="1252"/>
      <w:r>
        <w:rPr>
          <w:rtl w:val="true"/>
        </w:rPr>
        <w:t>(</w:t>
      </w:r>
      <w:r>
        <w:rPr>
          <w:rtl w:val="true"/>
        </w:rPr>
        <w:t>خشع</w:t>
      </w:r>
      <w:r>
        <w:rPr>
          <w:rtl w:val="true"/>
        </w:rPr>
        <w:t>) [</w:t>
      </w:r>
      <w:r>
        <w:rPr>
          <w:rtl w:val="true"/>
        </w:rPr>
        <w:t xml:space="preserve">خشع </w:t>
      </w:r>
      <w:r>
        <w:rPr>
          <w:rtl w:val="true"/>
        </w:rPr>
        <w:t>:</w:t>
      </w:r>
      <w:bookmarkEnd w:id="1253"/>
    </w:p>
    <w:p>
      <w:pPr>
        <w:pStyle w:val="BookText"/>
        <w:rPr/>
      </w:pPr>
      <w:r>
        <w:rPr>
          <w:rFonts w:ascii="IRNazanin" w:hAnsi="IRNazanin" w:eastAsia="IRNazanin"/>
          <w:color w:val="111111"/>
          <w:sz w:val="28"/>
          <w:sz w:val="28"/>
          <w:szCs w:val="28"/>
          <w:rtl w:val="true"/>
          <w:lang w:bidi="fa-IR"/>
        </w:rPr>
        <w:t>الخشوع، يعنى تضرّع و زارى، واژه خشوع بيشتر در حالاتى كه در اعضاء بدن ظاهر مى شود بكار مى رود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معنى زارى و فروتنى است و بيشتر در حالتى كه در دل و خاطر انسان بوجود مى آيد بكار مى رود لذا در روايت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ضرع القلب خشعت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دل متأثّر شود اعضاء بدن فرمانبردار و خاشع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يَزِيدُهُمْ خُشُوعاً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فِي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كانُوا لَنا خاشِعِينَ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آرام مى گيرد و نرم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خاشِعَةً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ديدگانشان فروهشته است نه خيره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كنايه از همان حالت و فروتنى و آگاهى و بيم داشتن آنهاست چنان كه فرمود</w:t>
      </w:r>
      <w:r>
        <w:rPr>
          <w:rFonts w:eastAsia="IRNazanin" w:cs="IRNazanin"/>
          <w:color w:val="111111"/>
          <w:sz w:val="28"/>
          <w:szCs w:val="28"/>
          <w:rtl w:val="true"/>
          <w:lang w:bidi="fa-IR"/>
        </w:rPr>
        <w:t>:</w:t>
      </w:r>
      <w:bookmarkStart w:id="1254" w:name="pg11640_111856"/>
    </w:p>
    <w:p>
      <w:pPr>
        <w:pStyle w:val="BookText"/>
        <w:rPr/>
      </w:pPr>
      <w:bookmarkEnd w:id="1254"/>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زُلْزِلَتِ الْأَرْضُ زِلْزالَها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تَمُورُ السَّماءُ مَوْراً وَ تَسِيرُ الْجِبالُ 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اخير همگى در صفت اوضاع طبيعت در آستانه قيامة است</w:t>
      </w:r>
      <w:r>
        <w:rPr>
          <w:rFonts w:eastAsia="IRNazanin" w:cs="IRNazanin"/>
          <w:color w:val="111111"/>
          <w:sz w:val="28"/>
          <w:szCs w:val="28"/>
          <w:rtl w:val="true"/>
          <w:lang w:bidi="fa-IR"/>
        </w:rPr>
        <w:t>).</w:t>
      </w:r>
    </w:p>
    <w:p>
      <w:pPr>
        <w:pStyle w:val="Heading3"/>
        <w:numPr>
          <w:ilvl w:val="2"/>
          <w:numId w:val="1"/>
        </w:numPr>
        <w:rPr/>
      </w:pPr>
      <w:bookmarkStart w:id="1255" w:name="__RefHeading___Toc5875197_73709187"/>
      <w:bookmarkStart w:id="1256" w:name="_Toc460"/>
      <w:bookmarkEnd w:id="1255"/>
      <w:r>
        <w:rPr>
          <w:rtl w:val="true"/>
        </w:rPr>
        <w:t>(</w:t>
      </w:r>
      <w:r>
        <w:rPr>
          <w:rtl w:val="true"/>
        </w:rPr>
        <w:t>خشى</w:t>
      </w:r>
      <w:r>
        <w:rPr>
          <w:rtl w:val="true"/>
        </w:rPr>
        <w:t>) [</w:t>
      </w:r>
      <w:r>
        <w:rPr>
          <w:rtl w:val="true"/>
        </w:rPr>
        <w:t xml:space="preserve">خشى </w:t>
      </w:r>
      <w:r>
        <w:rPr>
          <w:rtl w:val="true"/>
        </w:rPr>
        <w:t>:</w:t>
      </w:r>
      <w:bookmarkEnd w:id="1256"/>
    </w:p>
    <w:p>
      <w:pPr>
        <w:pStyle w:val="BookText"/>
        <w:rPr/>
      </w:pPr>
      <w:r>
        <w:rPr>
          <w:rFonts w:ascii="IRNazanin" w:hAnsi="IRNazanin" w:eastAsia="IRNazanin"/>
          <w:color w:val="111111"/>
          <w:sz w:val="28"/>
          <w:sz w:val="28"/>
          <w:szCs w:val="28"/>
          <w:rtl w:val="true"/>
          <w:lang w:bidi="fa-IR"/>
        </w:rPr>
        <w:t>الخشية، بيمى است كه با تعظيم و بزرگداشت چيزى همراه است و بيشتر اين حالت از راه علم و آگاهى نسبت بچيزى كه از آن خشيت و بيم هست حاصل مى شود لذا دانشمندان مخصوص چنان حالتى هستند،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أَمَّا مَنْ جاءَكَ يَسْعى وَ هُوَ يَخْشى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خَشِيَ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فَخَشِينا أَنْ يُرْهِقَهُما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 تَخْشَوْهُمْ وَ اخْشَوْنِي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يَخْشَوْنَ النَّاسَ كَخَشْيَةِ اللَّهِ أَوْ أَشَدَّ خَشْيَةً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لْيَخْشَ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درك و فهم از گناهش پروا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إِمْلاقٍ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 از بيم آنكه نكند به آنها سختى و قحطى برسد نكشيد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وَ خَشِيَ الرَّحْمنَ بِالْغَيْبِ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كسى است كه بمقتضاى شناخت او در جانش حالتى از پرهيزكارى و پروا هست</w:t>
      </w:r>
      <w:r>
        <w:rPr>
          <w:rFonts w:eastAsia="IRNazanin" w:cs="IRNazanin"/>
          <w:color w:val="111111"/>
          <w:sz w:val="28"/>
          <w:szCs w:val="28"/>
          <w:rtl w:val="true"/>
          <w:lang w:bidi="fa-IR"/>
        </w:rPr>
        <w:t>.</w:t>
      </w:r>
    </w:p>
    <w:p>
      <w:pPr>
        <w:pStyle w:val="Heading3"/>
        <w:numPr>
          <w:ilvl w:val="2"/>
          <w:numId w:val="1"/>
        </w:numPr>
        <w:rPr/>
      </w:pPr>
      <w:bookmarkStart w:id="1257" w:name="__RefHeading___Toc5875199_73709187"/>
      <w:bookmarkStart w:id="1258" w:name="_Toc461"/>
      <w:bookmarkEnd w:id="1257"/>
      <w:r>
        <w:rPr>
          <w:rtl w:val="true"/>
        </w:rPr>
        <w:t>(</w:t>
      </w:r>
      <w:r>
        <w:rPr>
          <w:rtl w:val="true"/>
        </w:rPr>
        <w:t>خصّ</w:t>
      </w:r>
      <w:r>
        <w:rPr>
          <w:rtl w:val="true"/>
        </w:rPr>
        <w:t>) [</w:t>
      </w:r>
      <w:r>
        <w:rPr>
          <w:rtl w:val="true"/>
        </w:rPr>
        <w:t xml:space="preserve">خصّ </w:t>
      </w:r>
      <w:r>
        <w:rPr>
          <w:rtl w:val="true"/>
        </w:rPr>
        <w:t>:</w:t>
      </w:r>
      <w:bookmarkEnd w:id="1258"/>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التّخصيص و الإختصاص و الخصوصيّة و التّخصّص يعنى اختصاص يافتن و مربوط شدن جزئى از چيزى بآنچه كه در كلّى با آن چيز همسان نيست و مشاركت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اختصاص يافتن ابرو به چهره آدمى در حالى كه از جنس پوست و گوشت چهره نيست امّا جزئى از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واژه بر خلاف واژه</w:t>
      </w:r>
      <w:bookmarkStart w:id="1259" w:name="pg11640_111857"/>
    </w:p>
    <w:p>
      <w:pPr>
        <w:pStyle w:val="BookText"/>
        <w:rPr/>
      </w:pPr>
      <w:bookmarkEnd w:id="12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و تعميم و 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خاصان و ويژه گان انسان نيز كسانى هستند كه با نوعى از جوانمردى و بخشش و كرامت بانسان وابسته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بكله آن فتنه عموميت و فراگيرى خواهد داشت و عموم شما را در 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بكذا و يخصّه و اختصّه يختصّه است، خداى تعالى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 و سوراخهاى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 و تنگدستى كه تعبيرى است از همان شكاف و روزنه خانه و سوراخهاى غربال كه بسته و مسدود نشده باشد و نيز به يارى و دوستى بى خللى كه يافت نمى شود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يُؤْثِرُونَ عَلى أَنْفُسِهِمْ وَ لَوْ كانَ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خويشتن بچيزهائى نياز دارند ديگران را بر خويش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باز در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اتاقى كه از نى يا شاخه درخت ساخته مى شود زيرا چنان اتاقى و خانه اى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سوراخ و منفذ است</w:t>
      </w:r>
      <w:r>
        <w:rPr>
          <w:rFonts w:eastAsia="IRNazanin" w:cs="IRNazanin"/>
          <w:color w:val="111111"/>
          <w:sz w:val="28"/>
          <w:szCs w:val="28"/>
          <w:rtl w:val="true"/>
          <w:lang w:bidi="fa-IR"/>
        </w:rPr>
        <w:t>.</w:t>
      </w:r>
    </w:p>
    <w:p>
      <w:pPr>
        <w:pStyle w:val="Heading3"/>
        <w:numPr>
          <w:ilvl w:val="2"/>
          <w:numId w:val="1"/>
        </w:numPr>
        <w:rPr/>
      </w:pPr>
      <w:bookmarkStart w:id="1260" w:name="__RefHeading___Toc5875201_73709187"/>
      <w:bookmarkStart w:id="1261" w:name="_Toc462"/>
      <w:bookmarkEnd w:id="1260"/>
      <w:r>
        <w:rPr>
          <w:rtl w:val="true"/>
        </w:rPr>
        <w:t>(</w:t>
      </w:r>
      <w:r>
        <w:rPr>
          <w:rtl w:val="true"/>
        </w:rPr>
        <w:t>خصف</w:t>
      </w:r>
      <w:r>
        <w:rPr>
          <w:rtl w:val="true"/>
        </w:rPr>
        <w:t>) [</w:t>
      </w:r>
      <w:r>
        <w:rPr>
          <w:rtl w:val="true"/>
        </w:rPr>
        <w:t xml:space="preserve">خصف </w:t>
      </w:r>
      <w:r>
        <w:rPr>
          <w:rtl w:val="true"/>
        </w:rPr>
        <w:t>:</w:t>
      </w:r>
      <w:bookmarkEnd w:id="126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طَفِقا يَخْصِفانِ عَلَيْهِما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داستان آدم است كه پس از آگاهى از برهنگى خويش برگهاى درختان را براى پوشش بر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و زنبيل كه از برگ خرما بافته شده و از اين واژه است</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ضخيم و پشمى،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خصف، خصفت النعّل بالمخصف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را با چكش به كفشم كوبيدم</w:t>
      </w:r>
      <w:r>
        <w:rPr>
          <w:rFonts w:eastAsia="IRNazanin" w:cs="IRNazanin"/>
          <w:color w:val="111111"/>
          <w:sz w:val="28"/>
          <w:szCs w:val="28"/>
          <w:rtl w:val="true"/>
          <w:lang w:bidi="fa-IR"/>
        </w:rPr>
        <w:t>.</w:t>
      </w:r>
      <w:bookmarkStart w:id="1262" w:name="pg11640_111858"/>
    </w:p>
    <w:p>
      <w:pPr>
        <w:pStyle w:val="BookText"/>
        <w:rPr/>
      </w:pPr>
      <w:bookmarkEnd w:id="1262"/>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النّبىّ صلّى اللّه عليه و سلّم يخصف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بدست خويش كفشش را مى دوخت و ميخ بر آن مى كوفت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خصفت الخصفة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را بهم بافتم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أخصف و خصيف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غذاى دو رنگ و حقيقتش اينست، كه مقدارى شير روى خرما ريخته شود و غذا را دو رنگ كند</w:t>
      </w:r>
      <w:r>
        <w:rPr>
          <w:rFonts w:eastAsia="IRNazanin" w:cs="IRNazanin"/>
          <w:color w:val="111111"/>
          <w:sz w:val="28"/>
          <w:szCs w:val="28"/>
          <w:rtl w:val="true"/>
          <w:lang w:bidi="fa-IR"/>
        </w:rPr>
        <w:t>.</w:t>
      </w:r>
    </w:p>
    <w:p>
      <w:pPr>
        <w:pStyle w:val="Heading3"/>
        <w:numPr>
          <w:ilvl w:val="2"/>
          <w:numId w:val="1"/>
        </w:numPr>
        <w:rPr/>
      </w:pPr>
      <w:bookmarkStart w:id="1263" w:name="__RefHeading___Toc5875203_73709187"/>
      <w:bookmarkStart w:id="1264" w:name="_Toc463"/>
      <w:bookmarkEnd w:id="1263"/>
      <w:r>
        <w:rPr>
          <w:rtl w:val="true"/>
        </w:rPr>
        <w:t>(</w:t>
      </w:r>
      <w:r>
        <w:rPr>
          <w:rtl w:val="true"/>
        </w:rPr>
        <w:t>خصم</w:t>
      </w:r>
      <w:r>
        <w:rPr>
          <w:rtl w:val="true"/>
        </w:rPr>
        <w:t>) [</w:t>
      </w:r>
      <w:r>
        <w:rPr>
          <w:rtl w:val="true"/>
        </w:rPr>
        <w:t xml:space="preserve">خصم </w:t>
      </w:r>
      <w:r>
        <w:rPr>
          <w:rtl w:val="true"/>
        </w:rPr>
        <w:t>:</w:t>
      </w:r>
      <w:bookmarkEnd w:id="1264"/>
    </w:p>
    <w:p>
      <w:pPr>
        <w:pStyle w:val="BookText"/>
        <w:rPr/>
      </w:pPr>
      <w:r>
        <w:rPr>
          <w:rFonts w:ascii="Amiri" w:hAnsi="Amiri" w:eastAsia="Amiri" w:cs="Amiri"/>
          <w:color w:val="111111"/>
          <w:sz w:val="28"/>
          <w:sz w:val="28"/>
          <w:szCs w:val="28"/>
          <w:rtl w:val="true"/>
          <w:lang w:bidi="ar-SA"/>
        </w:rPr>
        <w:t>الخصم مصدر است، خصمته يعنى با او به خصومت و نزاع برخاستم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خاصمته و خصمته و مخاصمة و خصاما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أَلَدُّ الْخِصامِ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الْخِصامِ غَيْرُ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دشمنى پنهانى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بطرف مخاصمت و دعوا خصم گفته اند كه در جمع و مفرد هر دو بكار مى رود و شايد تثنيه آنهم بصورت خصمان بكار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طرفين دعوا با يكديگر گلاويز شوند، و هر كدام از طرفين گوشه بار و كيسه و متاع ديگرى را بگيرد 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نسيته فى خصم فراشى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گوشه زير اندازم بجاى گذاشتم و فراموش كردم،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 و أخصام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اخْتَصَمُوا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 گروه كه نزاع كردند و از اين روى، 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جمع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هُمْ فِيها يَخْتَصِمُونَ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زياد مخاصمة مى كند و در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خَصِيمٌ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كسى است كه كارش و ويژگيش خصومت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خَصِمُونَ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در باره فرعونيان است كه در پرستش فرعون متعصّب بودند و در اثر فسق همواره با پيامبرانى چون حضرت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مى ورزيدند كه در آيه قبلش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قَوْماً فاسِقِينَ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bookmarkStart w:id="1265" w:name="pg11640_111859"/>
    </w:p>
    <w:p>
      <w:pPr>
        <w:pStyle w:val="BookText"/>
        <w:rPr/>
      </w:pPr>
      <w:bookmarkEnd w:id="1265"/>
      <w:r>
        <w:rPr>
          <w:rFonts w:ascii="IRNazanin" w:hAnsi="IRNazanin" w:eastAsia="IRNazanin"/>
          <w:color w:val="111111"/>
          <w:sz w:val="28"/>
          <w:sz w:val="28"/>
          <w:szCs w:val="28"/>
          <w:rtl w:val="true"/>
          <w:lang w:bidi="fa-IR"/>
        </w:rPr>
        <w:t>گوئى كه فسق يعنى با ذلّت و خلافكارى غير خداى پرستيدن است كه نتيجه اش خصومت با انبياء و پاكان است</w:t>
      </w:r>
      <w:r>
        <w:rPr>
          <w:rFonts w:eastAsia="IRNazanin" w:cs="IRNazanin"/>
          <w:color w:val="111111"/>
          <w:sz w:val="28"/>
          <w:szCs w:val="28"/>
          <w:rtl w:val="true"/>
          <w:lang w:bidi="fa-IR"/>
        </w:rPr>
        <w:t>).</w:t>
      </w:r>
    </w:p>
    <w:p>
      <w:pPr>
        <w:pStyle w:val="Heading3"/>
        <w:numPr>
          <w:ilvl w:val="2"/>
          <w:numId w:val="1"/>
        </w:numPr>
        <w:rPr/>
      </w:pPr>
      <w:bookmarkStart w:id="1266" w:name="__RefHeading___Toc5875205_73709187"/>
      <w:bookmarkStart w:id="1267" w:name="_Toc464"/>
      <w:bookmarkEnd w:id="1266"/>
      <w:r>
        <w:rPr>
          <w:rtl w:val="true"/>
        </w:rPr>
        <w:t>(</w:t>
      </w:r>
      <w:r>
        <w:rPr>
          <w:rtl w:val="true"/>
        </w:rPr>
        <w:t>خضد</w:t>
      </w:r>
      <w:r>
        <w:rPr>
          <w:rtl w:val="true"/>
        </w:rPr>
        <w:t>) [</w:t>
      </w:r>
      <w:r>
        <w:rPr>
          <w:rtl w:val="true"/>
        </w:rPr>
        <w:t>خضد</w:t>
      </w:r>
      <w:r>
        <w:rPr>
          <w:rtl w:val="true"/>
        </w:rPr>
        <w:t>]:</w:t>
      </w:r>
      <w:bookmarkEnd w:id="1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شاخه اى يا درختى كه خارش بريده و زدوده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خضدته فانخضد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خارش را زدودم و چنان شد كه اسمش مخضود، خضيد و 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خضد مثل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اسم مفعول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خضود و منقوض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مى رود و از اين تعبير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خضد عنق البعير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گردن شتر را شكست كه شكستن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بكار رفته است</w:t>
      </w:r>
      <w:r>
        <w:rPr>
          <w:rFonts w:eastAsia="IRNazanin" w:cs="IRNazanin"/>
          <w:color w:val="111111"/>
          <w:sz w:val="28"/>
          <w:szCs w:val="28"/>
          <w:rtl w:val="true"/>
          <w:lang w:bidi="fa-IR"/>
        </w:rPr>
        <w:t>.</w:t>
      </w:r>
    </w:p>
    <w:p>
      <w:pPr>
        <w:pStyle w:val="Heading3"/>
        <w:numPr>
          <w:ilvl w:val="2"/>
          <w:numId w:val="1"/>
        </w:numPr>
        <w:rPr/>
      </w:pPr>
      <w:bookmarkStart w:id="1268" w:name="__RefHeading___Toc5875207_73709187"/>
      <w:bookmarkStart w:id="1269" w:name="_Toc465"/>
      <w:bookmarkEnd w:id="1268"/>
      <w:r>
        <w:rPr>
          <w:rtl w:val="true"/>
        </w:rPr>
        <w:t>(</w:t>
      </w:r>
      <w:r>
        <w:rPr>
          <w:rtl w:val="true"/>
        </w:rPr>
        <w:t>خضر</w:t>
      </w:r>
      <w:r>
        <w:rPr>
          <w:rtl w:val="true"/>
        </w:rPr>
        <w:t>) [</w:t>
      </w:r>
      <w:r>
        <w:rPr>
          <w:rtl w:val="true"/>
        </w:rPr>
        <w:t>خضر</w:t>
      </w:r>
      <w:r>
        <w:rPr>
          <w:rtl w:val="true"/>
        </w:rPr>
        <w:t>]:</w:t>
      </w:r>
      <w:bookmarkEnd w:id="1269"/>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الْأَرْضُ مُخْضَرَّةً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سبز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ثِياباً خُضْراً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است و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است ميان سياه و سپيد يعنى سبز پر رنگ كه بسياهى نزديكتر است و شبيه تر است از اينجهت سياه را سبز گفته اند و سبز را سياه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أعسف النّازح المجهود معسفة فى ظلّ أخضر يدعوها مه البوم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__________________________________________________</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حديثى از اين واژه روايت شده كه قريش و دشمنان پيامبر، و اسلام مى پنداشتند چون پيامبر فرزند ذكورى ندارد بنابر اين دين اسلام و حكومت اسلامى منقطع خواهد شد كه البتّه اين طرز تفكّر از همان اساس، و بناى حكومت اريستو كراسى يعنى حكومت اشرافيت كه يكى از اصولش اصل توارث در زمامدارى است سر چشمه گرفته بود و خداوند اساس حكومت اشرافيت را با نداشتن فرزند ذكور پيامبر بر هم زد و سوره كوثر اشاره به همين مطلب است كه انتشار خير و بركت نبوّت از خاندانت بوسيله فرزندى كه زمامدار نخواهد بود و دختر است در جهان گسترده مى شود و آنكه چنان طرز فكر اشرافى 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بر پا نخواهد بود منقطع مى شود خود آنها از آثار خير محرومند هر چند كه دهها فرزند و خروارها زر و سيم، يا سرزمينهاى و املاك فراوان داشته باشند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حديثى كه اين آيه و آينده اسلام را روشن مى كند اينست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به دابرهم و تخضد به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اسلام و ادامه اساس اسلام همه نقشه هاشان بر باد رفته، از ياد خير محروم مى شوند و شوكتشان كه همان خار وجوديشان است شكسته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فوق از ابو الحرث ملّقب به ذو الرّمه است اشعارش بيشتر در مدح حكّام اموى و وصف و</w:t>
      </w:r>
      <w:bookmarkStart w:id="1270" w:name="pg11640_111860"/>
    </w:p>
    <w:p>
      <w:pPr>
        <w:pStyle w:val="BookText"/>
        <w:rPr/>
      </w:pPr>
      <w:bookmarkEnd w:id="1270"/>
      <w:r>
        <w:rPr>
          <w:rFonts w:ascii="IRNazanin" w:hAnsi="IRNazanin" w:eastAsia="IRNazanin"/>
          <w:color w:val="111111"/>
          <w:sz w:val="28"/>
          <w:sz w:val="28"/>
          <w:szCs w:val="28"/>
          <w:rtl w:val="true"/>
          <w:lang w:bidi="fa-IR"/>
        </w:rPr>
        <w:t>قسمت سرسبز روستاهاى عراق را بخاطر زيادى نخلستانها و باغات كه از دور سياه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همان سبز پر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خداى سبحان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بهشت سر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مدهامّة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ادهام يدهام ادهيمام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تفسير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الحسناء فى منبت السّوء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در ميوه و سبزيجات قبل از چيدن و رسيدن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 بنى كه خرمايش هنوز زرد نشده مى ريزد</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5875209_73709187"/>
      <w:bookmarkStart w:id="1272" w:name="_Toc466"/>
      <w:bookmarkEnd w:id="1271"/>
      <w:r>
        <w:rPr>
          <w:rtl w:val="true"/>
        </w:rPr>
        <w:t>(</w:t>
      </w:r>
      <w:r>
        <w:rPr>
          <w:rtl w:val="true"/>
        </w:rPr>
        <w:t>خضع</w:t>
      </w:r>
      <w:r>
        <w:rPr>
          <w:rtl w:val="true"/>
        </w:rPr>
        <w:t>) [</w:t>
      </w:r>
      <w:r>
        <w:rPr>
          <w:rtl w:val="true"/>
        </w:rPr>
        <w:t xml:space="preserve">خضع </w:t>
      </w:r>
      <w:r>
        <w:rPr>
          <w:rtl w:val="true"/>
        </w:rPr>
        <w:t>:</w:t>
      </w:r>
      <w:bookmarkEnd w:id="1272"/>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زنان است كه مى گويد با ناز و خشوع يعنى با نرمى با</w:t>
      </w:r>
    </w:p>
    <w:p>
      <w:pPr>
        <w:pStyle w:val="BookText"/>
        <w:rPr/>
      </w:pPr>
      <w:r>
        <w:rPr>
          <w:rFonts w:ascii="IRNazanin" w:hAnsi="IRNazanin" w:eastAsia="IRNazanin"/>
          <w:color w:val="111111"/>
          <w:sz w:val="28"/>
          <w:sz w:val="28"/>
          <w:szCs w:val="28"/>
          <w:rtl w:val="true"/>
          <w:lang w:bidi="fa-IR"/>
        </w:rPr>
        <w:t>غزل است كه او را در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و فرزدق و جرير بحساب مى آورند جز اينكه تقواى اسلامى را رعايت نكرده و شعرش را در خدمت امويان و خمّاران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از اينجهت ديوانش اوّلين بار در انگلستان توسّط مكارت نى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چاپ شده در شعر فوق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ستمكار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مآخذ ديگر بجاى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كرد كه در سايه فريبكارى در دوستى و موّدت دير پاى ما با ستمگرى اخلال كند كه جغد بوم مرگ او را فرا خواند و سرش را طلبيد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بصورت تشبيه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سبزه هايى كه در اطراف خيمه ها و چادرها كه در اثر ريزش نشخوار و مدفوع حيوانات ظاهر مى شود و سبزه زارى سطحى است كه زرد پژمرده مى شود دورى كنيد و بعد فرمود يعنى در انتخاب زن و همسر اصالت خانوادگى و اخلاق و خوى نيك را در نظر گيريد نه تنها زيبائى ظاهرى را، بديهى است در سخن نخستين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تشبيهى عميق و اجتماعى و ادبى است، امّا با موضوعى دقيق و انسانى به بهترين امر محسوس بيان شده كه از جنبه علمى و بهداشتى هم در خور دقّت است زيرا چنان سبزه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مركز فضولات دامها و رشد بيماريهاست هر چند كه سبزيش زودرس و چشمگير است ولى پايانش درد آورد و بيمارى زاست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مرغزار سرسبز و خرّم</w:t>
      </w:r>
      <w:r>
        <w:rPr>
          <w:rFonts w:eastAsia="Amiri" w:cs="Amiri" w:ascii="Amiri" w:hAnsi="Amiri"/>
          <w:color w:val="111111"/>
          <w:sz w:val="28"/>
          <w:szCs w:val="28"/>
          <w:rtl w:val="true"/>
          <w:lang w:bidi="ar-SA"/>
        </w:rPr>
        <w:t>.</w:t>
      </w:r>
      <w:bookmarkStart w:id="1273" w:name="pg11640_111861"/>
    </w:p>
    <w:p>
      <w:pPr>
        <w:pStyle w:val="BookText"/>
        <w:rPr/>
      </w:pPr>
      <w:bookmarkEnd w:id="1273"/>
      <w:r>
        <w:rPr>
          <w:rFonts w:ascii="IRNazanin" w:hAnsi="IRNazanin" w:eastAsia="IRNazanin"/>
          <w:color w:val="111111"/>
          <w:sz w:val="28"/>
          <w:sz w:val="28"/>
          <w:szCs w:val="28"/>
          <w:rtl w:val="true"/>
          <w:lang w:bidi="fa-IR"/>
        </w:rPr>
        <w:t>مردان غير سخن نگوئيد تا در دلشان با هوسها بشما طمع نكنند بلكه با آزرم و وقار و پسنديده سخن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 قولا معروفا، نيكو و متين با همه سخن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فرو افتادگى و نرمى كه 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واژه خشع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خضعة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بسيار افتاده و فروتن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خضعت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گوشت را تكّه تكّه كردم و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ظليم أخضع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مرغ كج گردن</w:t>
      </w:r>
      <w:r>
        <w:rPr>
          <w:rFonts w:eastAsia="IRNazanin" w:cs="IRNazanin"/>
          <w:color w:val="111111"/>
          <w:sz w:val="28"/>
          <w:szCs w:val="28"/>
          <w:rtl w:val="true"/>
          <w:lang w:bidi="fa-IR"/>
        </w:rPr>
        <w:t>.</w:t>
      </w:r>
    </w:p>
    <w:p>
      <w:pPr>
        <w:pStyle w:val="Heading3"/>
        <w:numPr>
          <w:ilvl w:val="2"/>
          <w:numId w:val="1"/>
        </w:numPr>
        <w:rPr/>
      </w:pPr>
      <w:bookmarkStart w:id="1274" w:name="__RefHeading___Toc5875211_73709187"/>
      <w:bookmarkStart w:id="1275" w:name="_Toc467"/>
      <w:bookmarkEnd w:id="1274"/>
      <w:r>
        <w:rPr>
          <w:rtl w:val="true"/>
        </w:rPr>
        <w:t>(</w:t>
      </w:r>
      <w:r>
        <w:rPr>
          <w:rtl w:val="true"/>
        </w:rPr>
        <w:t>خط</w:t>
      </w:r>
      <w:r>
        <w:rPr>
          <w:rtl w:val="true"/>
        </w:rPr>
        <w:t>) [</w:t>
      </w:r>
      <w:r>
        <w:rPr>
          <w:rtl w:val="true"/>
        </w:rPr>
        <w:t>خط</w:t>
      </w:r>
      <w:r>
        <w:rPr>
          <w:rtl w:val="true"/>
        </w:rPr>
        <w:t>]:</w:t>
      </w:r>
      <w:bookmarkEnd w:id="1275"/>
    </w:p>
    <w:p>
      <w:pPr>
        <w:pStyle w:val="BookText"/>
        <w:rPr/>
      </w:pPr>
      <w:r>
        <w:rPr>
          <w:rFonts w:ascii="IRNazanin" w:hAnsi="IRNazanin" w:eastAsia="IRNazanin"/>
          <w:color w:val="111111"/>
          <w:sz w:val="28"/>
          <w:sz w:val="28"/>
          <w:szCs w:val="28"/>
          <w:rtl w:val="true"/>
          <w:lang w:bidi="fa-IR"/>
        </w:rPr>
        <w:t>الخطّ مثل مدّ است يعنى كشيدن و ادامه يافتن، هر چيزى هم كه طولى دارد خط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انواعى دارد كه مهندسين در باره سطح و دايره و منحنى و شكسته و برگشته يا منكسر از آنها ياد مى كنند و هر سرزمينى كه طولش زياد است بخط تعبير مى شود مثل خطّ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نيزه هاى خطّى آنجا معروف است و هر جائى كه انسان آنجا را براى خودش خطّ بكشد و حفر كند،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خشك بى باران است كه در ميان دو سرزمين پر باران حاصل خيز قرار گرفته، گوئى كه در ميان آندو زمين مثل خطّى شكسته است و از آن دو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و نوشتن هم بخط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تَتْلُوا مِنْ قَبْلِهِ مِنْ كِتابٍ وَ لا تَخُطُّهُ بِيَمِينِكَ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مفسّرين از آن جمله شيخ طوسى و فخر رازى در آيه فوق هم نظرند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هذا القرآن ممّن لم يكتب و لم يقرأ عين المعجزه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از كسيكه خط و كتابى قبل از نبوّت و اظهار آن نداشته عين معجزه و معجزه اى است كه تاريخ بشر و عموم فصحا و بلغاء در برابرش خضوع نموده و اقرار كرده اند كه قرآن برترين بيان و كلام بشرى است</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پايانى آيه فوق بهترين برهان و دليلى است بر اينكه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شده و از سوى خود او نيست كه مى گويد إِذاً لَارْتابَ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غير از آن بود كجروان و گمراهان و كج انديشان در وحى بودن قرآن و اينكه از ناحيه خودت نيست در گمان مى افتادند و ديگر اينكه بگفته ابن سينا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مصدّق، يعنى راستگوئى است كه معاصرينش بصداقت و راستگوئى و امانت تصديقش كردند بنابر اين همه ترديدها در باره قرآن و محتواى آن از بين مى رود و</w:t>
      </w:r>
      <w:bookmarkStart w:id="1276" w:name="pg11640_111862"/>
    </w:p>
    <w:p>
      <w:pPr>
        <w:pStyle w:val="BookText"/>
        <w:rPr/>
      </w:pPr>
      <w:bookmarkEnd w:id="1276"/>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پيش از اين هيچ كتابى يا نامه اى نخوانده اى و با دست خويش هرگز ننوشته اى</w:t>
      </w:r>
      <w:r>
        <w:rPr>
          <w:rFonts w:eastAsia="IRNazanin" w:cs="IRNazanin"/>
          <w:color w:val="111111"/>
          <w:sz w:val="28"/>
          <w:szCs w:val="28"/>
          <w:rtl w:val="true"/>
          <w:lang w:bidi="fa-IR"/>
        </w:rPr>
        <w:t>).</w:t>
      </w:r>
    </w:p>
    <w:p>
      <w:pPr>
        <w:pStyle w:val="Heading3"/>
        <w:numPr>
          <w:ilvl w:val="2"/>
          <w:numId w:val="1"/>
        </w:numPr>
        <w:rPr/>
      </w:pPr>
      <w:bookmarkStart w:id="1277" w:name="__RefHeading___Toc5875213_73709187"/>
      <w:bookmarkStart w:id="1278" w:name="_Toc468"/>
      <w:bookmarkEnd w:id="1277"/>
      <w:r>
        <w:rPr>
          <w:rtl w:val="true"/>
        </w:rPr>
        <w:t>(</w:t>
      </w:r>
      <w:r>
        <w:rPr>
          <w:rtl w:val="true"/>
        </w:rPr>
        <w:t>خطب</w:t>
      </w:r>
      <w:r>
        <w:rPr>
          <w:rtl w:val="true"/>
        </w:rPr>
        <w:t>) [</w:t>
      </w:r>
      <w:r>
        <w:rPr>
          <w:rtl w:val="true"/>
        </w:rPr>
        <w:t xml:space="preserve">خطب </w:t>
      </w:r>
      <w:r>
        <w:rPr>
          <w:rtl w:val="true"/>
        </w:rPr>
        <w:t>:</w:t>
      </w:r>
      <w:bookmarkEnd w:id="1278"/>
    </w:p>
    <w:p>
      <w:pPr>
        <w:pStyle w:val="BookText"/>
        <w:rPr/>
      </w:pPr>
      <w:r>
        <w:rPr>
          <w:rFonts w:ascii="IRNazanin" w:hAnsi="IRNazanin" w:eastAsia="IRNazanin"/>
          <w:color w:val="111111"/>
          <w:sz w:val="28"/>
          <w:sz w:val="28"/>
          <w:szCs w:val="28"/>
          <w:rtl w:val="true"/>
          <w:lang w:bidi="fa-IR"/>
        </w:rPr>
        <w:t>الخطب و المخاطبة و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 روى سخن گفتن و رد كردن كلام بيكديگر، و از اين واژه،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گفتن، و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كردن و نامزد خواستن براى همسرى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عَلَيْكُمْ فِيما عَرَّضْتُمْ بِهِ مِنْ خِطْبَةِ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شما نيست كه بطور كنايه در باره خواستگارى و همسر گزينى سخن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خواستگارى همان حالتى است كه در آن هنگام براى انسان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جلسة و 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نشستن بعد از بيدار شدن از خواب و بعد از دراز كشيدن، امّا 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بعد از ايستادن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و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گوينده خطبه،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و ريبى باقى نمى ماند كه قرآن بپيامبر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شده است و قبلا هيچ كتابى را نخوانده و ننوشته،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افاده عموم مى كند يعنى تو پيش از اين هيچ كتاب و نامه اى را نخوانده اى بلكه هُوَ آياتٌ بَيِّناتٌ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روشن است و دلهاى دانشمندان و علماء آن را درك مى كنند لذا عبارت وَ ما يَجْحَدُ بِآياتِنا إِلَّا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يعنى تنها ستمكارانند كه در اثر شرك و ظلم و كفر قرآن را كه بر هم زننده منافع غير انسانى ايشان است انكار مى كنند زيرا اگر ظالمى يا مشرك و كافرى قرآن را كه وحى است مى پذيرفت ديگر ستم پيشه و كافر نيست و اگر غير اين بودى عجيب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آنكه ظالم نيست و كسانيكه مثل قبيله أبو ذرها و سلمانها و ساير رهروان عدالتند حقيقتا بر آستان اللّه سر مى نهند و اطاعتش را پذيرا مى شوند، آيات ديگر كه مؤيّد آيه فوق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أَوْحَيْنا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أَوْحَيْنا إِلَيْكَ مِنَ الْكِتابِ هُوَ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أَوْحَيْنا إِلَيْكَ قُرْآناً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أَنْباءِ الْغَيْبِ نُوحِيهِ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bookmarkStart w:id="1279" w:name="pg11640_111863"/>
    </w:p>
    <w:p>
      <w:pPr>
        <w:pStyle w:val="BookText"/>
        <w:rPr/>
      </w:pPr>
      <w:bookmarkEnd w:id="1279"/>
      <w:r>
        <w:rPr>
          <w:rFonts w:ascii="Amiri" w:hAnsi="Amiri" w:eastAsia="Amiri" w:cs="Amiri"/>
          <w:color w:val="111111"/>
          <w:sz w:val="28"/>
          <w:sz w:val="28"/>
          <w:szCs w:val="28"/>
          <w:rtl w:val="true"/>
          <w:lang w:bidi="ar-SA"/>
        </w:rPr>
        <w:t xml:space="preserve">امّا از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و فعل در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بمعنى حادثه و كار بزرگ، است كه بگفتگوى زياد و همه جانبه مى انجامد،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خَطْبُكَ يا سامِرِيُّ؟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فَما خَطْبُكُمْ أَيُّهَا الْمُرْسَلُونَ؟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هم چيزى است كه بوسيله آن خطاب و گفتگو فيصله مى يابد و پايان مى پذيرد</w:t>
      </w:r>
      <w:r>
        <w:rPr>
          <w:rFonts w:eastAsia="IRNazanin" w:cs="IRNazanin"/>
          <w:color w:val="111111"/>
          <w:sz w:val="28"/>
          <w:szCs w:val="28"/>
          <w:rtl w:val="true"/>
          <w:lang w:bidi="fa-IR"/>
        </w:rPr>
        <w:t>.</w:t>
      </w:r>
    </w:p>
    <w:p>
      <w:pPr>
        <w:pStyle w:val="Heading3"/>
        <w:numPr>
          <w:ilvl w:val="2"/>
          <w:numId w:val="1"/>
        </w:numPr>
        <w:rPr/>
      </w:pPr>
      <w:bookmarkStart w:id="1280" w:name="__RefHeading___Toc5875215_73709187"/>
      <w:bookmarkStart w:id="1281" w:name="_Toc469"/>
      <w:bookmarkEnd w:id="1280"/>
      <w:r>
        <w:rPr>
          <w:rtl w:val="true"/>
        </w:rPr>
        <w:t>(</w:t>
      </w:r>
      <w:r>
        <w:rPr>
          <w:rtl w:val="true"/>
        </w:rPr>
        <w:t>خطف</w:t>
      </w:r>
      <w:r>
        <w:rPr>
          <w:rtl w:val="true"/>
        </w:rPr>
        <w:t>) [</w:t>
      </w:r>
      <w:r>
        <w:rPr>
          <w:rtl w:val="true"/>
        </w:rPr>
        <w:t xml:space="preserve">خطف </w:t>
      </w:r>
      <w:r>
        <w:rPr>
          <w:rtl w:val="true"/>
        </w:rPr>
        <w:t>:</w:t>
      </w:r>
      <w:bookmarkEnd w:id="1281"/>
    </w:p>
    <w:p>
      <w:pPr>
        <w:pStyle w:val="BookText"/>
        <w:rPr/>
      </w:pPr>
      <w:r>
        <w:rPr>
          <w:rFonts w:ascii="IRNazanin" w:hAnsi="IRNazanin" w:eastAsia="IRNazanin"/>
          <w:color w:val="111111"/>
          <w:sz w:val="28"/>
          <w:sz w:val="28"/>
          <w:szCs w:val="28"/>
          <w:rtl w:val="true"/>
          <w:lang w:bidi="fa-IR"/>
        </w:rPr>
        <w:t>الخطف و الإختطاف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ربودن چيزى با شتاب و سرعت،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يخطف و خطف يخطف است كه بهر دو صورت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تعب و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شياطين است كه استراق سمع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فَتَخْطَفُهُ الطَّيْرُ أَوْ تَهْوِي بِهِ الرِّيحُ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گوئى كه از چنگال باز شكارى گريخته، يا باد او را سرنگون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يَكادُ الْبَرْقُ يَخْطَفُ أَبْصارَهُمْ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يُتَخَطَّفُ النَّاسُ مِنْ حَوْلِهِمْ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كشته و غارت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است كه گوئى با سرعت پروازش چيزى را ربوده، 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سر كجى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دلو را از چاه به سرعت بر مى كشد و نيز آهنى كه محور چرخ چاه روى آن قرار دارد گوئى كه آنرا مى ربايد و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خطاطيف است، باز مخطف باز شكارى كه بسرعت شكار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چالاكى و سرعت رفتن، و شتافتن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أخطف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ميان باريك، مختطفه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لاغر و درون ناپيدا گوئى كه وجودش از لاغرى ناپيدا است</w:t>
      </w:r>
      <w:r>
        <w:rPr>
          <w:rFonts w:eastAsia="IRNazanin" w:cs="IRNazanin"/>
          <w:color w:val="111111"/>
          <w:sz w:val="28"/>
          <w:szCs w:val="28"/>
          <w:rtl w:val="true"/>
          <w:lang w:bidi="fa-IR"/>
        </w:rPr>
        <w:t>.</w:t>
      </w:r>
    </w:p>
    <w:p>
      <w:pPr>
        <w:pStyle w:val="Heading3"/>
        <w:numPr>
          <w:ilvl w:val="2"/>
          <w:numId w:val="1"/>
        </w:numPr>
        <w:rPr/>
      </w:pPr>
      <w:bookmarkStart w:id="1282" w:name="__RefHeading___Toc5875217_73709187"/>
      <w:bookmarkStart w:id="1283" w:name="_Toc470"/>
      <w:bookmarkEnd w:id="1282"/>
      <w:r>
        <w:rPr>
          <w:rtl w:val="true"/>
        </w:rPr>
        <w:t>(</w:t>
      </w:r>
      <w:r>
        <w:rPr>
          <w:rtl w:val="true"/>
        </w:rPr>
        <w:t>خطا</w:t>
      </w:r>
      <w:r>
        <w:rPr>
          <w:rtl w:val="true"/>
        </w:rPr>
        <w:t>) [</w:t>
      </w:r>
      <w:r>
        <w:rPr>
          <w:rtl w:val="true"/>
        </w:rPr>
        <w:t>خطا</w:t>
      </w:r>
      <w:r>
        <w:rPr>
          <w:rtl w:val="true"/>
        </w:rPr>
        <w:t>]:</w:t>
      </w:r>
      <w:bookmarkEnd w:id="1283"/>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الخطأ، برگشتن و انحراف از يك سوى بسوى ديگر است و اين عدول و انحراف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چيزى را بر مى گزيند و انجام مى دهد، غير از آنچه كه در آغاز اراده اش آنرا نيكو مى نمود، و اين همان خطاى كاملى است كه انسان بوسيله آن گناهكار محسوب و بگناه و خطا گرفته مى شود، در اين حالت مى گويند خطئ يخطأ، خطأ و خطأة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گناه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 إِنَّ قَتْلَهُمْ كانَ خِطْأً كَبِيراً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كُنَّا لَخاطِئِينَ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مى خواهد چيزى را انجام دهد كه فعلش نيكو است ولى در عمل بر خلاف آن كار از او واقع مى شود و از او سر مى زند و در اين معنى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أخطأ، إخطاء فهو 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خطا كرد و خطا كار شد، اراده صواب كرد ولى در عمل خطا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قصد خوبى داشت و مى خواست كارى خوب انجام دهد ولى در عمل خطا كرد، و بر اين معنى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أمّتى الخطأ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مؤاخذه در آنچنان خطا و فراموشى بگناه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اجتهد فاخطأ فله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راه خير كوشش مى كند امّا بخطا و اشتباه مى افتد، پس اجر و پاداش براى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وَ مَنْ قَتَلَ مُؤْمِناً خَطَأً فَتَحْرِيرُ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كسى قتل غير عمد و خطا انجام داد جرمش اين است كه بنده اى را آزاد كند</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كسى كارى را كه نيكو نيست اراده مى كند انجام دهد ولى خلافش از او سر مى زند و اتّفاق مى افتد اينچنين شخصى اراده خطا كرده ولى عمل مفيدى از او حاصل شده است و بخاطر قصد و نيّتش سرزنش مى شود و بر فعل و كارش ستوده نيست و اين معنى همان است كه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اردت</w:t>
      </w:r>
    </w:p>
    <w:p>
      <w:pPr>
        <w:pStyle w:val="BookText"/>
        <w:rPr/>
      </w:pPr>
      <w:r>
        <w:rPr>
          <w:rFonts w:ascii="Amiri" w:hAnsi="Amiri" w:eastAsia="Amiri" w:cs="Amiri"/>
          <w:color w:val="111111"/>
          <w:sz w:val="28"/>
          <w:sz w:val="28"/>
          <w:szCs w:val="28"/>
          <w:rtl w:val="true"/>
          <w:lang w:bidi="ar-SA"/>
        </w:rPr>
        <w:t>مسائتى فاجرت مسرّتى و قد يحسن الانسان من حيث لا يدرى</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عيبم را خواستى به شاديم انجاميد و بتحقيق انسان از آنجا كه مى داند و نمى فهمد نيكى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اگر كسى چيزى يا كارى را خواست انجام دهد و كار ديگر از او سر زد و اتّفاق افتاد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اشتباه كرد و غلط از آب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كه خواسته بود و اراده كرده بود واقع شد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خوب كرد و بنتيجه خوبى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كار خوبى را درست و خوب انجام نداد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 و اشتباه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كارى را اراده كرد كه خوب انجام دهد ولى درست انجام نداد و ندانست كه خطا كرده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أخطأ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خوبى و نيكى خطا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بينى الفاظى مشتركند و در ميان معانى گوناگون بيكديگر دور و نزديكند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قصد حقيقت جويى و پژوهشگرى در اين امور را دارد بايستى بيشتر در آنها دقّت كند و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أَحاطَتْ بِهِ خَطِيئَتُهُ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اشتباهاتش او را احاطه كرده</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بيكديگر نزديكند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خطيئة و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بيكديگر نزديكند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جايى گفته مى شود كه خاطى يا انجام دهنده كار خطا مقصودش و هدفش كار خطا نبوده بلكه قصد و اراده او در انجام كار سببى براى بوجود آمدن كار خطا از سوى او شده است مثل كسيكه شكارى را هدف قرار مى دهد و تيرش بانسان مى خورد يا مسكرى كه مى خورده و جنايتى در حال مستى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و سبب هم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سببى كه فعلش و كارش ممنوعيّت دارد مثل خوردن مسكرات و خطائى كه در اثر خوردن آن از او سر مى زند و بوجود مى آيد كه نتيجه خطا و گناه از او دور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سببى كه فعلش و كارش ممنوعيّت نداشته مثل تير انداختن بسوى شكار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عَلَيْكُمْ جُناحٌ فِيما أَخْطَأْتُمْ بِهِ وَ لكِنْ ما تَعَمَّدَتْ قُلُوبُكُمْ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آنچه كه بخطا انجام دهيد گناهى نيست مگر آنچه را كه دلهاتان قصد و عمد كند و نيّت خطا كارى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مَنْ يَكْسِبْ خَطِيئَةً أَوْ إِثْماً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خطيئة در اينجا همان چيزى است كه از روى قصد و عمد به آن كار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الظَّالِمِينَ إِلَّا ضَلالًا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خَطِيئاتِهِمْ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نَطْمَعُ أَنْ يَغْفِرَ لَنا رَبُّنا خَطايانا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لْنَحْمِلْ خَطاياكُمْ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هُمْ بِحامِلِينَ مِنْ خَطاياهُمْ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الَّذِي أَطْمَعُ أَنْ يَغْفِرَ لِي خَطِيئَتِي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خطيئات و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كه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نَغْفِرْ لَكُمْ خَطاياكُمْ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خطائى است كه با قصد انجام شده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گناهكار عمدى است كه قصد گناه كردن داشته، و بر اين اساس است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طَعامٌ إِلَّا مِنْ غِسْلِينٍ لا يَأْكُلُهُ إِلَّا الْخاطِؤُنَ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فرجام و سرنوشت همان كسى است كه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ناباور بود و مسكينان بى توجّه، لذا خورشش در دوزخ همانهاست كه در دنيا به</w:t>
      </w:r>
      <w:bookmarkStart w:id="1284" w:name="pg11640_111867"/>
    </w:p>
    <w:p>
      <w:pPr>
        <w:pStyle w:val="BookText"/>
        <w:rPr/>
      </w:pPr>
      <w:bookmarkEnd w:id="1284"/>
      <w:r>
        <w:rPr>
          <w:rFonts w:ascii="IRNazanin" w:hAnsi="IRNazanin" w:eastAsia="IRNazanin"/>
          <w:color w:val="111111"/>
          <w:sz w:val="28"/>
          <w:sz w:val="28"/>
          <w:szCs w:val="28"/>
          <w:rtl w:val="true"/>
          <w:lang w:bidi="fa-IR"/>
        </w:rPr>
        <w:t>ستم مى خورد و تبديل به قاذورات مى كرد و آنها را در دوزخ مى خورد مگر كسيكه در دنيا و در راه حقّ همواره خاطى و خطا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وَ الْمُؤْتَفِكاتُ بِالْخاطِئَةِ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شهرهاى قوم لوط كه گناهانى بس بزرگ انجام مى دادند و خطا 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بس بزرگ، چنانكه مى گويند شعر، شاعرى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صنعت شاعرى او از شعرش پيداست و بزرگى آن گناه هم از عمل به گناهش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كه از خطاها مقصود نباشد پيامبر عليه السّلام آن را متجاف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از گناه و خطا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نَغْفِرْ لَكُمْ خَطاياكُمْ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همان است كه قبلا گفته شد</w:t>
      </w:r>
      <w:r>
        <w:rPr>
          <w:rFonts w:eastAsia="IRNazanin" w:cs="IRNazanin"/>
          <w:color w:val="111111"/>
          <w:sz w:val="28"/>
          <w:szCs w:val="28"/>
          <w:rtl w:val="true"/>
          <w:lang w:bidi="fa-IR"/>
        </w:rPr>
        <w:t>.</w:t>
      </w:r>
    </w:p>
    <w:p>
      <w:pPr>
        <w:pStyle w:val="Heading3"/>
        <w:numPr>
          <w:ilvl w:val="2"/>
          <w:numId w:val="1"/>
        </w:numPr>
        <w:rPr/>
      </w:pPr>
      <w:bookmarkStart w:id="1285" w:name="__RefHeading___Toc5875219_73709187"/>
      <w:bookmarkStart w:id="1286" w:name="_Toc471"/>
      <w:bookmarkEnd w:id="1285"/>
      <w:r>
        <w:rPr>
          <w:rtl w:val="true"/>
        </w:rPr>
        <w:t>(</w:t>
      </w:r>
      <w:r>
        <w:rPr>
          <w:rtl w:val="true"/>
        </w:rPr>
        <w:t>خطو</w:t>
      </w:r>
      <w:r>
        <w:rPr>
          <w:rtl w:val="true"/>
        </w:rPr>
        <w:t>) [</w:t>
      </w:r>
      <w:r>
        <w:rPr>
          <w:rtl w:val="true"/>
        </w:rPr>
        <w:t>خطو</w:t>
      </w:r>
      <w:r>
        <w:rPr>
          <w:rtl w:val="true"/>
        </w:rPr>
        <w:t>]:</w:t>
      </w:r>
      <w:bookmarkEnd w:id="1286"/>
    </w:p>
    <w:p>
      <w:pPr>
        <w:pStyle w:val="BookText"/>
        <w:rPr/>
      </w:pPr>
      <w:r>
        <w:rPr>
          <w:rFonts w:ascii="IRNazanin" w:hAnsi="IRNazanin" w:eastAsia="IRNazanin"/>
          <w:color w:val="111111"/>
          <w:sz w:val="28"/>
          <w:sz w:val="28"/>
          <w:szCs w:val="28"/>
          <w:rtl w:val="true"/>
          <w:lang w:bidi="fa-IR"/>
        </w:rPr>
        <w:t>خطوت أخطو، گام زدم، و قدم مى زنم و 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خطوة اسم مرّة است يعنى يك گام و يك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مرّه اسمى است كه يكبار عمل كردن چيزى را نشان مى دهد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جلسه كه در فارسى با كلمه يك توجيه مى شود مثل يكدفعه، يك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دو پا يا دو 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پيروى نكنيد مثل آيه وَ لا تَتَّبِعِ الْهَوى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هوى و هوس نرويد و آن را پى نگيريد</w:t>
      </w:r>
      <w:r>
        <w:rPr>
          <w:rFonts w:eastAsia="IRNazanin" w:cs="IRNazanin"/>
          <w:color w:val="111111"/>
          <w:sz w:val="28"/>
          <w:szCs w:val="28"/>
          <w:rtl w:val="true"/>
          <w:lang w:bidi="fa-IR"/>
        </w:rPr>
        <w:t>).</w:t>
      </w:r>
    </w:p>
    <w:p>
      <w:pPr>
        <w:pStyle w:val="Heading3"/>
        <w:numPr>
          <w:ilvl w:val="2"/>
          <w:numId w:val="1"/>
        </w:numPr>
        <w:rPr/>
      </w:pPr>
      <w:bookmarkStart w:id="1287" w:name="__RefHeading___Toc5875221_73709187"/>
      <w:bookmarkStart w:id="1288" w:name="_Toc472"/>
      <w:bookmarkEnd w:id="1287"/>
      <w:r>
        <w:rPr>
          <w:rtl w:val="true"/>
        </w:rPr>
        <w:t>(</w:t>
      </w:r>
      <w:r>
        <w:rPr>
          <w:rtl w:val="true"/>
        </w:rPr>
        <w:t>خف</w:t>
      </w:r>
      <w:r>
        <w:rPr>
          <w:rtl w:val="true"/>
        </w:rPr>
        <w:t>) [</w:t>
      </w:r>
      <w:r>
        <w:rPr>
          <w:rtl w:val="true"/>
        </w:rPr>
        <w:t xml:space="preserve">خف </w:t>
      </w:r>
      <w:r>
        <w:rPr>
          <w:rtl w:val="true"/>
        </w:rPr>
        <w:t>:</w:t>
      </w:r>
      <w:bookmarkEnd w:id="1288"/>
    </w:p>
    <w:p>
      <w:pPr>
        <w:pStyle w:val="BookText"/>
        <w:rPr/>
      </w:pPr>
      <w:r>
        <w:rPr>
          <w:rFonts w:ascii="IRNazanin" w:hAnsi="IRNazanin" w:eastAsia="IRNazanin"/>
          <w:color w:val="111111"/>
          <w:sz w:val="28"/>
          <w:sz w:val="28"/>
          <w:szCs w:val="28"/>
          <w:rtl w:val="true"/>
          <w:lang w:bidi="fa-IR"/>
        </w:rPr>
        <w:t>الخفيف،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سبك در برابر سنگين و اين 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باعتبار كمى و افزونى در وزن با مقايسه بين دو چيز نسبت به يكديگر گفته مى 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خفيف و درهم ثقيل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سبك و پول سنگين</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كم و زيادى وقت و زمان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خفيف و فرس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در زمان واحد يكى از اسبان بيشتر از ديگرى مى 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و سنگينى چيزى باعتبار گوارا بودن يا ناگوارا بودن چيزى است كه در اين مورد هر چيزى يا كار شيرين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شمرند كه واژه خفيف در اين مورد مدح است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ناگوار و ناپسند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 يُخَفَّفُ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حَمْلًا خَفِيفاً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آيه اخير را من از همين معنى مى بينم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راغب رحمه اللّه اينست كه باردار شدن زن به فرزند اگر چه از نظر حمل و بار وزنى بر او تحميل مى شود ولى چون آبستن شدن با رضاى خاطر و همراه با بهره مندى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آيه بصورت مدح بكار رفته است و از معنى سوّم خفيف يعنى گوارا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 در معنى سبكسرى و كم خردى است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معنى وقار و متانت است پس در اين مورد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و ناپسند است و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پسنديدگى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 در اجسامى بكار مى رود كه شأن آنها اينست كه بر اجسامى كه از آنها پائين ترند و ثقيلند مثل زمين و آب، برتر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بخار و افعال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يخفّ، خفّا، و خفّه، خففه تخفيفا، و تخفّف تخفّفا و استخففته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كالاى سبك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 گويند،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خفيف يعنى سخنى كه بآسانى بر زبان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قَوْمَهُ فَأَطاعُوهُ إِنَّهُمْ كانُوا قَوْماً فاسِقِينَ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بسخن فرعون بعد از گفتگو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بمردم مصر مى گويد من از اين آدمى كه چيزى ندارد برتر و بهترم او حتّى نمى تواند درست سخن بگويد چرا طلا و دستبندهاى زرّين ندارد و فرشته هايى كه</w:t>
      </w:r>
      <w:bookmarkStart w:id="1289" w:name="pg11640_111869"/>
    </w:p>
    <w:p>
      <w:pPr>
        <w:pStyle w:val="BookText"/>
        <w:rPr/>
      </w:pPr>
      <w:bookmarkEnd w:id="1289"/>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وادارشان كرد تا چون او سبك مغز شوند يا اينكه آنها را در جسم و جان كم نيرو و سبك انگاشته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آنها را سبك سر و بى خرد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خَفَّتْ مَوازِينُهُ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زيادى اعمال صالح در آيه قبل اين و كمى آن در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وَ لا يَسْتَخِفَّنَّكَ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 انداختنشان از اعتقادات تو را سست و دور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خفّوا عن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سبك بارى از آنجا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پوشاك و كفش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النّعامة و 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شتر مرغ و شتر كه تشبيهى است بكفش انسان</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5875223_73709187"/>
      <w:bookmarkStart w:id="1291" w:name="_Toc473"/>
      <w:bookmarkEnd w:id="1290"/>
      <w:r>
        <w:rPr>
          <w:rtl w:val="true"/>
        </w:rPr>
        <w:t>(</w:t>
      </w:r>
      <w:r>
        <w:rPr>
          <w:rtl w:val="true"/>
        </w:rPr>
        <w:t>خفت</w:t>
      </w:r>
      <w:r>
        <w:rPr>
          <w:rtl w:val="true"/>
        </w:rPr>
        <w:t>) [</w:t>
      </w:r>
      <w:r>
        <w:rPr>
          <w:rtl w:val="true"/>
        </w:rPr>
        <w:t xml:space="preserve">خفت </w:t>
      </w:r>
      <w:r>
        <w:rPr>
          <w:rtl w:val="true"/>
        </w:rPr>
        <w:t>:</w:t>
      </w:r>
      <w:bookmarkEnd w:id="129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يَتَخافَتُونَ بَيْنَهُمْ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خويش بآرامى سخن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لا تُخافِتْ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آرام ادا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المخافته و الخفت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سر بسته گفتن و پوشيده داشتن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شتّان بين الجهر و المنطق الخفت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فاصله است ميان سخن آشكار و پوشيده</w:t>
      </w:r>
      <w:r>
        <w:rPr>
          <w:rFonts w:eastAsia="IRNazanin" w:cs="IRNazanin"/>
          <w:color w:val="111111"/>
          <w:sz w:val="28"/>
          <w:szCs w:val="28"/>
          <w:rtl w:val="true"/>
          <w:lang w:bidi="fa-IR"/>
        </w:rPr>
        <w:t>).</w:t>
      </w:r>
    </w:p>
    <w:p>
      <w:pPr>
        <w:pStyle w:val="Heading3"/>
        <w:numPr>
          <w:ilvl w:val="2"/>
          <w:numId w:val="1"/>
        </w:numPr>
        <w:rPr/>
      </w:pPr>
      <w:bookmarkStart w:id="1292" w:name="__RefHeading___Toc5875225_73709187"/>
      <w:bookmarkStart w:id="1293" w:name="_Toc474"/>
      <w:bookmarkEnd w:id="1292"/>
      <w:r>
        <w:rPr>
          <w:rtl w:val="true"/>
        </w:rPr>
        <w:t>(</w:t>
      </w:r>
      <w:r>
        <w:rPr>
          <w:rtl w:val="true"/>
        </w:rPr>
        <w:t>خفض</w:t>
      </w:r>
      <w:r>
        <w:rPr>
          <w:rtl w:val="true"/>
        </w:rPr>
        <w:t>) [</w:t>
      </w:r>
      <w:r>
        <w:rPr>
          <w:rtl w:val="true"/>
        </w:rPr>
        <w:t xml:space="preserve">خفض </w:t>
      </w:r>
      <w:r>
        <w:rPr>
          <w:rtl w:val="true"/>
        </w:rPr>
        <w:t>:</w:t>
      </w:r>
      <w:bookmarkEnd w:id="1293"/>
    </w:p>
    <w:p>
      <w:pPr>
        <w:pStyle w:val="BookText"/>
        <w:rPr/>
      </w:pPr>
      <w:r>
        <w:rPr>
          <w:rFonts w:ascii="IRNazanin" w:hAnsi="IRNazanin" w:eastAsia="IRNazanin"/>
          <w:color w:val="111111"/>
          <w:sz w:val="28"/>
          <w:sz w:val="28"/>
          <w:szCs w:val="28"/>
          <w:rtl w:val="true"/>
          <w:lang w:bidi="fa-IR"/>
        </w:rPr>
        <w:t>الخفض، يعنى پائين آوردن، كه نقطه مقابلش، الرّفع، يعنى برافراشتن</w:t>
      </w:r>
    </w:p>
    <w:p>
      <w:pPr>
        <w:pStyle w:val="BookText"/>
        <w:rPr/>
      </w:pPr>
      <w:r>
        <w:rPr>
          <w:rFonts w:ascii="IRNazanin" w:hAnsi="IRNazanin" w:eastAsia="IRNazanin"/>
          <w:color w:val="111111"/>
          <w:sz w:val="28"/>
          <w:sz w:val="28"/>
          <w:szCs w:val="28"/>
          <w:rtl w:val="true"/>
          <w:lang w:bidi="fa-IR"/>
        </w:rPr>
        <w:t>مى گويد دستشان در دست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آنمردم را كه فاسق بودند سبك شمرد آنها نيز او را گردن نهادند و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خور دقّت در آيه اينست كه همواره پرستش فرعونها بر زمينه هاى فسق و فجور بر جامعه مبتنى است و از اين سبب همگى بعذاب و فرجامى عياشى هاى خويش مبتلا مى شود و با خوارى و درد در دريا غرق مى شوند در پايان آيه مى فرمايد سَلَفاً وَ مَثَلًا لِلْآخِرِينَ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ايشانرا سرگذشتى عبرت آموز و داستانى شايسته توجّه براى آيندگان قرار داديم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آيه اين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 وَ لا يَسْتَخِفَّنَّكَ الَّذِينَ لا يُوقِنُونَ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باش كه وعده خدا حقّ است و كسانى كه ايمان را پى جوئى نمى كنند و يقين ندارند تو را سست و نادان نيابند</w:t>
      </w:r>
      <w:r>
        <w:rPr>
          <w:rFonts w:eastAsia="IRNazanin" w:cs="IRNazanin"/>
          <w:color w:val="111111"/>
          <w:sz w:val="28"/>
          <w:szCs w:val="28"/>
          <w:rtl w:val="true"/>
          <w:lang w:bidi="fa-IR"/>
        </w:rPr>
        <w:t>.</w:t>
      </w:r>
      <w:bookmarkStart w:id="1294" w:name="pg11640_111870"/>
    </w:p>
    <w:p>
      <w:pPr>
        <w:pStyle w:val="BookText"/>
        <w:rPr/>
      </w:pPr>
      <w:bookmarkEnd w:id="1294"/>
      <w:r>
        <w:rPr>
          <w:rFonts w:ascii="Amiri" w:hAnsi="Amiri" w:eastAsia="Amiri" w:cs="Amiri"/>
          <w:color w:val="111111"/>
          <w:sz w:val="28"/>
          <w:sz w:val="28"/>
          <w:szCs w:val="28"/>
          <w:rtl w:val="true"/>
          <w:lang w:bidi="ar-SA"/>
        </w:rPr>
        <w:t>و بلند كردن است،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آسايش و آرام حركت كردن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وَ اخْفِضْ لَهُما جَناحَ الذُّلِّ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تشويقى است بر نرمخويى و پذيرش و اطاعت، گوئى كه معنى مقابل آن در آيه أَلَّا تَعْلُوا عَلَيَّ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 من گردن فرازى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را فرود مى آورد و تنزّل مى دهد و گروهى را رفعت،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اى است به آيه ثُمَّ رَدَدْناهُ أَسْفَلَ سافِلِينَ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Heading3"/>
        <w:numPr>
          <w:ilvl w:val="2"/>
          <w:numId w:val="1"/>
        </w:numPr>
        <w:rPr/>
      </w:pPr>
      <w:bookmarkStart w:id="1295" w:name="__RefHeading___Toc5875227_73709187"/>
      <w:bookmarkStart w:id="1296" w:name="_Toc475"/>
      <w:bookmarkEnd w:id="1295"/>
      <w:r>
        <w:rPr>
          <w:rtl w:val="true"/>
        </w:rPr>
        <w:t>(</w:t>
      </w:r>
      <w:r>
        <w:rPr>
          <w:rtl w:val="true"/>
        </w:rPr>
        <w:t>خفى</w:t>
      </w:r>
      <w:r>
        <w:rPr>
          <w:rtl w:val="true"/>
        </w:rPr>
        <w:t>) [</w:t>
      </w:r>
      <w:r>
        <w:rPr>
          <w:rtl w:val="true"/>
        </w:rPr>
        <w:t xml:space="preserve">خفى </w:t>
      </w:r>
      <w:r>
        <w:rPr>
          <w:rtl w:val="true"/>
        </w:rPr>
        <w:t>:</w:t>
      </w:r>
      <w:bookmarkEnd w:id="1296"/>
    </w:p>
    <w:p>
      <w:pPr>
        <w:pStyle w:val="BookText"/>
        <w:rPr/>
      </w:pPr>
      <w:r>
        <w:rPr>
          <w:rFonts w:ascii="IRNazanin" w:hAnsi="IRNazanin" w:eastAsia="IRNazanin"/>
          <w:color w:val="111111"/>
          <w:sz w:val="28"/>
          <w:sz w:val="28"/>
          <w:szCs w:val="28"/>
          <w:rtl w:val="true"/>
          <w:lang w:bidi="fa-IR"/>
        </w:rPr>
        <w:t>خفى الشّيئ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رَبَّكُمْ تَضَرُّعاً وَ خُفْيَةً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در حالت فروتنى و آرامى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بوسيله آن اشياء ديگر پوشيده مى شود مثل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و پوشيدگى آن را بر طرف كردى، در وقتى چنين گفته مى شود كه چيزى را آشكار كرده اى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پنهان كردى در وقتى كه چيزى را بپوشانى و مخفى كنى نقطه مقابل 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و 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آشكار و علنى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الصَّدَقاتِ فَنِعِمَّا هِيَ وَ إِنْ تُخْفُوها وَ تُؤْتُوهَا الْفُقَراءَ فَهُوَ خَيْرٌ لَكُمْ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آشكارا بخشش كنيد چه نيكوست ولى اگر پوشيده بفقراء بخشش كرديد در آنصورت براى شما خيرش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فرمايد وَ أَنَا أَعْلَمُ بِما أَخْفَيْتُمْ وَ ما أَعْلَنْتُمْ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 بَدا لَهُمْ ما كانُوا يُخْفُونَ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شدن و پنهان گشتن و طلب پنهان كردن</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يَثْنُونَ صُدُورَهُمْ لِيَسْتَخْفُوا 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آنها آنچه كه در دل دارند مخفى مى كنند تا در پناه آن پوشيده شوند و ناشناخته بمانند</w:t>
      </w:r>
      <w:r>
        <w:rPr>
          <w:rFonts w:eastAsia="IRNazanin" w:cs="IRNazanin"/>
          <w:color w:val="111111"/>
          <w:sz w:val="28"/>
          <w:szCs w:val="28"/>
          <w:rtl w:val="true"/>
          <w:lang w:bidi="fa-IR"/>
        </w:rPr>
        <w:t>.</w:t>
      </w:r>
      <w:bookmarkStart w:id="1297" w:name="pg11640_111871"/>
    </w:p>
    <w:p>
      <w:pPr>
        <w:pStyle w:val="BookText"/>
        <w:rPr/>
      </w:pPr>
      <w:bookmarkEnd w:id="1297"/>
      <w:r>
        <w:rPr>
          <w:rFonts w:ascii="IRNazanin" w:hAnsi="IRNazanin" w:eastAsia="IRNazanin"/>
          <w:color w:val="111111"/>
          <w:sz w:val="28"/>
          <w:sz w:val="28"/>
          <w:szCs w:val="28"/>
          <w:rtl w:val="true"/>
          <w:lang w:bidi="fa-IR"/>
        </w:rPr>
        <w:t>خوافى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پرهاى زير بال حيوانات كه در نشستن روى زمين و غير پرواز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پرهاى بلند بال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3"/>
        <w:numPr>
          <w:ilvl w:val="2"/>
          <w:numId w:val="1"/>
        </w:numPr>
        <w:rPr/>
      </w:pPr>
      <w:bookmarkStart w:id="1298" w:name="__RefHeading___Toc5875229_73709187"/>
      <w:bookmarkStart w:id="1299" w:name="_Toc476"/>
      <w:bookmarkEnd w:id="1298"/>
      <w:r>
        <w:rPr>
          <w:rtl w:val="true"/>
        </w:rPr>
        <w:t>(</w:t>
      </w:r>
      <w:r>
        <w:rPr>
          <w:rtl w:val="true"/>
        </w:rPr>
        <w:t>خل</w:t>
      </w:r>
      <w:r>
        <w:rPr>
          <w:rtl w:val="true"/>
        </w:rPr>
        <w:t>) [</w:t>
      </w:r>
      <w:r>
        <w:rPr>
          <w:rtl w:val="true"/>
        </w:rPr>
        <w:t xml:space="preserve">خل </w:t>
      </w:r>
      <w:r>
        <w:rPr>
          <w:rtl w:val="true"/>
        </w:rPr>
        <w:t>:</w:t>
      </w:r>
      <w:bookmarkEnd w:id="1299"/>
    </w:p>
    <w:p>
      <w:pPr>
        <w:pStyle w:val="BookText"/>
        <w:rPr/>
      </w:pPr>
      <w:r>
        <w:rPr>
          <w:rFonts w:ascii="IRNazanin" w:hAnsi="IRNazanin" w:eastAsia="IRNazanin"/>
          <w:color w:val="111111"/>
          <w:sz w:val="28"/>
          <w:sz w:val="28"/>
          <w:szCs w:val="28"/>
          <w:rtl w:val="true"/>
          <w:lang w:bidi="fa-IR"/>
        </w:rPr>
        <w:t>الخلل، شكاف و فاصله ميان دو چيز،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 و روزن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خلل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ابرها و لابلاى آنها كه باران از آن مى ريزد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خلل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لابلاى خاكستر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صفت 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الْوَدْقَ يَخْرُجُ مِنْ خِلالِهِ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بارانها را مى بينى كه از خلال ابرها فرو مى 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فَجاسُوا خِلالَ الدِّيارِ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خانه ها براى سركوبيشان آمد و شد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أرى خلل الرّماد و ميض جمر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لَأَوْضَعُوا خِلالَكُمْ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ميانتان سخن چينى، و فساد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دندانها و ديگر چيزها را با آن پاك و تميز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 فوق مربوط به داستان حكومت بنى اميّه است كه چون ابو مسلم در خراسان كارش بالا مى گيرد و كار نصر بن سيّار حاكم دست نشانده مروان حمار در خراسان رو بضعف مى گرايد نامه هايى پياپى بمروان مى نويسد و ظهور عبّاسيان را باو اطّلاع مى دهد و از وضع ابو مسلم خبر مى دهد كه ابو مسلم مردم را براى بيعت با ابراهيم بن محمّد بن على بن عبد اللّه بن عباس دعوت مى كند و ضمن آخرين نامه اش شعر فوق را بدين مضمون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ارى بين الرّماد و ميض جمر و يوشك ان يكون له ضرام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النّار بالعودين تذكى و انّ الحرب اولها كلام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تطفئوها تجن حربا مشمرّه يشيب لها الغلام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من التّعجّب ليت شعرى أ ايقاظ امية ام ينام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خاكستر جرقّه هاى آتشين مى بينم و بزودى اخگرى فروزان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آتش با دو چوب افروخته مى شود و جنگ هم آغازش 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نشود بجنگى مبدّل مى شود كه جوان را پير مى كند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شگفتى مى گويم و نمى دانم امويها بيدارند يا خواب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 سنّه و خلّ ثوبه بالخلال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و جامه اش را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لسان الفصيل بالخلال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بچّه شتر را خلال كرد تا مانع شير خوردنش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است كه پستان مادر را به درد آورده و از شير جدا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الرّميّة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تير شكار را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خللوا أصابعكم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الخلل فى الأمر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اين عبارت يعنى سستى در كار كه تشبيهى است از فاصله افتادن ميان دو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لحمه يخلّ خلّا و 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بدن حيوان خللى است كه در اثر لاغرى و ضعيفى بوجود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جسمى بعد خالى لخلّ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شنفرى شاعر جاهلى است كه در باره دائى خويش 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يعنى من بعد از دائيم ضعيف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ريگزار كه بخاطر شنى بودنش عبورش سخت است يا از اينجهت كه پا در آن فرو مى رود و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خمر ترش كه ترشيش از سركه نيست و از نفوذ ترش شدن خودش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و نيام شمشير كه آنرا در خود مى پوشاند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نبوى است كه تمامش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خللوا أصابعكم، لا تخللها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خلّلوا بين الاصابع لا يخلّل اللّه بينها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المتخلّلين عن امّتى فى الوضوء و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خلال كردن و پاكيزه نمودن دستها و دهان در وضو و غذا خوردن دستور فرموده است تا آلودگى ظاهرى نيز بر طرف شود و همراه با ايمان و پاكى باطن سعادت انسانها تأمين شود، گويى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بهداشتى به سراسر جهان و آينده انسانها داشته است كه اين همه سفارش بهداشت نموده كه آفات بيماريها و نابسمانانيها بانسانها نرسد و امروز اهميت بهداشت بيش از علم پزشكى مورد توجّه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خاصّ روانى است كه يا براى تمايل شديد بچيزى يا نياز سخت بآن چيز عارض نفس انسان مى شود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حاجت و نياز و خوى و عادت تفسير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و دوستى يا از اينجهت كه آن حالت در جان نفوذ مى كند و يا از اينكه در جان آدمى قرار مى گيرد و باقى مى ماند و يا اينكه همچون تيرى كه بهدف مى رسد، دوستى هم بجان مى رسد و در آن اثر مى گذارد و يا اينكه در اثر نياز شديدى كه با آن هست خلّة ناميده شده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خاللته مخالّة و 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اللَّهُ إِبْراهِيمَ خَلِيلًا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ناميدن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در تمام حالات توجه و نيازش بخدا بود، و در اين معنى است كه بخدا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لِما أَنْزَلْتَ إِلَيَّ مِنْ خَيْرٍ فَقِيرٌ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چه كه از خير بر من دهى و نازل كنى يا فرو فرستى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اين معنى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أغننى بالافتقار إليك و لا تفقرنى بالاستغناء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مرا پيوسته بخودت نيازمند گردان و از خودت بينيازم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بلكه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ابراهيم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بكار بردن آن مثل بكار بردن محبّت و دوستى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بلخى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كعبى معروف به ابو القاسم بلخى معتزلى خراسانى دانشمند مشهورى است كه با ابو الحسن بن ابى عمرو خياط از سران معروف معتزله بغدادند، بلخى رئيس طايفه كعبيه است بگفته قاضى ابن خلكان سخنانى در توحيد و صفات خدا دارد و در علم كلام صاحب نظر است</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پاشاى بغدادى در كتاب هدّية العارفين و اسماء المؤلفين و آثار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را ببلخى نسبت مى دهد از آن جمله كتاب ادب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الادلة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التّهذيب فى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الاسماء و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خراسان، و مقالات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آن را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كند بخطا رفته است زيرا جايز است كه خداوند بنده اش را دوست بدارد زيرا محبّت از ناحيه او ثناست ولى جايز نيست در او تقوا و بى نيازى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سخن بلخى اشتباه است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الودّ نفسه و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جانش با دوستى در آميخته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تخلّلت مسلك الرّوح منّى و به سمى الخليل خليلا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همانند روح با من در آميخته اى بهمين جهت است كه دوست خليل 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تمازج روحانا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روحى كه در هم آميخته و بهم پيوسته اند، و محبّت هم رسيدن به مركز جان است و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حببته يعنى در دل و جانش راه يافتم و باو رسيدم و امّا زمانى كه واژه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بكار مى رود منظور فقط بخشايش و احسان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بكار بردن حبيب براى خداوند جايز است واژه ديگر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جايز است ولى اگر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دل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و نفوذ و آميختن دو دوست باشد حاشا كه براى خداى سبحان بكار رود و چنين مقصودى در باره او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بَيْعٌ فِيهِ وَ لا خُلَّةٌ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نيست در قيامت نيكى يا حسنه اى خريد و يا اينكه حسنه را با موّدت و محبّت بتوان جلب كرده و اين همان معنى است كه خداوند اشاره فرموده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بَيْعٌ فِيهِ وَ لا خِلالٌ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برحمت ايزدى پيوسته است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زركلى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bookmarkStart w:id="1300" w:name="pg11640_111875"/>
    </w:p>
    <w:p>
      <w:pPr>
        <w:pStyle w:val="BookText"/>
        <w:rPr/>
      </w:pPr>
      <w:bookmarkEnd w:id="1300"/>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از خاللت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خلال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أخلّة و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اوّل يعنى دوست و دوستان است</w:t>
      </w:r>
      <w:r>
        <w:rPr>
          <w:rFonts w:eastAsia="IRNazanin" w:cs="IRNazanin"/>
          <w:color w:val="111111"/>
          <w:sz w:val="28"/>
          <w:szCs w:val="28"/>
          <w:rtl w:val="true"/>
          <w:lang w:bidi="fa-IR"/>
        </w:rPr>
        <w:t>.</w:t>
      </w:r>
    </w:p>
    <w:p>
      <w:pPr>
        <w:pStyle w:val="Heading3"/>
        <w:numPr>
          <w:ilvl w:val="2"/>
          <w:numId w:val="1"/>
        </w:numPr>
        <w:rPr/>
      </w:pPr>
      <w:bookmarkStart w:id="1301" w:name="__RefHeading___Toc5875231_73709187"/>
      <w:bookmarkStart w:id="1302" w:name="_Toc477"/>
      <w:bookmarkEnd w:id="1301"/>
      <w:r>
        <w:rPr>
          <w:rtl w:val="true"/>
        </w:rPr>
        <w:t>(</w:t>
      </w:r>
      <w:r>
        <w:rPr>
          <w:rtl w:val="true"/>
        </w:rPr>
        <w:t>خلد</w:t>
      </w:r>
      <w:r>
        <w:rPr>
          <w:rtl w:val="true"/>
        </w:rPr>
        <w:t>) [</w:t>
      </w:r>
      <w:r>
        <w:rPr>
          <w:rtl w:val="true"/>
        </w:rPr>
        <w:t>خلد</w:t>
      </w:r>
      <w:r>
        <w:rPr>
          <w:rtl w:val="true"/>
        </w:rPr>
        <w:t>]:</w:t>
      </w:r>
      <w:bookmarkEnd w:id="1302"/>
    </w:p>
    <w:p>
      <w:pPr>
        <w:pStyle w:val="BookText"/>
        <w:rPr/>
      </w:pPr>
      <w:r>
        <w:rPr>
          <w:rFonts w:ascii="IRNazanin" w:hAnsi="IRNazanin" w:eastAsia="IRNazanin"/>
          <w:color w:val="111111"/>
          <w:sz w:val="28"/>
          <w:sz w:val="28"/>
          <w:szCs w:val="28"/>
          <w:rtl w:val="true"/>
          <w:lang w:bidi="fa-IR"/>
        </w:rPr>
        <w:t>الخلود يعنى دور بودن چيزى از برخورد به فساد و باقى ماندن آن چيز بر حالتى كه قبلا بر آن حالت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چيزى را كه فساد و تباهى در آن راه ندارد و بآن نمى رسد با واژه خلود توصيف مى كنند مثل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پايه ديگ و ديگدان كه بخاطر مقاوم بودن و نه بخاطر دوام و بقاء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پايدارها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يخلد خلودا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پايدار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جزئى از انسان كه همواره بر حالت ثابت خودش باقى مى ماند و تا انسان زنده است مثل ساير اجزايش تحليل نمى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فطرى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مدّت زيادى باقى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گفته مى شود كه زود پير نمى شود و پيرى از او بتأخير مى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دابّة مخلّدة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حيوانى است كه دندانهاى ثناياى او نمى افتد تا دندانهاى رباعيش در آيد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در معنى هميشه باقى، و پايدار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افعال داراى چند مصدرند از آن جمله باب مفاعلة كه مصدر دوّمش بر وزن فعال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يقاتل، مقاتلة و قتال و همچنين حساب يحاسب محاسبة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مصدر باب تفعيل مثل فعل يفعل تفعيل و 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يكمل تكميل و 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فارسى و سواد آموزى قبل از انقلاب باين مصادر آگاهى نداشته اند و پنداشته اند مثلا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داد و بدينجهت آموزشياران را بزحمت و اشتباه دچار مى كردند و حال اينكه در اينگونه كلمات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اينها مصادر دوّم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تلفّظ آنها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ثنايا دندانهاى بالا و پائين جلوى دهان است كه دو تا در بالا و دو تا در پائين قرار دارد ولى</w:t>
      </w:r>
      <w:bookmarkStart w:id="1303" w:name="pg11640_111876"/>
    </w:p>
    <w:p>
      <w:pPr>
        <w:pStyle w:val="BookText"/>
        <w:rPr/>
      </w:pPr>
      <w:bookmarkEnd w:id="1303"/>
      <w:r>
        <w:rPr>
          <w:rFonts w:ascii="Amiri" w:hAnsi="Amiri" w:eastAsia="Amiri" w:cs="Amiri"/>
          <w:color w:val="111111"/>
          <w:sz w:val="28"/>
          <w:sz w:val="28"/>
          <w:szCs w:val="28"/>
          <w:rtl w:val="true"/>
          <w:lang w:bidi="ar-SA"/>
        </w:rPr>
        <w:t>جاودانه بكار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باقى بودن اشياء بر حالتى كه بوده اند بدون اينكه فسادى بر آنها عارض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أَصْحابُ الْجَنَّةِ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أَصْحابُ النَّارِ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مَنْ يَقْتُلْ مُؤْمِناً مُتَعَمِّداً 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يَطُوفُ عَلَيْهِمْ وِلْدانٌ مُخَلَّدُونَ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بحالت خويش باقيند بطوريكه حالات گوناگون آنها را فرا نمى گيرد و تغيير حالت نمى دهند و يا اينكه مخلّدون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گوشواره و دستياره زرّين، پس مخلّدون يعنى با گوشواره و دستياره مزّين و پيراسته هستند، خلدة نوعى از گوشواره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گذاردن و ثابت كردن چيزى بطوريكه حكم هميشگى بودن و بقاء دائمى بر آن بشود و بر اين معنى سخن خداى سبحان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أَخْلَدَ إِلَى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بزمين دل بست و متّكى شد بگمان اينكه در زمين جاودان خواهد بود</w:t>
      </w:r>
      <w:r>
        <w:rPr>
          <w:rFonts w:eastAsia="IRNazanin" w:cs="IRNazanin"/>
          <w:color w:val="111111"/>
          <w:sz w:val="28"/>
          <w:szCs w:val="28"/>
          <w:rtl w:val="true"/>
          <w:lang w:bidi="fa-IR"/>
        </w:rPr>
        <w:t>.</w:t>
      </w:r>
    </w:p>
    <w:p>
      <w:pPr>
        <w:pStyle w:val="Heading3"/>
        <w:numPr>
          <w:ilvl w:val="2"/>
          <w:numId w:val="1"/>
        </w:numPr>
        <w:rPr/>
      </w:pPr>
      <w:bookmarkStart w:id="1304" w:name="__RefHeading___Toc5875233_73709187"/>
      <w:bookmarkStart w:id="1305" w:name="_Toc478"/>
      <w:bookmarkEnd w:id="1304"/>
      <w:r>
        <w:rPr>
          <w:rtl w:val="true"/>
        </w:rPr>
        <w:t>(</w:t>
      </w:r>
      <w:r>
        <w:rPr>
          <w:rtl w:val="true"/>
        </w:rPr>
        <w:t>خلص</w:t>
      </w:r>
      <w:r>
        <w:rPr>
          <w:rtl w:val="true"/>
        </w:rPr>
        <w:t>) [</w:t>
      </w:r>
      <w:r>
        <w:rPr>
          <w:rtl w:val="true"/>
        </w:rPr>
        <w:t xml:space="preserve">خلص </w:t>
      </w:r>
      <w:r>
        <w:rPr>
          <w:rtl w:val="true"/>
        </w:rPr>
        <w:t>:</w:t>
      </w:r>
      <w:bookmarkEnd w:id="1305"/>
    </w:p>
    <w:p>
      <w:pPr>
        <w:pStyle w:val="BookText"/>
        <w:rPr/>
      </w:pPr>
      <w:r>
        <w:rPr>
          <w:rFonts w:ascii="IRNazanin" w:hAnsi="IRNazanin" w:eastAsia="IRNazanin"/>
          <w:color w:val="111111"/>
          <w:sz w:val="28"/>
          <w:sz w:val="28"/>
          <w:szCs w:val="28"/>
          <w:rtl w:val="true"/>
          <w:lang w:bidi="fa-IR"/>
        </w:rPr>
        <w:t>الخالص،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يعنى پاك و پالوده، جز اينكه، در جسم خالص يا هر چيزى خالصى، آثار آميختگى با چيزى كه قبلا در آن بوده پيوسته وجود دارد ولى در معنى صافى گفته اند از مشوب بودن با چيز ديگرى بكلّى پاك است و اثر آميختگى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آن، خلّصته فخلص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گويد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رباعى چهار دندان بالا و پائين است كه ما بين ثنايا و انياب قرار گرفته و در حيوانات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ظاهر مى شود</w:t>
      </w:r>
      <w:r>
        <w:rPr>
          <w:rFonts w:eastAsia="IRNazanin" w:cs="IRNazanin"/>
          <w:color w:val="111111"/>
          <w:sz w:val="28"/>
          <w:szCs w:val="28"/>
          <w:rtl w:val="true"/>
          <w:lang w:bidi="fa-IR"/>
        </w:rPr>
        <w:t>.</w:t>
      </w:r>
      <w:bookmarkStart w:id="1306" w:name="pg11640_111877"/>
    </w:p>
    <w:p>
      <w:pPr>
        <w:pStyle w:val="BookText"/>
        <w:rPr/>
      </w:pPr>
      <w:bookmarkEnd w:id="1306"/>
      <w:r>
        <w:rPr>
          <w:rFonts w:ascii="IRNazanin" w:hAnsi="IRNazanin" w:eastAsia="IRNazanin"/>
          <w:color w:val="111111"/>
          <w:sz w:val="28"/>
          <w:sz w:val="28"/>
          <w:szCs w:val="28"/>
          <w:rtl w:val="true"/>
          <w:lang w:bidi="fa-IR"/>
        </w:rPr>
        <w:t xml:space="preserve">خلاص الخمر من نسخ الفدام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غش بودن خمر رد شدن از دهان بند و پارچه صافى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فِي بُطُونِ هذِهِ الْأَنْعامِ خالِصَةٌ لِذُكُورِنا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داهية و راوية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بزرگ و توشه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غير خويش منفرد و جدا بودند و كفّاره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 وَ نَحْنُ لَهُ مُخْلِصُونَ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عِبادِنَا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آيه اخير اخلاص و پاك دلى مسلمين پاكى اعتقاد آنها از عقايد باطله است، يعنى آنچه را كه يهود از تشبيه و نصارى از تثليث مى گفتند، و مى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خدا را بچيزى همانند كردند و نصارى خدا را سه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از اينگونه عقايد باطله تبرى و بيزارى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لَهُ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كَفَرَ الَّذِينَ قالُوا إِنَّ اللَّهَ ثالِثُ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أَخْلَصُوا دِينَهُمْ 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بهمان معنى است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إِنَّهُ كانَ مُخْلَصاً وَ كانَ رَسُولًا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حقيقت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در پرستش، تبرى و دورى از هر چيزى غير خداى تعالى است</w:t>
      </w:r>
      <w:r>
        <w:rPr>
          <w:rFonts w:eastAsia="IRNazanin" w:cs="IRNazanin"/>
          <w:color w:val="111111"/>
          <w:sz w:val="28"/>
          <w:szCs w:val="28"/>
          <w:rtl w:val="true"/>
          <w:lang w:bidi="fa-IR"/>
        </w:rPr>
        <w:t>.</w:t>
      </w:r>
    </w:p>
    <w:p>
      <w:pPr>
        <w:pStyle w:val="Heading3"/>
        <w:numPr>
          <w:ilvl w:val="2"/>
          <w:numId w:val="1"/>
        </w:numPr>
        <w:rPr/>
      </w:pPr>
      <w:bookmarkStart w:id="1307" w:name="__RefHeading___Toc5875235_73709187"/>
      <w:bookmarkStart w:id="1308" w:name="_Toc479"/>
      <w:bookmarkEnd w:id="1307"/>
      <w:r>
        <w:rPr>
          <w:rtl w:val="true"/>
        </w:rPr>
        <w:t>(</w:t>
      </w:r>
      <w:r>
        <w:rPr>
          <w:rtl w:val="true"/>
        </w:rPr>
        <w:t>خلط</w:t>
      </w:r>
      <w:r>
        <w:rPr>
          <w:rtl w:val="true"/>
        </w:rPr>
        <w:t>) [</w:t>
      </w:r>
      <w:r>
        <w:rPr>
          <w:rtl w:val="true"/>
        </w:rPr>
        <w:t>خلط</w:t>
      </w:r>
      <w:r>
        <w:rPr>
          <w:rtl w:val="true"/>
        </w:rPr>
        <w:t>]:</w:t>
      </w:r>
      <w:bookmarkEnd w:id="1308"/>
    </w:p>
    <w:p>
      <w:pPr>
        <w:pStyle w:val="BookText"/>
        <w:rPr/>
      </w:pP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و فراهم آمدن ميان اجزاء دو چيز و سپس بجمع ميان دو مايع يا دو جامد يا يكى از آن دو با ديگرى مثل آميختن مايع و جامد تعميم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الشّيئ</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فَاخْتَلَطَ بِهِ نَباتُ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bookmarkStart w:id="1309" w:name="pg11640_111878"/>
    </w:p>
    <w:p>
      <w:pPr>
        <w:pStyle w:val="BookText"/>
        <w:rPr/>
      </w:pPr>
      <w:bookmarkEnd w:id="1309"/>
      <w:r>
        <w:rPr>
          <w:rFonts w:ascii="IRNazanin" w:hAnsi="IRNazanin" w:eastAsia="IRNazanin"/>
          <w:color w:val="111111"/>
          <w:sz w:val="28"/>
          <w:sz w:val="28"/>
          <w:szCs w:val="28"/>
          <w:rtl w:val="true"/>
          <w:lang w:bidi="fa-IR"/>
        </w:rPr>
        <w:t>همسايه و شريك را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از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كَثِيراً مِنَ الْخُلَطاءِ لَيَبْغِي بَعْضُهُمْ عَلى بَعْضٍ</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شركاء و دوستان يا همسايگان بعضى بر بعضى جور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و جمع هر دو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الخليط و لم يأووا لمن تركوا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شركاء جدا شدند و بكسانى كه تركشان كردند پناه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 وَ آخَرَ سَيِّئاً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كار نيك و گاهى بكار زشت و ناروا پرداختند و اين دو را درهم آميختند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أخلط فلان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سخنش خوب و بد و حقّ و باطل را در هم آميخت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أخلط الفرس فى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كوتاهى كردن است در دويدن است</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5875237_73709187"/>
      <w:bookmarkStart w:id="1311" w:name="_Toc480"/>
      <w:bookmarkEnd w:id="1310"/>
      <w:r>
        <w:rPr>
          <w:rtl w:val="true"/>
        </w:rPr>
        <w:t>(</w:t>
      </w:r>
      <w:r>
        <w:rPr>
          <w:rtl w:val="true"/>
        </w:rPr>
        <w:t>خلع</w:t>
      </w:r>
      <w:r>
        <w:rPr>
          <w:rtl w:val="true"/>
        </w:rPr>
        <w:t>) [</w:t>
      </w:r>
      <w:r>
        <w:rPr>
          <w:rtl w:val="true"/>
        </w:rPr>
        <w:t xml:space="preserve">خلع </w:t>
      </w:r>
      <w:r>
        <w:rPr>
          <w:rtl w:val="true"/>
        </w:rPr>
        <w:t>:</w:t>
      </w:r>
      <w:bookmarkEnd w:id="1311"/>
    </w:p>
    <w:p>
      <w:pPr>
        <w:pStyle w:val="BookText"/>
        <w:rPr/>
      </w:pPr>
      <w:r>
        <w:rPr>
          <w:rFonts w:ascii="IRNazanin" w:hAnsi="IRNazanin" w:eastAsia="IRNazanin"/>
          <w:color w:val="111111"/>
          <w:sz w:val="28"/>
          <w:sz w:val="28"/>
          <w:szCs w:val="28"/>
          <w:rtl w:val="true"/>
          <w:lang w:bidi="fa-IR"/>
        </w:rPr>
        <w:t>الخلع يعنى لباس از تن در آوردن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الإنسان ثوبه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اسب، دور كردن پالان و افسار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همان امر به كفش در آوردن و پا برهنه شدن است كه حمل بر ظاهر لفظ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كفش خود را كه از پوست الاغ مرده بود از پاى در آورد و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تصوّف گفته اند اين امر مثلى است و در حقيقت امر به اقامت و مكان گزيدن و ماندن است همانطور كه توبه كسى كه مى خواهد در حضورت بماند مى گويى كفش و جامه ات را در آورد و از اينگونه سخنان</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خلع فلان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اينست كه باو جامه و لباس بخشيد از اينجهت براى معنى عطاء و بخشش از لفظ خلع استفاده شده كه بمجرّد اداء اين لفظ باو</w:t>
      </w:r>
      <w:bookmarkStart w:id="1312" w:name="pg11640_111879"/>
    </w:p>
    <w:p>
      <w:pPr>
        <w:pStyle w:val="BookText"/>
        <w:rPr/>
      </w:pPr>
      <w:bookmarkEnd w:id="1312"/>
      <w:r>
        <w:rPr>
          <w:rFonts w:ascii="IRNazanin" w:hAnsi="IRNazanin" w:eastAsia="IRNazanin"/>
          <w:color w:val="111111"/>
          <w:sz w:val="28"/>
          <w:sz w:val="28"/>
          <w:szCs w:val="28"/>
          <w:rtl w:val="true"/>
          <w:lang w:bidi="fa-IR"/>
        </w:rPr>
        <w:t>لباس داده مى شد</w:t>
      </w:r>
      <w:r>
        <w:rPr>
          <w:rFonts w:eastAsia="IRNazanin" w:cs="IRNazanin"/>
          <w:color w:val="111111"/>
          <w:sz w:val="28"/>
          <w:szCs w:val="28"/>
          <w:rtl w:val="true"/>
          <w:lang w:bidi="fa-IR"/>
        </w:rPr>
        <w:t>.</w:t>
      </w:r>
    </w:p>
    <w:p>
      <w:pPr>
        <w:pStyle w:val="Heading3"/>
        <w:numPr>
          <w:ilvl w:val="2"/>
          <w:numId w:val="1"/>
        </w:numPr>
        <w:rPr/>
      </w:pPr>
      <w:bookmarkStart w:id="1313" w:name="__RefHeading___Toc5875239_73709187"/>
      <w:bookmarkStart w:id="1314" w:name="_Toc481"/>
      <w:bookmarkEnd w:id="1313"/>
      <w:r>
        <w:rPr>
          <w:rtl w:val="true"/>
        </w:rPr>
        <w:t>(</w:t>
      </w:r>
      <w:r>
        <w:rPr>
          <w:rtl w:val="true"/>
        </w:rPr>
        <w:t>خلف</w:t>
      </w:r>
      <w:r>
        <w:rPr>
          <w:rtl w:val="true"/>
        </w:rPr>
        <w:t>) [</w:t>
      </w:r>
      <w:r>
        <w:rPr>
          <w:rtl w:val="true"/>
        </w:rPr>
        <w:t xml:space="preserve">خلف </w:t>
      </w:r>
      <w:r>
        <w:rPr>
          <w:rtl w:val="true"/>
        </w:rPr>
        <w:t>:</w:t>
      </w:r>
      <w:bookmarkEnd w:id="1314"/>
    </w:p>
    <w:p>
      <w:pPr>
        <w:pStyle w:val="BookText"/>
        <w:rPr/>
      </w:pPr>
      <w:r>
        <w:rPr>
          <w:rFonts w:ascii="IRNazanin" w:hAnsi="IRNazanin" w:eastAsia="IRNazanin"/>
          <w:color w:val="111111"/>
          <w:sz w:val="28"/>
          <w:sz w:val="28"/>
          <w:szCs w:val="28"/>
          <w:rtl w:val="true"/>
          <w:lang w:bidi="fa-IR"/>
        </w:rPr>
        <w:t>خلف يعنى پشت،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پيشاروى و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مُعَقِّباتٌ مِنْ بَيْنِ يَدَيْهِ وَ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فرشتگانيست در حضور و غياب كه او را بامر خدا حفاظت مى كنند و نگه مى دارد و اين فرمان خداوند است كه آنچه قومى و مردمى دارند تغيير نكند و نگرداند مگر اينكه ايشان متحوّل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لِتَكُونَ لِمَنْ خَلْفَكَ آيَةً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فرعون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زره طلائى مخصوصت از آب بيرونت اندازيم تا براى كسانيكه در غرق شدنت شكّ داشتند كه خدا نبايد بميرد، و همچنين براى آيندگان آيتى و نشانه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و ضدّ معنى تقدّم و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بكسى كه بخاطر كوتاهى و قصور مقام و منزلتش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لذا مى گويند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زشت و 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كسى را هم كه نه بخاطر قصور و كوتاهى از مقامش عقب مانده باز خلف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خلف با سكون لام در قرآن دو بار آمده يكى در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كه دنيا دوستان تبار بنى اسرائيل را كه از دستورات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پيچى كردند مورد ملامت قرار مى دهد، دوّم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آنهمه پيامبران كه نماز بر پا مى داشتند و رضاى خداى مى خواستند گروهى از پى شان خواهند ديد، در دو آيه فوق واژه خلف با سكون لام و بصورت مذموم و ناپسند بكار رفته فَخَلَفَ مِنْ بَعْدِهِمْ خَلْفٌ أَضاعُوا الصَّلاةَ وَ اتَّبَعُوا الشَّهَواتِ فَسَوْفَ يَلْقَوْنَ غَيًّا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سكون لام يعنى تباه و زشت و امّا خلف با فتحه لام در خير و خوبى بكار مى رود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صدق، خلف سوء يعنى جانشين خوب و بد كه در زبان فارسى هم مى گويند فلانى ناخلف است يعنى بى خير، ابن اثير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بالتّحريك فى الخير و بالتّسكين فى الشّر يعنى با حركت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خوبى و با سكون آنها در شرّ و بدى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فرزند صالح و خلف فرزند صالح و بد كردار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تبار بنى اسرائيل است كه بعد از قشر اوّل جانشين آنها شدند و تورات را از گذشتگان ميراث بردند امّا دنيا دوستى را شيوه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ألفا و نطق خلفا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هزار سخن سكوت كرد و چيزى ناروا اداء كرد، و دربار هر كسى هم كه كلامش و سخنش تباه و فاسد است يا روحى تبهكار و فاسد دارد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گفته مى شود كه از ديگرى عقب بيفتد، و پشت سر ديگرى بيايد و هر گاه جانشين او بشود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فاسد شد 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پست و احمق، پستى و زشتى هم به خلف تعبير شده است مثل آيه فَخَلَفَ مِنْ بَعْدِهِمْ خَلْفٌ أَضاعُوا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كسى كه جاى ديگرى قرار مى گيرد و راه و روش او را سد مى كند 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يكديگر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جَعَلَ اللَّيْلَ وَ النَّهارَ خِلْفَةً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با ايجاد نظامى در آفرينش از روى حكمت و نظام هستى شب و روز را جانشين يكديگر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كارشان پى در پى و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 و سوء يا صالح و طالح بكار رود خلف خوب و خلف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رحمه اللّه هم در قسمت اوّل هر دو را در معنى قصور و عدم قصور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 مى گويد لا يكون الخلف الّا من الاخيار و لا يكون خلف الّا من الاشرار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البلاغه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المنبر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رحمه اللّه از قول ابن اعرابى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ناروا و زشتى است و بهر كار ناپسند ديگر نيز اطلاق مى شود چنانكه مردى اعرابى با خويشانش بود صدائى و بادى از اندرونش برخاست و شرمنده شد ناچار به شكمش و پشتش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خلف نطقت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الفا و نطق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من نيست و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ساكت بود و يكبار به خطا صدا داد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المنير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العين و الآرام يمشين خلفة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أصابته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درد شكم و شكمروى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او كارگزار شد چه با او و يا بعد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مِنْكُمْ مَلائِكَةً فِي الْأَرْضِ يَخْلُفُونَ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نيابت و جانشينى بجاى ديگرى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غياب و نبودن كسى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بخاطر مرگ كسى است كه ديگرى جانشين او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بعلّت ناتوانى كسى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بخاطر بزرگى و شرافت است كه ديگرى جانشين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اخير خداوند اولياء خود را در زمين خلافت و نمايندگى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جَعَلَكُمْ خَلائِفَ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هُوَ الَّذِي جَعَلَكُمْ خَلائِفَ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زهير بن ابى سلمى است كه در معلّقه اش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العين و الآرام يمشين خلفة و احلاءها ينهضن من كلّ مجثم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و مرتفعات گاوان وحشى و آهوانى پياپى در حركت و نوزادانشان از هر جائى كه نشسته اند بر مى خيزند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وقفت بها من بعد عشرين حجّة فلا يا عرفت الدّار بعد توهّم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پس از بيست سال دورى نمى شناختم تا اينكه با مشقّت و پندار خانه و سرزمين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پس از زمان ديگر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 ء يجي ء بعد شي ء فهو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در هجو معاصرينش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الّذين يعاش فى اكنافهم و بقيت فى خلف كجلد الاجرب</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پناهشان آسايش و زندگى مى شد در گذشتند و من در ميان خسيسانى ناصالح چون پوست بدن پيسى زده باقى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زهير و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يَسْتَخْلِفُ رَبِّي قَوْماً غَيْرَكُمْ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جَعَلْناهُمْ خَلائِفَ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اذْكُرُوا إِذْ جَعَلَكُمْ خُلَفاءَ مِنْ بَعْدِ قَوْمِ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است كه هر كس راه و روشى غير از راه و روش ديگرى در كار يا سخن بر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فراگيرتر و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هر دو ضدّى مختلفند و هر دو چيز مختلفى ضدّ نيستند و هر گاه در ميان مردم اختلاف در قول، و سخن باشد در حكم تنازع است و بطور استعاره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منازعة و مجادلة كه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لا يَزالُونَ 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اخْتِلافُ أَلْسِنَتِكُمْ وَ أَلْوانِكُمْ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 يَتَساءَلُونَ عَنِ النَّبَإِ الْعَظِيمِ الَّذِي هُمْ فِيهِ مُخْتَلِفُونَ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لَفِي قَوْلٍ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مُخْتَلِفاً أَلْوانُهُ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فَهَدَى اللَّهُ الَّذِينَ آمَنُوا لِمَا اخْتَلَفُوا فِيهِ مِنَ الْحَقِّ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كانَ النَّاسُ إِلَّا أُمَّةً واحِدَةً فَاخْتَلَفُوا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لَقَدْ بَوَّأْنا بَنِي إِسْرائِيلَ مُبَوَّأَ صِدْقٍ وَ رَزَقْناهُمْ مِنَ الطَّيِّباتِ فَمَا اخْتَلَفُوا حَتَّى جاءَهُمُ الْعِلْمُ إِنَّ رَبَّكَ يَقْضِي بَيْنَهُمْ يَوْمَ الْقِيامَةِ فِيما كانُوا فِيهِ يَخْتَلِفُونَ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قيامت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لَيُبَيِّنَنَّ لَكُمْ يَوْمَ الْقِيامَةِ ما كُنْتُمْ، فِيهِ تَخْتَلِفُونَ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إِنَّ الَّذِينَ اخْتَلَفُوا فِي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معنايش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اكتسب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است كه چيزى را بر خلاف آنچه كه خداى نازل كرده بود بجاى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لَاخْتَلَفْتُمْ فِي الْمِيعادِ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آيه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خلاف است يا از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بر عكس عمل كردن يا خلاف وعده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 وَ مَا اخْتَلَفْتُمْ فِيهِ مِنْ شَيْ‌ءٍ فَحُكْمُهُ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فَأَحْكُمُ بَيْنَكُمْ فِيما كُنْتُمْ فِيهِ تَخْتَلِفُونَ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اخْتِلافِ اللَّيْلِ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شب و روز بجاى يكديگر و پى در پى بودنشان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مخالفت در وعده و قرار،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وعدنى فاخلفنى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وعده كرد و وفا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بِما أَخْلَفُوا اللَّهَ ما وَعَدُوهُ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لا يُخْلِفُ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فَأَخْلَفْتُمْ مَوْعِدِي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أَخْلَفْنا مَوْعِدَكَ بِمَلْكِنا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خلافكار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حيوان پى در پى و يكى پس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أخلف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درخت بعد از برگ ريزان مجدّدا 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أخلف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گفته مى شود كه مالش از دستش رفته است يعنى خدا عوضت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 از او جانشين قرار دهد</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لا يلبثون خلفك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تو،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هم خوانده شده يعنى مخالفت با تو</w:t>
      </w:r>
      <w:r>
        <w:rPr>
          <w:rFonts w:eastAsia="Amiri" w:cs="Amiri" w:ascii="Amiri" w:hAnsi="Amiri"/>
          <w:color w:val="111111"/>
          <w:sz w:val="28"/>
          <w:szCs w:val="28"/>
          <w:rtl w:val="true"/>
          <w:lang w:bidi="ar-SA"/>
        </w:rPr>
        <w:t>.</w:t>
      </w:r>
      <w:bookmarkStart w:id="1315" w:name="pg11640_111884"/>
    </w:p>
    <w:p>
      <w:pPr>
        <w:pStyle w:val="BookText"/>
        <w:rPr/>
      </w:pPr>
      <w:bookmarkEnd w:id="1315"/>
      <w:r>
        <w:rPr>
          <w:rFonts w:ascii="IRNazanin" w:hAnsi="IRNazanin" w:eastAsia="IRNazanin"/>
          <w:color w:val="111111"/>
          <w:sz w:val="28"/>
          <w:sz w:val="28"/>
          <w:szCs w:val="28"/>
          <w:rtl w:val="true"/>
          <w:lang w:bidi="fa-IR"/>
        </w:rPr>
        <w:t>و آيه أَوْ تُقَطَّعَ أَيْدِيهِمْ وَ أَرْجُلُهُمْ مِنْ خِلافٍ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پاى راست يا پاى چپ و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خود ترك كردم و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فَرِحَ الْمُخَلَّفُونَ بِمَقْعَدِهِمْ خِلافَ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وَ عَلَى الثَّلاثَةِ الَّذِينَ خُلِّفُوا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لِلْمُخَلَّفِينَ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اى كه يا بخاطر قصور و سستى و يا نقصان و كمبود از ديگران باز مانده و همچون متخلّف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فَاقْعُدُوا مَعَ الْخالِفِينَ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براى آمدن جنگ كوتاهى كردند و متخلّف شدند همراه باشيد كه آيه بصورت سرزنش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نهائى خيمه و چادر كه بطور كنايه به زن نيز گفته مى شود چون در كوچ كردن از مسافرين عقب مى ماند،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رَضُوا بِأَنْ يَكُونُوا مَعَ الْخَوالِفِ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الحىّ خلوفا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زنان آن قبيله از مردانشان عقب تر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تيز تبر كه بر خلاف لبه كند آنست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دنده هاى پشت كه تا زير شكم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كه ظاهرش بر عكس منظره اى است كه از آن تصوّر مى شود، و يا بخاطر اينكه منظره اش غير از حقيقت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مخلف 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بعد از آن سنّ ديگر اسمى ندارند 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الخلّيفى لأذنت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خلافتم نبود اذان مى گفتم و مؤذّن مى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5875241_73709187"/>
      <w:bookmarkStart w:id="1317" w:name="_Toc482"/>
      <w:bookmarkEnd w:id="1316"/>
      <w:r>
        <w:rPr>
          <w:rtl w:val="true"/>
        </w:rPr>
        <w:t>(</w:t>
      </w:r>
      <w:r>
        <w:rPr>
          <w:rtl w:val="true"/>
        </w:rPr>
        <w:t>خلق</w:t>
      </w:r>
      <w:r>
        <w:rPr>
          <w:rtl w:val="true"/>
        </w:rPr>
        <w:t>) [</w:t>
      </w:r>
      <w:r>
        <w:rPr>
          <w:rtl w:val="true"/>
        </w:rPr>
        <w:t xml:space="preserve">خلق </w:t>
      </w:r>
      <w:r>
        <w:rPr>
          <w:rtl w:val="true"/>
        </w:rPr>
        <w:t>:</w:t>
      </w:r>
      <w:bookmarkEnd w:id="1317"/>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اصلش اندازه گيرى و تدبير و نظم مستقيم و استوار در امور</w:t>
      </w:r>
    </w:p>
    <w:p>
      <w:pPr>
        <w:pStyle w:val="BookText"/>
        <w:rPr/>
      </w:pPr>
      <w:r>
        <w:rPr>
          <w:rFonts w:ascii="IRNazanin" w:hAnsi="IRNazanin" w:eastAsia="IRNazanin"/>
          <w:color w:val="111111"/>
          <w:sz w:val="28"/>
          <w:sz w:val="28"/>
          <w:szCs w:val="28"/>
          <w:rtl w:val="true"/>
          <w:lang w:bidi="fa-IR"/>
        </w:rPr>
        <w:t>است واژه خلق در معنى نو آفرينى و ايجاد چيزى بدون اينكه آن چيز سابقه وجودى داشته باشد و ايجادش بدون نمونه داشتن باشد 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ايجادشان نمود كه اين معنى بنا بدلالت و راهنمائى آيه بَدِيعُ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پيدايش و ايجاد چيزى بكار مى رود، مثل آيات خَلَقَكُمْ مِنْ 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الْإِنْسانَ مِنْ 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خَلَقْنَا الْإِنْسانَ مِنْ سُلالَةٍ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لَقَدْ خَلَقْناكُمْ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اخير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پريان را از شعله اى بى دود آفريد يعنى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بمعنى ابداع و نو آفرينى است جز براى خداى تعالى نيست و لذا در باره تفاوت اين معنى ميان خود و ديگران،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يَخْلُقُ كَمَنْ لا يَخْلُقُ أَ فَلا تَذَكَّرُونَ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آنكه مى آفريند همانند كسى است كه نمى آفريند و خود آفريده شده است پس آيا متذكّر نمى شويد و بياد نمى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آنچيزى كه در اثر تغيير دادن چيزى خلق و ظاهر مى شود و بوجود مى آيد خداوند آنرا بصورت خلق براى غير از خودش در پاره اى حالات قرار داده است مثل داستان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تَخْلُقُ مِنَ الطِّينِ كَهَيْئَةِ الطَّيْرِ بِإِذْنِي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آفريدن در عموم مردم به دو صورت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تدبير امور و ساختن،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فلأنت تغرى ما خلقت و بع ض القوم يخلق ثمّ لا يغرى</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زهير بن ابى سلمى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مى سازى و تدبير</w:t>
      </w:r>
    </w:p>
    <w:p>
      <w:pPr>
        <w:pStyle w:val="BookText"/>
        <w:rPr/>
      </w:pPr>
      <w:r>
        <w:rPr>
          <w:rFonts w:ascii="IRNazanin" w:hAnsi="IRNazanin" w:eastAsia="IRNazanin"/>
          <w:color w:val="111111"/>
          <w:sz w:val="28"/>
          <w:sz w:val="28"/>
          <w:szCs w:val="28"/>
          <w:rtl w:val="true"/>
          <w:lang w:bidi="fa-IR"/>
        </w:rPr>
        <w:t>مى كنى ضايع مى كنى ولى گروهى از مردم مى سازند و ضايع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معنى دروغ گفتن،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إِفْكاً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آيه فَتَبارَكَ اللَّهُ أَحْسَنُ الْخالِقِينَ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دلالت بر ديگر مخلوقات غير از خداوند دارد و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اند، معنايش اينستكه أَحْسَنُ الْخالِقِينَ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نيكوترين تدبير كنندگان و حكم كنندگان است، يا اينكه آيه فوق بنابر تقديرى است كه معتقد بودند و مى پنداشتند كه موجودات غير از خدا نيز خلق مى كنند و ايجاد مى كنند پس بنابر آنچيزى است كه مى پنداشتند گويى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 و حساب كن كه آفريننده ها و ايجاد كنندگان ديگر نيز وجود دارند پس بنابر آنچه كه اعتقاد داريد خداوند از نظر نو آفرينى نيكوترين آنهاست، چنانكه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خَلَقُوا كَخَلْقِهِ فَتَشابَهَ الْخَلْقُ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خلق در آيه اخير اشاره اى است به اخته كردن مردان و حيوانات يا بريدن ريش و از اين قبيل چيزها كه مى پنداشتند آن كارها خلقت جديدى است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فَلَيُغَيِّرُنَّ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خداى را تغيير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لا تَبْدِيلَ لِخَلْقِ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اى است به حكم و فرمان خداى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تَعْبُدُونَ مِنْ دُونِ اللَّهِ أَوْثاناً وَ تَخْلُقُونَ إِفْكاً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عصر خويش است كه مى گويد آنهائيكه غير خدا چون بتها را مى پرستند، و آنچه را كه به دروغ مى سازيد لا يَمْلِكُونَ لَكُمْ رِزْقاً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 رزقى براى شما ندارند، رزق از خدا جوئيد و او را عبادت كنيد و سپاسش داريد كه بازگشتشان بسوى اوست</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فَابْتَغُوا عِنْدَ اللَّهِ الرِّزْقَ وَ اعْبُدُوهُ وَ اشْكُرُوا لَهُ إِلَيْهِ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اين سوره تشبيهى است به ناپايدار بودن حيات دنيا بخانه از تار و پود بافته عنكبوت و در آيه فوق ناچيز بودن بتهاى خود ساخته انسانها و دور نمايى كه از آينده روشن خداپرستان است ارائه مى شود كه يكى از معجزات و تناسبهاى لفظى و معنوى آيات و سوره هاى قرآن است كه زنجيروار با واژه هايى تفكّر انگيز و پر محتوى و شگفت انگيزى بهم مربوط شده اند گويى كه تمام سوره ها و آيات قرآن همچون شعاع نورانى خورشيد در يك خطّ سير و امتداد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نهى است باين معنى كه آفرينش خداى را تغيير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تَذَرُونَ ما خَلَقَ لَكُمْ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وسيله تمتّع در همسران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جا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سخن و كلام بكار رفته است مقصود دروغ گفتن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اساس آيه إِنْ هذا إِلَّا خُلُقُ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ما سَمِعْنا بِهذا فِي الْمِلَّةِ الْآخِرَةِ إِنْ هذا إِلَّا اخْتِلاقٌ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موجود و آفريده هم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يكى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 و 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و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اشكال و اجسام و صورتهائى است كه با حواس درك مى شود و خلق ويژه قوا و سجايائى است كه با فطرت و ديد دل درك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إِلَّا خُلُقُ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الأوّلين نيز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فضائل و بهره هائى است كه انسان با اخلاقش كسب مى كند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سخن قوم عاد است كه به پيامبرشان مى گفتند كارهاى ما عادات گذشتگان است ما كُنَّا مُعَذِّبِينَ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معذّب نخواهيم شد سپس خداوند خبر از عذابشان مى دهد و در سوره احقاف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كفّار را چنين نقل مى كند همينكه بهدايت و رستگارى روى نمى آوردند مى گفتند هذا إِفْكٌ قَدِيمٌ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انديشه ها و اطلاق خُلُقُ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إِفْكٌ قَدِيمٌ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هميشگى كفّار است و هرگز نبايد بتصوّر و انديشه مسلمين خطور كند چنانكه متأسّفانه در گذشته دور اين پندارها گريبانگير افكار دانشمندان بوده است كه وَ إِذْ لَمْ يَهْتَدُوا بِهِ فَسَيَقُولُونَ هذا إِفْكٌ قَدِيمٌ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عبارات كه سخن كفّار است عينا همين اصطلاحات و واژه هايى است كه دشمنان اسلام بمسلمين بپا خاسته امروز با نام ارتجاع و بنيادگرا به دشمنى و تهمت بر خاسته اند و همان كلمات گذشته كفّار به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امروز هم اينان به مسلمانان انقلابى جهان نسبت مى دهند</w:t>
      </w:r>
      <w:r>
        <w:rPr>
          <w:rFonts w:eastAsia="IRNazanin" w:cs="IRNazanin"/>
          <w:color w:val="111111"/>
          <w:sz w:val="28"/>
          <w:szCs w:val="28"/>
          <w:rtl w:val="true"/>
          <w:lang w:bidi="fa-IR"/>
        </w:rPr>
        <w:t>.</w:t>
      </w:r>
      <w:bookmarkStart w:id="1318" w:name="pg11640_111888"/>
    </w:p>
    <w:p>
      <w:pPr>
        <w:pStyle w:val="BookText"/>
        <w:rPr/>
      </w:pPr>
      <w:bookmarkEnd w:id="1318"/>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فِي الْآخِرَةِ مِنْ 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خليق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سزاوار آن است گوئى كه در آن حالت آفريده شده است مثل اينكه مى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مجبول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آن روش سرشته شده است و فطرى اوست يا اينكه از نظر خلقت بسوى آن كشانده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الثّوب و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جامعه و لباس كهنه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خلق و مخلق و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أرمام و أرمات، يعنى ريسمانهاى بهم بسته شده و تابيده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خلوقة الثّوب فرسوده شدن جامه، لمس شدن، و پوشيده شدن زياد آن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باره كوه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أخلق و صخرة 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و صخره سائيده و فرسوده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 را با پوشيدن نرم و آماده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اخلولق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باران ريز شد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نوعى از عطر و بوى خوش گياهى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w:t>
      </w:r>
    </w:p>
    <w:p>
      <w:pPr>
        <w:pStyle w:val="Heading3"/>
        <w:numPr>
          <w:ilvl w:val="2"/>
          <w:numId w:val="1"/>
        </w:numPr>
        <w:rPr/>
      </w:pPr>
      <w:bookmarkStart w:id="1319" w:name="__RefHeading___Toc5875243_73709187"/>
      <w:bookmarkStart w:id="1320" w:name="_Toc483"/>
      <w:bookmarkEnd w:id="1319"/>
      <w:r>
        <w:rPr>
          <w:rtl w:val="true"/>
        </w:rPr>
        <w:t>(</w:t>
      </w:r>
      <w:r>
        <w:rPr>
          <w:rtl w:val="true"/>
        </w:rPr>
        <w:t>خلاء</w:t>
      </w:r>
      <w:r>
        <w:rPr>
          <w:rtl w:val="true"/>
        </w:rPr>
        <w:t>) [</w:t>
      </w:r>
      <w:r>
        <w:rPr>
          <w:rtl w:val="true"/>
        </w:rPr>
        <w:t>خلاء</w:t>
      </w:r>
      <w:r>
        <w:rPr>
          <w:rtl w:val="true"/>
        </w:rPr>
        <w:t>]:</w:t>
      </w:r>
      <w:bookmarkEnd w:id="1320"/>
    </w:p>
    <w:p>
      <w:pPr>
        <w:pStyle w:val="BookText"/>
        <w:rPr/>
      </w:pP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هيچ پناهگاه و ساختمان و بنايى در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كه در زمان و مكان هر دو بكار مى رود ولى آنچه را كه در اين واژه تصوّر مى شود زمانى است كه مى گذرد ولى لغت شناسان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 الزّمان را در معنى وقت گذشت و سپرى شد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قَدْ خَلَتْ مِنْ قَبْلِهِمُ 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يَسْتَعْجِلُونَكَ بِالسَّيِّئَةِ قَبْلَ الْحَسَنَةِ وَ قَدْ خَلَتْ مِنْ قَبْلِهِمُ الْمَثُلاتُ وَ إِنَّ رَبَّكَ لَذُو مَغْفِرَةٍ لِلنَّاسِ عَلى ظُلْمِهِمْ وَ إِنَّ رَبَّكَ لَشَدِيدُ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براى ديدن عذاب قيامت با استهزاء شتاب مى طلبند در حالى كه پيش از آنها تكذيب كنندگان</w:t>
      </w:r>
    </w:p>
    <w:p>
      <w:pPr>
        <w:pStyle w:val="BookText"/>
        <w:rPr/>
      </w:pP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خَلَتْ مِنْ قَبْلِكُمْ 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خَلا فِيها 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الَّذِينَ خَلَوْا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إِذا خَلَوْا عَضُّوا عَلَيْكُمُ الْأَنامِلَ مِنَ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اخير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دشمنانتان خلوت مى كنند از خشم بر شما انگشتان خويش مى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وَجْهُ أَبِيكُمْ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دوستى و محبّت پدرتان و توجّه و روى آوردنش بشما برايتان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خالى و تهى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خلوت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خلوت بسويش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خَلَوْا إِلى شَياطِينِهِمْ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پنهانى و خلوت ترك كردم، سپس بهر ترك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فَخَلُّوا سَبِيلَهُمْ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راهشان را خلوت و ترك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شيرش دوشيده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بى همسر و از شوهر دور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بدون كشتى بان و رها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از غم و اندوه فارغ و خالى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يعنى رها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طورا و طورا تراجع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گاهى رها و گاهى رجوع</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بعقوبت و فرجام بدشان رسيدند و در گذشته پروردگارت به كسانيكه بر خويشتن ستم مى كنند آمرزنده و سخت عقوبت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توبه كنند و بازگشت بظلم و گناه ننمايند و نيز لشديد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كسانيكه با استهزاء بسرنوشت ناهنجار خويش ناباورند و آنرا نمى پذيرند</w:t>
      </w:r>
      <w:r>
        <w:rPr>
          <w:rFonts w:eastAsia="IRNazanin" w:cs="IRNazanin"/>
          <w:color w:val="111111"/>
          <w:sz w:val="28"/>
          <w:szCs w:val="28"/>
          <w:rtl w:val="true"/>
          <w:lang w:bidi="fa-IR"/>
        </w:rPr>
        <w:t>). [...]</w:t>
      </w:r>
      <w:bookmarkStart w:id="1321" w:name="pg11640_111890"/>
    </w:p>
    <w:p>
      <w:pPr>
        <w:pStyle w:val="BookText"/>
        <w:rPr/>
      </w:pPr>
      <w:bookmarkEnd w:id="1321"/>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گياهيكه در جائى مانده تا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حيوان راى 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يختلى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استعاره يعنى شمشيرى كه هميشه مى برد و به هر چيزى مى خورد ريز ريز مى كند</w:t>
      </w:r>
      <w:r>
        <w:rPr>
          <w:rFonts w:eastAsia="IRNazanin" w:cs="IRNazanin"/>
          <w:color w:val="111111"/>
          <w:sz w:val="28"/>
          <w:szCs w:val="28"/>
          <w:rtl w:val="true"/>
          <w:lang w:bidi="fa-IR"/>
        </w:rPr>
        <w:t>.</w:t>
      </w:r>
    </w:p>
    <w:p>
      <w:pPr>
        <w:pStyle w:val="Heading3"/>
        <w:numPr>
          <w:ilvl w:val="2"/>
          <w:numId w:val="1"/>
        </w:numPr>
        <w:rPr/>
      </w:pPr>
      <w:bookmarkStart w:id="1322" w:name="__RefHeading___Toc5875245_73709187"/>
      <w:bookmarkStart w:id="1323" w:name="_Toc484"/>
      <w:bookmarkEnd w:id="1322"/>
      <w:r>
        <w:rPr>
          <w:rtl w:val="true"/>
        </w:rPr>
        <w:t>(</w:t>
      </w:r>
      <w:r>
        <w:rPr>
          <w:rtl w:val="true"/>
        </w:rPr>
        <w:t>خمد</w:t>
      </w:r>
      <w:r>
        <w:rPr>
          <w:rtl w:val="true"/>
        </w:rPr>
        <w:t>) [</w:t>
      </w:r>
      <w:r>
        <w:rPr>
          <w:rtl w:val="true"/>
        </w:rPr>
        <w:t>خمد</w:t>
      </w:r>
      <w:r>
        <w:rPr>
          <w:rtl w:val="true"/>
        </w:rPr>
        <w:t>]:</w:t>
      </w:r>
      <w:bookmarkEnd w:id="132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جَعَلْناهُمْ حَصِيداً خامِدِينَ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مرگشان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النّار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فرو نشست، بطور استعاره مى گويند خمدت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خامِدُونَ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خاموش و بى جان شوند</w:t>
      </w:r>
      <w:r>
        <w:rPr>
          <w:rFonts w:eastAsia="IRNazanin" w:cs="IRNazanin"/>
          <w:color w:val="111111"/>
          <w:sz w:val="28"/>
          <w:szCs w:val="28"/>
          <w:rtl w:val="true"/>
          <w:lang w:bidi="fa-IR"/>
        </w:rPr>
        <w:t>.</w:t>
      </w:r>
    </w:p>
    <w:p>
      <w:pPr>
        <w:pStyle w:val="Heading3"/>
        <w:numPr>
          <w:ilvl w:val="2"/>
          <w:numId w:val="1"/>
        </w:numPr>
        <w:rPr/>
      </w:pPr>
      <w:bookmarkStart w:id="1324" w:name="__RefHeading___Toc5875247_73709187"/>
      <w:bookmarkStart w:id="1325" w:name="_Toc485"/>
      <w:bookmarkEnd w:id="1324"/>
      <w:r>
        <w:rPr>
          <w:rtl w:val="true"/>
        </w:rPr>
        <w:t>(</w:t>
      </w:r>
      <w:r>
        <w:rPr>
          <w:rtl w:val="true"/>
        </w:rPr>
        <w:t>خمر</w:t>
      </w:r>
      <w:r>
        <w:rPr>
          <w:rtl w:val="true"/>
        </w:rPr>
        <w:t>) [</w:t>
      </w:r>
      <w:r>
        <w:rPr>
          <w:rtl w:val="true"/>
        </w:rPr>
        <w:t>خمر</w:t>
      </w:r>
      <w:r>
        <w:rPr>
          <w:rtl w:val="true"/>
        </w:rPr>
        <w:t>]:</w:t>
      </w:r>
      <w:bookmarkEnd w:id="1325"/>
    </w:p>
    <w:p>
      <w:pPr>
        <w:pStyle w:val="BookText"/>
        <w:rPr/>
      </w:pPr>
      <w:r>
        <w:rPr>
          <w:rFonts w:ascii="IRNazanin" w:hAnsi="IRNazanin" w:eastAsia="IRNazanin"/>
          <w:color w:val="111111"/>
          <w:sz w:val="28"/>
          <w:sz w:val="28"/>
          <w:szCs w:val="28"/>
          <w:rtl w:val="true"/>
          <w:lang w:bidi="fa-IR"/>
        </w:rPr>
        <w:t>اصل پوشاندن چيزى است، و به هر چيزى كه با آن و بوسيله آن پوشانده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ولى خمار در سخنان معمولى اسمى است براى روپوشى كه زنان سر خود را با آن مى پوشانند جمع آن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روپوش خويش بايستى بر طرفين شانه ها و گريبان خويش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اختمرت المرأة و تخمّرت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 خويش مستور داشت و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خمّروا آنيتكم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ظروف خوراكتان را بپوشانيد كه دستورى است بهداشتى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أخمرت العجين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در آن گذاشتم تا تخمير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قبلا تخمير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فى خمار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و جمع مردم داخل شد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نوشيدنى كه شكرآور است براى اينستكه در مركز و</w:t>
      </w:r>
      <w:bookmarkStart w:id="1326" w:name="pg11640_111891"/>
    </w:p>
    <w:p>
      <w:pPr>
        <w:pStyle w:val="BookText"/>
        <w:rPr/>
      </w:pPr>
      <w:bookmarkEnd w:id="1326"/>
      <w:r>
        <w:rPr>
          <w:rFonts w:ascii="IRNazanin" w:hAnsi="IRNazanin" w:eastAsia="IRNazanin"/>
          <w:color w:val="111111"/>
          <w:sz w:val="28"/>
          <w:sz w:val="28"/>
          <w:szCs w:val="28"/>
          <w:rtl w:val="true"/>
          <w:lang w:bidi="fa-IR"/>
        </w:rPr>
        <w:t xml:space="preserve">جايگاه خرد انسان پنهان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بعضى از مردم اين است كه هر مست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هم نظرشان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اسمى است براى چيزى كه از انگور و خرما تهيّه مى كنند و سكر آور است و اين نظر بنابر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هاتين الشّجرتين النّخلة و العنبة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مايع سكر آورى كه از عصاره خرما و انگور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اى ديگر آن را اسمى براى خمر ناپخته مى دانند و سپس مقدار پخته شده اى كه نام خمر بر آن نيست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دردى كه از استعمال خمر بانسان عارض مى شود 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آنگونه بيماريها بر وزن اسامى ساير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زكام و سعال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زكام و سرفه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خمرة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خامره و 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با آن آميخته شده و ممزوج است و به طور استعاره در اصطلاح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خامرى أمّ عامر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27" w:name="__RefHeading___Toc5875249_73709187"/>
      <w:bookmarkStart w:id="1328" w:name="_Toc486"/>
      <w:bookmarkEnd w:id="1327"/>
      <w:r>
        <w:rPr>
          <w:rtl w:val="true"/>
        </w:rPr>
        <w:t>(</w:t>
      </w:r>
      <w:r>
        <w:rPr>
          <w:rtl w:val="true"/>
        </w:rPr>
        <w:t>خمس</w:t>
      </w:r>
      <w:r>
        <w:rPr>
          <w:rtl w:val="true"/>
        </w:rPr>
        <w:t>) [</w:t>
      </w:r>
      <w:r>
        <w:rPr>
          <w:rtl w:val="true"/>
        </w:rPr>
        <w:t xml:space="preserve">خمس </w:t>
      </w:r>
      <w:r>
        <w:rPr>
          <w:rtl w:val="true"/>
        </w:rPr>
        <w:t>:</w:t>
      </w:r>
      <w:bookmarkEnd w:id="1328"/>
    </w:p>
    <w:p>
      <w:pPr>
        <w:pStyle w:val="BookText"/>
        <w:rPr/>
      </w:pPr>
      <w:r>
        <w:rPr>
          <w:rFonts w:ascii="Amiri" w:hAnsi="Amiri" w:eastAsia="Amiri" w:cs="Amiri"/>
          <w:color w:val="111111"/>
          <w:sz w:val="28"/>
          <w:sz w:val="28"/>
          <w:szCs w:val="28"/>
          <w:rtl w:val="true"/>
          <w:lang w:bidi="ar-SA"/>
        </w:rPr>
        <w:t>اصل خمس در عدد و ارقام بكار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راغب در باره حرام بودن خمر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پيرامون آيه فَاجْتَنِبُوهُ لَعَلَّكُمْ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دقيق علمى مى نويسد فَاجْتَنِبُوهُ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 يعنى خمر را از جامعه خويش دور كنيد در ذيل واژه خمر هم مى گويد وجه تسميه اش اين است كه مركز عقل و انديشه را اشغال و آن را تباه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خامرى 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كفتار در فريب خوردن و صيد شدنش گرفته شده كه اصطلاحى است بسيار آموزنده در مسائل اجتماعى و سياسى و حكومتى و نظامى كه پر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اكون مثل الضّبع تسمع اللّدم قتبرز طمعا فى الحيّة حتّى 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همانند كفتار نادان نيستم كه با صداى افتادن سنگ ريزه اى بتصوّر مار خود را در دام شكارچى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كفتار از نادانترين حيوانات است وقتى مى خواهند او را شكار كنند سنگ كوچكى توى لانه اش مى اندازند و او بگمان اينكه حيوانى است و مى تواند او را شكار كند بيرون مى آيد و در دام مى افتد و در حال شكار كردنش هم مرتّب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ابشرى بجراد عظال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مژده كه ملخ ها آمدند، و دست و پاى كفتار را با همين فريب و مكر مى بندند و شكارش مى كنند روايت فوق در نهج البلاغه چنين است</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اكون كالضّبع تنام على طول اللّدم حتّى تصل اليها طالبها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شنفراى شاعر جاهلى گويد</w:t>
      </w:r>
      <w:r>
        <w:rPr>
          <w:rFonts w:eastAsia="IRNazanin" w:cs="IRNazanin"/>
          <w:color w:val="111111"/>
          <w:sz w:val="28"/>
          <w:szCs w:val="28"/>
          <w:rtl w:val="true"/>
          <w:lang w:bidi="fa-IR"/>
        </w:rPr>
        <w:t>:</w:t>
      </w:r>
      <w:bookmarkStart w:id="1329" w:name="pg11640_111892"/>
    </w:p>
    <w:p>
      <w:pPr>
        <w:pStyle w:val="BookText"/>
        <w:rPr/>
      </w:pPr>
      <w:bookmarkEnd w:id="1329"/>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خَمْسَةٌ سادِسُهُمْ كَلْبُهُمْ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نظرات در باره اصحاب كهف است كه مى گويند پنج نفر و سگشان ششمينشان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فَلَبِثَ فِيهِمْ أَلْفَ سَنَةٍ إِلَّا خَمْسِينَ عاماً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از هزار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در ميانشان درنگ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است كه درازيش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رمح مخموس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همانطور است يعنى نيزه اى كه پنج ذراع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من أظماء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شش روز در ميان شتران تشنه را آب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خمست القوم أخمسهم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يك اموالشان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خمستهم أخمسهم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نفرشان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هفته است يعنى پنجشنبه</w:t>
      </w:r>
      <w:r>
        <w:rPr>
          <w:rFonts w:eastAsia="IRNazanin" w:cs="IRNazanin"/>
          <w:color w:val="111111"/>
          <w:sz w:val="28"/>
          <w:szCs w:val="28"/>
          <w:rtl w:val="true"/>
          <w:lang w:bidi="fa-IR"/>
        </w:rPr>
        <w:t>.</w:t>
      </w:r>
    </w:p>
    <w:p>
      <w:pPr>
        <w:pStyle w:val="Heading3"/>
        <w:numPr>
          <w:ilvl w:val="2"/>
          <w:numId w:val="1"/>
        </w:numPr>
        <w:rPr/>
      </w:pPr>
      <w:bookmarkStart w:id="1330" w:name="__RefHeading___Toc5875251_73709187"/>
      <w:bookmarkStart w:id="1331" w:name="_Toc487"/>
      <w:bookmarkEnd w:id="1330"/>
      <w:r>
        <w:rPr>
          <w:rtl w:val="true"/>
        </w:rPr>
        <w:t>(</w:t>
      </w:r>
      <w:r>
        <w:rPr>
          <w:rtl w:val="true"/>
        </w:rPr>
        <w:t>خمص</w:t>
      </w:r>
      <w:r>
        <w:rPr>
          <w:rtl w:val="true"/>
        </w:rPr>
        <w:t>) [</w:t>
      </w:r>
      <w:r>
        <w:rPr>
          <w:rtl w:val="true"/>
        </w:rPr>
        <w:t xml:space="preserve">خمص </w:t>
      </w:r>
      <w:r>
        <w:rPr>
          <w:rtl w:val="true"/>
        </w:rPr>
        <w:t>:</w:t>
      </w:r>
      <w:bookmarkEnd w:id="133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مَخْمَصَةٍ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گرسنگى كه باعث كوچك شدن و ضعيف شدن شكمشان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خامص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لاغر اندام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أختمص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گودى كف پا براى اينكه پوستش ضعيف و نازك است</w:t>
      </w:r>
      <w:r>
        <w:rPr>
          <w:rFonts w:eastAsia="IRNazanin" w:cs="IRNazanin"/>
          <w:color w:val="111111"/>
          <w:sz w:val="28"/>
          <w:szCs w:val="28"/>
          <w:rtl w:val="true"/>
          <w:lang w:bidi="fa-IR"/>
        </w:rPr>
        <w:t>.</w:t>
      </w:r>
    </w:p>
    <w:p>
      <w:pPr>
        <w:pStyle w:val="Heading3"/>
        <w:numPr>
          <w:ilvl w:val="2"/>
          <w:numId w:val="1"/>
        </w:numPr>
        <w:rPr/>
      </w:pPr>
      <w:bookmarkStart w:id="1332" w:name="__RefHeading___Toc5875253_73709187"/>
      <w:bookmarkStart w:id="1333" w:name="_Toc488"/>
      <w:bookmarkEnd w:id="1332"/>
      <w:r>
        <w:rPr>
          <w:rtl w:val="true"/>
        </w:rPr>
        <w:t>(</w:t>
      </w:r>
      <w:r>
        <w:rPr>
          <w:rtl w:val="true"/>
        </w:rPr>
        <w:t>خمط</w:t>
      </w:r>
      <w:r>
        <w:rPr>
          <w:rtl w:val="true"/>
        </w:rPr>
        <w:t>) [</w:t>
      </w:r>
      <w:r>
        <w:rPr>
          <w:rtl w:val="true"/>
        </w:rPr>
        <w:t>خمط</w:t>
      </w:r>
      <w:r>
        <w:rPr>
          <w:rtl w:val="true"/>
        </w:rPr>
        <w:t>]:</w:t>
      </w:r>
      <w:bookmarkEnd w:id="1333"/>
    </w:p>
    <w:p>
      <w:pPr>
        <w:pStyle w:val="BookText"/>
        <w:rPr/>
      </w:pPr>
      <w:r>
        <w:rPr>
          <w:rFonts w:ascii="IRNazanin" w:hAnsi="IRNazanin" w:eastAsia="IRNazanin"/>
          <w:color w:val="111111"/>
          <w:sz w:val="28"/>
          <w:sz w:val="28"/>
          <w:szCs w:val="28"/>
          <w:rtl w:val="true"/>
          <w:lang w:bidi="fa-IR"/>
        </w:rPr>
        <w:t>الخمط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خار ندارد كه گفته اند همان درخت اراك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خوردن آنرا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خمطة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خمر ترش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تخمّط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نرينه بانگ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تدفنونى ان دفنى محرّم عليكم و لكن خامرى ام عامرى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من بر شما حرام است ولى چون كفتار در دخمه اى بگذاريد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نقل از ذيل مقاييس اغانى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جاحظ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ابن سيده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الازمنه و الامكنه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بكوشش، صبحى صالح</w:t>
      </w:r>
      <w:r>
        <w:rPr>
          <w:rFonts w:eastAsia="Amiri" w:cs="Amiri" w:ascii="Amiri" w:hAnsi="Amiri"/>
          <w:color w:val="111111"/>
          <w:sz w:val="28"/>
          <w:szCs w:val="28"/>
          <w:rtl w:val="true"/>
          <w:lang w:bidi="ar-SA"/>
        </w:rPr>
        <w:t>).</w:t>
      </w:r>
      <w:bookmarkStart w:id="1334" w:name="pg11640_111893"/>
    </w:p>
    <w:p>
      <w:pPr>
        <w:pStyle w:val="Heading3"/>
        <w:numPr>
          <w:ilvl w:val="2"/>
          <w:numId w:val="1"/>
        </w:numPr>
        <w:rPr/>
      </w:pPr>
      <w:bookmarkStart w:id="1335" w:name="__RefHeading___Toc5875255_73709187"/>
      <w:bookmarkStart w:id="1336" w:name="_Toc489"/>
      <w:bookmarkEnd w:id="1334"/>
      <w:bookmarkEnd w:id="1335"/>
      <w:r>
        <w:rPr>
          <w:rtl w:val="true"/>
        </w:rPr>
        <w:t>(</w:t>
      </w:r>
      <w:r>
        <w:rPr>
          <w:rtl w:val="true"/>
        </w:rPr>
        <w:t>خنزير</w:t>
      </w:r>
      <w:r>
        <w:rPr>
          <w:rtl w:val="true"/>
        </w:rPr>
        <w:t>) [</w:t>
      </w:r>
      <w:r>
        <w:rPr>
          <w:rtl w:val="true"/>
        </w:rPr>
        <w:t>خنزير</w:t>
      </w:r>
      <w:r>
        <w:rPr>
          <w:rtl w:val="true"/>
        </w:rPr>
        <w:t>]:</w:t>
      </w:r>
      <w:bookmarkEnd w:id="1336"/>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مِنْهُمُ الْقِرَدَةَ وَ الْخَنازِيرَ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مقصود حيوان مخصوصى است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اخلاق و كارهايش مشابهت و همسانى با بوزينه دارد نه بكسى كه همشكل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مراد آيه است، روايت شده است كه گروهى خلقتا مسخ شده اند و همچنين در ميان مردم كسانى هستند و يافت مى شوند كه اخلاقشان همسان ميمونها و خوكها است هر چند كه صورتا آدم باشند، كه همانطور تعبير مى شوند</w:t>
      </w:r>
      <w:r>
        <w:rPr>
          <w:rFonts w:eastAsia="IRNazanin" w:cs="IRNazanin"/>
          <w:color w:val="111111"/>
          <w:sz w:val="28"/>
          <w:szCs w:val="28"/>
          <w:rtl w:val="true"/>
          <w:lang w:bidi="fa-IR"/>
        </w:rPr>
        <w:t>.</w:t>
      </w:r>
    </w:p>
    <w:p>
      <w:pPr>
        <w:pStyle w:val="Heading3"/>
        <w:numPr>
          <w:ilvl w:val="2"/>
          <w:numId w:val="1"/>
        </w:numPr>
        <w:rPr/>
      </w:pPr>
      <w:bookmarkStart w:id="1337" w:name="__RefHeading___Toc5875257_73709187"/>
      <w:bookmarkStart w:id="1338" w:name="_Toc490"/>
      <w:bookmarkEnd w:id="1337"/>
      <w:r>
        <w:rPr>
          <w:rtl w:val="true"/>
        </w:rPr>
        <w:t>(</w:t>
      </w:r>
      <w:r>
        <w:rPr>
          <w:rtl w:val="true"/>
        </w:rPr>
        <w:t>خنس</w:t>
      </w:r>
      <w:r>
        <w:rPr>
          <w:rtl w:val="true"/>
        </w:rPr>
        <w:t>) [</w:t>
      </w:r>
      <w:r>
        <w:rPr>
          <w:rtl w:val="true"/>
        </w:rPr>
        <w:t xml:space="preserve">خنس </w:t>
      </w:r>
      <w:r>
        <w:rPr>
          <w:rtl w:val="true"/>
        </w:rPr>
        <w:t>:</w:t>
      </w:r>
      <w:bookmarkEnd w:id="1338"/>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كه بهنگام ياد آورى و ذكر خدا پنهان مى شود، يا مى گريزد و منقبض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ستارگانى كه در روز ناپيدايند و گفته اند زحل و مشترى و مريخ اند زيرا براهشان باز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بحركت دورانى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أخنست عنه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حقّش را بتأخير انداختم</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5875259_73709187"/>
      <w:bookmarkStart w:id="1340" w:name="_Toc491"/>
      <w:bookmarkEnd w:id="1339"/>
      <w:r>
        <w:rPr>
          <w:rtl w:val="true"/>
        </w:rPr>
        <w:t>(</w:t>
      </w:r>
      <w:r>
        <w:rPr>
          <w:rtl w:val="true"/>
        </w:rPr>
        <w:t>خنق</w:t>
      </w:r>
      <w:r>
        <w:rPr>
          <w:rtl w:val="true"/>
        </w:rPr>
        <w:t>) [</w:t>
      </w:r>
      <w:r>
        <w:rPr>
          <w:rtl w:val="true"/>
        </w:rPr>
        <w:t xml:space="preserve">خنق </w:t>
      </w:r>
      <w:r>
        <w:rPr>
          <w:rtl w:val="true"/>
        </w:rPr>
        <w:t>:</w:t>
      </w:r>
      <w:bookmarkEnd w:id="134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حيوانى كه در حال خفگى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و افسار گردن حيوان</w:t>
      </w:r>
      <w:r>
        <w:rPr>
          <w:rFonts w:eastAsia="IRNazanin" w:cs="IRNazanin"/>
          <w:color w:val="111111"/>
          <w:sz w:val="28"/>
          <w:szCs w:val="28"/>
          <w:rtl w:val="true"/>
          <w:lang w:bidi="fa-IR"/>
        </w:rPr>
        <w:t>.</w:t>
      </w:r>
    </w:p>
    <w:p>
      <w:pPr>
        <w:pStyle w:val="Heading3"/>
        <w:numPr>
          <w:ilvl w:val="2"/>
          <w:numId w:val="1"/>
        </w:numPr>
        <w:rPr/>
      </w:pPr>
      <w:bookmarkStart w:id="1341" w:name="__RefHeading___Toc5875261_73709187"/>
      <w:bookmarkStart w:id="1342" w:name="_Toc492"/>
      <w:bookmarkEnd w:id="1341"/>
      <w:r>
        <w:rPr>
          <w:rtl w:val="true"/>
        </w:rPr>
        <w:t>(</w:t>
      </w:r>
      <w:r>
        <w:rPr>
          <w:rtl w:val="true"/>
        </w:rPr>
        <w:t>خاب</w:t>
      </w:r>
      <w:r>
        <w:rPr>
          <w:rtl w:val="true"/>
        </w:rPr>
        <w:t>) [</w:t>
      </w:r>
      <w:r>
        <w:rPr>
          <w:rtl w:val="true"/>
        </w:rPr>
        <w:t xml:space="preserve">خاب </w:t>
      </w:r>
      <w:r>
        <w:rPr>
          <w:rtl w:val="true"/>
        </w:rPr>
        <w:t>:</w:t>
      </w:r>
      <w:bookmarkEnd w:id="1342"/>
    </w:p>
    <w:p>
      <w:pPr>
        <w:pStyle w:val="BookText"/>
        <w:rPr/>
      </w:pP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رفتن خواست و آرزو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نااميد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كُلُّ جَبَّارٍ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قَدْ خابَ مَنِ افْتَرى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قَدْ خابَ مَنْ دَسَّاها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كسيكه نفس و جان خويش بيالود و زيانكار و نااميد شد</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5875263_73709187"/>
      <w:bookmarkStart w:id="1344" w:name="_Toc493"/>
      <w:bookmarkEnd w:id="1343"/>
      <w:r>
        <w:rPr>
          <w:rtl w:val="true"/>
        </w:rPr>
        <w:t>(</w:t>
      </w:r>
      <w:r>
        <w:rPr>
          <w:rtl w:val="true"/>
        </w:rPr>
        <w:t>خير</w:t>
      </w:r>
      <w:r>
        <w:rPr>
          <w:rtl w:val="true"/>
        </w:rPr>
        <w:t>) [</w:t>
      </w:r>
      <w:r>
        <w:rPr>
          <w:rtl w:val="true"/>
        </w:rPr>
        <w:t>خير</w:t>
      </w:r>
      <w:r>
        <w:rPr>
          <w:rtl w:val="true"/>
        </w:rPr>
        <w:t>]:</w:t>
      </w:r>
      <w:bookmarkEnd w:id="1344"/>
    </w:p>
    <w:p>
      <w:pPr>
        <w:pStyle w:val="BookText"/>
        <w:rPr/>
      </w:pPr>
      <w:r>
        <w:rPr>
          <w:rFonts w:ascii="IRNazanin" w:hAnsi="IRNazanin" w:eastAsia="IRNazanin"/>
          <w:color w:val="111111"/>
          <w:sz w:val="28"/>
          <w:sz w:val="28"/>
          <w:szCs w:val="28"/>
          <w:rtl w:val="true"/>
          <w:lang w:bidi="fa-IR"/>
        </w:rPr>
        <w:t>خيره چيزى است كه همه كس بآن راغب مى شوند مثل عقل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هر چيز سودمند ديگر، نقطه مقابل خير، شرّ است، خير دو گونه است</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مطلق يعنى چيزيكه در هر حال و بنظر هر كس پسنديده و</w:t>
      </w:r>
    </w:p>
    <w:p>
      <w:pPr>
        <w:pStyle w:val="BookText"/>
        <w:rPr/>
      </w:pPr>
      <w:r>
        <w:rPr>
          <w:rFonts w:ascii="IRNazanin" w:hAnsi="IRNazanin" w:eastAsia="IRNazanin"/>
          <w:color w:val="111111"/>
          <w:sz w:val="28"/>
          <w:sz w:val="28"/>
          <w:szCs w:val="28"/>
          <w:rtl w:val="true"/>
          <w:lang w:bidi="fa-IR"/>
        </w:rPr>
        <w:t xml:space="preserve">مورد رغبت است مثل توصيفى كه پيامبر عليه السلام از بهشت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بخير بعده النّار و لا شرّ بشرّ بعده الجنّة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خير و شرّ مقيّد باين معنى است كه چيزى براى يكى خير است و براى ديگرى شرّ، مثل مالى كه ممكن است براى زيد خير باشد و براى عمرو شر و بدى، از اين رو خداى تعالى خير را با دو امر توصيف كرده است، در جائى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خَيْراً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فرمايد أَ يَحْسَبُونَ أَنَّما نُمِدُّهُمْ بِهِ مِنْ مالٍ وَ بَنِينَ نُسارِعُ لَهُمْ فِي الْخَيْراتِ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خداى تعالى در آيه إِنْ تَرَكَ خَيْراً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مالى را به ارث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مالى را خير نمى گويند مگر اينكه زياد باشد و از جاى پاك و ناآلوده بدست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مال مشروع، نه هر مال و ثروت ناروائى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نزديكان و مواليش گفت يا امير المؤمنين آيا من هم وصيّت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مال زيادى ندارى كه وصيّت كنى و بنابر همين معنى است آيه وَ إِنَّهُ لِحُبِّ الْخَيْرِ 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 كثير و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اينجا از اينجهت خير ناميده است تا آگاهى و تنبّهى بر معنى لطيفى باشد يعنى آن كسى بازمانده، و ارثش پاك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خبرى كه فرجامش و نتيجه اش آتش و عذاب باشد خير نيست و شرّ و زيانى هم كه نتيجه و فرجامش بهشت باشد شرّ نيست كه در اين حديث جاودانه پيامبر ملاك و ميزان برايشناخت خير و شرّ با توجّه بعاقبت و پايان آنها بيان شده و تفسيرى است بر آيه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 وَ هُوَ كُرْهٌ لَكُمْ وَ عَسى أَنْ تَكْرَهُوا شَيْئاً وَ هُوَ خَيْرٌ لَكُمْ وَ عَسى أَنْ تُحِبُّوا شَيْئاً وَ هُوَ شَرٌّ لَكُمْ وَ اللَّهُ يَعْلَمُ وَ أَنْتُمْ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سود و نفع آنى و داورى در زمان محدود، خير و شر را تعيين نمى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الامر خواتمه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ملاك هر كارى و هر خير و شرّى پايان آن است از اين روى خداپرستان كه بفرجام و عاقبت و عكس العمل كارها معتقدند نيكوترين راه و تمام خير و نيكى را برگزيده اند و لو اينكه در انجام عبادات و احكام اجتماعى اسلام زحماتى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نيكوست كه مجموع مالش از راه پسنديده و روائى فراهم شده باشد و در اين معنى خداى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أَنْفَقْتُمْ مِنْ خَيْرٍ فَلِلْوالِدَيْنِ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تُنْفِقُوا مِنْ خَيْرٍ فَإِنَّ اللَّهَ بِهِ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فَكاتِبُوهُمْ إِنْ عَلِمْتُمْ فِيهِمْ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اين آيه گفته شده مقصود مالى است كه از سوى ايشان فراهم آيد يعنى اگر دانستيد كه آزادى بندگان بسود شما و ايشان است و يا فايده و ثواب و پاداش خير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و شر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 هر دو اسم باشند مانند اين آيه وَ لْتَكُنْ مِنْكُمْ أُمَّةٌ يَدْعُونَ إِلَى الْخَيْرِ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صفت و در معنى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تفضيلى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نَأْتِ بِخَيْرٍ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 از آن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أَنْ تَصُومُوا خَيْرٌ لَكُمْ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روزه بگيريد برايتان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آيه اخير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ممكن است اسم باشد و هم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وَ تَزَوَّدُوا فَإِنَّ خَيْرَ الزَّادِ التَّقْوى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برتر و بهتر بودن تقوى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نقطه مقابل شرّ و بدى است و گاهى در برابر زيان و ضرر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خير در برابر ضرر و زيان آمده است</w:t>
      </w:r>
      <w:r>
        <w:rPr>
          <w:rFonts w:eastAsia="Amiri" w:cs="Amiri" w:ascii="Amiri" w:hAnsi="Amiri"/>
          <w:color w:val="111111"/>
          <w:sz w:val="28"/>
          <w:szCs w:val="28"/>
          <w:rtl w:val="true"/>
          <w:lang w:bidi="ar-SA"/>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اصلش خيرات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مجزوم شده و تخفيف يافته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الخيّرات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در مرد و زن مذّكر و مؤنّث هر دو بكار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خير و امرأة 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خوبى و زنى خوبى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خير الرّجال و هذه خيرة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ميان مردان و زنان برگزيدگان و پاكانى هستند نه ناپاكان، خير و نيكى با فضيلت چيزى است كه مختص بكار نيك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خيار و جمل 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در نرينه و مادينه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استخار اللّه العبد فخار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خداوند خواستار خير شد پس خداوند خيرش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خايرت فلانا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نيكى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نيكوئى است كه براى شخص خير خواهنده و انتخاب كننده بدست مى آيد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قعدة و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حالت كسى كه از ايستادن مى نشيند و يا بعد از خواب مى نشيند بكار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خواستن و طلب كردن آنچه را كه خير است و نيز انجام خير و در باره چيزى هم كه انسان خير مى بيند و خير مى داند گفته مى شود هر چند در واقع خير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اخْتَرْناهُمْ عَلى عِلْمٍ عَلَى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اى به نيكو آفريدن آنها از سوى خداى تعالى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اشاره اى به تقدمشان بر سايرين باشد نيز درست است در عرف و بيان اهل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فعلى كه انسان آن را نه بر سبيل</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من النّساء كه تفسير آيه فِيهِنَّ خَيْراتٌ حِسانٌ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مجزوم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اخلاق خوب و پاك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پاك و خوب 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شود يعنى نيكو كارهائى از زنان</w:t>
      </w:r>
      <w:r>
        <w:rPr>
          <w:rFonts w:eastAsia="IRNazanin" w:cs="IRNazanin"/>
          <w:color w:val="111111"/>
          <w:sz w:val="28"/>
          <w:szCs w:val="28"/>
          <w:rtl w:val="true"/>
          <w:lang w:bidi="fa-IR"/>
        </w:rPr>
        <w:t>.</w:t>
      </w:r>
      <w:bookmarkStart w:id="1345" w:name="pg11640_111897"/>
    </w:p>
    <w:p>
      <w:pPr>
        <w:pStyle w:val="BookText"/>
        <w:rPr/>
      </w:pPr>
      <w:bookmarkEnd w:id="1345"/>
      <w:r>
        <w:rPr>
          <w:rFonts w:ascii="IRNazanin" w:hAnsi="IRNazanin" w:eastAsia="IRNazanin"/>
          <w:color w:val="111111"/>
          <w:sz w:val="28"/>
          <w:sz w:val="28"/>
          <w:szCs w:val="28"/>
          <w:rtl w:val="true"/>
          <w:lang w:bidi="fa-IR"/>
        </w:rPr>
        <w:t xml:space="preserve">إكراه بلكه با رغبت و ميل انجام مى دهد گفته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مختار فى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اين عبارت و اصطلاح آن چيزى نيست كه مثلا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له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اختيار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اخير معنى برگزيدن و گرفتن چيزى است كه برگزيننده آنرا خير مى بيند و اين غير از معنى مختار در نظر متكلّمين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اسم فاعل و مفعول هر دو بكار مى رود</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5875265_73709187"/>
      <w:bookmarkStart w:id="1347" w:name="_Toc494"/>
      <w:bookmarkEnd w:id="1346"/>
      <w:r>
        <w:rPr>
          <w:rtl w:val="true"/>
        </w:rPr>
        <w:t>(</w:t>
      </w:r>
      <w:r>
        <w:rPr>
          <w:rtl w:val="true"/>
        </w:rPr>
        <w:t>خوار</w:t>
      </w:r>
      <w:r>
        <w:rPr>
          <w:rtl w:val="true"/>
        </w:rPr>
        <w:t>) [</w:t>
      </w:r>
      <w:r>
        <w:rPr>
          <w:rtl w:val="true"/>
        </w:rPr>
        <w:t>خوار</w:t>
      </w:r>
      <w:r>
        <w:rPr>
          <w:rtl w:val="true"/>
        </w:rPr>
        <w:t>]:</w:t>
      </w:r>
      <w:bookmarkEnd w:id="134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صداى گاو است كه بطور استعاره براى صداى شتر هم بكار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خاكى و نرم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رمح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حيوان و صداى چهار پايان</w:t>
      </w:r>
      <w:r>
        <w:rPr>
          <w:rFonts w:eastAsia="IRNazanin" w:cs="IRNazanin"/>
          <w:color w:val="111111"/>
          <w:sz w:val="28"/>
          <w:szCs w:val="28"/>
          <w:rtl w:val="true"/>
          <w:lang w:bidi="fa-IR"/>
        </w:rPr>
        <w:t>.</w:t>
      </w:r>
    </w:p>
    <w:p>
      <w:pPr>
        <w:pStyle w:val="Heading3"/>
        <w:numPr>
          <w:ilvl w:val="2"/>
          <w:numId w:val="1"/>
        </w:numPr>
        <w:rPr/>
      </w:pPr>
      <w:bookmarkStart w:id="1348" w:name="__RefHeading___Toc5875267_73709187"/>
      <w:bookmarkStart w:id="1349" w:name="_Toc495"/>
      <w:bookmarkEnd w:id="1348"/>
      <w:r>
        <w:rPr>
          <w:rtl w:val="true"/>
        </w:rPr>
        <w:t>(</w:t>
      </w:r>
      <w:r>
        <w:rPr>
          <w:rtl w:val="true"/>
        </w:rPr>
        <w:t>خوض</w:t>
      </w:r>
      <w:r>
        <w:rPr>
          <w:rtl w:val="true"/>
        </w:rPr>
        <w:t>) [</w:t>
      </w:r>
      <w:r>
        <w:rPr>
          <w:rtl w:val="true"/>
        </w:rPr>
        <w:t xml:space="preserve">خوض </w:t>
      </w:r>
      <w:r>
        <w:rPr>
          <w:rtl w:val="true"/>
        </w:rPr>
        <w:t>:</w:t>
      </w:r>
      <w:bookmarkEnd w:id="1349"/>
    </w:p>
    <w:p>
      <w:pPr>
        <w:pStyle w:val="BookText"/>
        <w:rPr/>
      </w:pPr>
      <w:r>
        <w:rPr>
          <w:rFonts w:ascii="IRNazanin" w:hAnsi="IRNazanin" w:eastAsia="IRNazanin"/>
          <w:color w:val="111111"/>
          <w:sz w:val="28"/>
          <w:sz w:val="28"/>
          <w:szCs w:val="28"/>
          <w:rtl w:val="true"/>
          <w:lang w:bidi="fa-IR"/>
        </w:rPr>
        <w:t>الخوض، با دست آب نوشيدن و در آب در آمدن و عبور كردن در آب و در كارهاى ديگر بطور استعاره بكار رفته است بيشترين مواردى كه واژه خوض در قرآن وارد شده در باره چيزهائى است كه پرداختن بآنها مذّمت شده است،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لَيَقُولُنَّ إِنَّما كُنَّا نَخُوضُ وَ نَلْعَبُ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ايشان بپرسى كه چرا ناروا گفتيد مى گويند ما حرف مى زديم و تفريح مى كرديم كه عمل ايشان مذموم و ناپسند شناخته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وَ خُضْتُمْ كَالَّذِي خاضُوا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ذَرْهُمْ فِي خَوْضِهِمْ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إِذا رَأَيْتَ الَّذِينَ يَخُوضُونَ فِي آياتِنا فَأَعْرِضْ عَنْهُمْ حَتَّى يَخُوضُوا فِي حَدِيثٍ</w:t>
      </w:r>
      <w:r>
        <w:rPr>
          <w:rFonts w:eastAsia="Amiri" w:cs="Amiri" w:ascii="Amiri" w:hAnsi="Amiri"/>
          <w:color w:val="111111"/>
          <w:sz w:val="28"/>
          <w:szCs w:val="28"/>
          <w:rtl w:val="true"/>
          <w:lang w:bidi="ar-SA"/>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ما يكون فعله بارادته، لا ما يكون ارادته، اسفار،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آنچيزى است كه كارش با اراده و اختيار و گزينش خودش باشد نه اينكه اراده اش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فرهنگ لغات و اصطلاحات فلسفى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سجادى</w:t>
      </w:r>
      <w:r>
        <w:rPr>
          <w:rFonts w:eastAsia="IRNazanin" w:cs="IRNazanin"/>
          <w:color w:val="111111"/>
          <w:sz w:val="28"/>
          <w:szCs w:val="28"/>
          <w:rtl w:val="true"/>
          <w:lang w:bidi="fa-IR"/>
        </w:rPr>
        <w:t>).</w:t>
      </w:r>
      <w:bookmarkStart w:id="1350" w:name="pg11640_111898"/>
    </w:p>
    <w:p>
      <w:pPr>
        <w:pStyle w:val="BookText"/>
        <w:rPr/>
      </w:pPr>
      <w:bookmarkEnd w:id="1350"/>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كسانى را كه در آيات ما به سرگرمى و تفريح مى پردازند ديدى از آنها روى گردان تا در سخن ديگر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أخضت دابّتى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ستورم را در آب وارد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تخاوضوا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پرداختند</w:t>
      </w:r>
      <w:r>
        <w:rPr>
          <w:rFonts w:eastAsia="IRNazanin" w:cs="IRNazanin"/>
          <w:color w:val="111111"/>
          <w:sz w:val="28"/>
          <w:szCs w:val="28"/>
          <w:rtl w:val="true"/>
          <w:lang w:bidi="fa-IR"/>
        </w:rPr>
        <w:t>.</w:t>
      </w:r>
    </w:p>
    <w:p>
      <w:pPr>
        <w:pStyle w:val="Heading3"/>
        <w:numPr>
          <w:ilvl w:val="2"/>
          <w:numId w:val="1"/>
        </w:numPr>
        <w:rPr/>
      </w:pPr>
      <w:bookmarkStart w:id="1351" w:name="__RefHeading___Toc5875269_73709187"/>
      <w:bookmarkStart w:id="1352" w:name="_Toc496"/>
      <w:bookmarkEnd w:id="1351"/>
      <w:r>
        <w:rPr>
          <w:rtl w:val="true"/>
        </w:rPr>
        <w:t>(</w:t>
      </w:r>
      <w:r>
        <w:rPr>
          <w:rtl w:val="true"/>
        </w:rPr>
        <w:t>خيط</w:t>
      </w:r>
      <w:r>
        <w:rPr>
          <w:rtl w:val="true"/>
        </w:rPr>
        <w:t>) [</w:t>
      </w:r>
      <w:r>
        <w:rPr>
          <w:rtl w:val="true"/>
        </w:rPr>
        <w:t>خيط</w:t>
      </w:r>
      <w:r>
        <w:rPr>
          <w:rtl w:val="true"/>
        </w:rPr>
        <w:t>]:</w:t>
      </w:r>
      <w:bookmarkEnd w:id="1352"/>
    </w:p>
    <w:p>
      <w:pPr>
        <w:pStyle w:val="BookText"/>
        <w:rPr/>
      </w:pP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طناب و ريسمان كه معروف است جمع آن خيوط 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 الثّوب أخيطه خياطة و خيّطته تخييطا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جامه را دوختم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خيّاطى،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يَلِجَ الْجَمَلُ فِي سَمِّ الْخِياطِ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واژه جمل توضيح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حَتَّى يَتَبَيَّنَ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 الْخَيْطِ الْأَسْوَدِ 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سپيدى روز از سياهى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متمايز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تدلّى عليها بين سبّ و خيطة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خيطة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استعاره براى ميخ و طناب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عدى بن حاتم دو تكّه ريسمان سياه و سپيد جلوى خود گذاشته بود و سحرى مى خورد و بآنها نگاه مى كرد آنقدر بخوردن سحرى ادامه داد تا رنگ ريسمانها را از هم تشخيص داد و پيامبر عليه الصّلاة و السّلام را از اين كار خبر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لعريض القفا إنّما ذلك بياض النّهار و سواد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كار بيهوده اى را دنبال كردى منظور از آيه آشكار شدن سپيدى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ابى ذؤيب است و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عليها بين سب و خيطة شديد الوصاة نابل و ابن نابل</w:t>
      </w:r>
    </w:p>
    <w:p>
      <w:pPr>
        <w:pStyle w:val="BookText"/>
        <w:rPr/>
      </w:pPr>
      <w:r>
        <w:rPr>
          <w:rFonts w:ascii="IRNazanin" w:hAnsi="IRNazanin" w:eastAsia="IRNazanin"/>
          <w:color w:val="111111"/>
          <w:sz w:val="28"/>
          <w:sz w:val="28"/>
          <w:szCs w:val="28"/>
          <w:rtl w:val="true"/>
          <w:lang w:bidi="fa-IR"/>
        </w:rPr>
        <w:t>اصمعى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ميخ</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سيده هم نظر راغب و اصمعى را اظهار نموده يعنى آن تيرانداز ماهر پسر تيرانداز ماهر كوله بارش را كه از شاخه هاى نرم خرما درست شده در ميان ريسمان و ميخ بر شترش آويخته است كه مصراع دوّم بيت در مآخذ ادبى بتفاوت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مقاييس اللّغه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bookmarkStart w:id="1353" w:name="pg11640_111899"/>
    </w:p>
    <w:p>
      <w:pPr>
        <w:pStyle w:val="BookText"/>
        <w:rPr/>
      </w:pPr>
      <w:bookmarkEnd w:id="1353"/>
      <w:r>
        <w:rPr>
          <w:rFonts w:ascii="Amiri" w:hAnsi="Amiri" w:eastAsia="Amiri" w:cs="Amiri"/>
          <w:color w:val="111111"/>
          <w:sz w:val="28"/>
          <w:sz w:val="28"/>
          <w:szCs w:val="28"/>
          <w:rtl w:val="true"/>
          <w:lang w:bidi="ar-SA"/>
        </w:rPr>
        <w:t>روز از سياهى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خيط الشّيب فى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سپيدى موى و پيرى بر سرش، چون ريسمان سپيد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معنى در قرآن با عبارتى زيبا و شكوهمند در تشبيهى ادبى آمده است كه اشْتَعَلَ الرَّأْسُ شَيْباً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يعنى شعله جوانى و دوره پر شورى و حرارت سر فرو نشسته و خاكستر سپيد آن حرارت از موهاى سر ظاهر شده است، گويى كه خود آتشى سپيد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مرغ،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گردن دراز كه گوئى گردنش چون طنابى است</w:t>
      </w:r>
      <w:r>
        <w:rPr>
          <w:rFonts w:eastAsia="IRNazanin" w:cs="IRNazanin"/>
          <w:color w:val="111111"/>
          <w:sz w:val="28"/>
          <w:szCs w:val="28"/>
          <w:rtl w:val="true"/>
          <w:lang w:bidi="fa-IR"/>
        </w:rPr>
        <w:t>.</w:t>
      </w:r>
    </w:p>
    <w:p>
      <w:pPr>
        <w:pStyle w:val="Heading3"/>
        <w:numPr>
          <w:ilvl w:val="2"/>
          <w:numId w:val="1"/>
        </w:numPr>
        <w:rPr/>
      </w:pPr>
      <w:bookmarkStart w:id="1354" w:name="__RefHeading___Toc5875271_73709187"/>
      <w:bookmarkStart w:id="1355" w:name="_Toc497"/>
      <w:bookmarkEnd w:id="1354"/>
      <w:r>
        <w:rPr>
          <w:rtl w:val="true"/>
        </w:rPr>
        <w:t>(</w:t>
      </w:r>
      <w:r>
        <w:rPr>
          <w:rtl w:val="true"/>
        </w:rPr>
        <w:t>خوف</w:t>
      </w:r>
      <w:r>
        <w:rPr>
          <w:rtl w:val="true"/>
        </w:rPr>
        <w:t>) [</w:t>
      </w:r>
      <w:r>
        <w:rPr>
          <w:rtl w:val="true"/>
        </w:rPr>
        <w:t xml:space="preserve">خوف </w:t>
      </w:r>
      <w:r>
        <w:rPr>
          <w:rtl w:val="true"/>
        </w:rPr>
        <w:t>:</w:t>
      </w:r>
      <w:bookmarkEnd w:id="1355"/>
    </w:p>
    <w:p>
      <w:p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نشانه اى پيدا و ناپيدار منتظر چيزى مكروه و ناپسند شدن همانطور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اميدوارى و چشم داشت به چيزى دوست داشتنى است از روى نشانه اى خيالى يا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است كه در كارهاى دنيوى و اخروى هر دو بكار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يَرْجُونَ رَحْمَتَهُ وَ يَخافُونَ عَذابَهُ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أَخافُ ما أَشْرَكْتُمْ وَ لا تَخافُونَ أَنَّكُمْ أَشْرَكْتُمْ بِاللَّهِ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تَتَجافى جُنُوبُهُمْ عَنِ الْمَضاجِعِ يَدْعُونَ رَبَّهُمْ خَوْفاً وَ طَمَعاً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استراحتگاه و جاى آرام خويش پهلو بر مى دارند و خداى خويش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ابراهيم به نمروديان است كه مى گويد چگونه از خدايانتان كه شريك گرفته ايد بيمناك شوم و حال اينكه شما از اينكه مشركيد نمى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گروه شايسته ايمنى خاطر و بيمناك نشدن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خود را با ظلم و شرك نياميختند ايمنى از آن ايشان است و ايشانند كه به راه راست و هدايت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موحد چون زر ريزى اندر برش اگر تيغ هندى نهى بر سرش</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و هراسش نباشد ز كس بر اين است مبناى توحيد و بس</w:t>
      </w:r>
    </w:p>
    <w:p>
      <w:pPr>
        <w:pStyle w:val="BookText"/>
        <w:rPr/>
      </w:pPr>
      <w:r>
        <w:rPr>
          <w:rFonts w:ascii="Amiri" w:hAnsi="Amiri" w:eastAsia="Amiri" w:cs="Amiri"/>
          <w:color w:val="111111"/>
          <w:sz w:val="28"/>
          <w:sz w:val="28"/>
          <w:szCs w:val="28"/>
          <w:rtl w:val="true"/>
          <w:lang w:bidi="ar-SA"/>
        </w:rPr>
        <w:t>با بيم و اميد مى خوانند و ياد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تُقْسِطُوا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 خِفْتُمْ شِقاقَ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عبارت خفتم به عرفتم تفسير شده است و حقيقت اينستكه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شناختن آنها بيم آن داشتيد كه اختلافى ميانشان واقع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آنچيزى است كه از ترس و بيم در خاطر انسان مى گذرد، مثل شعور و فهم ترسيدن از شير، بلكه مراد خود دارى از گناهان و برگزيدن طاعات خداست، 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خداى تعالى تشويق به پروا داشتن و دور شدن از گناهان است و كسيكه گناهان را ترك نكرده خائف نيست،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يُخَوِّفُ اللَّهُ بِهِ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 را از ترساندن شيطان و اهميّت دادن بترساندن او نهى مى كند كه نترسند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هاى شيطانى فرمان مبريد و باو توجّه نكنيد و آنها را پى نگيريد بلكه فرمانبرداريتان براى خدا باشد و توجّه و قصدتان هم به سوى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آنها را مذمّت كرد و عيبشان بر شمرد كه اقتضاى ترسيدن داشتن نقص و عيب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خِفْتُ الْمَوالِيَ مِنْ وَرائِي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بيم و خوف زكريّا از سرنوشت خاندان يعقوب اين بود كه نكند شريعت را رعايت نكنند و نظام دين را حفظ و نگهدارى ننمايند نه اينكه زكريّا مى خواست وارثى براى مالش داشته باشد آنطورى كه پاره اى از جهّال و نادانها گمان كرده اند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زكريّاست كه چون از نداشتن جانشين براى حفظ شريعت بيم داشت و پير هم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استخوانهايم از پيرى سست شده و موهاى سرم از تابش پيرى سفيد، همواره تو را خوانم، مرا فرزندى عطا كن كه من و خاندان يعقوب را وارث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 ربّ 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او را پسنديده و شايسته چنان مقامى قرار ده</w:t>
      </w:r>
      <w:r>
        <w:rPr>
          <w:rFonts w:eastAsia="IRNazanin" w:cs="IRNazanin"/>
          <w:color w:val="111111"/>
          <w:sz w:val="28"/>
          <w:szCs w:val="28"/>
          <w:rtl w:val="true"/>
          <w:lang w:bidi="fa-IR"/>
        </w:rPr>
        <w:t>.</w:t>
      </w:r>
      <w:bookmarkStart w:id="1356" w:name="pg11640_111901"/>
    </w:p>
    <w:p>
      <w:pPr>
        <w:pStyle w:val="BookText"/>
        <w:rPr/>
      </w:pPr>
      <w:bookmarkEnd w:id="1356"/>
      <w:r>
        <w:rPr>
          <w:rFonts w:ascii="IRNazanin" w:hAnsi="IRNazanin" w:eastAsia="IRNazanin"/>
          <w:color w:val="111111"/>
          <w:sz w:val="28"/>
          <w:sz w:val="28"/>
          <w:szCs w:val="28"/>
          <w:rtl w:val="true"/>
          <w:lang w:bidi="fa-IR"/>
        </w:rPr>
        <w:t>دستاوردها و اموال دنيوى براى پيامبران عليهم السّلام و در نظر آنها پست تر از آن است كه براى آنها بيمناك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حالتى است كه از خوف بر انسان عارض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فِي نَفْسِهِ خِيفَةً مُوسى قُلْنا لا تَخَفْ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ضميرش از تغيير حالت عصاى خويش به ترس افتاد، گفتم مترس كه تو خود 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خوف بكار مى رود در آيات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الْمَلائِكَةُ مِنْ خِيفَتِهِ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تَخافُونَهُمْ كَخِيفَتِكُمْ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كخيفتكم، در آيه اخير، يعنى مثل بيم و هراسان از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 كردن لفظ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 و جان كه در باره آنها بكار رفته براى توجّه باين امر است كه خوف و ترس حالتى بود كه از آنها دور نمى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نقص و كمبود عقل و روانى بودند چنانكه در آغاز تفسير اين واژه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نوعى نقص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شدن ترس از انسان، در آيه أَوْ يَأْخُذَهُمْ عَلى تَخَوُّفٍ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ناباوران به عذاب نمى انديشند كه ناگهان در حالت وحشت، و ترسشان آنها را در ميان مى گيرد</w:t>
      </w:r>
      <w:r>
        <w:rPr>
          <w:rFonts w:eastAsia="IRNazanin" w:cs="IRNazanin"/>
          <w:color w:val="111111"/>
          <w:sz w:val="28"/>
          <w:szCs w:val="28"/>
          <w:rtl w:val="true"/>
          <w:lang w:bidi="fa-IR"/>
        </w:rPr>
        <w:t>).</w:t>
      </w:r>
    </w:p>
    <w:p>
      <w:pPr>
        <w:pStyle w:val="Heading3"/>
        <w:numPr>
          <w:ilvl w:val="2"/>
          <w:numId w:val="1"/>
        </w:numPr>
        <w:rPr/>
      </w:pPr>
      <w:bookmarkStart w:id="1357" w:name="__RefHeading___Toc5875273_73709187"/>
      <w:bookmarkStart w:id="1358" w:name="_Toc498"/>
      <w:bookmarkEnd w:id="1357"/>
      <w:r>
        <w:rPr>
          <w:rtl w:val="true"/>
        </w:rPr>
        <w:t>(</w:t>
      </w:r>
      <w:r>
        <w:rPr>
          <w:rtl w:val="true"/>
        </w:rPr>
        <w:t>خيل</w:t>
      </w:r>
      <w:r>
        <w:rPr>
          <w:rtl w:val="true"/>
        </w:rPr>
        <w:t>) [</w:t>
      </w:r>
      <w:r>
        <w:rPr>
          <w:rtl w:val="true"/>
        </w:rPr>
        <w:t xml:space="preserve">خيل </w:t>
      </w:r>
      <w:r>
        <w:rPr>
          <w:rtl w:val="true"/>
        </w:rPr>
        <w:t>:</w:t>
      </w:r>
      <w:bookmarkEnd w:id="1358"/>
    </w:p>
    <w:p>
      <w:pPr>
        <w:pStyle w:val="BookText"/>
        <w:rPr/>
      </w:pPr>
      <w:r>
        <w:rPr>
          <w:rFonts w:ascii="IRNazanin" w:hAnsi="IRNazanin" w:eastAsia="IRNazanin"/>
          <w:color w:val="111111"/>
          <w:sz w:val="28"/>
          <w:sz w:val="28"/>
          <w:szCs w:val="28"/>
          <w:rtl w:val="true"/>
          <w:lang w:bidi="fa-IR"/>
        </w:rPr>
        <w:t>الخيال اصلش صورت مجرّد است مثل صورتى كه در خواب و آئينه و دل براى انسان بفاصله كمى از دور شدن شي ء محسوس و ديدنى در ذهن متصوّر مى شود سپس اين معنى در هر امرى و شكل مصوّرى و در هر صورت دقيقى كه مانند خيال جريان مى يابد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بندى و تصوير خيالى چيزى در نفس است، و تخيّل تصوّر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پنداشتم و گمان كردن كه باعتبار تصوّر خيال پنداشته شده چنين گفته اند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بارانى بنظر مى آيد و خيال باريدن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مخيل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شايسته آن كار است و حقيقتش اينستكه او نمايانگر چنان تصويرى خيالى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تكبر كه واژه اش از فضيلتى كه نفس براى انسان تصوّر مى كند و نشان مى دهد گرفته شده و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مركب هاى سوارى است كه گفته اند ناميدن آنها به خيل براى اين است كه هيچكس بر اسبى سوار نمى شود مگر اينكه در نفس خويش نخوت و تكبّر و خيلائى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 اسبان و سواران هر دو بوده، و بر اين اساس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رِباطِ الْخَيْلِ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سوار و مركب هر كدام جداگانه هم بكار رفته است مثل سخنى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سپاهيان خدا،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سخن ديگر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لكم عن صدقة الخيل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توانيد نيروى جنگى و اسبان آماده براى مقابله و بيم دادن دشمنان خداى و دشمنان خويش و آنهائيكه نمى شناسيد و خداوند مى شناسدشان فراهم سازيد هر چه در راه خدا هزينه كنيد و فداكارى نمائيد، بشما بر مى گردد و بپاداشتان وفا مى شود و ستم نخواهيد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دميرى در كتاب حياة الحيوان الكبرى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از پيامبر هست كه قبل از گفتن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فرسان خليل اللّه اركبى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اى نداشته و اين از نيكوترين مجازات ادبى است مثل كلام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أَجْلِبْ عَلَيْهِمْ بِخَيْلِكَ وَ رَجِلِكَ</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كتاب البيان و التّبيين از يونس بن حبيب نقل مى كند كه گفت از نوآفرينى هاى زيباى سخن كه بما رسيده است و از آن قبلا اطّلاعى نداشتيم همين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دميرى با نقل سخن جاحظ مى گويد نبايستى هم سخن انسانهاى ديگر با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شود زيرا فصاحت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آنستكه با ديگران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دميرى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bookmarkStart w:id="1359" w:name="pg11640_111903"/>
    </w:p>
    <w:p>
      <w:pPr>
        <w:pStyle w:val="BookText"/>
        <w:rPr/>
      </w:pPr>
      <w:bookmarkEnd w:id="1359"/>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ستوران سوارى زكات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كلاغ زيتونى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رنگهاى پرش سبز و سرخ و سياه و سفيد است و هر وقتى رنگى از آن بنظر مى آيد و لذا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كادت براقش كلّ لون لونه يتخيّل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آن مرغ سه رنگ كوچك به رنگى تصوّر مى شود</w:t>
      </w:r>
      <w:r>
        <w:rPr>
          <w:rFonts w:eastAsia="IRNazanin" w:cs="IRNazanin"/>
          <w:color w:val="111111"/>
          <w:sz w:val="28"/>
          <w:szCs w:val="28"/>
          <w:rtl w:val="true"/>
          <w:lang w:bidi="fa-IR"/>
        </w:rPr>
        <w:t>).</w:t>
      </w:r>
    </w:p>
    <w:p>
      <w:pPr>
        <w:pStyle w:val="Heading3"/>
        <w:numPr>
          <w:ilvl w:val="2"/>
          <w:numId w:val="1"/>
        </w:numPr>
        <w:rPr/>
      </w:pPr>
      <w:bookmarkStart w:id="1360" w:name="__RefHeading___Toc5875275_73709187"/>
      <w:bookmarkStart w:id="1361" w:name="_Toc499"/>
      <w:bookmarkEnd w:id="1360"/>
      <w:r>
        <w:rPr>
          <w:rtl w:val="true"/>
        </w:rPr>
        <w:t>(</w:t>
      </w:r>
      <w:r>
        <w:rPr>
          <w:rtl w:val="true"/>
        </w:rPr>
        <w:t>خول</w:t>
      </w:r>
      <w:r>
        <w:rPr>
          <w:rtl w:val="true"/>
        </w:rPr>
        <w:t>) [</w:t>
      </w:r>
      <w:r>
        <w:rPr>
          <w:rtl w:val="true"/>
        </w:rPr>
        <w:t xml:space="preserve">خول </w:t>
      </w:r>
      <w:r>
        <w:rPr>
          <w:rtl w:val="true"/>
        </w:rPr>
        <w:t>:</w:t>
      </w:r>
      <w:bookmarkEnd w:id="1361"/>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تَرَكْتُمْ ما خَوَّلْناكُمْ وَراءَ ظُهُورِكُمْ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بشما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به شما بخشيدم ترك كرديد و پشت سر نهاديد، كنايه از فراموشى نعمتها و بخشايشهاى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بخشيدن نعمتهاى خداوند است يا بخششى كه براى كسى نعمتى شود و نيز بخشيدن آنچه را كه لازم است آن را تعهّد كند و بپردازد، چنانكه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حال مال و خايل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سرپرستى و تعهّد نسبت بآن مال خوب اقدام مى كند و تيماردار خوبيست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است بسيار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نرمى تصوّر مى شود كه پوست حيوانات است و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سياه روى بدن كه مخالف رنگ بدن است و عيبى است در بدن</w:t>
      </w:r>
      <w:r>
        <w:rPr>
          <w:rFonts w:eastAsia="IRNazanin" w:cs="IRNazanin"/>
          <w:color w:val="111111"/>
          <w:sz w:val="28"/>
          <w:szCs w:val="28"/>
          <w:rtl w:val="true"/>
          <w:lang w:bidi="fa-IR"/>
        </w:rPr>
        <w:t>.</w:t>
      </w:r>
    </w:p>
    <w:p>
      <w:pPr>
        <w:pStyle w:val="Heading3"/>
        <w:numPr>
          <w:ilvl w:val="2"/>
          <w:numId w:val="1"/>
        </w:numPr>
        <w:rPr/>
      </w:pPr>
      <w:bookmarkStart w:id="1362" w:name="__RefHeading___Toc5875277_73709187"/>
      <w:bookmarkStart w:id="1363" w:name="_Toc500"/>
      <w:bookmarkEnd w:id="1362"/>
      <w:r>
        <w:rPr>
          <w:rtl w:val="true"/>
        </w:rPr>
        <w:t>(</w:t>
      </w:r>
      <w:r>
        <w:rPr>
          <w:rtl w:val="true"/>
        </w:rPr>
        <w:t>خون</w:t>
      </w:r>
      <w:r>
        <w:rPr>
          <w:rtl w:val="true"/>
        </w:rPr>
        <w:t>) [</w:t>
      </w:r>
      <w:r>
        <w:rPr>
          <w:rtl w:val="true"/>
        </w:rPr>
        <w:t xml:space="preserve">خون </w:t>
      </w:r>
      <w:r>
        <w:rPr>
          <w:rtl w:val="true"/>
        </w:rPr>
        <w:t>:</w:t>
      </w:r>
      <w:bookmarkEnd w:id="1363"/>
    </w:p>
    <w:p>
      <w:pPr>
        <w:pStyle w:val="BookText"/>
        <w:rPr/>
      </w:pPr>
      <w:r>
        <w:rPr>
          <w:rFonts w:ascii="IRNazanin" w:hAnsi="IRNazanin" w:eastAsia="IRNazanin"/>
          <w:color w:val="111111"/>
          <w:sz w:val="28"/>
          <w:sz w:val="28"/>
          <w:szCs w:val="28"/>
          <w:rtl w:val="true"/>
          <w:lang w:bidi="fa-IR"/>
        </w:rPr>
        <w:t>الخيانة و النّفاق يكى است جز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شكستن پيمان و امانت بكار مى رود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خلاف در دين است سپس اين دو معنى در هم تداخل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مخالفت با حقّ و پيمان شكنى در پنهانى است نقطه مقابل خيانت، امانت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فلانا و خنت أمانة يعنى با او در حقّ مخالفت كردم و در امانتش خيانت نمودم، و بر اين اساس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تَخُونُوا اللَّهَ وَ الرَّسُولَ وَ تَخُونُوا أَماناتِكُمْ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ضَرَبَ اللَّهُ مَثَلًا لِلَّذِينَ كَفَرُوا امْرَأَتَ نُوحٍ وَ امْرَأَتَ لُوطٍ كانَتا تَحْتَ عَبْدَيْنِ مِنْ</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و رسول را خيانت نكنيد كه اماناتتان را در آن صورت خيانت كرديد زيرا پيروى از</w:t>
      </w:r>
      <w:bookmarkStart w:id="1364" w:name="pg11640_111904"/>
    </w:p>
    <w:p>
      <w:pPr>
        <w:pStyle w:val="BookText"/>
        <w:rPr/>
      </w:pPr>
      <w:bookmarkEnd w:id="1364"/>
      <w:r>
        <w:rPr>
          <w:rFonts w:ascii="Amiri" w:hAnsi="Amiri" w:eastAsia="Amiri" w:cs="Amiri"/>
          <w:color w:val="111111"/>
          <w:sz w:val="28"/>
          <w:sz w:val="28"/>
          <w:szCs w:val="28"/>
          <w:rtl w:val="true"/>
          <w:lang w:bidi="ar-SA"/>
        </w:rPr>
        <w:t>عِبادِنا صالِحَيْنِ فَخانَتاهُما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بهمسران حضرت نوح و لوط عليهما السّلام است كه سركشى و نافرمانى از امر آنها كردند و خيانت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وَ لا تَزالُ تَطَّلِعُ عَلى خائِنَةٍ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خائن از ايشان، و گفته اند مردى خائن،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خائن و 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مثل 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صحرائى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مصدر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قائما بجاى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يَعْلَمُ خائِنَةَ الْأَعْيُنِ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است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إِنْ يُرِيدُوا خِيانَتَكَ فَقَدْ خانُوا اللَّهَ مِنْ قَبْلُ فَأَمْكَنَ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خواهند با تو كجروى و خيانت كنند قبلا هم بخداوند خيانت ورزيدند و خداوند ترا بر ايشان پيروزى داد،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دانائى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عَلِمَ اللَّهُ أَنَّكُمْ كُنْتُمْ تَخْتانُونَ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تختانون در اين آيه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اختيان است، يعنى پياپى خيانت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تخونون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آنها خيانت نبود بلكه اختيان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پياپى نادرستى و دغلى كردن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انگيخته شدن شهوت و ميل پيوسته انسان براى دسترسى بخيانت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همان است كه در آيه إِنَّ النَّفْسَ لَأَمَّارَةٌ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خداى تعالى بآن اشاره شده است</w:t>
      </w:r>
      <w:r>
        <w:rPr>
          <w:rFonts w:eastAsia="IRNazanin" w:cs="IRNazanin"/>
          <w:color w:val="111111"/>
          <w:sz w:val="28"/>
          <w:szCs w:val="28"/>
          <w:rtl w:val="true"/>
          <w:lang w:bidi="fa-IR"/>
        </w:rPr>
        <w:t>.</w:t>
      </w:r>
    </w:p>
    <w:p>
      <w:pPr>
        <w:pStyle w:val="Heading3"/>
        <w:numPr>
          <w:ilvl w:val="2"/>
          <w:numId w:val="1"/>
        </w:numPr>
        <w:rPr/>
      </w:pPr>
      <w:bookmarkStart w:id="1365" w:name="__RefHeading___Toc5875279_73709187"/>
      <w:bookmarkStart w:id="1366" w:name="_Toc501"/>
      <w:bookmarkEnd w:id="1365"/>
      <w:r>
        <w:rPr>
          <w:rtl w:val="true"/>
        </w:rPr>
        <w:t>(</w:t>
      </w:r>
      <w:r>
        <w:rPr>
          <w:rtl w:val="true"/>
        </w:rPr>
        <w:t>خوى</w:t>
      </w:r>
      <w:r>
        <w:rPr>
          <w:rtl w:val="true"/>
        </w:rPr>
        <w:t>) [</w:t>
      </w:r>
      <w:r>
        <w:rPr>
          <w:rtl w:val="true"/>
        </w:rPr>
        <w:t xml:space="preserve">خوى </w:t>
      </w:r>
      <w:r>
        <w:rPr>
          <w:rtl w:val="true"/>
        </w:rPr>
        <w:t>:</w:t>
      </w:r>
      <w:bookmarkEnd w:id="1366"/>
    </w:p>
    <w:p>
      <w:pPr>
        <w:pStyle w:val="BookText"/>
        <w:rPr/>
      </w:pPr>
      <w:r>
        <w:rPr>
          <w:rFonts w:ascii="IRNazanin" w:hAnsi="IRNazanin" w:eastAsia="IRNazanin"/>
          <w:color w:val="111111"/>
          <w:sz w:val="28"/>
          <w:sz w:val="28"/>
          <w:szCs w:val="28"/>
          <w:rtl w:val="true"/>
          <w:lang w:bidi="fa-IR"/>
        </w:rPr>
        <w:t>اصل خواء خالى بودن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بطنه منّ الطّعام يخوى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اش از غذا خالى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الجوز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پوك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است</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پيامبرش متابعت از فطرت و حفظ همان امانتى است كه در باره اش فرمود إِنَّا عَرَضْنَا الْأَمانَةَ عَلَى السَّماواتِ وَ الْأَرْضِ،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آدمى با سرشت و نهاد خدائيش حامل امانتى الهى است، نافرمانى و خيانت بخدا و رسول همان خيانت بامانتى است كه در وجود انسان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بهمان معنى، خوت الدّار تخوى 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بكلّى خالى و ويران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خوى النّجم و أخوى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غروب كرد در وقتى است كه باران مى بارد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 صاف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باز تشبيهى از خاك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خوراندن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يعنى آن دادن بليغ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كردن و خالى نمودن فاصله ميان دو چيز است</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7" w:name="pg11640_111906"/>
    </w:p>
    <w:p>
      <w:pPr>
        <w:pStyle w:val="Heading2"/>
        <w:numPr>
          <w:ilvl w:val="1"/>
          <w:numId w:val="1"/>
        </w:numPr>
        <w:rPr/>
      </w:pPr>
      <w:bookmarkStart w:id="1368" w:name="__RefHeading___Toc5875281_73709187"/>
      <w:bookmarkStart w:id="1369" w:name="_Toc502"/>
      <w:bookmarkEnd w:id="1367"/>
      <w:bookmarkEnd w:id="1368"/>
      <w:r>
        <w:rPr>
          <w:rtl w:val="true"/>
        </w:rPr>
        <w:t>كتاب</w:t>
      </w:r>
      <w:r>
        <w:rPr>
          <w:rtl w:val="true"/>
        </w:rPr>
        <w:t xml:space="preserve">- </w:t>
      </w:r>
      <w:r>
        <w:rPr>
          <w:rtl w:val="true"/>
        </w:rPr>
        <w:t>د</w:t>
      </w:r>
      <w:bookmarkEnd w:id="1369"/>
    </w:p>
    <w:p>
      <w:pPr>
        <w:pStyle w:val="Heading3"/>
        <w:numPr>
          <w:ilvl w:val="2"/>
          <w:numId w:val="1"/>
        </w:numPr>
        <w:rPr/>
      </w:pPr>
      <w:bookmarkStart w:id="1370" w:name="__RefHeading___Toc5875283_73709187"/>
      <w:bookmarkStart w:id="1371" w:name="_Toc503"/>
      <w:bookmarkEnd w:id="1370"/>
      <w:r>
        <w:rPr>
          <w:rtl w:val="true"/>
        </w:rPr>
        <w:t>( (</w:t>
      </w:r>
      <w:r>
        <w:rPr>
          <w:rtl w:val="true"/>
        </w:rPr>
        <w:t>دبّ</w:t>
      </w:r>
      <w:r>
        <w:rPr>
          <w:rtl w:val="true"/>
        </w:rPr>
        <w:t>) [</w:t>
      </w:r>
      <w:r>
        <w:rPr>
          <w:rtl w:val="true"/>
        </w:rPr>
        <w:t xml:space="preserve">دبّ </w:t>
      </w:r>
      <w:r>
        <w:rPr>
          <w:rtl w:val="true"/>
        </w:rPr>
        <w:t>:</w:t>
      </w:r>
      <w:bookmarkEnd w:id="1371"/>
    </w:p>
    <w:p>
      <w:pPr>
        <w:pStyle w:val="BookText"/>
        <w:rPr/>
      </w:pPr>
      <w:r>
        <w:rPr>
          <w:rFonts w:ascii="IRNazanin" w:hAnsi="IRNazanin" w:eastAsia="IRNazanin"/>
          <w:color w:val="111111"/>
          <w:sz w:val="28"/>
          <w:sz w:val="28"/>
          <w:szCs w:val="28"/>
          <w:rtl w:val="true"/>
          <w:lang w:bidi="fa-IR"/>
        </w:rPr>
        <w:t>الدّبّ و الدّبيب يعنى آرام راه رفتن، كه در باره حيوانات و حشرات بيشتر بكار مى رود و در حركت نفوذى آرام آب و رطوبت و نوشيدنى و مانند اينها كه حركتشان را حواس درك نمى كند بكار مى رود و همچنين در باره تمام جانداران هر چند كه عرف مردم فقط اسب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 كُلَّ دَابَّةٍ مِنْ ماءٍ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بَثَّ فِيها مِنْ كُلِّ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مِنْ دَابَّةٍ فِي الْأَرْضِ إِلَّا عَلَى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مِنْ دَابَّةٍ فِي الْأَرْضِ وَ لا طائِرٍ يَطِيرُ بِجَناحَيْهِ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لَوْ يُؤاخِذُ اللَّهُ النَّاسَ بِما كَسَبُوا ما تَرَكَ عَلى ظَهْرِها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گفته است در آيه اخير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على ظهرها من ذابّة مقصود انسان است و دابّة مخصوص باو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وَ ما مِنْ دَابَّةٍ فِي الْأَرْضِ وَ لا طائِرٍ يَطِيرُ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جانداران را شامل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وَ إِذا وَقَعَ الْقَوْلُ عَلَيْهِمْ أَخْرَجْنا لَهُمْ دَابَّةً مِنَ الْأَرْضِ تُكَلِّمُهُمْ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حيوانى است بر خلاف حيواناتى كه ما مى شناسيم و خروجش مقارن آغاز زمان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 مقصود اشرارى است كه از نظر جهالت و نادانى در حكم حيواناتند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براى هر چيزى كه به آرامى حركت مى 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72" w:name="pg11640_111907"/>
    </w:p>
    <w:p>
      <w:pPr>
        <w:pStyle w:val="BookText"/>
        <w:rPr/>
      </w:pPr>
      <w:bookmarkEnd w:id="1372"/>
      <w:r>
        <w:rPr>
          <w:rFonts w:ascii="IRNazanin" w:hAnsi="IRNazanin" w:eastAsia="IRNazanin"/>
          <w:color w:val="111111"/>
          <w:sz w:val="28"/>
          <w:sz w:val="28"/>
          <w:szCs w:val="28"/>
          <w:rtl w:val="true"/>
          <w:lang w:bidi="fa-IR"/>
        </w:rPr>
        <w:t xml:space="preserve">و آيه إِنَّ شَرَّ الدَّوَابِّ عِنْدَ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در اين آيه واژه اى عمومى و فراگيرى است در باره تمام حيوانات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دبوب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آرام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بالدّار 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 در خانه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مدبوبة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حشرات و حيوانات و چرنده اش زياد است</w:t>
      </w:r>
      <w:r>
        <w:rPr>
          <w:rFonts w:eastAsia="IRNazanin" w:cs="IRNazanin"/>
          <w:color w:val="111111"/>
          <w:sz w:val="28"/>
          <w:szCs w:val="28"/>
          <w:rtl w:val="true"/>
          <w:lang w:bidi="fa-IR"/>
        </w:rPr>
        <w:t>.</w:t>
      </w:r>
    </w:p>
    <w:p>
      <w:pPr>
        <w:pStyle w:val="Heading3"/>
        <w:numPr>
          <w:ilvl w:val="2"/>
          <w:numId w:val="1"/>
        </w:numPr>
        <w:rPr/>
      </w:pPr>
      <w:bookmarkStart w:id="1373" w:name="__RefHeading___Toc5875285_73709187"/>
      <w:bookmarkStart w:id="1374" w:name="_Toc504"/>
      <w:bookmarkEnd w:id="1373"/>
      <w:r>
        <w:rPr>
          <w:rtl w:val="true"/>
        </w:rPr>
        <w:t>(</w:t>
      </w:r>
      <w:r>
        <w:rPr>
          <w:rtl w:val="true"/>
        </w:rPr>
        <w:t>دبر</w:t>
      </w:r>
      <w:r>
        <w:rPr>
          <w:rtl w:val="true"/>
        </w:rPr>
        <w:t>) [</w:t>
      </w:r>
      <w:r>
        <w:rPr>
          <w:rtl w:val="true"/>
        </w:rPr>
        <w:t>دبر</w:t>
      </w:r>
      <w:r>
        <w:rPr>
          <w:rtl w:val="true"/>
        </w:rPr>
        <w:t>]:</w:t>
      </w:r>
      <w:bookmarkEnd w:id="1374"/>
    </w:p>
    <w:p>
      <w:pPr>
        <w:pStyle w:val="BookText"/>
        <w:rPr/>
      </w:pPr>
      <w:r>
        <w:rPr>
          <w:rFonts w:ascii="IRNazanin" w:hAnsi="IRNazanin" w:eastAsia="IRNazanin"/>
          <w:color w:val="111111"/>
          <w:sz w:val="28"/>
          <w:sz w:val="28"/>
          <w:szCs w:val="28"/>
          <w:rtl w:val="true"/>
          <w:lang w:bidi="fa-IR"/>
        </w:rPr>
        <w:t>دبر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هر چيز،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 و پيشاورى و بطور استعاره بدو عضو مخصوص گفته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يُوَلِّهِمْ يَوْمَئِذٍ دُبُرَهُ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كسيكه پشت بدشمن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يَضْرِبُونَ وُجُوهَهُمْ وَ أَدْبارَهُمْ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 پشت 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بدشمن پشت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نهى از گريز از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نمازها، كه أدبار النّجوم 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بصورت ظرف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آخرش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ورود حاجى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قالُوا سَمِعْنا وَ هُمْ لا يَسْمَعُونَ، إِنَّ شَرَّ الدَّوَابِّ عِنْدَ اللَّهِ الصُّمُّ الْبُكْمُ الَّذِينَ لا يَعْقِلُونَ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همچون كسانيكه مى گويند شنيديم امّا در حقيقت نمى شنوند مباشيد زيرا بدترين جنبده در پيشگاه خدا كسانى هستند كه با داشتن گوش شنوا و زبان گويا حقايق را نه مى شنوند و نه بيان مى كنند در حقيقت تعقّل نمى كنند و نمى انديشند اين آيه در واقع تعبير ديگرى است از آيه اى كه مى گويد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قُلُوبٌ لا يَفْقَهُونَ بِها وَ لَهُمْ أَعْيُنٌ لا يُبْصِرُونَ بِها وَ لَهُمْ آذانٌ، لا يَسْمَعُونَ بِها أُولئِكَ كَالْأَنْعامِ بَلْ هُمْ أَضَلُّ أُولئِكَ هُمُ الْغافِلُونَ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گمراهتر از آنها هستند و براستى كه غافلانند، يعنى با داشتن دل و جان و گوش و ديده، نمى شنوند و چنين كسانى مثل همه جنبندگان و بلكه گمراهتر از آنان هستند، هر دو آيه مكمّل يكديگر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خفوق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و افول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فتحه حرف اوّل بخواند جمع است و گاهى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فعل لازم، فاعل از آن مشتّق مى شود و گاهى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فعل متعدّى، مفعول از آن مشتقّ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فاعل، مثل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فلان و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اللَّيْلِ إِذْ أَدْبَرَ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اين دو عبارت و آيه اخير معنى فعل لازم دارد كه معنى آن با فاعل آنها يعنى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 فلانى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گذشت شب وقتى كه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مفعول 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السّهم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به پشت هدف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فلان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آن مردم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مَقْطُوعٌ مُصْبِحِينَ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صبح كنند، بنيادشان بريده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ستم كردند ريشه شان بريده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دنباله و يا عقب مانده است اطلاق مى شود يا به اعتبار عقب ماندگى مكانى يا زمانى و يا از جهت مرتبت و ارزش،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گرداند و پشت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بر گرداند و گردن فرازى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تَدْعُوا مَنْ أَدْبَرَ وَ تَوَلَّى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هر كه از ايمان روى گرداند و پشت كرده،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تقاطعوا و لا تدابروا و كونوا عباد اللّه إخوانا</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نبريد و روى از هم بر نگردانيد بلكه پرستندگان خدا و برادر يكديگر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نبايستى از پشت سر دوستتان او را ببدى نام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غيبت و عيب جوئى نكردن است كه مبادا دوستتان تحقير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چيزى را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پشت كردند و روى از هم 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در نبودش با او دشمنى ورزيدم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مصدر دوّم مقاتلة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انديشيدن و عاقبت بينى در 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متصدّى تدبير امورند و نيز،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برده پس از مرگ صاحبش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مرگى كه باعث گسيختگى خويشاوندى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چهار شنبه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چون آن روز را شوم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 اى و طنابى كه در موقع تافتن آن به عقب برده و كشيده مى شود نقطه مقابلش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جلو بردن ريسمان موقع تاباندن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مقابل و مدابر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اصيل و شريف از طرف پدر و مادر و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شاة مقابلة مدابرة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كه جلو و عقب گوشش بريده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دابرة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عقب پنجه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دابرة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پنجه و ساق 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كه از نقطه مقابل باد صبا مى 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پشته هاى زراعت براى آبيارى،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جرية تعلوا الدّبار غروبها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و زنبور بى عسل و هر گزنده اى كه نيشش بر پشتش قرار دارد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بشر بن ابى خازم است كه تمامش چنين است</w:t>
      </w:r>
      <w:r>
        <w:rPr>
          <w:rFonts w:eastAsia="IRNazanin" w:cs="IRNazanin"/>
          <w:color w:val="111111"/>
          <w:sz w:val="28"/>
          <w:szCs w:val="28"/>
          <w:rtl w:val="true"/>
          <w:lang w:bidi="fa-IR"/>
        </w:rPr>
        <w:t>:</w:t>
      </w:r>
      <w:bookmarkStart w:id="1375" w:name="pg11640_111910"/>
    </w:p>
    <w:p>
      <w:pPr>
        <w:pStyle w:val="BookText"/>
        <w:rPr/>
      </w:pPr>
      <w:bookmarkEnd w:id="1375"/>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فراوانى كه پس از مرگ صاحبش باقى مى ماند،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تثنيه ندارد و جمع بسته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البعير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خاطر جراحت پشتش عقب افتاد و تأخير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إدبار و تيره روزى</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5875287_73709187"/>
      <w:bookmarkStart w:id="1377" w:name="_Toc505"/>
      <w:bookmarkEnd w:id="1376"/>
      <w:r>
        <w:rPr>
          <w:rtl w:val="true"/>
        </w:rPr>
        <w:t>(</w:t>
      </w:r>
      <w:r>
        <w:rPr>
          <w:rtl w:val="true"/>
        </w:rPr>
        <w:t>دثر</w:t>
      </w:r>
      <w:r>
        <w:rPr>
          <w:rtl w:val="true"/>
        </w:rPr>
        <w:t>) [</w:t>
      </w:r>
      <w:r>
        <w:rPr>
          <w:rtl w:val="true"/>
        </w:rPr>
        <w:t>دثر</w:t>
      </w:r>
      <w:r>
        <w:rPr>
          <w:rtl w:val="true"/>
        </w:rPr>
        <w:t>]:</w:t>
      </w:r>
      <w:bookmarkEnd w:id="137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ادغام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دثر در باب افتعال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و درهم ادغام شده،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لباسش خود را بپوشاند،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دثرته فتدّثّر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پوشاندم او را پس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تدثّر الفحل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شتر نرينه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مادينه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تدثّر الرّجل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سوار بر اسب شد و بر آن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گمنام ناپيدا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صيقلى نشده و زنگ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كهنه و قديمى كه آثار آباديش از بين رفته و متروك مانده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دثر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مالش را خوب حفظ مى كند</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5875289_73709187"/>
      <w:bookmarkStart w:id="1379" w:name="_Toc506"/>
      <w:bookmarkEnd w:id="1378"/>
      <w:r>
        <w:rPr>
          <w:rtl w:val="true"/>
        </w:rPr>
        <w:t>(</w:t>
      </w:r>
      <w:r>
        <w:rPr>
          <w:rtl w:val="true"/>
        </w:rPr>
        <w:t>دحر</w:t>
      </w:r>
      <w:r>
        <w:rPr>
          <w:rtl w:val="true"/>
        </w:rPr>
        <w:t>) [</w:t>
      </w:r>
      <w:r>
        <w:rPr>
          <w:rtl w:val="true"/>
        </w:rPr>
        <w:t>دحر</w:t>
      </w:r>
      <w:r>
        <w:rPr>
          <w:rtl w:val="true"/>
        </w:rPr>
        <w:t>]:</w:t>
      </w:r>
      <w:bookmarkEnd w:id="1379"/>
    </w:p>
    <w:p>
      <w:pPr>
        <w:pStyle w:val="BookText"/>
        <w:rPr/>
      </w:pPr>
      <w:r>
        <w:rPr>
          <w:rFonts w:ascii="IRNazanin" w:hAnsi="IRNazanin" w:eastAsia="IRNazanin"/>
          <w:color w:val="111111"/>
          <w:sz w:val="28"/>
          <w:sz w:val="28"/>
          <w:szCs w:val="28"/>
          <w:rtl w:val="true"/>
          <w:lang w:bidi="fa-IR"/>
        </w:rPr>
        <w:t>الدّحر، يعنى دور كردن و راندن،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دحره 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بسختى او را دور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مَذْؤُماً مَدْحُوراً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تحدر ماء البئر عن جرثيّة على جريه تعلوا الدبار غروبها</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 چاه از روستاى يمنى ريزش كرد با جريانى كه كردهاى زراعتى را با فرو رفتنش بالا مى برد</w:t>
      </w:r>
      <w:r>
        <w:rPr>
          <w:rFonts w:eastAsia="IRNazanin" w:cs="IRNazanin"/>
          <w:color w:val="111111"/>
          <w:sz w:val="28"/>
          <w:szCs w:val="28"/>
          <w:rtl w:val="true"/>
          <w:lang w:bidi="fa-IR"/>
        </w:rPr>
        <w:t>.</w:t>
      </w:r>
      <w:bookmarkStart w:id="1380" w:name="pg11640_111911"/>
    </w:p>
    <w:p>
      <w:pPr>
        <w:pStyle w:val="BookText"/>
        <w:rPr/>
      </w:pPr>
      <w:bookmarkEnd w:id="1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بابليس است كه خداوند فرمود از آسمانها با خوارى دور باش و خارج 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فِي جَهَنَّمَ مَلُوماً مَدْحُوراً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يُقْذَفُونَ مِنْ كُلِّ جانِبٍ دُحُوراً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هر سوى با خوارى طرد مى شوند</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5875291_73709187"/>
      <w:bookmarkStart w:id="1382" w:name="_Toc507"/>
      <w:bookmarkEnd w:id="1381"/>
      <w:r>
        <w:rPr>
          <w:rtl w:val="true"/>
        </w:rPr>
        <w:t>(</w:t>
      </w:r>
      <w:r>
        <w:rPr>
          <w:rtl w:val="true"/>
        </w:rPr>
        <w:t>دحض</w:t>
      </w:r>
      <w:r>
        <w:rPr>
          <w:rtl w:val="true"/>
        </w:rPr>
        <w:t>) [</w:t>
      </w:r>
      <w:r>
        <w:rPr>
          <w:rtl w:val="true"/>
        </w:rPr>
        <w:t xml:space="preserve">دحض </w:t>
      </w:r>
      <w:r>
        <w:rPr>
          <w:rtl w:val="true"/>
        </w:rPr>
        <w:t>:</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حُجَّتُهُمْ داحِضَةٌ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دليلشان در پيشگاه پروردگارشان باطل و زوال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أدحضت فلانا فى حجته فدحض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برهانش را باطل كردم و بيهوده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يُجادِلُ الَّذِينَ كَفَرُوا بِالْباطِلِ لِيُدْحِضُوا بِهِ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كژى و دروغ پيكار و مجادله مى كنند تا راه باطل خود و ستيزه باطل خود را حقّ جلوه دهند و حقّ را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أدحضت حجّته فدحضت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اصلش از عبارت دحض الرّجل يعنى كاويدن و كندن با پا و لغزيدن پاست، گرفته شده و معنى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 را باطل كردم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وصف مناظره و سخن گفتن رو در روى گفته مى شود،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يزيل مواقع 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اى كه پافشاريهاى نظرى، و موقعيّت هاى كلامى را سست مى كند و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دور شدن و افول خورشيد، بطور استعاره گفته مى شود از همان معنى است</w:t>
      </w:r>
      <w:r>
        <w:rPr>
          <w:rFonts w:eastAsia="IRNazanin" w:cs="IRNazanin"/>
          <w:color w:val="111111"/>
          <w:sz w:val="28"/>
          <w:szCs w:val="28"/>
          <w:rtl w:val="true"/>
          <w:lang w:bidi="fa-IR"/>
        </w:rPr>
        <w:t>.</w:t>
      </w:r>
    </w:p>
    <w:p>
      <w:pPr>
        <w:pStyle w:val="Heading3"/>
        <w:numPr>
          <w:ilvl w:val="2"/>
          <w:numId w:val="1"/>
        </w:numPr>
        <w:rPr/>
      </w:pPr>
      <w:bookmarkStart w:id="1383" w:name="__RefHeading___Toc5875293_73709187"/>
      <w:bookmarkStart w:id="1384" w:name="_Toc508"/>
      <w:bookmarkEnd w:id="1383"/>
      <w:r>
        <w:rPr>
          <w:rtl w:val="true"/>
        </w:rPr>
        <w:t>(</w:t>
      </w:r>
      <w:r>
        <w:rPr>
          <w:rtl w:val="true"/>
        </w:rPr>
        <w:t>دحا</w:t>
      </w:r>
      <w:r>
        <w:rPr>
          <w:rtl w:val="true"/>
        </w:rPr>
        <w:t>) [</w:t>
      </w:r>
      <w:r>
        <w:rPr>
          <w:rtl w:val="true"/>
        </w:rPr>
        <w:t>دحا</w:t>
      </w:r>
      <w:r>
        <w:rPr>
          <w:rtl w:val="true"/>
        </w:rPr>
        <w:t>]:</w:t>
      </w:r>
      <w:bookmarkEnd w:id="1384"/>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بَعْدَ ذلِكَ دَحاها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راغب رحمه اللّه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دحاها اى أزالها عن مقرّها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مطابق با واقع است ولى اكثر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را گستردن و پهن كردن تفسير نموده اند و حال اينكه جابجائى و حركت زمين كه قرآن آنرا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بهترين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دحاها است كه زمين</w:t>
      </w:r>
      <w:bookmarkStart w:id="1385" w:name="pg11640_111912"/>
    </w:p>
    <w:p>
      <w:pPr>
        <w:pStyle w:val="BookText"/>
        <w:rPr/>
      </w:pPr>
      <w:bookmarkEnd w:id="1385"/>
      <w:r>
        <w:rPr>
          <w:rFonts w:ascii="IRNazanin" w:hAnsi="IRNazanin" w:eastAsia="IRNazanin"/>
          <w:color w:val="111111"/>
          <w:sz w:val="28"/>
          <w:sz w:val="28"/>
          <w:szCs w:val="28"/>
          <w:rtl w:val="true"/>
          <w:lang w:bidi="fa-IR"/>
        </w:rPr>
        <w:t>آن زمين را از جايش دور كرد و جابجا نمود مثل آيه يَوْمَ تَرْجُفُ الْأَرْضُ وَ 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هنگامه اى كه زمين، و كوهها مى لرزند و جابجا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دحا المطر الحصى من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 ريگها را از سطح زمين روبيد و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الفرس يدحو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اسب دستانش را روى زمين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فيدحو ترابها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خاكش را جاروب كرد، و از همين واژه عبارت أدحىّ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پنهانى تخم گزاران شتر مرغ كه بر وزن أفعول از دحوت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اسم مردى است</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5875295_73709187"/>
      <w:bookmarkStart w:id="1387" w:name="_Toc509"/>
      <w:bookmarkEnd w:id="1386"/>
      <w:r>
        <w:rPr>
          <w:rtl w:val="true"/>
        </w:rPr>
        <w:t>(</w:t>
      </w:r>
      <w:r>
        <w:rPr>
          <w:rtl w:val="true"/>
        </w:rPr>
        <w:t>دخر</w:t>
      </w:r>
      <w:r>
        <w:rPr>
          <w:rtl w:val="true"/>
        </w:rPr>
        <w:t>) [</w:t>
      </w:r>
      <w:r>
        <w:rPr>
          <w:rtl w:val="true"/>
        </w:rPr>
        <w:t>دخر</w:t>
      </w:r>
      <w:r>
        <w:rPr>
          <w:rtl w:val="true"/>
        </w:rPr>
        <w:t>]:</w:t>
      </w:r>
      <w:bookmarkEnd w:id="1387"/>
    </w:p>
    <w:p>
      <w:pPr>
        <w:pStyle w:val="BookText"/>
        <w:rPr/>
      </w:pPr>
      <w:r>
        <w:rPr>
          <w:rFonts w:ascii="IRNazanin" w:hAnsi="IRNazanin" w:eastAsia="IRNazanin"/>
          <w:color w:val="111111"/>
          <w:sz w:val="28"/>
          <w:sz w:val="28"/>
          <w:szCs w:val="28"/>
          <w:rtl w:val="true"/>
          <w:lang w:bidi="fa-IR"/>
        </w:rPr>
        <w:t>خوار شد،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ذليلان و</w:t>
      </w:r>
    </w:p>
    <w:p>
      <w:pPr>
        <w:pStyle w:val="BookText"/>
        <w:rPr/>
      </w:pPr>
      <w:r>
        <w:rPr>
          <w:rFonts w:ascii="IRNazanin" w:hAnsi="IRNazanin" w:eastAsia="IRNazanin"/>
          <w:color w:val="111111"/>
          <w:sz w:val="28"/>
          <w:sz w:val="28"/>
          <w:szCs w:val="28"/>
          <w:rtl w:val="true"/>
          <w:lang w:bidi="fa-IR"/>
        </w:rPr>
        <w:t>همچون گاهواره حركت و رفت و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را از نظر كمّى و كيفى و بهره دهى همانند گاهواره قرار نداديم، و مى بينيم كه انسانها بر روى زمين همچون كودكان در مهد استراحت مى كنند، بهره مند مى شوند و رشد مى كنند، چقدر تشبيه واقعى و ادبى شكوهمنديست، زيرا در حركت گاهواره اى است كه طفل مى خوابد و لذا در ماشين و هر چيز كه متحرّك است حالت خواب و استراحت بانسانها دست مى دهد چه تعبيرى و تشبيهى رساتر و نيكوتر از گاهواره براى زمين مى توان بيان كرد جز در كلام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 هم كه راغب شاهد مثال آورده است باز توجّه او بحركت، و جابجا شدن زمين است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حركت سخت و مرجفون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همانهائى هستند كه با اخبار ناروا و شايعات مردم را مضطرب و بحركت در مى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بن خليفه كلبى برادر رضاعى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بخاطر شباهت چهره و موى صورتش پيامبر او را بسيماى جبرئيل تشبيه نمود، دحيه از زيباترين مردان معاصر خويش بوده و يكى از اصحاب مشهور پيامبر است كه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بسفيرى كشور روم و بردن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قيصر معروف شد در فتح شام و جنگ يرموك شركت داشته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من رايت بجبرائيل دحية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نامه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دحية بقيصر نوشته چنين است</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هرقل بزرگ روم، سلام بر آن كس كه پيرو هدايت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من تو را باسلام دعوت مى كنم اسلام بياور تا آسوده شوى، اسلام بياور كه خداوند دو پاداش بتو مى دهد و اگر روى بر تابى گناه مردم كشورت بگردن توست، اى اهل كتاب بيائيد به سخنى كه ميان ما و شما يكى است اعتراف كنيم و آن اينكه جز خداى يگانه را نپرستيم و چيزى را در خدائى با او شريك نگردانيم برخى از ما برخى ديگر را ارباب نگيريم اگر از اين معين روى برتافتيد گواه باشيد كه مسلمانيم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1388" w:name="pg11640_111913"/>
    </w:p>
    <w:p>
      <w:pPr>
        <w:pStyle w:val="BookText"/>
        <w:rPr/>
      </w:pPr>
      <w:bookmarkEnd w:id="1388"/>
      <w:r>
        <w:rPr>
          <w:rFonts w:ascii="IRNazanin" w:hAnsi="IRNazanin" w:eastAsia="IRNazanin"/>
          <w:color w:val="111111"/>
          <w:sz w:val="28"/>
          <w:sz w:val="28"/>
          <w:szCs w:val="28"/>
          <w:rtl w:val="true"/>
          <w:lang w:bidi="fa-IR"/>
        </w:rPr>
        <w:t>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أدخرته فدخر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خوارش كردم و ذليل شد و بر اين اساس،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 و گردنكشان از پرستش خدا بزودى با ذلّت و خوارى بجهنّم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اين باب نيست</w:t>
      </w:r>
      <w:r>
        <w:rPr>
          <w:rFonts w:eastAsia="Amiri" w:cs="Amiri" w:ascii="Amiri" w:hAnsi="Amiri"/>
          <w:color w:val="111111"/>
          <w:sz w:val="28"/>
          <w:szCs w:val="28"/>
          <w:rtl w:val="true"/>
          <w:lang w:bidi="ar-SA"/>
        </w:rPr>
        <w:t>.</w:t>
      </w:r>
    </w:p>
    <w:p>
      <w:pPr>
        <w:pStyle w:val="Heading3"/>
        <w:numPr>
          <w:ilvl w:val="2"/>
          <w:numId w:val="1"/>
        </w:numPr>
        <w:rPr/>
      </w:pPr>
      <w:bookmarkStart w:id="1389" w:name="__RefHeading___Toc5875297_73709187"/>
      <w:bookmarkStart w:id="1390" w:name="_Toc510"/>
      <w:bookmarkEnd w:id="1389"/>
      <w:r>
        <w:rPr>
          <w:rtl w:val="true"/>
        </w:rPr>
        <w:t>(</w:t>
      </w:r>
      <w:r>
        <w:rPr>
          <w:rtl w:val="true"/>
        </w:rPr>
        <w:t>دخل</w:t>
      </w:r>
      <w:r>
        <w:rPr>
          <w:rtl w:val="true"/>
        </w:rPr>
        <w:t>) [</w:t>
      </w:r>
      <w:r>
        <w:rPr>
          <w:rtl w:val="true"/>
        </w:rPr>
        <w:t xml:space="preserve">دخل </w:t>
      </w:r>
      <w:r>
        <w:rPr>
          <w:rtl w:val="true"/>
        </w:rPr>
        <w:t>:</w:t>
      </w:r>
      <w:bookmarkEnd w:id="1390"/>
    </w:p>
    <w:p>
      <w:pPr>
        <w:pStyle w:val="BookText"/>
        <w:rPr/>
      </w:pPr>
      <w:r>
        <w:rPr>
          <w:rFonts w:ascii="IRNazanin" w:hAnsi="IRNazanin" w:eastAsia="IRNazanin"/>
          <w:color w:val="111111"/>
          <w:sz w:val="28"/>
          <w:sz w:val="28"/>
          <w:szCs w:val="28"/>
          <w:rtl w:val="true"/>
          <w:lang w:bidi="fa-IR"/>
        </w:rPr>
        <w:t>الدّخول،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و مكان و كارها بكار مى رود مثل دخل 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هذِهِ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ادْخُلُوا الْجَنَّةَ بِما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ادْخُلُوا أَبْوابَ جَهَنَّمَ 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يُدْخِلُهُمْ جَنَّاتٍ 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مَنْ يَشاءُ فِي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قُلْ رَبِّ أَدْخِلْنِي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وارد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مُدْخَلًا كَرِيماً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وجه خوانده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فسوى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مدخلا را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گوئى اشاره باين است كه آنها قصد رفتن آنجا را مى نمايند و اين گروه همانها هستند كه خداوند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يُحْشَرُونَ عَلى وُجُوهِهِمْ إِلى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دستجمعى بر رويها و چهره يشان بسوى جهنّم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الْأَغْلالُ فِي أَعْناقِهِمْ وَ السَّلاسِلُ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كسانى است كه خداوند در باره ايشان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را كه با آيات خدا 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كسيكه در آيه فوق مُدْخَلًا كَرِيماً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مثل معنى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لَيُدْخِلَنَّهُمْ مُدْخَلًا يَرْضَوْنَهُ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جايى كه خشنودشان مى كند واردشان مى سازيم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داخل شدن كوشش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سعى در داخل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يَجِدُونَ مَلْجَأً أَوْ مَغاراتٍ أَوْ مُدَّخَلًا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پناهگاه يا جائيكه بسختى داخل شدند 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فساد و دشمنى درونى و پنهانى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الدّغل يعنى فريبكارى 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خواندن باصل و نسب غير واقعى و غير خويشاوندى است،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أَيْمانَكُمْ دَخَلًا بَيْنَكُمْ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سوگندهاتان را وسيله دغلكارى يا باليدن باصل و نسب قرار مى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فلان فهو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كودنى و بلاهت در عقل، و فساد در اصل و نسب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شجرة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غير پيوندى و خود روى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آب خورده و مجدّدا براى همراهى با شتر ديگر در آبشخور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ستيزند مى بينى كه چسان با گردنكشى روى از حقّ بر مى تابند اينان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بِالْكِتابِ وَ بِما أَرْسَلْنا بِهِ رُسُلَنا فَسَوْفَ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قرآن و كتب پيامبران پيشين را دروغ پنداشتند بزودى خواهند دانست كه چگونه فرجامى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ناگهان بر گردنهاى مستكبرانه شان غل و زنجيرها خواهد بود و بسوى فرجام ناهنجارشان كه آبى و آتشى سوزان است كشانده مى شوند و بدوزخ در افتند سپس بايشان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و بت هاتان كه مى پرستيد كجا هستند، مى گويند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بر تو آيد از ظلمات و غم آن ز بى باكى و گستاخى است هم</w:t>
      </w:r>
      <w:bookmarkStart w:id="1391" w:name="pg11640_111915"/>
    </w:p>
    <w:p>
      <w:pPr>
        <w:pStyle w:val="BookText"/>
        <w:rPr/>
      </w:pPr>
      <w:bookmarkEnd w:id="1391"/>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كوچكى كه در شاخه هاى متراكم درختان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زنبيلى كه از برگ خرما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رسيدن بهمبسترى با همسرانت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نِسائِكُمُ اللَّاتِي دَخَلْتُمْ بِهِنَّ فَإِنْ لَمْ تَكُونُوا دَخَلْتُمْ بِهِنَّ فَلا جُناحَ عَلَيْكُمْ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Heading3"/>
        <w:numPr>
          <w:ilvl w:val="2"/>
          <w:numId w:val="1"/>
        </w:numPr>
        <w:rPr/>
      </w:pPr>
      <w:bookmarkStart w:id="1392" w:name="__RefHeading___Toc5875299_73709187"/>
      <w:bookmarkStart w:id="1393" w:name="_Toc511"/>
      <w:bookmarkEnd w:id="1392"/>
      <w:r>
        <w:rPr>
          <w:rtl w:val="true"/>
        </w:rPr>
        <w:t>(</w:t>
      </w:r>
      <w:r>
        <w:rPr>
          <w:rtl w:val="true"/>
        </w:rPr>
        <w:t>دخن</w:t>
      </w:r>
      <w:r>
        <w:rPr>
          <w:rtl w:val="true"/>
        </w:rPr>
        <w:t>) [</w:t>
      </w:r>
      <w:r>
        <w:rPr>
          <w:rtl w:val="true"/>
        </w:rPr>
        <w:t xml:space="preserve">دخن </w:t>
      </w:r>
      <w:r>
        <w:rPr>
          <w:rtl w:val="true"/>
        </w:rPr>
        <w:t>:</w:t>
      </w:r>
      <w:bookmarkEnd w:id="1393"/>
    </w:p>
    <w:p>
      <w:pPr>
        <w:pStyle w:val="BookText"/>
        <w:rPr/>
      </w:pPr>
      <w:r>
        <w:rPr>
          <w:rFonts w:ascii="Amiri" w:hAnsi="Amiri" w:eastAsia="Amiri" w:cs="Amiri"/>
          <w:color w:val="111111"/>
          <w:sz w:val="28"/>
          <w:sz w:val="28"/>
          <w:szCs w:val="28"/>
          <w:rtl w:val="true"/>
          <w:lang w:bidi="ar-SA"/>
        </w:rPr>
        <w:t>دخان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و غبارى است كه با لهيب و شعله همراه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وَ هِيَ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آسمان در آغاز خلقتش چون دود و شعله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اى است به اين كه منسجم نبوده و برايش تدبير و امرى نشده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دخنت النّار تدخن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آن آتش زياد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واژه و معنى است ولى بيشتر بدودى كه بوى خوش دارد،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دخن الطّبيخ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دود خوراك را فاسد كرد و مزه اش را تغيير داد و نيز رنگى هم از دود تصوّر شده است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دخناء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دودى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دخنة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ليلة دخنانة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 و دودى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اذيّت و آزار هم از دود تصوّر شده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 اخلاق و با آزار و اذيّت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هدنة على دخن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آرامشى بر فساد و بى پايگى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متزلزل</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آرامش و نرمى و صلح، 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آشتى و صلح است زيرا يكى از طرفين گذشت و نرمخويى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يرعون اكناف الهوينا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خلوّ و لا ارض الهدون، يعنى وقتى بسرزمينى وارد مى شوند جوانب آرامش و آشتى را مراعات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فوق در باره صلحى است كه پايه و اساس درستى ندارد و بر فساد نهاده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ميدانى مجمع الامثال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bookmarkStart w:id="1394" w:name="pg11640_111916"/>
    </w:p>
    <w:p>
      <w:pPr>
        <w:pStyle w:val="Heading3"/>
        <w:numPr>
          <w:ilvl w:val="2"/>
          <w:numId w:val="1"/>
        </w:numPr>
        <w:rPr/>
      </w:pPr>
      <w:bookmarkStart w:id="1395" w:name="__RefHeading___Toc5875301_73709187"/>
      <w:bookmarkStart w:id="1396" w:name="_Toc512"/>
      <w:bookmarkEnd w:id="1394"/>
      <w:bookmarkEnd w:id="1395"/>
      <w:r>
        <w:rPr>
          <w:rtl w:val="true"/>
        </w:rPr>
        <w:t>(</w:t>
      </w:r>
      <w:r>
        <w:rPr>
          <w:rtl w:val="true"/>
        </w:rPr>
        <w:t>درّ</w:t>
      </w:r>
      <w:r>
        <w:rPr>
          <w:rtl w:val="true"/>
        </w:rPr>
        <w:t>) [</w:t>
      </w:r>
      <w:r>
        <w:rPr>
          <w:rtl w:val="true"/>
        </w:rPr>
        <w:t>درّ</w:t>
      </w:r>
      <w:r>
        <w:rPr>
          <w:rtl w:val="true"/>
        </w:rPr>
        <w:t>]:</w:t>
      </w:r>
      <w:bookmarkEnd w:id="1396"/>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 السَّماءَ عَلَيْهِمْ مِدْراراً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يُرْسِلِ السَّماءَ عَلَيْكُمْ مِدْراراً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و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شير مايع كه بطور استعاره براى ريزش و بركت باران بكار مى رود و همچنين براى أسماء و صفات شتر شيرده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 نيك و خيرش براى خداست و خدايش خير و عمل نيك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مدح و ستايش بكار مى رود و نقطه مقابلش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خيرش بريده باد و زياد مباد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فزون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للسّوق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 بازار رونق دارد و بطور استعاره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مثل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درّته غراره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سيله مطره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و سيلابش از باران و سودش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استدرّت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آن بز طلب نرينه كرد زيرا پس از رسيدن به فحل باردار مى شود و سپس مى زايد و بعد از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شيرش زياد مى شود، پس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بطور كنايه است يعنى نرينه خواست</w:t>
      </w:r>
      <w:r>
        <w:rPr>
          <w:rFonts w:eastAsia="IRNazanin" w:cs="IRNazanin"/>
          <w:color w:val="111111"/>
          <w:sz w:val="28"/>
          <w:szCs w:val="28"/>
          <w:rtl w:val="true"/>
          <w:lang w:bidi="fa-IR"/>
        </w:rPr>
        <w:t>.</w:t>
      </w:r>
    </w:p>
    <w:p>
      <w:pPr>
        <w:pStyle w:val="Heading3"/>
        <w:numPr>
          <w:ilvl w:val="2"/>
          <w:numId w:val="1"/>
        </w:numPr>
        <w:rPr/>
      </w:pPr>
      <w:bookmarkStart w:id="1397" w:name="__RefHeading___Toc5875303_73709187"/>
      <w:bookmarkStart w:id="1398" w:name="_Toc513"/>
      <w:bookmarkEnd w:id="1397"/>
      <w:r>
        <w:rPr>
          <w:rtl w:val="true"/>
        </w:rPr>
        <w:t>(</w:t>
      </w:r>
      <w:r>
        <w:rPr>
          <w:rtl w:val="true"/>
        </w:rPr>
        <w:t>درج</w:t>
      </w:r>
      <w:r>
        <w:rPr>
          <w:rtl w:val="true"/>
        </w:rPr>
        <w:t>) [</w:t>
      </w:r>
      <w:r>
        <w:rPr>
          <w:rtl w:val="true"/>
        </w:rPr>
        <w:t xml:space="preserve">درج </w:t>
      </w:r>
      <w:r>
        <w:rPr>
          <w:rtl w:val="true"/>
        </w:rPr>
        <w:t>:</w:t>
      </w:r>
      <w:bookmarkEnd w:id="1398"/>
    </w:p>
    <w:p>
      <w:pPr>
        <w:pStyle w:val="BookText"/>
        <w:rPr/>
      </w:pPr>
      <w:r>
        <w:rPr>
          <w:rFonts w:ascii="IRNazanin" w:hAnsi="IRNazanin" w:eastAsia="IRNazanin"/>
          <w:color w:val="111111"/>
          <w:sz w:val="28"/>
          <w:sz w:val="28"/>
          <w:szCs w:val="28"/>
          <w:rtl w:val="true"/>
          <w:lang w:bidi="fa-IR"/>
        </w:rPr>
        <w:t>الدّرجة، در معنى جاه و منزلت است امّا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للمنزلة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و منزلت را درجه اى است در وقتى كه از اين معنى رفعت و بالا رفتن در نظر گرفته شود نه اينكه بر يك حالت ساده ادامه داشته باشد، مثل پلّه نردبان و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بالاتر از قسمت هاى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كم شيرى است، 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شير، ضرب المثل فوق يعنى تهديدش از كارش بيشتر است يا شرّ و فسادش از خيرش فزونتر</w:t>
      </w:r>
      <w:r>
        <w:rPr>
          <w:rFonts w:eastAsia="Amiri" w:cs="Amiri" w:ascii="Amiri" w:hAnsi="Amiri"/>
          <w:color w:val="111111"/>
          <w:sz w:val="28"/>
          <w:szCs w:val="28"/>
          <w:rtl w:val="true"/>
          <w:lang w:bidi="ar-SA"/>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ميدانى، مجمع الامثال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جاهمندى و منزلت رفيع معنوى تعبير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لِلرِّجالِ عَلَيْهِنَّ دَرَجَةٌ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دادن بمنزلت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رحمه اللّه با بينش اصولى و تفسيرى كه داشته است، براى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الرِّجالُ قَوَّامُونَ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آورده است براى رفع ابهامى كه شايد در اذهان باشد كه مردان تفوّق حكومتى در خانواده بر زنان دارند، لازم است براى رفع اين باهام و اشكال مفصّلا و عميقا بحث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در لسان العرب با اشاره باشعار و نظرات لغت شناسان و با استناد بآيات قرآن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يجي ء القيام بمعنى المحافظه و الاصلاح و منه قوله تعالى الرِّجالُ قَوَّامُونَ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ملازمة محافظا و يجي ء القيام بمعنى الوقوف و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صيغه مبالغة فى قائم يقال هو قوّام على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القيام بشئونهم و السّهر على مصالحهم الجمع قوامون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الفاظ القرآن الكريم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يرعون و تقومون بمصالحهنّ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 مواظبين على اقامة العدل فى جميع الامور مجتهدين فيه كلّ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راغب هم در ذيل واژه قيام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الشّيئ هو المراعاة للشّي ء و الحفظ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ترجمه عبارات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نگهدارى و اصلاح و خير است چنانكه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اصلاح كنندگان و ياوران و نگهدارندگان زنانند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بر آن كار قيام كننده اى و يعنى ملازم و همراه، و محافظ باشى و واژه قيام بمعناى آگاهى و پايدارى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صيغه مبالغه در قائم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قوّام على اهله، يعنى هميشه بشئون خانوادگى محافظت مى كند و بر مصالح و خير زن و فرزند هشيار و بيدار است جمعش قوّامون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مراعات حال زنان مى كنند و بمصالح و خيرشان اقدام مى نمايند، آيه كُونُوا قَوَّامِينَ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يعنى كسانيكه بر اقامه عدل در جميع امور مواظبت مى كنند و با تمام نيرو تلاش مى 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رحمه اللّه مى نويسد قيام بر چيزى مراعات كردن حال آن چيز و محافظت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قَوَّامِينَ بِالْقِسْطِ و در آيه ديگر كُونُوا قَوَّامِينَ 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مجمع البيان هم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قوّامين اى دائمين على قيام بالعدل و معناه و لتكن عادتكم القيام بالعدل فى القول و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قوّامين كسانى هستند كه پيوسته بر عدل استوارند و عادتشان در گفتار و كردار اقامه عدل است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هم صيغه مبالغه براى زيادتى است، آنگاه در خود آيه هم قيام مردان در امور خانواده، محافظت و ادامه وظيفه همسرى است و اگر مردان ارث بيشترى مى برند براى اينستكه عهده دار هزينه</w:t>
      </w:r>
    </w:p>
    <w:p>
      <w:pPr>
        <w:pStyle w:val="BookText"/>
        <w:rPr/>
      </w:pPr>
      <w:r>
        <w:rPr>
          <w:rFonts w:ascii="IRNazanin" w:hAnsi="IRNazanin" w:eastAsia="IRNazanin"/>
          <w:color w:val="111111"/>
          <w:sz w:val="28"/>
          <w:sz w:val="28"/>
          <w:szCs w:val="28"/>
          <w:rtl w:val="true"/>
          <w:lang w:bidi="fa-IR"/>
        </w:rPr>
        <w:t>مردان و سياست و تنظيم امور زندگى و مانند آنها است كه در آيه الرِّجالُ قَوَّامُونَ عَلَى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مردان ياوران و نگهدارندگان و قيام كنندگان بر اصلاح امور خانواده كه مرد با توانائى جسمى بيشتر حفظ كردن و يار و ياور بودن، و نگهدارى كانون خانواده بعهده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لَهُمْ دَرَجاتٌ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دَرَجاتٌ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چنان درجاتى در پيشگاه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زنان و مردان مؤمن است كه بهنگام ياد خدا دلهاشان، با شنيدن آيات خدا نرم و روشن مى شود و ايمانشان فزونتر و بر خداى بيشتر توكّل مى كنند، بر پا دارنده نماز و بخشندگان مالند و همينها مؤمنين واقعى و حقيقيند و لهم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پروردگارشان جاهمند، و عزيزند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براى خشنودى خدا عمل مى كنند همچون كسانى هستند كه همواره از خداى پروا دارند و در پيشگاهش درجاتى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فلكى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تشبيهى است از نظر عظمت و</w:t>
      </w:r>
    </w:p>
    <w:p>
      <w:pPr>
        <w:pStyle w:val="BookText"/>
        <w:rPr/>
      </w:pPr>
      <w:r>
        <w:rPr>
          <w:rFonts w:ascii="IRNazanin" w:hAnsi="IRNazanin" w:eastAsia="IRNazanin"/>
          <w:color w:val="111111"/>
          <w:sz w:val="28"/>
          <w:sz w:val="28"/>
          <w:szCs w:val="28"/>
          <w:rtl w:val="true"/>
          <w:lang w:bidi="fa-IR"/>
        </w:rPr>
        <w:t xml:space="preserve">زندگى و متكفّل زن، و فرزندان هستند و توانائى بيشترشان در كارها و حفاظت امور زندگى براى اين است كه عهده دار كارهائى هستند كه بايستى انجام دهند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فضيلتها و برترى معنوى زنان 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 زير قدمهاى پر محبّت و وظيفه شناس مادران است بيان داشته و براى مردان چنين فضيلتى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دستور قرآن است كه در امور و مشكلات خانواده با همسران شور و مشاوره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طريحى در مجمع البحرين تعبير علمى جالبى دارد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 عليهنّ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 زنان هستند كه از بسيارى از مردان با فضيلت تر و برترند پس اگر در مردان وظايفى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آنها مانند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بودن و حفظ همسرى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هزينه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امور تربيتى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نظرى و مشورت با همسر در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امور زندگى خانواده و دفاع مشترك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تيمار دارى و غمخوارى كه لازمه حسن تدبير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نيروى خويش در عبادات و كارها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مهرّيه و مالى كه تعهّد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همسران در انجام حالات ويژه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فرمانرواى مطلق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امور در معنى آيه قَوَّامُونَ عَلَى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bookmarkStart w:id="1399" w:name="pg11640_111919"/>
    </w:p>
    <w:p>
      <w:pPr>
        <w:pStyle w:val="BookText"/>
        <w:rPr/>
      </w:pPr>
      <w:bookmarkEnd w:id="1399"/>
      <w:r>
        <w:rPr>
          <w:rFonts w:ascii="Amiri" w:hAnsi="Amiri" w:eastAsia="Amiri" w:cs="Amiri"/>
          <w:color w:val="111111"/>
          <w:sz w:val="28"/>
          <w:sz w:val="28"/>
          <w:szCs w:val="28"/>
          <w:rtl w:val="true"/>
          <w:lang w:bidi="ar-SA"/>
        </w:rPr>
        <w:t>شكوه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بالا رفتن از راهاى كوهستانى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يتدرّج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كم بالا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 الشّيخ و الصّبىّ درجانا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بالا رفتن از نردبان آن، پير مرد و كودك آرام راه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چيدن جامه و لباس 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براى مرگ و مردن بكار مى رود مثل واژه الطّىّ كه در همان معنى است يعنى پيچيده شدن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طوته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درهم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 و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زنده است و راه مى رود و نيز كسيكه مى ميرد و همه چيزش درهم مى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جائى كه نمى دانند آنها را درهم مى پيچيم و بمرگ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كتاب بسته مى شوند كه عبارتست از بى خبر گزاردن، و غفلت آنهاست مثل آيه وَ لا تُطِعْ مَنْ أَغْفَلْنا قَلْبَهُ عَنْ ذِكْرِنا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سبدى كه چيزى در آن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كه در رحم شتر مادينه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يعنى آنها را بتدريج و كم كم مى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فرجامشان و عذابشان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نزديك نمودن تدريجى ايشان بچيزى است، مثل بالا رفتن و پائين آمدن از پلّه ها و مكانها كه با آرامى و تدريجا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پرنده رنگين كه با وقار و آرامى راه مى رود</w:t>
      </w:r>
      <w:r>
        <w:rPr>
          <w:rFonts w:eastAsia="IRNazanin" w:cs="IRNazanin"/>
          <w:color w:val="111111"/>
          <w:sz w:val="28"/>
          <w:szCs w:val="28"/>
          <w:rtl w:val="true"/>
          <w:lang w:bidi="fa-IR"/>
        </w:rPr>
        <w:t>.</w:t>
      </w:r>
    </w:p>
    <w:p>
      <w:pPr>
        <w:pStyle w:val="Heading3"/>
        <w:numPr>
          <w:ilvl w:val="2"/>
          <w:numId w:val="1"/>
        </w:numPr>
        <w:rPr/>
      </w:pPr>
      <w:bookmarkStart w:id="1400" w:name="__RefHeading___Toc5875305_73709187"/>
      <w:bookmarkStart w:id="1401" w:name="_Toc514"/>
      <w:bookmarkEnd w:id="1400"/>
      <w:r>
        <w:rPr>
          <w:rtl w:val="true"/>
        </w:rPr>
        <w:t>(</w:t>
      </w:r>
      <w:r>
        <w:rPr>
          <w:rtl w:val="true"/>
        </w:rPr>
        <w:t>دَرَسَ</w:t>
      </w:r>
      <w:r>
        <w:rPr>
          <w:rtl w:val="true"/>
        </w:rPr>
        <w:t>) [</w:t>
      </w:r>
      <w:r>
        <w:rPr>
          <w:rtl w:val="true"/>
        </w:rPr>
        <w:t xml:space="preserve">دَرَسَ </w:t>
      </w:r>
      <w:r>
        <w:rPr>
          <w:rtl w:val="true"/>
        </w:rPr>
        <w:t>:</w:t>
      </w:r>
      <w:bookmarkEnd w:id="1401"/>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اثرى از خانه باقى است چون باقى ماندن اثر چيزى بعد از آبادى در حكم پاك شدن و از بين رفتن خود آن چيز</w:t>
      </w:r>
      <w:bookmarkStart w:id="1402" w:name="pg11640_111920"/>
    </w:p>
    <w:p>
      <w:pPr>
        <w:pStyle w:val="BookText"/>
        <w:rPr/>
      </w:pPr>
      <w:bookmarkEnd w:id="1402"/>
      <w:r>
        <w:rPr>
          <w:rFonts w:ascii="IRNazanin" w:hAnsi="IRNazanin" w:eastAsia="IRNazanin"/>
          <w:color w:val="111111"/>
          <w:sz w:val="28"/>
          <w:sz w:val="28"/>
          <w:szCs w:val="28"/>
          <w:rtl w:val="true"/>
          <w:lang w:bidi="fa-IR"/>
        </w:rPr>
        <w:t>است تا اثرش باقى بماند از اينجهت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پاك شدن و محو شدن تفسير شده است و 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الكتاب و درست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اثر آنرا دريافتم و حفظ نمودم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اثرش در صفحه ذهن باقى است همانطور كه آثار بناهاى ويران در سطح زمين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باقى ماندن چيزى در ذهن با پى در پى خواندن امكان دارد لذا خواندن مداوم به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خواندن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دَرَسُوا ما فِيهِ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كُنْتُمْ تُعَلِّمُونَ الْكِتابَ وَ بِما كُنْتُمْ تَدْرُسُونَ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آتَيْناهُمْ مِنْ كُتُبٍ يَدْرُسُونَها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سه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مداوم و اثر چيزى را در ذهن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وَ لِيَقُولُوا دَرَسْتَ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دارست هم خوانده شده يعنى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كتاب پيوسته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اين سخنان را از آنها اخذ كرده اى لذا براى ردّ گفتارشان خداوند در اين آيه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را از نظر لفظى گونه گون مى گردانيم و بر تو نازل مى كنيم تا حقيقت قرآن را براى كسانى كه دانا هستند بيان كنيم و بدانند، و بطلان سخن دشمنان را نيز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آيه وَ دَرَسُوا ما فِيهِ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فقط خواندند ولى عمل بآنها را ترك كردند 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القوم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اثر آنجا را از بين بردند و فرسوده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عادت ماهيانه زنانگى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پيسى در بدن شتر باقى است</w:t>
      </w:r>
      <w:r>
        <w:rPr>
          <w:rFonts w:eastAsia="IRNazanin" w:cs="IRNazanin"/>
          <w:color w:val="111111"/>
          <w:sz w:val="28"/>
          <w:szCs w:val="28"/>
          <w:rtl w:val="true"/>
          <w:lang w:bidi="fa-IR"/>
        </w:rPr>
        <w:t>.</w:t>
      </w:r>
    </w:p>
    <w:p>
      <w:pPr>
        <w:pStyle w:val="Heading3"/>
        <w:numPr>
          <w:ilvl w:val="2"/>
          <w:numId w:val="1"/>
        </w:numPr>
        <w:rPr/>
      </w:pPr>
      <w:bookmarkStart w:id="1403" w:name="__RefHeading___Toc5875307_73709187"/>
      <w:bookmarkStart w:id="1404" w:name="_Toc515"/>
      <w:bookmarkEnd w:id="1403"/>
      <w:r>
        <w:rPr>
          <w:rtl w:val="true"/>
        </w:rPr>
        <w:t>(</w:t>
      </w:r>
      <w:r>
        <w:rPr>
          <w:rtl w:val="true"/>
        </w:rPr>
        <w:t>درك</w:t>
      </w:r>
      <w:r>
        <w:rPr>
          <w:rtl w:val="true"/>
        </w:rPr>
        <w:t>) [</w:t>
      </w:r>
      <w:r>
        <w:rPr>
          <w:rtl w:val="true"/>
        </w:rPr>
        <w:t xml:space="preserve">درك </w:t>
      </w:r>
      <w:r>
        <w:rPr>
          <w:rtl w:val="true"/>
        </w:rPr>
        <w:t>:</w:t>
      </w:r>
      <w:bookmarkEnd w:id="1404"/>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حركت و راه رفتن تدريجى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صعود و بالا رفتن بكار مى رود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فرود آمدن</w:t>
      </w:r>
    </w:p>
    <w:p>
      <w:pPr>
        <w:pStyle w:val="BookText"/>
        <w:rPr/>
      </w:pPr>
      <w:r>
        <w:rPr>
          <w:rFonts w:ascii="IRNazanin" w:hAnsi="IRNazanin" w:eastAsia="IRNazanin"/>
          <w:color w:val="111111"/>
          <w:sz w:val="28"/>
          <w:sz w:val="28"/>
          <w:szCs w:val="28"/>
          <w:rtl w:val="true"/>
          <w:lang w:bidi="fa-IR"/>
        </w:rPr>
        <w:t>و سرنگون شدن لذا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درجات الجنّة و دركات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بتصوّر فرو افتادن در آتش آنجا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يعنى جايى كه در آنجا سقوط رخ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ژرفترين گودى كف درياست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طنابى است كه طناب ديگر را بآن گره مى زنند تا بآب برسند و نيز درك در اثر سقوط قيمت جنس و خريد و فروش بانسان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دَرَكاً وَ لا تَخْشى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فرو افتادن نه بترس و نه بيم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أدرك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دوران كودكى و آغاز سنّ بلوغ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حَتَّى إِذا أَدْرَكَهُ الْغَرَقُ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غرق شدن فرعون است كه با ديدن خطر مرگ و رسيدن به غرق شدن گفت بخداى موسى و بنى اسرائيل ايمان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تُدْرِكُهُ الْأَبْصارُ وَ هُوَ يُدْرِكُ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از علماء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ظاهرى كه عضو بدن است حمل كرده 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ظاهرى خدا را نمى بينند و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بصيرت و ديد دل حمل كرده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سخنى كه از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باين معنى آگاهى مى دهد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غاية معرفة القصور عن معرفته إذ كان غاية معرفته تعالى أن تعرف الأشياء فتعلم أنه ليس بشى ء منها و لا بمثلها بل هو موجد كلّ ما أدركته</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نهايت شناختش اقرار به قصور از شناسائى او است زيرا نهايت معرفت بخداى تعالى اين است كه اشياء را بشناسى، و بدانى كه وجود اشياء از خود آنها نيست و نه از چيزى ديگرى مانند آنها بلكه خداوند ايجاد كننده هر چيزى است كه تو او را در مى يابى</w:t>
      </w:r>
      <w:r>
        <w:rPr>
          <w:rFonts w:eastAsia="IRNazanin" w:cs="IRNazanin"/>
          <w:color w:val="111111"/>
          <w:sz w:val="28"/>
          <w:szCs w:val="28"/>
          <w:rtl w:val="true"/>
          <w:lang w:bidi="fa-IR"/>
        </w:rPr>
        <w:t>).</w:t>
      </w:r>
      <w:bookmarkStart w:id="1405" w:name="pg11640_111922"/>
    </w:p>
    <w:p>
      <w:pPr>
        <w:pStyle w:val="BookText"/>
        <w:rPr/>
      </w:pPr>
      <w:bookmarkEnd w:id="1405"/>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فريادرسى و يارى خواستن و نعمت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لَوْ لا أَنْ تَدارَكَهُ نِعْمَةٌ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اين بود كه نعمت خداى باو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حَتَّى إِذَا ادَّارَكُوا فِيها 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يكى بديگرى، و همه بهم 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 ادَّارَكَ عِلْمُهُمْ فِي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علمشان در باره آخرت كامل است و بآن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افتعال كه مى رود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و در آن ادغام شده و بصورت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آيه حَتَّى إِذَا ادَّارَكُوا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همين وزن آيه اثَّاقَلْتُمْ إِلَى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اطَّيَّرْنا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أدراك علمهم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است معنايش اين است كه امر آخرت را نفهميدند، و نسبت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حقيقتش اينست كه علم و آگاهيشان نسبت بدرك و فهم آخرت بانتها رسيد و آن را نفهميدند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اينست كه در آخرت علمشان آنرا درك خواهد كرد يعنى زمانى كه آن را در آخرت يافتند و رسيدند، زيرا هر چه ما در دنيا نسبت بآن گمان مى بريم در آخرت يقينى مى شود و بيقين مى رسد</w:t>
      </w:r>
      <w:r>
        <w:rPr>
          <w:rFonts w:eastAsia="IRNazanin" w:cs="IRNazanin"/>
          <w:color w:val="111111"/>
          <w:sz w:val="28"/>
          <w:szCs w:val="28"/>
          <w:rtl w:val="true"/>
          <w:lang w:bidi="fa-IR"/>
        </w:rPr>
        <w:t>.</w:t>
      </w:r>
    </w:p>
    <w:p>
      <w:pPr>
        <w:pStyle w:val="Heading3"/>
        <w:numPr>
          <w:ilvl w:val="2"/>
          <w:numId w:val="1"/>
        </w:numPr>
        <w:rPr/>
      </w:pPr>
      <w:bookmarkStart w:id="1406" w:name="__RefHeading___Toc5875309_73709187"/>
      <w:bookmarkStart w:id="1407" w:name="_Toc516"/>
      <w:bookmarkEnd w:id="1406"/>
      <w:r>
        <w:rPr>
          <w:rtl w:val="true"/>
        </w:rPr>
        <w:t>(</w:t>
      </w:r>
      <w:r>
        <w:rPr>
          <w:rtl w:val="true"/>
        </w:rPr>
        <w:t>درهم</w:t>
      </w:r>
      <w:r>
        <w:rPr>
          <w:rtl w:val="true"/>
        </w:rPr>
        <w:t>) [</w:t>
      </w:r>
      <w:r>
        <w:rPr>
          <w:rtl w:val="true"/>
        </w:rPr>
        <w:t xml:space="preserve">درهم </w:t>
      </w:r>
      <w:r>
        <w:rPr>
          <w:rtl w:val="true"/>
        </w:rPr>
        <w:t>:</w:t>
      </w:r>
      <w:bookmarkEnd w:id="1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نقره،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شَرَوْهُ بِثَمَنٍ بَخْسٍ دَراهِمَ مَعْدُودَةٍ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يكى از پولهاى نقره اى رايج ميان مسلمانان بوده كه در ايران سكّه مى زدند خصوصا در نيشابور كه معروف بوده هر ده درهم هفت مثقال وزن داشته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مسكوك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دينار از طلا است، در يك سمت درهمها صورت ملكى بود كه در زير تختش جمله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الدّوله ديلمى و برادرانش نخستين كسانى بودند كه نامشان با خلفاء بر سكّه هاى درهم و دينار نوشته مى شد و از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بعد بقيّه زمامداران ايران از آنها پيروى مى كردند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bookmarkStart w:id="1408" w:name="pg11640_111923"/>
    </w:p>
    <w:p>
      <w:pPr>
        <w:pStyle w:val="BookText"/>
        <w:rPr/>
      </w:pPr>
      <w:bookmarkEnd w:id="140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نقره اى است مسكوك كه در داد و ستد با آن معامله مى شود</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5875311_73709187"/>
      <w:bookmarkStart w:id="1410" w:name="_Toc517"/>
      <w:bookmarkEnd w:id="1409"/>
      <w:r>
        <w:rPr>
          <w:rtl w:val="true"/>
        </w:rPr>
        <w:t>(</w:t>
      </w:r>
      <w:r>
        <w:rPr>
          <w:rtl w:val="true"/>
        </w:rPr>
        <w:t>درى</w:t>
      </w:r>
      <w:r>
        <w:rPr>
          <w:rtl w:val="true"/>
        </w:rPr>
        <w:t>) [</w:t>
      </w:r>
      <w:r>
        <w:rPr>
          <w:rtl w:val="true"/>
        </w:rPr>
        <w:t xml:space="preserve">درى </w:t>
      </w:r>
      <w:r>
        <w:rPr>
          <w:rtl w:val="true"/>
        </w:rPr>
        <w:t>:</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شناختى كه با نوعى از فريب حاصل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دريته و دريت به درية، و، ادّريت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فطنت و شعرت يعنى فهميدم و دريافتم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ماذا يدّرى الشّعه الراء منّى و قد جاوزت رأس الأربعين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سحيم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چه چيزى را از من پنهان مى دارند و فريبم مى دهند در حاليكه چهل سال ام را گذارنده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فلزّى كه براى علامت و نشان به نيزه مى بستند و نيز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شكارچى آنرا مى بندد و در پشت آن پنهان مى شود همينكه شكار بطرف آن شتر مى آيد او را با تير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مدرى، شاخ گوسفند كه وسيله دفاع از اوست، و از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لَعَلَّ اللَّهَ 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دانى بسا كه خداوند بعد از آن امرى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إِنْ أَدْرِي لَعَلَّهُ فِتْنَةٌ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تَدْرِي مَا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در قرآن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پى آن معنيش بيان شده است مثل آيات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أَدْراكَ ما هِيَهْ نارٌ حامِيَةٌ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مَا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ما أَدْراكَ ما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لَوْ شاءَ اللَّهُ ما تَلَوْتُهُ عَلَيْكُمْ وَ لا أَدْراكُمْ 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مى خواست آيات را بر شما نمى خواندم و شما را بر آن آگاه نمى كردم</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فهميدم و دريافتم، در آيه اخير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bookmarkStart w:id="1411" w:name="pg11640_111924"/>
    </w:p>
    <w:p>
      <w:pPr>
        <w:pStyle w:val="BookText"/>
        <w:rPr/>
      </w:pPr>
      <w:bookmarkEnd w:id="1411"/>
      <w:r>
        <w:rPr>
          <w:rFonts w:ascii="IRNazanin" w:hAnsi="IRNazanin" w:eastAsia="IRNazanin"/>
          <w:color w:val="111111"/>
          <w:sz w:val="28"/>
          <w:sz w:val="28"/>
          <w:szCs w:val="28"/>
          <w:rtl w:val="true"/>
          <w:lang w:bidi="fa-IR"/>
        </w:rPr>
        <w:t>أدركم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 بايستى و لا أدراتكموه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جائى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ذكر شد توضيحى در پى آن نيست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يُدْرِيكَ لَعَلَّهُ يَزَّكَّى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يُدْرِيكَ لَعَلَّ السَّاعَةَ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خداى تعالى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همّ لا أدرى و أنت الدّارى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مصراع يكى از سخنان سخت و با تكلّف كلام عرب است</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5875313_73709187"/>
      <w:bookmarkStart w:id="1413" w:name="_Toc518"/>
      <w:bookmarkEnd w:id="1412"/>
      <w:r>
        <w:rPr>
          <w:rtl w:val="true"/>
        </w:rPr>
        <w:t>(</w:t>
      </w:r>
      <w:r>
        <w:rPr>
          <w:rtl w:val="true"/>
        </w:rPr>
        <w:t>درأ</w:t>
      </w:r>
      <w:r>
        <w:rPr>
          <w:rtl w:val="true"/>
        </w:rPr>
        <w:t>) [</w:t>
      </w:r>
      <w:r>
        <w:rPr>
          <w:rtl w:val="true"/>
        </w:rPr>
        <w:t>درأ</w:t>
      </w:r>
      <w:r>
        <w:rPr>
          <w:rtl w:val="true"/>
        </w:rPr>
        <w:t>]:</w:t>
      </w:r>
      <w:bookmarkEnd w:id="1413"/>
    </w:p>
    <w:p>
      <w:pPr>
        <w:pStyle w:val="BookText"/>
        <w:rPr/>
      </w:pPr>
      <w:r>
        <w:rPr>
          <w:rFonts w:ascii="IRNazanin" w:hAnsi="IRNazanin" w:eastAsia="IRNazanin"/>
          <w:color w:val="111111"/>
          <w:sz w:val="28"/>
          <w:sz w:val="28"/>
          <w:szCs w:val="28"/>
          <w:rtl w:val="true"/>
          <w:lang w:bidi="fa-IR"/>
        </w:rPr>
        <w:t>الدّرء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شدن بيك جانب،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قوّيت درأه و درأت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و مستقيمش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ذو تدرّى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در دفع دشمنانش قوى و نيرومند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دفعش كردم و راندمش،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بدى را با خوبى دفع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را از او دور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براى خواستن و يافتن چاره اى و راهى براى دفع حدود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وقتى در اجراى حدّى و امرى ترديدى پيش آمد دست از آن 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مصراع با مصراع دوّم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لا ادرى و انت الدّارى كلّ امرئ منك على مقدار</w:t>
      </w:r>
    </w:p>
    <w:p>
      <w:pPr>
        <w:pStyle w:val="BookText"/>
        <w:rPr/>
      </w:pPr>
      <w:r>
        <w:rPr>
          <w:rFonts w:ascii="IRNazanin" w:hAnsi="IRNazanin" w:eastAsia="IRNazanin"/>
          <w:color w:val="111111"/>
          <w:sz w:val="28"/>
          <w:sz w:val="28"/>
          <w:szCs w:val="28"/>
          <w:rtl w:val="true"/>
          <w:lang w:bidi="fa-IR"/>
        </w:rPr>
        <w:t>باكى نيست، من نمى دانم ولى تو خود دانا و آگاهى كه هر كسى باندازه قدر و ارزشش بتو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و كافى و همچنين مآخذ ديگر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ادفعوها و 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يقطع صلاة المسلم شي ء و لكن ادرأوا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را با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كارهائى كه در آنها حكم بصواب و خطا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 كنيد، و همانند اين حديثى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مسلمان را چيزى قطع نمى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 توانيد براى اينكه نمازتان قطع نشود دفعش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فى حدّ من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حدود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فَادْرَؤُا عَنْ أَنْفُسِكُمُ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راست مى گوئيد و مى توانيد مرگ راز خويش برانيد و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كار يكديگر را مى رانديد و كشمكش مى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أدارأتم بر وزن افّاعلتم اصلش تدارأتم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كه براى تخفيف در 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و ساكن شده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 هم جنس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ادغام شد، و براى اجتناب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بساكن بودن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وصل بر سر آن در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أفاعلتم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أدّارأتم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فوق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اثّاقلتم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ادباء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أدّارأتم بر وزن افتعلتم است و از وجوهى اين سخن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تشديد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حرف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افتعلتم يا أدرأتم هفت حرف</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ذيل حديث فوق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يصلّى فجاءت بهمة تمرّ بين يديه فما زال يدارئها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يدافعها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و نوزاد گوسپندى پيشاورى و در حضورش آمد پيوسته آنرا دور مى كرد، يعنى آن را دفع مى كرد، نتيجه اينكه براى احتراز از خطا و گناه يا دورى از ترس عبادت مى توان با كارهائى كه گناه و صوابى ندارد آن حدود را چاره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كه راغب در ذيل آيه فَادَّارَأْتُمْ فِيها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بابهاى افتعال و تفاعل نموده بطور خلاصه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فاء الفعل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يازده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جائز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را از جنس فاء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ساكن كنند، در فاء الفعل ادغام نمايند و در اوّلش همزه وصل در آورند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تدرأ و سپس ادّارأ مى شود، 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و سپس اثّاقل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هم اگر فاء الفعل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اوّل ثلاثى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باب افتعال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مى شود، مثل</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ازدجر و ازدجار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ايدرأ 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ادّرأتم و بگفته راغب باب تفاعل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ادّرأتم</w:t>
      </w:r>
      <w:r>
        <w:rPr>
          <w:rFonts w:eastAsia="IRNazanin" w:cs="IRNazanin"/>
          <w:color w:val="111111"/>
          <w:sz w:val="28"/>
          <w:szCs w:val="28"/>
          <w:rtl w:val="true"/>
          <w:lang w:bidi="fa-IR"/>
        </w:rPr>
        <w:t>.</w:t>
      </w:r>
      <w:bookmarkStart w:id="1414" w:name="pg11640_111926"/>
    </w:p>
    <w:p>
      <w:pPr>
        <w:pStyle w:val="BookText"/>
        <w:rPr/>
      </w:pPr>
      <w:bookmarkEnd w:id="14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كه بعد از الف وصل مى آيد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حرفى كه بعد از حرف دوّم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صحيح العين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بايستى متحرّك باشد و اين جا ساكن قرارش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حرف زائدى داخل شده و در افتعلت چنين نيست و آن زائد داخل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در حاليكه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افتعل دو حرف 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أدّارأتم بعدش سه حرف هست</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5875315_73709187"/>
      <w:bookmarkStart w:id="1416" w:name="_Toc519"/>
      <w:bookmarkEnd w:id="1415"/>
      <w:r>
        <w:rPr>
          <w:rtl w:val="true"/>
        </w:rPr>
        <w:t>(</w:t>
      </w:r>
      <w:r>
        <w:rPr>
          <w:rtl w:val="true"/>
        </w:rPr>
        <w:t>دس</w:t>
      </w:r>
      <w:r>
        <w:rPr>
          <w:rtl w:val="true"/>
        </w:rPr>
        <w:t>) [</w:t>
      </w:r>
      <w:r>
        <w:rPr>
          <w:rtl w:val="true"/>
        </w:rPr>
        <w:t xml:space="preserve">دس </w:t>
      </w:r>
      <w:r>
        <w:rPr>
          <w:rtl w:val="true"/>
        </w:rPr>
        <w:t>:</w:t>
      </w:r>
      <w:bookmarkEnd w:id="1416"/>
    </w:p>
    <w:p>
      <w:pPr>
        <w:pStyle w:val="BookText"/>
        <w:rPr/>
      </w:pP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آميختن و داخل نمودن چيزى است در چيز ديگر با گونه اى اكراه،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دسسته فدسّ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اكراه و بى ميلى آنرا در آميختم و آميخته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 البعير بالهناء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قطران و داروى گرى به آن شتر ماليده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ليس الهناء بالدّسّ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قسمت هائى از بدن روغن زدن كارى است ناقص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فوق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الهن بالدّس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ضبط شده هناء با فتحه و كسره حرف اوّل يعنى قطران و داروى ضدّ عفونى سياه رنگى كه در زخمها بكار مى برند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اسم است، يعنى روغن مالى تمام بدن، ولى 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آن روغن به گودى هاى كشاله ران و زير بغل است، ضرب المثل فوق در باره كسى بكار مى رود كه در طلب چيزى كوشش لازم را انجام نمى دهد و در كسب و كار كوتاهى مى كند، يعنى تنها بزير بغل روغن زدن مطلوب حاصل نمى شود، و در راه طلب بايستى كاملا كوشيد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راغب رحمه اللّه در متن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آيه وَ قَدْ خابَ مَنْ دَسَّاها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آيه قبلش قابل توجّه است و آينده دو دسته از انسانها را منعكس مى سازد،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نفس و جان خويش تزكيه كرد و با گناهان آئينه دلش را تاريك ننمود</w:t>
      </w:r>
      <w:bookmarkStart w:id="1417" w:name="pg11640_111927"/>
    </w:p>
    <w:p>
      <w:pPr>
        <w:pStyle w:val="BookText"/>
        <w:rPr/>
      </w:pPr>
      <w:bookmarkEnd w:id="1417"/>
      <w:r>
        <w:rPr>
          <w:rFonts w:ascii="Amiri" w:hAnsi="Amiri" w:eastAsia="Amiri" w:cs="Amiri"/>
          <w:color w:val="111111"/>
          <w:sz w:val="28"/>
          <w:sz w:val="28"/>
          <w:szCs w:val="28"/>
          <w:rtl w:val="true"/>
          <w:lang w:bidi="ar-SA"/>
        </w:rPr>
        <w:t>بيهوده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يَدُسُّهُ فِي التُّرابِ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Heading3"/>
        <w:numPr>
          <w:ilvl w:val="2"/>
          <w:numId w:val="1"/>
        </w:numPr>
        <w:rPr/>
      </w:pPr>
      <w:bookmarkStart w:id="1418" w:name="__RefHeading___Toc5875317_73709187"/>
      <w:bookmarkStart w:id="1419" w:name="_Toc520"/>
      <w:bookmarkEnd w:id="1418"/>
      <w:r>
        <w:rPr>
          <w:rtl w:val="true"/>
        </w:rPr>
        <w:t>(</w:t>
      </w:r>
      <w:r>
        <w:rPr>
          <w:rtl w:val="true"/>
        </w:rPr>
        <w:t>دسر</w:t>
      </w:r>
      <w:r>
        <w:rPr>
          <w:rtl w:val="true"/>
        </w:rPr>
        <w:t>) [</w:t>
      </w:r>
      <w:r>
        <w:rPr>
          <w:rtl w:val="true"/>
        </w:rPr>
        <w:t>دسر</w:t>
      </w:r>
      <w:r>
        <w:rPr>
          <w:rtl w:val="true"/>
        </w:rPr>
        <w:t>]:</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سختى بيرون انداخت و دور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عَلى ذاتِ أَلْواحٍ وَ دُسُرٍ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ميخ و مفردش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راندن با فشار و سختى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دسره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نيزه دورش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مردى نيزه افكن و تير انداز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العنبر زكاة، إنّما هو شي ء دسره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عنبر زكات و ماليات شرعى نيست زيرا عنبر چيزى است كه</w:t>
      </w:r>
    </w:p>
    <w:p>
      <w:pPr>
        <w:pStyle w:val="BookText"/>
        <w:rPr/>
      </w:pPr>
      <w:r>
        <w:rPr>
          <w:rFonts w:ascii="IRNazanin" w:hAnsi="IRNazanin" w:eastAsia="IRNazanin"/>
          <w:color w:val="111111"/>
          <w:sz w:val="28"/>
          <w:sz w:val="28"/>
          <w:szCs w:val="28"/>
          <w:rtl w:val="true"/>
          <w:lang w:bidi="fa-IR"/>
        </w:rPr>
        <w:t>رستگار شد، و آنكه خود را در ميان پاكان قرار داد و با فريبكارى گناهانش را مخفى نمود نااميد و ناموفّق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داشتن فجور و گناهان دسيسه است كه مايه فريب ديگران است و قرآن با دورنماى آينده چنين كسان آنها را هشدار مى دهد، ثعلب مى گويد از ابن اعرابى در باره آيه فوق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 نفسه مع الصّالحين و ليس 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كسيكه نفس خويش بترك انفاق و بترك طاعت و عبادت وادار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بِالْأُنْثى ظَلَّ وَجْهُهُ مُسْوَدًّا وَ هُوَ كَظِيمٌ يَتَوارى مِنَ الْقَوْمِ مِنْ سُوءِ ما بُشِّرَ بِهِ أَ يُمْسِكُهُ عَلى هُونٍ أَمْ يَدُسُّهُ فِي التُّرابِ أَلا ساءَ ما يَحْكُمُونَ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همان حمايت اسلام از زنان در مقابل افكار غلط جاهلى بعضى از مردم است و نيز همان روح پر شكوه رفع تبعيضات نژادى است كه اسلام بشدّت براى اصلاح انديشه و باورهاى مردم اين آيات را به همه انسانها ابلاغ مى كند، مى گويد كه همينكه يكى از آنها را بشارت زائيده شدن دختر دهند چهره اش تيره و بر افروخته و غمزده مى شود و مى خواهد از ميان مردم پنهان شود اگر هم فرزند دخترش را با خوارى نگهدارد يا در خاك پنهانش كند آگاه باشيد كه قضاوت و داورى بدى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انطاكى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مادّه روغنى غليظى است كه از چشمه هائى در قعر دريا خارج مى شود و بر سطح آب دريا قرار مى گيرد همينكه باد مى وزد در اثر حركت آب به ساحل مى رسد انباشته مى شود، مادّه اى معطّر و به رنگ زرد و بنفش است خالص آن مثل سقز جويده مى شود بيشتر در درياى عمّان بدست مى آيد و نيز نام ماهى بزرگى است كه از پوستش سپر مى سازند به زعفران هم عنبر مى گويند، عنبر مقوى قلب و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سيده هم همينطور شرح مى دهد، قطعات بزرگ عنبر به وزن هزار مثقال است</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ماوردى با تبعيت از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زكاة فى العنبر و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عنبر و</w:t>
      </w:r>
      <w:bookmarkStart w:id="1420" w:name="pg11640_111928"/>
    </w:p>
    <w:p>
      <w:pPr>
        <w:pStyle w:val="BookText"/>
        <w:rPr/>
      </w:pPr>
      <w:bookmarkEnd w:id="1420"/>
      <w:r>
        <w:rPr>
          <w:rFonts w:ascii="IRNazanin" w:hAnsi="IRNazanin" w:eastAsia="IRNazanin"/>
          <w:color w:val="111111"/>
          <w:sz w:val="28"/>
          <w:sz w:val="28"/>
          <w:szCs w:val="28"/>
          <w:rtl w:val="true"/>
          <w:lang w:bidi="fa-IR"/>
        </w:rPr>
        <w:t>دريا او را پس مى زند و بيرون مى اندازد</w:t>
      </w:r>
      <w:r>
        <w:rPr>
          <w:rFonts w:eastAsia="IRNazanin" w:cs="IRNazanin"/>
          <w:color w:val="111111"/>
          <w:sz w:val="28"/>
          <w:szCs w:val="28"/>
          <w:rtl w:val="true"/>
          <w:lang w:bidi="fa-IR"/>
        </w:rPr>
        <w:t>).</w:t>
      </w:r>
    </w:p>
    <w:p>
      <w:pPr>
        <w:pStyle w:val="Heading3"/>
        <w:numPr>
          <w:ilvl w:val="2"/>
          <w:numId w:val="1"/>
        </w:numPr>
        <w:rPr/>
      </w:pPr>
      <w:bookmarkStart w:id="1421" w:name="__RefHeading___Toc5875319_73709187"/>
      <w:bookmarkStart w:id="1422" w:name="_Toc521"/>
      <w:bookmarkEnd w:id="1421"/>
      <w:r>
        <w:rPr>
          <w:rtl w:val="true"/>
        </w:rPr>
        <w:t>(</w:t>
      </w:r>
      <w:r>
        <w:rPr>
          <w:rtl w:val="true"/>
        </w:rPr>
        <w:t>دسى</w:t>
      </w:r>
      <w:r>
        <w:rPr>
          <w:rtl w:val="true"/>
        </w:rPr>
        <w:t>) [</w:t>
      </w:r>
      <w:r>
        <w:rPr>
          <w:rtl w:val="true"/>
        </w:rPr>
        <w:t xml:space="preserve">دسى </w:t>
      </w:r>
      <w:r>
        <w:rPr>
          <w:rtl w:val="true"/>
        </w:rPr>
        <w:t>:</w:t>
      </w:r>
      <w:bookmarkEnd w:id="1422"/>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جان خويش آلوده كرد زيانكار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دسّسها فى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در گناهان آلوده كرد،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تظنّيت كه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يعنى بگمان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تظنّي و 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w:t>
      </w:r>
    </w:p>
    <w:p>
      <w:pPr>
        <w:pStyle w:val="Heading3"/>
        <w:numPr>
          <w:ilvl w:val="2"/>
          <w:numId w:val="1"/>
        </w:numPr>
        <w:rPr/>
      </w:pPr>
      <w:bookmarkStart w:id="1423" w:name="__RefHeading___Toc5875321_73709187"/>
      <w:bookmarkStart w:id="1424" w:name="_Toc522"/>
      <w:bookmarkEnd w:id="1423"/>
      <w:r>
        <w:rPr>
          <w:rtl w:val="true"/>
        </w:rPr>
        <w:t>(</w:t>
      </w:r>
      <w:r>
        <w:rPr>
          <w:rtl w:val="true"/>
        </w:rPr>
        <w:t>دع</w:t>
      </w:r>
      <w:r>
        <w:rPr>
          <w:rtl w:val="true"/>
        </w:rPr>
        <w:t>) [</w:t>
      </w:r>
      <w:r>
        <w:rPr>
          <w:rtl w:val="true"/>
        </w:rPr>
        <w:t xml:space="preserve">دع </w:t>
      </w:r>
      <w:r>
        <w:rPr>
          <w:rtl w:val="true"/>
        </w:rPr>
        <w:t>:</w:t>
      </w:r>
      <w:bookmarkEnd w:id="1424"/>
    </w:p>
    <w:p>
      <w:pPr>
        <w:pStyle w:val="BookText"/>
        <w:rPr/>
      </w:pPr>
      <w:r>
        <w:rPr>
          <w:rFonts w:ascii="IRNazanin" w:hAnsi="IRNazanin" w:eastAsia="IRNazanin"/>
          <w:color w:val="111111"/>
          <w:sz w:val="28"/>
          <w:sz w:val="28"/>
          <w:szCs w:val="28"/>
          <w:rtl w:val="true"/>
          <w:lang w:bidi="fa-IR"/>
        </w:rPr>
        <w:t>الدّعّ، بسختى راندن و دفع كردن و اصلش از اين عبارت است كه به شخص لغزيده و زمين خورده و افتاده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برخيز و دور شو،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همان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يُدَعُّونَ إِلى نارِ جَهَنَّمَ دَعًّا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هنگامه اى كه بسوى آتش جهنّمشان 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فَذلِكَ الَّذِي يَدُعُّ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است، كه يتيمان را طرد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الوصىّ على قفاء يتيمه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اندرز و سفارش در باره يتيمش را طرد و فراموش كرد</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5875323_73709187"/>
      <w:bookmarkStart w:id="1426" w:name="_Toc523"/>
      <w:bookmarkEnd w:id="1425"/>
      <w:r>
        <w:rPr>
          <w:rtl w:val="true"/>
        </w:rPr>
        <w:t>(</w:t>
      </w:r>
      <w:r>
        <w:rPr>
          <w:rtl w:val="true"/>
        </w:rPr>
        <w:t>دعا</w:t>
      </w:r>
      <w:r>
        <w:rPr>
          <w:rtl w:val="true"/>
        </w:rPr>
        <w:t>) [</w:t>
      </w:r>
      <w:r>
        <w:rPr>
          <w:rtl w:val="true"/>
        </w:rPr>
        <w:t>دعا</w:t>
      </w:r>
      <w:r>
        <w:rPr>
          <w:rtl w:val="true"/>
        </w:rPr>
        <w:t>]:</w:t>
      </w:r>
      <w:bookmarkEnd w:id="1426"/>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را بانگ زدن و خواندن جز اينكه نداء را در بانگ زدن بدون اضافه كردن اسم آن شخص بكار مى برند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زدن و خواندنى است كه پيوسته با اسم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 زكاة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قاضى ابو يوسف در كتاب خراج مى نويسد عنبر خمس دارد، زكاة ندارد چون از معدنيات نيست كه زكات داشته باشد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انطاكى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السّلطانيّه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اين دو واژه بجاى يكديگر بكار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الَّذِي يَنْعِقُ بِما لا يَسْمَعُ إِلَّا دُعاءً وَ نِداءً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كسى كه به ناشنوا با بانگ زدن چه با نام او و چه بى نام صدا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نام نهادن روى فرزند و ناميدن هم بكار مى رود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ابنى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فرزندم را زيد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خودتان در ميان خويش يكديگر را صدا مى زنيد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آنطور صدا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تشويقى بر تعظيم و بزرگداشت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اينجا روى سخن با كسى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مثل افراد عادى صدا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خواستم و طلب كمك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ادْعُ لَنا رَبَّكَ</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پرسش كن و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قُلْ أَ رَأَيْتَكُمْ إِنْ أَتاكُمْ عَذابُ اللَّهِ أَوْ أَتَتْكُمُ السَّاعَةُ أَ غَيْرَ اللَّهِ تَدْعُونَ إِنْ كُنْتُمْ صادِقِينَ بَلْ إِيَّاهُ 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هشدار بر اين امر است كه وقتى بشما سختى مى رسد از ديگرى پناه و فرياد رسى جز او نمى 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ادْعُوا شُهَداءَكُمْ مِنْ دُونِ اللَّهِ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إِذا مَسَّ الْإِنْسانَ ضُرٌّ دَعا رَبَّهُ مُنِيباً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إِذا مَسَّ الْإِنْسانَ الضُّرُّ دَعانا لِجَنْبِهِ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لا تَدْعُ مِنْ دُونِ اللَّهِ ما لا يَنْفَعُكَ وَ لا يَضُرُّكَ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لا تَدْعُوا الْيَوْمَ ثُبُوراً واحِداً وَ ادْعُوا ثُبُوراً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هنگامه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نگوئيد بلكه زياد بگوئيد</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w:t>
      </w:r>
    </w:p>
    <w:p>
      <w:pPr>
        <w:pStyle w:val="BookText"/>
        <w:rPr/>
      </w:pPr>
      <w:r>
        <w:rPr>
          <w:rFonts w:ascii="IRNazanin" w:hAnsi="IRNazanin" w:eastAsia="IRNazanin"/>
          <w:color w:val="111111"/>
          <w:sz w:val="28"/>
          <w:sz w:val="28"/>
          <w:szCs w:val="28"/>
          <w:rtl w:val="true"/>
          <w:lang w:bidi="fa-IR"/>
        </w:rPr>
        <w:t>قبيل الفاظ ندامت زا و تأسّف بار معنيش اينستكه بر شما غم و اندوه فراوانى رسيده است و آيه ادْعُ لَنا رَبَّكَ</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سؤال كن الدّعاء إلى 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و ترغيب بسوى آن چيز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برابر تقاضاى ارتكاب گناه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 زندان براى من خوشتر از اين چيزى است كه مرا به آن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وَ اللَّهُ يَدْعُوا إِلى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بسراى سلامت دعوت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يا قَوْمِ ما لِي أَدْعُوكُمْ إِلَى النَّجاةِ وَ تَدْعُونَنِي إِلَى النَّارِ، تَدْعُونَنِي لِأَكْفُرَ بِاللَّهِ وَ أُشْرِكَ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كه در دربار فرعون بموسى گرويده بود به فرعونيان گفت چرا شما را بسوى نجات دعوت مى كنم و شما مرا به جهنّم مى خوانيد كه بخدا كافر بشوم و باو شرك ورزم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لا جَرَمَ أَنَّما تَدْعُونَنِي إِلَيْهِ لَيْسَ لَهُ 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 آنچه كه مرا بسوى آن مى خوانيد در اين دنيا و آخرت ارزش دعوت ندارد، بازگشت ما بسوى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بتها و فرعونها رفعت و ارزشى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بادّعاى خويشاوندى و نسب دارد و اصلش حالتى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كه راغب رحمه اللّه آن را در معنى ادّعاى نسب، و خويشاوندى مى داند با كسره و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فرزندى را كه از پدر ديگرى است به خود نسبت دهى و او را چون فرزند خود بدانى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هم فاعل است و هم مفعول كه آن پدر ادّعائى و نيز آن فرزند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القوم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قوم خيشاوندى و فاميلى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بمهمانى خواندن و دعوت كردن است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ميهمانى خواندم كه بيايند و غذا بخورند اين نظر بيشتر لغت شناسان</w:t>
      </w:r>
    </w:p>
    <w:p>
      <w:pPr>
        <w:pStyle w:val="BookText"/>
        <w:rPr/>
      </w:pPr>
      <w:r>
        <w:rPr>
          <w:rFonts w:ascii="IRNazanin" w:hAnsi="IRNazanin" w:eastAsia="IRNazanin"/>
          <w:color w:val="111111"/>
          <w:sz w:val="28"/>
          <w:sz w:val="28"/>
          <w:szCs w:val="28"/>
          <w:rtl w:val="true"/>
          <w:lang w:bidi="fa-IR"/>
        </w:rPr>
        <w:t>كه بر انسان غلبه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نشستن براى انسان حالتى طبيعى و از او جدا نشدنى است چه در حالت برخاستن از خواب كه مى خواهد بنشيند و چه در حالت ايستادن، پس نشستن جزء طبيعت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داعى اللّبن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شير را در پستان بگذار و آنرا ندوش تا مجدّدا شيرش افزون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مقدار شيرى كه دوشيده نمى شود باعث جمع شدن مجدّد شير در پستان مى شود گوئى كه آن باقيمانده بقيّه را به خود مى خواند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و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كسى چيزى را از خودش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فى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خود را در ميدان جنگ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جنگهاى گذشته كه تن به تن بود دلاوران با خواندن رجز خود را معرّفى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فِيها ما تَدَّعُونَ نُزُلًا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 خواهيد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دَعْواهُمْ إِذْ جاءَهُمْ بَأْسُنا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قالوا انّا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بلا و عذاب</w:t>
      </w:r>
    </w:p>
    <w:p>
      <w:pPr>
        <w:pStyle w:val="BookText"/>
        <w:rPr/>
      </w:pPr>
      <w:r>
        <w:rPr>
          <w:rFonts w:ascii="IRNazanin" w:hAnsi="IRNazanin" w:eastAsia="IRNazanin"/>
          <w:color w:val="111111"/>
          <w:sz w:val="28"/>
          <w:sz w:val="28"/>
          <w:szCs w:val="28"/>
          <w:rtl w:val="true"/>
          <w:lang w:bidi="fa-IR"/>
        </w:rPr>
        <w:t xml:space="preserve">است مگر بعضى از آنان كه عكس اين مى گويند يعنى دعوت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منسوب كردن ديگرى بخود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الدّعى المنسوب الى غير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مى گويد چيزيكه سبب نزول و ريزش بقيّه شير در پستان مى شود رها كن و آنرا ندوش زيرا وقتى كه دوشنده آنمقدار را ندوشد و گذاشت تا بچه آن حيوان زير پستان مادرش برود و شير بخورد مادر او از شير خوردن بچّه اش لذّت مى برد و همين حالت شادى او باعث افزون شدن مجدّد شير در پستان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بنقل از ابو اسحق صابى در تفسير آيه أُجِيبُ دَعْوَةَ الدَّاعِ إِذا دَعانِ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دعا و خواندن خداى تعالى سه گونه است</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توحيد و ثناى براى او مثل اينكه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گفتن اين عبارات خداى را ابتداء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اى آنگاه توحيد و ثنايش مى آورى مثل آيه وَ قالَ رَبُّكُمُ ادْعُونِي أَسْتَجِبْ لَكُمْ إِنَّ الَّذِينَ يَسْتَكْبِرُونَ عَنْ عِبادَتِي</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نوعى دعاست و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عبادة تفسير نموده اند</w:t>
      </w:r>
      <w:r>
        <w:rPr>
          <w:rFonts w:eastAsia="IRNazanin" w:cs="IRNazanin"/>
          <w:color w:val="111111"/>
          <w:sz w:val="28"/>
          <w:szCs w:val="28"/>
          <w:rtl w:val="true"/>
          <w:lang w:bidi="fa-IR"/>
        </w:rPr>
        <w:t>.</w:t>
      </w:r>
      <w:bookmarkStart w:id="1427" w:name="pg11640_111932"/>
    </w:p>
    <w:p>
      <w:pPr>
        <w:pStyle w:val="BookText"/>
        <w:rPr/>
      </w:pPr>
      <w:bookmarkEnd w:id="1427"/>
      <w:r>
        <w:rPr>
          <w:rFonts w:ascii="IRNazanin" w:hAnsi="IRNazanin" w:eastAsia="IRNazanin"/>
          <w:color w:val="111111"/>
          <w:sz w:val="28"/>
          <w:sz w:val="28"/>
          <w:szCs w:val="28"/>
          <w:rtl w:val="true"/>
          <w:lang w:bidi="fa-IR"/>
        </w:rPr>
        <w:t>بايشان مى رسد ادّعاشان جز اين نبود كه مى گفتند ما ستمگر بوديم</w:t>
      </w:r>
      <w:r>
        <w:rPr>
          <w:rFonts w:eastAsia="IRNazanin" w:cs="IRNazanin"/>
          <w:color w:val="111111"/>
          <w:sz w:val="28"/>
          <w:szCs w:val="28"/>
          <w:rtl w:val="true"/>
          <w:lang w:bidi="fa-IR"/>
        </w:rPr>
        <w:t>).</w:t>
      </w:r>
    </w:p>
    <w:p>
      <w:pPr>
        <w:pStyle w:val="Heading3"/>
        <w:numPr>
          <w:ilvl w:val="2"/>
          <w:numId w:val="1"/>
        </w:numPr>
        <w:rPr/>
      </w:pPr>
      <w:bookmarkStart w:id="1428" w:name="__RefHeading___Toc5875325_73709187"/>
      <w:bookmarkStart w:id="1429" w:name="_Toc524"/>
      <w:bookmarkEnd w:id="1428"/>
      <w:r>
        <w:rPr>
          <w:rtl w:val="true"/>
        </w:rPr>
        <w:t>(</w:t>
      </w:r>
      <w:r>
        <w:rPr>
          <w:rtl w:val="true"/>
        </w:rPr>
        <w:t>دفع</w:t>
      </w:r>
      <w:r>
        <w:rPr>
          <w:rtl w:val="true"/>
        </w:rPr>
        <w:t>) [</w:t>
      </w:r>
      <w:r>
        <w:rPr>
          <w:rtl w:val="true"/>
        </w:rPr>
        <w:t xml:space="preserve">دفع </w:t>
      </w:r>
      <w:r>
        <w:rPr>
          <w:rtl w:val="true"/>
        </w:rPr>
        <w:t>:</w:t>
      </w:r>
      <w:bookmarkEnd w:id="1429"/>
    </w:p>
    <w:p>
      <w:pPr>
        <w:pStyle w:val="BookText"/>
        <w:rPr/>
      </w:pP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 و دور كردن، ولى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در معنى دادن و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فَادْفَعُوا إِلَيْهِمْ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آيات وَ لَوْ لا دَفْعُ اللَّهِ النَّاسَ بَعْضَهُمْ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دافِعٌ مِنَ اللَّهِ ذِي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در اين آيات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حامى و 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هر يك بديگرى ردّ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مدفع و مدافع در ادبيات امروز عرب در معنى ارّابه جنگى بكار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مدفعية الرّشاشه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 ناگهانى يكبارگى 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الدّفاع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شدن سيل</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5875327_73709187"/>
      <w:bookmarkStart w:id="1431" w:name="_Toc525"/>
      <w:bookmarkEnd w:id="1430"/>
      <w:r>
        <w:rPr>
          <w:rtl w:val="true"/>
        </w:rPr>
        <w:t>(</w:t>
      </w:r>
      <w:r>
        <w:rPr>
          <w:rtl w:val="true"/>
        </w:rPr>
        <w:t>دفق</w:t>
      </w:r>
      <w:r>
        <w:rPr>
          <w:rtl w:val="true"/>
        </w:rPr>
        <w:t>) [</w:t>
      </w:r>
      <w:r>
        <w:rPr>
          <w:rtl w:val="true"/>
        </w:rPr>
        <w:t xml:space="preserve">دفق </w:t>
      </w:r>
      <w:r>
        <w:rPr>
          <w:rtl w:val="true"/>
        </w:rPr>
        <w:t>:</w:t>
      </w:r>
      <w:bookmarkEnd w:id="1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آبى بسرعت رونده و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واژه بطور استعاره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جاءوا دفقة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بسرعت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خواستن و پرستش كردن و طلب كردن بخشش، و رحمت از اوست مثل اينكه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بهره مند شدن از دنيا چنانكه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ارزقنى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هر سه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توحيد و ثناء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بخشش و رحمت معنوى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 مادّى و دنيوى، دعا ناميده مى شود زيرا انسان در هر سه مورد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رحمن سخن خود را آغاز مى كند و از اين روى آنرا دعا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دعاء من و دعاء انبياء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له الملك و له الحمد و هو على كلّ شي ء قدير است</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تهليل، تحميد، و تمجيد هم دعاست ولى ازهرى دعا را رغبت و ميل بسوى خداى تعالى مى داند الدّعاء الرّغبة الى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1432" w:name="pg11640_111933"/>
    </w:p>
    <w:p>
      <w:pPr>
        <w:pStyle w:val="BookText"/>
        <w:rPr/>
      </w:pPr>
      <w:bookmarkEnd w:id="1432"/>
      <w:r>
        <w:rPr>
          <w:rFonts w:ascii="Amiri" w:hAnsi="Amiri" w:eastAsia="Amiri" w:cs="Amiri"/>
          <w:color w:val="111111"/>
          <w:sz w:val="28"/>
          <w:sz w:val="28"/>
          <w:szCs w:val="28"/>
          <w:rtl w:val="true"/>
          <w:lang w:bidi="ar-SA"/>
        </w:rPr>
        <w:t>بعير أدفق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تيز تك و تند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مشى الدّفقىّ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مى پرد و مى جهد مثل آبى كه از جائى بيرون مى 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مشوا دفقا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همان معنى است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جهيدن رفتن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علمى و دقيق آغاز پيدايش انسان از نطفه و خروجش از رحم و باز گشتن به آن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33" w:name="__RefHeading___Toc5875329_73709187"/>
      <w:bookmarkStart w:id="1434" w:name="_Toc526"/>
      <w:bookmarkEnd w:id="1433"/>
      <w:r>
        <w:rPr>
          <w:rtl w:val="true"/>
        </w:rPr>
        <w:t>(</w:t>
      </w:r>
      <w:r>
        <w:rPr>
          <w:rtl w:val="true"/>
        </w:rPr>
        <w:t>دفئ</w:t>
      </w:r>
      <w:r>
        <w:rPr>
          <w:rtl w:val="true"/>
        </w:rPr>
        <w:t>) [</w:t>
      </w:r>
      <w:r>
        <w:rPr>
          <w:rtl w:val="true"/>
        </w:rPr>
        <w:t xml:space="preserve">دفئ </w:t>
      </w:r>
      <w:r>
        <w:rPr>
          <w:rtl w:val="true"/>
        </w:rPr>
        <w:t>:</w:t>
      </w:r>
      <w:bookmarkEnd w:id="1434"/>
    </w:p>
    <w:p>
      <w:pPr>
        <w:pStyle w:val="BookText"/>
        <w:rPr/>
      </w:pPr>
      <w:r>
        <w:rPr>
          <w:rFonts w:ascii="IRNazanin" w:hAnsi="IRNazanin" w:eastAsia="IRNazanin"/>
          <w:color w:val="111111"/>
          <w:sz w:val="28"/>
          <w:sz w:val="28"/>
          <w:szCs w:val="28"/>
          <w:rtl w:val="true"/>
          <w:lang w:bidi="fa-IR"/>
        </w:rPr>
        <w:t>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شديد،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شديد است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لَكُمْ فِيها دِفْ‌ءٌ وَ 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گرم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است كه گرما توليد مى كند چنانكه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شير حيوانات گرماى طبيعى و زندگى ايجاد مى شود، مدفاء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بخارى و منبع حرارتى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دفان و امرأة دفأى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زنى كه جامه گرم و پشمين پوشيده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دفى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گرم</w:t>
      </w:r>
      <w:r>
        <w:rPr>
          <w:rFonts w:eastAsia="IRNazanin" w:cs="IRNazanin"/>
          <w:color w:val="111111"/>
          <w:sz w:val="28"/>
          <w:szCs w:val="28"/>
          <w:rtl w:val="true"/>
          <w:lang w:bidi="fa-IR"/>
        </w:rPr>
        <w:t>.</w:t>
      </w:r>
    </w:p>
    <w:p>
      <w:pPr>
        <w:pStyle w:val="Heading3"/>
        <w:numPr>
          <w:ilvl w:val="2"/>
          <w:numId w:val="1"/>
        </w:numPr>
        <w:rPr/>
      </w:pPr>
      <w:bookmarkStart w:id="1435" w:name="__RefHeading___Toc5875331_73709187"/>
      <w:bookmarkStart w:id="1436" w:name="_Toc527"/>
      <w:bookmarkEnd w:id="1435"/>
      <w:r>
        <w:rPr>
          <w:rtl w:val="true"/>
        </w:rPr>
        <w:t>(</w:t>
      </w:r>
      <w:r>
        <w:rPr>
          <w:rtl w:val="true"/>
        </w:rPr>
        <w:t>دك</w:t>
      </w:r>
      <w:r>
        <w:rPr>
          <w:rtl w:val="true"/>
        </w:rPr>
        <w:t>) [</w:t>
      </w:r>
      <w:r>
        <w:rPr>
          <w:rtl w:val="true"/>
        </w:rPr>
        <w:t xml:space="preserve">دك </w:t>
      </w:r>
      <w:r>
        <w:rPr>
          <w:rtl w:val="true"/>
        </w:rPr>
        <w:t>:</w:t>
      </w:r>
      <w:bookmarkEnd w:id="1436"/>
    </w:p>
    <w:p>
      <w:pPr>
        <w:pStyle w:val="BookText"/>
        <w:rPr/>
      </w:pPr>
      <w:r>
        <w:rPr>
          <w:rFonts w:ascii="Amiri" w:hAnsi="Amiri" w:eastAsia="Amiri" w:cs="Amiri"/>
          <w:color w:val="111111"/>
          <w:sz w:val="28"/>
          <w:sz w:val="28"/>
          <w:szCs w:val="28"/>
          <w:rtl w:val="true"/>
          <w:lang w:bidi="ar-SA"/>
        </w:rPr>
        <w:t>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نرم و صاف، فعلش دكّه،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فَدُكَّتا دَكَّةً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كوهها و زمين از جايشان بر داشته شده و به يكديگر زده شدند كه خرد و صاف و همواره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القرآن الكريم</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كَلَّا إِذا دُكَّتِ الْأَرْضُ دَكًّا دَكًّا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بصورت خاك نرم در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تَجَلَّى رَبُّهُ لِلْجَبَلِ جَعَلَهُ دَكًّا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 ريز شدن و خرد شدن ناگهانى كوه دليل و برهانى بسيار عالى و در خور توجّه بر حركت سريع زمين و كوهاست كه خداوند آنرا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 علّتى بر هرگز نديدن خداست او از خدائى كه با او تكلّم مى كند و وحى مى رساند مى خواهد كه خودش را به او بنماياند آنهم با نظر كردن و ديدن چشم ظاهرى يعنى تقاضاى ديدن حقيقت كلّ عالم و هستى و حيات كه امرى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وحى مى شود بكوه بنگر اگر در جاى خودش قرار گرفت مرا هم خواهى ديد و چون با امر و فرمان خداى كه راغب هم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ناگهان كوه بيك چشم بهم زدن، و طرفة</w:t>
      </w:r>
      <w:bookmarkStart w:id="1437" w:name="pg11640_111934"/>
    </w:p>
    <w:p>
      <w:pPr>
        <w:pStyle w:val="BookText"/>
        <w:rPr/>
      </w:pPr>
      <w:bookmarkEnd w:id="1437"/>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ريشه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الدّكداك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نرم و شن و ماسه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دشت و زمين هموار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بى كوهان كه تشبيهى است بزمين صاف و هموار</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5875333_73709187"/>
      <w:bookmarkStart w:id="1439" w:name="_Toc528"/>
      <w:bookmarkEnd w:id="1438"/>
      <w:r>
        <w:rPr>
          <w:rtl w:val="true"/>
        </w:rPr>
        <w:t>(</w:t>
      </w:r>
      <w:r>
        <w:rPr>
          <w:rtl w:val="true"/>
        </w:rPr>
        <w:t>دلّ</w:t>
      </w:r>
      <w:r>
        <w:rPr>
          <w:rtl w:val="true"/>
        </w:rPr>
        <w:t>) [</w:t>
      </w:r>
      <w:r>
        <w:rPr>
          <w:rtl w:val="true"/>
        </w:rPr>
        <w:t xml:space="preserve">دلّ </w:t>
      </w:r>
      <w:r>
        <w:rPr>
          <w:rtl w:val="true"/>
        </w:rPr>
        <w:t>:</w:t>
      </w:r>
      <w:bookmarkEnd w:id="1439"/>
    </w:p>
    <w:p>
      <w:pPr>
        <w:pStyle w:val="BookText"/>
        <w:rPr/>
      </w:pPr>
      <w:r>
        <w:rPr>
          <w:rFonts w:ascii="IRNazanin" w:hAnsi="IRNazanin" w:eastAsia="IRNazanin"/>
          <w:color w:val="111111"/>
          <w:sz w:val="28"/>
          <w:sz w:val="28"/>
          <w:szCs w:val="28"/>
          <w:rtl w:val="true"/>
          <w:lang w:bidi="fa-IR"/>
        </w:rPr>
        <w:t>الدّلالة، يعنى آنچه را كه بوسيله آن شناسائى چيزى حاصل مى شود دلالت الفاظ بر معنى و دلالت اشارات و رمزها و نوشته ها و پيمانها در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العين فرو مى ريزد و ريز ريز مى شود و موسى چون سابقه ذهنى از وحى خداوند را كه ديدن خود را تعليق بمحال يعنى ديدن حركت سريع زمين و كوه كرده بود بياد مى آورد و صحنه ريزش ناگهانى كوه را مى بيند و از خشيت و شكوه موضوع به روى در مى آيد و بيهوش مى شود پس از رفع بيهوشى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سخنم و تقاضايم توبه كردم و من نخستين مؤمنم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با صراحت و روشنى حركت بسيار سريع و غير قابل تصوّر رؤيت زمين با عبارت فَإِنِ اسْتَقَرَّ مَكانَهُ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شرط تعليق بمحال رؤيت خداوند اثبات مى شود و اگر انسان مى توانست از زمين جدا شود و تمام كره زمين را با تمام عظمتش كه معلّق در هواست و بسرعت حركت مى كند ببيند همانند خرد شدن كوه در نظر موسى همه انسانها مدهوش مى شدند همانگونه كه در داخل قطار سريع السّير بمحض نگاه كردن بحركت معكوس زمين اطراف و نزديك قطار چشم خيره مى شود و پس از اندكى مدّت حالت سر گيجه باو دست مى دهد و ادامه آن ناممكن است ديدن حركت زمين هم با آن سرعت و عظمت بيهوشى انسانها مى انجامد و شايد تفسير آيه لَوْ أَنْزَلْنا هذَا الْقُرْآنَ عَلى جَبَلٍ لَرَأَيْتَهُ خاشِعاً مُتَصَدِّعاً مِنْ خَشْيَةِ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باشد كه قرآن حامل جلوه اى و اشاراتى از ملكوت و تجلّى خداست كه اگر بر كوههاى سخت و سهمگين آن ملكوت تجلّى كند در برابرش خرد و نرم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دكّة سكّو و جاى بلند و مرتفعى است كه براى نشستن مى سازند و معرّب از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كه معروف است از همين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وقتى درخت خرمائى كج مى شود زيرش دكانى مى سازند تا بيشتر كج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فارابى هم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طلل چيزى است كه از خرابه هاى خانه ها مثل دكان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غرائب اللّغة، دكان را معرب از فارسى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المعجم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معرب و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انباشته متاع روى هم آورده اند كه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از قول سيبويه و اخفش نقل مى كند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دكان 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نونش زيادى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معنى 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دكن يعنى انباشتن مى داند</w:t>
      </w:r>
      <w:r>
        <w:rPr>
          <w:rFonts w:eastAsia="Amiri" w:cs="Amiri" w:ascii="Amiri" w:hAnsi="Amiri"/>
          <w:color w:val="111111"/>
          <w:sz w:val="28"/>
          <w:szCs w:val="28"/>
          <w:rtl w:val="true"/>
          <w:lang w:bidi="ar-SA"/>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bookmarkStart w:id="1440" w:name="pg11640_111935"/>
    </w:p>
    <w:p>
      <w:pPr>
        <w:pStyle w:val="BookText"/>
        <w:rPr/>
      </w:pPr>
      <w:bookmarkEnd w:id="1440"/>
      <w:r>
        <w:rPr>
          <w:rFonts w:ascii="IRNazanin" w:hAnsi="IRNazanin" w:eastAsia="IRNazanin"/>
          <w:color w:val="111111"/>
          <w:sz w:val="28"/>
          <w:sz w:val="28"/>
          <w:szCs w:val="28"/>
          <w:rtl w:val="true"/>
          <w:lang w:bidi="fa-IR"/>
        </w:rPr>
        <w:t>فرق نمى كند كه كسى اين عمل يعنى دلالت بر چيزى را منظور و هدف قرار دهد يا قرار ندهد مثل اينكه حركت انسانى را مى بيند و مى داند كه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دَلَّهُمْ عَلى مَوْتِهِ إِلَّا دَابَّةُ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باره تكيه دادن حضرت سليمان به عصاى خويش است كه بعد از مدّتى موريانه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عصا را خورد و سليمان بزمين افتاد كه فهميدند وفات كرده است اين رويداد دلالتى است كه قصد موريانه نبوده است ولى رخ داده و واقع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يا چيزى است كه از او دلالت حاصل مى شود و بدست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و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قادر سپس الدّالّ و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دلالت ناميده شده اند مثل ناميدن چيزى بمصدر آن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بجاى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گاهى به عدل و بجاى عالم علم و بجاى عاقل، عقل بكار برده اند يعنى او خود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علم و عقل است</w:t>
      </w:r>
      <w:r>
        <w:rPr>
          <w:rFonts w:eastAsia="IRNazanin" w:cs="IRNazanin"/>
          <w:color w:val="111111"/>
          <w:sz w:val="28"/>
          <w:szCs w:val="28"/>
          <w:rtl w:val="true"/>
          <w:lang w:bidi="fa-IR"/>
        </w:rPr>
        <w:t>).</w:t>
      </w:r>
    </w:p>
    <w:p>
      <w:pPr>
        <w:pStyle w:val="Heading3"/>
        <w:numPr>
          <w:ilvl w:val="2"/>
          <w:numId w:val="1"/>
        </w:numPr>
        <w:rPr/>
      </w:pPr>
      <w:bookmarkStart w:id="1441" w:name="__RefHeading___Toc5875335_73709187"/>
      <w:bookmarkStart w:id="1442" w:name="_Toc529"/>
      <w:bookmarkEnd w:id="1441"/>
      <w:r>
        <w:rPr>
          <w:rtl w:val="true"/>
        </w:rPr>
        <w:t>(</w:t>
      </w:r>
      <w:r>
        <w:rPr>
          <w:rtl w:val="true"/>
        </w:rPr>
        <w:t>دلو</w:t>
      </w:r>
      <w:r>
        <w:rPr>
          <w:rtl w:val="true"/>
        </w:rPr>
        <w:t>) [</w:t>
      </w:r>
      <w:r>
        <w:rPr>
          <w:rtl w:val="true"/>
        </w:rPr>
        <w:t>دلو</w:t>
      </w:r>
      <w:r>
        <w:rPr>
          <w:rtl w:val="true"/>
        </w:rPr>
        <w:t>]:</w:t>
      </w:r>
      <w:bookmarkEnd w:id="1442"/>
    </w:p>
    <w:p>
      <w:pPr>
        <w:pStyle w:val="BookText"/>
        <w:rPr/>
      </w:pPr>
      <w:r>
        <w:rPr>
          <w:rFonts w:ascii="IRNazanin" w:hAnsi="IRNazanin" w:eastAsia="IRNazanin"/>
          <w:color w:val="111111"/>
          <w:sz w:val="28"/>
          <w:sz w:val="28"/>
          <w:szCs w:val="28"/>
          <w:rtl w:val="true"/>
          <w:lang w:bidi="fa-IR"/>
        </w:rPr>
        <w:t>دلوت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 و دلو را در چاه رها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فرستادم، نيز هست، نظر دوّم از ابو منصور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فَأَدْلى دَلْوَهُ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براى رسيدن به چيزى نيز بكار رفته 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الرّزق عن طلب حثيث و لكن ألق دلوك فى الدّلاء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و روزى آن نيست كه بسرعت و شتاب بخواهى ولى وسيله تلاش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دلوك فى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تشويقى است بر اكتساب و بدست آوردن رزق</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رزق و روزى با آرزو نيست ولى با اكتساب آن و تلاش در راه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281</w:t>
      </w:r>
      <w:r>
        <w:rPr>
          <w:rFonts w:eastAsia="IRNazanin" w:cs="IRNazanin"/>
          <w:color w:val="111111"/>
          <w:sz w:val="28"/>
          <w:szCs w:val="28"/>
          <w:rtl w:val="true"/>
          <w:lang w:bidi="fa-IR"/>
        </w:rPr>
        <w:t>).</w:t>
      </w:r>
      <w:bookmarkStart w:id="1443" w:name="pg11640_111936"/>
    </w:p>
    <w:p>
      <w:pPr>
        <w:pStyle w:val="BookText"/>
        <w:rPr/>
      </w:pPr>
      <w:bookmarkEnd w:id="1443"/>
      <w:r>
        <w:rPr>
          <w:rFonts w:ascii="IRNazanin" w:hAnsi="IRNazanin" w:eastAsia="IRNazanin"/>
          <w:color w:val="111111"/>
          <w:sz w:val="28"/>
          <w:sz w:val="28"/>
          <w:szCs w:val="28"/>
          <w:rtl w:val="true"/>
          <w:lang w:bidi="fa-IR"/>
        </w:rPr>
        <w:t>روزيت را در وسايل ديگران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وسيله اى و كسى كه دلو پر از آب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مائح لم يورد النّاس قبله معلّ و أشطان الطّوى كثير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اى و كسى براى پر كردن دلو آبم دارم كه با سرعت و شتاب با ريسمانهاى بلندش بسرعت بآب مى رسد و كسى قبل از آن نمى تواند وارد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تُدْلُوا بِها إِلَى الْحُكَّامِ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رفتن و به پائين فرستادن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نزديك شد و پائين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براى قرب و نزديكى و تأييدى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شد</w:t>
      </w:r>
      <w:r>
        <w:rPr>
          <w:rFonts w:eastAsia="IRNazanin" w:cs="IRNazanin"/>
          <w:color w:val="111111"/>
          <w:sz w:val="28"/>
          <w:szCs w:val="28"/>
          <w:rtl w:val="true"/>
          <w:lang w:bidi="fa-IR"/>
        </w:rPr>
        <w:t>).</w:t>
      </w:r>
    </w:p>
    <w:p>
      <w:pPr>
        <w:pStyle w:val="Heading3"/>
        <w:numPr>
          <w:ilvl w:val="2"/>
          <w:numId w:val="1"/>
        </w:numPr>
        <w:rPr/>
      </w:pPr>
      <w:bookmarkStart w:id="1444" w:name="__RefHeading___Toc5875337_73709187"/>
      <w:bookmarkStart w:id="1445" w:name="_Toc530"/>
      <w:bookmarkEnd w:id="1444"/>
      <w:r>
        <w:rPr>
          <w:rtl w:val="true"/>
        </w:rPr>
        <w:t>(</w:t>
      </w:r>
      <w:r>
        <w:rPr>
          <w:rtl w:val="true"/>
        </w:rPr>
        <w:t>دلك</w:t>
      </w:r>
      <w:r>
        <w:rPr>
          <w:rtl w:val="true"/>
        </w:rPr>
        <w:t>) [</w:t>
      </w:r>
      <w:r>
        <w:rPr>
          <w:rtl w:val="true"/>
        </w:rPr>
        <w:t xml:space="preserve">دلك </w:t>
      </w:r>
      <w:r>
        <w:rPr>
          <w:rtl w:val="true"/>
        </w:rPr>
        <w:t>:</w:t>
      </w:r>
      <w:bookmarkEnd w:id="1445"/>
    </w:p>
    <w:p>
      <w:pPr>
        <w:pStyle w:val="BookText"/>
        <w:rPr/>
      </w:pP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متمايل شدن خورشيد بغروب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لِدُلُوكِ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زوال نيمروز و غروب خورشيد كه وقت نمازهاى ظهر و عصر است بعدش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نمازهاى مغرب و عشاء و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صبح پس از آيه اوقات نمازهاى پنجگانه را در بر</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 وَ لا تَأْكُلُوا أَمْوالَكُمْ بَيْنَكُمْ بِالْباطِلِ وَ تُدْلُوا بِها إِلَى الْحُكَّامِ لِتَأْكُلُوا فَرِيقاً مِنْ أَمْوالِ النَّاسِ بِالْإِثْمِ وَ أَنْتُمْ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بناشايست و باطل در ميان خويش مخوريد و آن را بصورت رشوه فرادست ظالمان نگذاريد كه بوسيله آن رشوه بخواهيد قسمتى از مال مردم را با گناه و تبهكارى بخوريد در حاليكه مى دانيد بر خلاف عمل مى كنيد صاحب تبيان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باطل يا از راه ظلم و خيانت و دزدى و غصب است و يا از طريق قمار و لهو و لعب و مانند آنها كه هر دو وجه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يعنى باليمين الكاذبة يقطعون بها الاموال، يعنى مال باطل چيزى است كه با سوگند دروغ بدست مى آيد حضرت صادق نيز گفته است خداوند مى دانست كه در امّت اسلام حاكمانى خواهند بود كه بر خلاف حقّ حكومت مى كنند لذا مؤمنين را از تن دادن بحكومتشان نهى كرده است و مردم هم مى دانند كه بحقّ حكم نمى كنند كسانى را هم كه بوسيله مال باطل خود را بآنها نزديك مى كنند نهى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bookmarkStart w:id="1446" w:name="pg11640_111937"/>
    </w:p>
    <w:p>
      <w:pPr>
        <w:pStyle w:val="BookText"/>
        <w:rPr/>
      </w:pPr>
      <w:bookmarkEnd w:id="1446"/>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دلكت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را به شب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دلكت الشّيئ فى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راحتى و آسايش به پايان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بتأخيرش انداختم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خوش بتن ماليدن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خوراكى مخلوط از خرما و كره</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5875339_73709187"/>
      <w:bookmarkStart w:id="1448" w:name="_Toc531"/>
      <w:bookmarkEnd w:id="1447"/>
      <w:r>
        <w:rPr>
          <w:rtl w:val="true"/>
        </w:rPr>
        <w:t>(</w:t>
      </w:r>
      <w:r>
        <w:rPr>
          <w:rtl w:val="true"/>
        </w:rPr>
        <w:t>دمدم</w:t>
      </w:r>
      <w:r>
        <w:rPr>
          <w:rtl w:val="true"/>
        </w:rPr>
        <w:t>) [</w:t>
      </w:r>
      <w:r>
        <w:rPr>
          <w:rtl w:val="true"/>
        </w:rPr>
        <w:t xml:space="preserve">دمدم </w:t>
      </w:r>
      <w:r>
        <w:rPr>
          <w:rtl w:val="true"/>
        </w:rPr>
        <w:t>:</w:t>
      </w:r>
      <w:bookmarkEnd w:id="1448"/>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عَلَيْهِمْ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هلاك، و نابودشان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صوت براى زلزله است و از اين معنى عبارت دمدم فلان فى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سخنش لرزش و لغزشى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دممت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رنگ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كه بجامه آغشته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بعير مدموم بالشّحم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پر چربى و پيه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الدّامّاء و الدّممة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سوراخ و لانه موش صحرائى، الدّاماء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حركت و تشديد ميم و الدّيمومة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دشت و بيابان</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5875341_73709187"/>
      <w:bookmarkStart w:id="1450" w:name="_Toc532"/>
      <w:bookmarkEnd w:id="1449"/>
      <w:r>
        <w:rPr>
          <w:rtl w:val="true"/>
        </w:rPr>
        <w:t>(</w:t>
      </w:r>
      <w:r>
        <w:rPr>
          <w:rtl w:val="true"/>
        </w:rPr>
        <w:t>دم</w:t>
      </w:r>
      <w:r>
        <w:rPr>
          <w:rtl w:val="true"/>
        </w:rPr>
        <w:t>) [</w:t>
      </w:r>
      <w:r>
        <w:rPr>
          <w:rtl w:val="true"/>
        </w:rPr>
        <w:t xml:space="preserve">دم </w:t>
      </w:r>
      <w:r>
        <w:rPr>
          <w:rtl w:val="true"/>
        </w:rPr>
        <w:t>:</w:t>
      </w:r>
      <w:bookmarkEnd w:id="1450"/>
    </w:p>
    <w:p>
      <w:pPr>
        <w:pStyle w:val="BookText"/>
        <w:rPr/>
      </w:pPr>
      <w:r>
        <w:rPr>
          <w:rFonts w:ascii="Amiri" w:hAnsi="Amiri" w:eastAsia="Amiri" w:cs="Amiri"/>
          <w:color w:val="111111"/>
          <w:sz w:val="28"/>
          <w:sz w:val="28"/>
          <w:szCs w:val="28"/>
          <w:rtl w:val="true"/>
          <w:lang w:bidi="ar-SA"/>
        </w:rPr>
        <w:t>يعنى خون كه اصلش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است، و آيه لا تَسْفِكُونَ دِماءَكُمْ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ستمگرى و ناحقّ خون يكديگر نريزيد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الدّليك طعام يتّخذ من الزبد و اللّبن شبه الثّريد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خوراكى از شير و كره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و آبگوشت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جوهرى كه بزبان فارسى و اصطلاحات آن مسلّط بوده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الدّليك اظنّه الذّى يقال له بالفارسى چنگال خست يعنى گمان كنم الدّليك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از كره يا شير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نظر راغب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كه بفارسى چنگال خواست گويند كه منظور جوهرى او چنگال پنجه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مخلوطى از خرما و كره درست است كه بايستى با دست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تبريزى مى گويد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خوراك خرما و كره را بفارسى چنگال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w:t>
      </w:r>
      <w:bookmarkStart w:id="1451" w:name="pg11640_111938"/>
    </w:p>
    <w:p>
      <w:pPr>
        <w:pStyle w:val="BookText"/>
        <w:rPr/>
      </w:pPr>
      <w:bookmarkEnd w:id="1451"/>
      <w:r>
        <w:rPr>
          <w:rFonts w:ascii="Amiri" w:hAnsi="Amiri" w:eastAsia="Amiri" w:cs="Amiri"/>
          <w:color w:val="111111"/>
          <w:sz w:val="28"/>
          <w:sz w:val="28"/>
          <w:szCs w:val="28"/>
          <w:rtl w:val="true"/>
          <w:lang w:bidi="ar-SA"/>
        </w:rPr>
        <w:t>دميت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خونى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سرخ موى كه رنگش چون 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الدّمية صورت عروسك زيبا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شجّة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خونين كه مولود جراحت است</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5875343_73709187"/>
      <w:bookmarkStart w:id="1453" w:name="_Toc533"/>
      <w:bookmarkEnd w:id="1452"/>
      <w:r>
        <w:rPr>
          <w:rtl w:val="true"/>
        </w:rPr>
        <w:t>(</w:t>
      </w:r>
      <w:r>
        <w:rPr>
          <w:rtl w:val="true"/>
        </w:rPr>
        <w:t>دمر</w:t>
      </w:r>
      <w:r>
        <w:rPr>
          <w:rtl w:val="true"/>
        </w:rPr>
        <w:t>) [</w:t>
      </w:r>
      <w:r>
        <w:rPr>
          <w:rtl w:val="true"/>
        </w:rPr>
        <w:t>دمر</w:t>
      </w:r>
      <w:r>
        <w:rPr>
          <w:rtl w:val="true"/>
        </w:rPr>
        <w:t>]:</w:t>
      </w:r>
      <w:bookmarkEnd w:id="1453"/>
    </w:p>
    <w:p>
      <w:pPr>
        <w:pStyle w:val="BookText"/>
        <w:rPr/>
      </w:pPr>
      <w:r>
        <w:rPr>
          <w:rFonts w:ascii="Amiri" w:hAnsi="Amiri" w:eastAsia="Amiri" w:cs="Amiri"/>
          <w:color w:val="111111"/>
          <w:sz w:val="28"/>
          <w:sz w:val="28"/>
          <w:szCs w:val="28"/>
          <w:rtl w:val="true"/>
          <w:lang w:bidi="ar-SA"/>
        </w:rPr>
        <w:t>در آيات فَدَمَّرْناهُمْ تَدْمِيراً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 دَمَّرْنَا الْآخَرِينَ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و هلاكشان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دَمَّرْنا ما كانَ يَصْنَعُ فِرْعَوْنُ وَ قَوْمُهُ وَ ما كانُوا يَعْرِشُونَ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فرعون و فرعونيان ساخته بودند و بناهائى كه بالا برده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آسمانخراشها و چند اشكوبه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 رسيدن و داخل شدن مرگ و هلاكت بر چيزى،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بالدّار تدمرى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داخل خانه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 اللَّهُ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54" w:name="__RefHeading___Toc5875345_73709187"/>
      <w:bookmarkStart w:id="1455" w:name="_Toc534"/>
      <w:bookmarkEnd w:id="1454"/>
      <w:r>
        <w:rPr>
          <w:rtl w:val="true"/>
        </w:rPr>
        <w:t>(</w:t>
      </w:r>
      <w:r>
        <w:rPr>
          <w:rtl w:val="true"/>
        </w:rPr>
        <w:t>دَمع</w:t>
      </w:r>
      <w:r>
        <w:rPr>
          <w:rtl w:val="true"/>
        </w:rPr>
        <w:t>) [</w:t>
      </w:r>
      <w:r>
        <w:rPr>
          <w:rtl w:val="true"/>
        </w:rPr>
        <w:t xml:space="preserve">دَمع </w:t>
      </w:r>
      <w:r>
        <w:rPr>
          <w:rtl w:val="true"/>
        </w:rPr>
        <w:t>:</w:t>
      </w:r>
      <w:bookmarkEnd w:id="1455"/>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 أَعْيُنُهُمْ تَفِيضُ مِنَ الدَّمْعِ حَزَناً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برگشتند كه چشمانشان از اندوه پر از اشك بود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از آنچه كه از چشم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دمعت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دمعا و دمعانا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56" w:name="__RefHeading___Toc5875347_73709187"/>
      <w:bookmarkStart w:id="1457" w:name="_Toc535"/>
      <w:bookmarkEnd w:id="1456"/>
      <w:r>
        <w:rPr>
          <w:rtl w:val="true"/>
        </w:rPr>
        <w:t>(</w:t>
      </w:r>
      <w:r>
        <w:rPr>
          <w:rtl w:val="true"/>
        </w:rPr>
        <w:t>دمغ</w:t>
      </w:r>
      <w:r>
        <w:rPr>
          <w:rtl w:val="true"/>
        </w:rPr>
        <w:t>) [</w:t>
      </w:r>
      <w:r>
        <w:rPr>
          <w:rtl w:val="true"/>
        </w:rPr>
        <w:t xml:space="preserve">دمغ </w:t>
      </w:r>
      <w:r>
        <w:rPr>
          <w:rtl w:val="true"/>
        </w:rPr>
        <w:t>:</w:t>
      </w:r>
      <w:bookmarkEnd w:id="1457"/>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 فَيَدْمَغُهُ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يَسِيرُوا فِي الْأَرْضِ فَيَنْظُرُوا كَيْفَ كانَ عاقِبَةُ الَّذِينَ مِنْ قَبْلِهِمْ دَمَّرَ اللَّهُ عَلَيْهِمْ وَ لِلْكافِرِينَ أَمْثالُها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سير نكرده اند تا ببينند كه پايان و فرجام كافرينى كه قبل از ايشان بودند چگونه بود و خداوند همه چيزشان را كه مايه تكاثر تفاخر و كفر، و ستمشان بود با عذاب بر سرشان ويران كرد و از اين سرنوشتها براى ناسپاسان فراوان است</w:t>
      </w:r>
      <w:r>
        <w:rPr>
          <w:rFonts w:eastAsia="IRNazanin" w:cs="IRNazanin"/>
          <w:color w:val="111111"/>
          <w:sz w:val="28"/>
          <w:szCs w:val="28"/>
          <w:rtl w:val="true"/>
          <w:lang w:bidi="fa-IR"/>
        </w:rPr>
        <w:t>.</w:t>
      </w:r>
      <w:bookmarkStart w:id="1458" w:name="pg11640_111939"/>
    </w:p>
    <w:p>
      <w:pPr>
        <w:pStyle w:val="BookText"/>
        <w:rPr/>
      </w:pPr>
      <w:bookmarkEnd w:id="1458"/>
      <w:r>
        <w:rPr>
          <w:rFonts w:ascii="Amiri" w:hAnsi="Amiri" w:eastAsia="Amiri" w:cs="Amiri"/>
          <w:color w:val="111111"/>
          <w:sz w:val="28"/>
          <w:sz w:val="28"/>
          <w:szCs w:val="28"/>
          <w:rtl w:val="true"/>
          <w:lang w:bidi="ar-SA"/>
        </w:rPr>
        <w:t>دماغش را مى شكند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دليل حقّ و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بن يا پاجوشى كه از ريشه درخت مى رويد و اگر قطعش نكنند نخل را فاسد نموده و مى 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كه به پشت پالان شتر مى بندند همه اين معانى استعاره از معنى شكستن دماغ است</w:t>
      </w:r>
      <w:r>
        <w:rPr>
          <w:rFonts w:eastAsia="IRNazanin" w:cs="IRNazanin"/>
          <w:color w:val="111111"/>
          <w:sz w:val="28"/>
          <w:szCs w:val="28"/>
          <w:rtl w:val="true"/>
          <w:lang w:bidi="fa-IR"/>
        </w:rPr>
        <w:t>.</w:t>
      </w:r>
    </w:p>
    <w:p>
      <w:pPr>
        <w:pStyle w:val="Heading3"/>
        <w:numPr>
          <w:ilvl w:val="2"/>
          <w:numId w:val="1"/>
        </w:numPr>
        <w:rPr/>
      </w:pPr>
      <w:bookmarkStart w:id="1459" w:name="__RefHeading___Toc5875349_73709187"/>
      <w:bookmarkStart w:id="1460" w:name="_Toc536"/>
      <w:bookmarkEnd w:id="1459"/>
      <w:r>
        <w:rPr>
          <w:rtl w:val="true"/>
        </w:rPr>
        <w:t>(</w:t>
      </w:r>
      <w:r>
        <w:rPr>
          <w:rtl w:val="true"/>
        </w:rPr>
        <w:t>دنر</w:t>
      </w:r>
      <w:r>
        <w:rPr>
          <w:rtl w:val="true"/>
        </w:rPr>
        <w:t>) [</w:t>
      </w:r>
      <w:r>
        <w:rPr>
          <w:rtl w:val="true"/>
        </w:rPr>
        <w:t>دنر</w:t>
      </w:r>
      <w:r>
        <w:rPr>
          <w:rtl w:val="true"/>
        </w:rPr>
        <w:t>]:</w:t>
      </w:r>
      <w:bookmarkEnd w:id="1460"/>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تَأْمَنْهُ بِدِينارٍ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باره امانت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كتاب هستند اگر در مال زياد امينشان بدانى آن را با حفظ امانت بر مى گرداند ولى كسانى هستند كه اگر بر يك دينار امينشان بدانى آنرا بر نمى گردانند مگر با مطالبه و اصرار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دينار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و گفته اند اصلش فارسى 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شريعت آوردنده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مركز افكار بيهوده و باطل است و در آيه فوق برترى آيات و انديشه هاى حقّ بر باطل بطور كنايه بيان شده و بطور مجاز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دمغ الحقّ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حقّ بر باطل پيروز مى شود و بر او برترى مى يابد چنانكه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 فَيَدْمَغُهُ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بر باطل چيره شد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ابطله و اهدره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باطلش كرد و از بينش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الالفاظ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معرب بودن دينار كه راغب رحمه اللّه مى گويد، دو نظر هست يكى اينكه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دينار 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لاتين و يونانى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دينار اسلامى مربوط بزمان عبد الملك اموى است كه صورت او در آن نقش شده بود از قرنهاى سوّم و چهارم در نيشابور و ساير شهرهاى ايران دينار طلا مسكوك مى شد بگفته ناصر خسرو سه دينار مغربى برابر سه دينار و نيم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ركن الدّولة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سكّه اى زدند كه بيشتر آن از مسّ بود كه مركز مسكوكات هم شهر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ديباج و قيراط از اصل عرب نيستند امّا از قديم اعراب با اين كلمات تكلّم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آنها را مشترك ميان زبان فارسى و عربى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و شبهه دينار معرّب است به دليل جمع و تصغير آن يعنى دنانير و دنير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مشهور دينار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و هر قيراط برابر وزن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جو است پس وزن يك دينار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جو</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رافعى در مصباح المنير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جو مى داند كه برابر يك دانگ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يك دانگ هشت حبّه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است پس دينار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جو است و دينار همان مثقال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سيوطى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عروضى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bookmarkStart w:id="1461" w:name="pg11640_111940"/>
    </w:p>
    <w:p>
      <w:pPr>
        <w:pStyle w:val="Heading3"/>
        <w:numPr>
          <w:ilvl w:val="2"/>
          <w:numId w:val="1"/>
        </w:numPr>
        <w:rPr/>
      </w:pPr>
      <w:bookmarkStart w:id="1462" w:name="__RefHeading___Toc5875351_73709187"/>
      <w:bookmarkStart w:id="1463" w:name="_Toc537"/>
      <w:bookmarkEnd w:id="1461"/>
      <w:bookmarkEnd w:id="1462"/>
      <w:r>
        <w:rPr>
          <w:rtl w:val="true"/>
        </w:rPr>
        <w:t>(</w:t>
      </w:r>
      <w:r>
        <w:rPr>
          <w:rtl w:val="true"/>
        </w:rPr>
        <w:t>دنا</w:t>
      </w:r>
      <w:r>
        <w:rPr>
          <w:rtl w:val="true"/>
        </w:rPr>
        <w:t>) [</w:t>
      </w:r>
      <w:r>
        <w:rPr>
          <w:rtl w:val="true"/>
        </w:rPr>
        <w:t>دنا</w:t>
      </w:r>
      <w:r>
        <w:rPr>
          <w:rtl w:val="true"/>
        </w:rPr>
        <w:t>]:</w:t>
      </w:r>
      <w:bookmarkEnd w:id="1463"/>
    </w:p>
    <w:p>
      <w:pPr>
        <w:pStyle w:val="BookText"/>
        <w:rPr/>
      </w:pP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 كه يا با لذّات و جسمانى است يا با حكم و علم، اين واژه براى نزديكى مكانى و زمانى و منزلت و مقام نيز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النَّخْلِ مِنْ طَلْعِها قِنْوانٌ دانِيَةٌ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نخل و گل آن خوشه هاى متراكم و آويخته در اثر نزول باران و ناموس آفرينش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 دَنا فَتَدَلَّى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با لذّات نيست بلكه حكمى است و گاهى أدنى بمعنى كوچكتر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يعنى بزرگتر تعبير مى شود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أَدْنى مِنْ ذلِكَ وَ لا أَكْثَرَ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بيشتر در مقابل بهتر بكار رفته است مثل أَ تَسْتَبْدِلُونَ الَّذِي هُوَ أَدْنى بِالَّذِي هُوَ خَيْرٌ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بمعنى اوّل در مقابل آخرت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خَسِرَ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آتَيْناهُ فِي الدُّنْيا حَسَنَةً 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معنى نزديكتر در برابر دورتر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أَنْتُمْ بِالْعُدْوَةِ الدُّنْيا وَ هُمْ بِالْعُدْوَةِ الْقُصْوى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شما به كرانه نزديكتر درّه بوديد و آنها در گوشه دورتر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و كبر و صغرى و 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أَدْنى أَنْ يَأْتُوا بِالشَّهادَةِ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كار براى آنها شايسته تر و نزديكتر است كه در اقامه شهادت طالب عدالت باشند و بر اين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برابر بزرگتر، بيشتر، و بهتر بكار رفته است در متن كتاب گويا نسخه بردار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فوق شاهد مثال براى كمتر يا بيشتر است نه كوچكتر و بزرگتر هر سه مورد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در برابر بيشتر، آيه وَ لا أَدْنى مِنْ ذلِكَ وَ لا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در برابر بزرگتر، آيه وَ لَنُذِيقَنَّهُمْ مِنَ الْعَذابِ الْأَدْنى دُونَ الْعَذابِ الْأَكْبَرِ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در برابر بهتر، آيه هُوَ أَدْنى بِالَّذِي هُوَ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1464" w:name="pg11640_111941"/>
    </w:p>
    <w:p>
      <w:pPr>
        <w:pStyle w:val="BookText"/>
        <w:rPr/>
      </w:pPr>
      <w:bookmarkEnd w:id="1464"/>
      <w:r>
        <w:rPr>
          <w:rFonts w:ascii="IRNazanin" w:hAnsi="IRNazanin" w:eastAsia="IRNazanin"/>
          <w:color w:val="111111"/>
          <w:sz w:val="28"/>
          <w:sz w:val="28"/>
          <w:szCs w:val="28"/>
          <w:rtl w:val="true"/>
          <w:lang w:bidi="fa-IR"/>
        </w:rPr>
        <w:t>ذلِكَ أَدْنى أَنْ تَقَرَّ أَعْيُنُهُنَّ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 براى شادمانى و روشنى ديدگانشان شايسته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تَتَفَكَّرُونَ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دريابنده حالاتى كه در حيات دنيا و حيات آخرت هست،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دنيت بين الأمرين و أدنين أحدهما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چيز را با نزديك نمودن يكى بديگرى بهم نزديك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روپوشهايشان را بر خويش بپيچند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زائيدن آن اسب نزديك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آشكار و روشن شخص پست و بى ارزش است و برابرش السّنى يعنى با ارزش قرار دارد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كاملا پست و فرومايه،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أكلتم فدنوا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و 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از هر چه كه دم دستتان هست بخوريد</w:t>
      </w:r>
      <w:r>
        <w:rPr>
          <w:rFonts w:eastAsia="IRNazanin" w:cs="IRNazanin"/>
          <w:color w:val="111111"/>
          <w:sz w:val="28"/>
          <w:szCs w:val="28"/>
          <w:rtl w:val="true"/>
          <w:lang w:bidi="fa-IR"/>
        </w:rPr>
        <w:t>.</w:t>
      </w:r>
    </w:p>
    <w:p>
      <w:pPr>
        <w:pStyle w:val="Heading3"/>
        <w:numPr>
          <w:ilvl w:val="2"/>
          <w:numId w:val="1"/>
        </w:numPr>
        <w:rPr/>
      </w:pPr>
      <w:bookmarkStart w:id="1465" w:name="__RefHeading___Toc5875353_73709187"/>
      <w:bookmarkStart w:id="1466" w:name="_Toc538"/>
      <w:bookmarkEnd w:id="1465"/>
      <w:r>
        <w:rPr>
          <w:rtl w:val="true"/>
        </w:rPr>
        <w:t>(</w:t>
      </w:r>
      <w:r>
        <w:rPr>
          <w:rtl w:val="true"/>
        </w:rPr>
        <w:t>دهر</w:t>
      </w:r>
      <w:r>
        <w:rPr>
          <w:rtl w:val="true"/>
        </w:rPr>
        <w:t>) [</w:t>
      </w:r>
      <w:r>
        <w:rPr>
          <w:rtl w:val="true"/>
        </w:rPr>
        <w:t>دهر</w:t>
      </w:r>
      <w:r>
        <w:rPr>
          <w:rtl w:val="true"/>
        </w:rPr>
        <w:t>]:</w:t>
      </w:r>
      <w:bookmarkEnd w:id="1466"/>
    </w:p>
    <w:p>
      <w:pPr>
        <w:pStyle w:val="BookText"/>
        <w:rPr/>
      </w:pPr>
      <w:r>
        <w:rPr>
          <w:rFonts w:ascii="IRNazanin" w:hAnsi="IRNazanin" w:eastAsia="IRNazanin"/>
          <w:color w:val="111111"/>
          <w:sz w:val="28"/>
          <w:sz w:val="28"/>
          <w:szCs w:val="28"/>
          <w:rtl w:val="true"/>
          <w:lang w:bidi="fa-IR"/>
        </w:rPr>
        <w:t>الدّهر در اصل اسمى است براى عمر جهان از آغاز وجود، و پيدايش آن تا پايانش و بر اين وجه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زمانى از عمر جهان نگذشته است كه انسان وجود نداشته و چيز</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بينيم در دنيائى كه علم و دانش چراغش سو سو مى زد و ستم و ستمگرى سايه شومش را بر سر انسانهاى ضعيف گسترده بود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توحيد و شريعتى كه سراسرش راه رستگارى و رهائى از همه پليديهاست دنيا را نويد شكوفائى علم و ادب و سعادت داد، حديث فوق كه آداب غذا خوردن دستجمعى را چه در خانواده و چه در جامعه با چه تعبير ادبى نيكوئى بيان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كه نزديك تو است بخور و دست خود را به غذاى ديگران دراز نكن تا تجاوزگر نباشى و ديگران را نيز باين اصل تربيتى آشنا كنى، آيا چنين پيامبر و شريعتى كه حتّى از جزئى ترين امور تربيتى انسانها را بى خبر نگذاشته نبايستى انسانهاى مغرور و خود محور كنى هر چه بيشتر باين گنجينه علم و ادب او يعنى احاديث پيامبر صلّى اللّه عليه و آله و سلّم روى آورند؟</w:t>
      </w:r>
    </w:p>
    <w:p>
      <w:pPr>
        <w:pStyle w:val="BookText"/>
        <w:rPr/>
      </w:pPr>
      <w:r>
        <w:rPr>
          <w:rFonts w:ascii="Amiri" w:hAnsi="Amiri" w:eastAsia="Amiri" w:cs="Amiri"/>
          <w:color w:val="111111"/>
          <w:sz w:val="28"/>
          <w:sz w:val="28"/>
          <w:szCs w:val="28"/>
          <w:rtl w:val="true"/>
          <w:lang w:bidi="ar-SA"/>
        </w:rPr>
        <w:t>قابل ذكر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هر مدّت زيادى بدهر تعبير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زمان است 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كم و زياد هر دو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مدّت زندگيش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استعاره براى خوى و عادت ثابت و حيات انسان هم بكار مى رود،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دهرى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عادتى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 فلانا نائبة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زيادى باو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دهر در عبارت مصدر است دهدره دهدرة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الدّهر فإنّ اللّه هو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گفته شده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چيزهائى است از خير و شرّ و شادى و مصيبت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آنچه را كه معتقديد فاعل آن است سبّ كرديد تحقيقات او را 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يكى از روشهاى فكرى غلط و داوريهاى كوتاه بينانه انسانها را تصحيح مى كند زيرا روال برخى از انسانها بر اين بوده، و هست كه براى تبرئه خود از گناهان و تبهكاريها همواره در صدد بيان علتى و سببى در خارج از وجود خويش هستند از اين روى مى بينيم ناصر خسرو قباديانى كه خود چهارده سال در كوههاى يمگان تبعيد بوده در هزار سال قبل فرياد بر مى آورد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مكن چرخ نيلوفرى را برون كن ز سر باد خيره سرى را</w:t>
      </w:r>
    </w:p>
    <w:p>
      <w:pPr>
        <w:pStyle w:val="BookText"/>
        <w:rPr/>
      </w:pPr>
      <w:r>
        <w:rPr>
          <w:rFonts w:ascii="IRNazanin" w:hAnsi="IRNazanin" w:eastAsia="IRNazanin"/>
          <w:color w:val="111111"/>
          <w:sz w:val="28"/>
          <w:sz w:val="28"/>
          <w:szCs w:val="28"/>
          <w:rtl w:val="true"/>
          <w:lang w:bidi="fa-IR"/>
        </w:rPr>
        <w:t>برى دان ز افعال چرخ برين را نشايد ز دانش نكوهش برى را</w:t>
      </w:r>
    </w:p>
    <w:p>
      <w:pPr>
        <w:pStyle w:val="BookText"/>
        <w:rPr/>
      </w:pPr>
      <w:r>
        <w:rPr>
          <w:rFonts w:ascii="IRNazanin" w:hAnsi="IRNazanin" w:eastAsia="IRNazanin"/>
          <w:color w:val="111111"/>
          <w:sz w:val="28"/>
          <w:sz w:val="28"/>
          <w:szCs w:val="28"/>
          <w:rtl w:val="true"/>
          <w:lang w:bidi="fa-IR"/>
        </w:rPr>
        <w:t>تو چون خود كنى اختر خويش را بد مدار از فلك چشم نيك اخترى را</w:t>
      </w:r>
    </w:p>
    <w:p>
      <w:pPr>
        <w:pStyle w:val="BookText"/>
        <w:rPr/>
      </w:pPr>
      <w:r>
        <w:rPr>
          <w:rFonts w:ascii="IRNazanin" w:hAnsi="IRNazanin" w:eastAsia="IRNazanin"/>
          <w:color w:val="111111"/>
          <w:sz w:val="28"/>
          <w:sz w:val="28"/>
          <w:szCs w:val="28"/>
          <w:rtl w:val="true"/>
          <w:lang w:bidi="fa-IR"/>
        </w:rPr>
        <w:t>درخت تو گر بار دانش بگيرد به زير آورى چرخ نيلوفرى را</w:t>
      </w:r>
    </w:p>
    <w:p>
      <w:pPr>
        <w:pStyle w:val="BookText"/>
        <w:rPr/>
      </w:pPr>
      <w:r>
        <w:rPr>
          <w:rFonts w:ascii="IRNazanin" w:hAnsi="IRNazanin" w:eastAsia="IRNazanin"/>
          <w:color w:val="111111"/>
          <w:sz w:val="28"/>
          <w:sz w:val="28"/>
          <w:szCs w:val="28"/>
          <w:rtl w:val="true"/>
          <w:lang w:bidi="fa-IR"/>
        </w:rPr>
        <w:t>بسوزند چوب درختان بى بر سزا خود همين است مربى برى را</w:t>
      </w:r>
    </w:p>
    <w:p>
      <w:pPr>
        <w:pStyle w:val="BookText"/>
        <w:rPr/>
      </w:pPr>
      <w:r>
        <w:rPr>
          <w:rFonts w:ascii="IRNazanin" w:hAnsi="IRNazanin" w:eastAsia="IRNazanin"/>
          <w:color w:val="111111"/>
          <w:sz w:val="28"/>
          <w:sz w:val="28"/>
          <w:szCs w:val="28"/>
          <w:rtl w:val="true"/>
          <w:lang w:bidi="fa-IR"/>
        </w:rPr>
        <w:t>كه ترجمه حديث فوق و تأييدى است بر نظر راغب رحمه اللّه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عن ذلك</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و متعالى است از اينكه چنان باشد، روش حكّام جور و ستم و بزهكاران و عياشان و مى خواران در طول تاريخ بشر همواره بر اين بوده كه با استكبار تمام پاى دهر و خالق دهر را در</w:t>
      </w:r>
    </w:p>
    <w:p>
      <w:pPr>
        <w:pStyle w:val="BookText"/>
        <w:rPr/>
      </w:pPr>
      <w:r>
        <w:rPr>
          <w:rFonts w:ascii="Amiri" w:hAnsi="Amiri" w:eastAsia="Amiri" w:cs="Amiri"/>
          <w:color w:val="111111"/>
          <w:sz w:val="28"/>
          <w:sz w:val="28"/>
          <w:szCs w:val="28"/>
          <w:rtl w:val="true"/>
          <w:lang w:bidi="ar-SA"/>
        </w:rPr>
        <w:t>كرده ايد و خداى متعالى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علماء گفته اند معنى در دهر دوّم در حديث فوق غير از دهر اوّل در حديث است و دوّمى مصدر است بمعناى فاعل و معنايش اين است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تدبير كننده و نظم و آرايش و هنر و فيض رساننده بهر چيزى است كه حادث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معنى اوّل روشن تر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معتقديد خداوند فاعل چيزهائى است كه بدهر اضافه مى شود سبّ كرديد خداوند را كه متعالى از آن است سبّ نموده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مشركين عرب خبر مى دهد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حَياتُنَا الدُّنْيا نَمُوتُ وَ نَحْيا وَ ما يُهْلِكُنا إِلَّا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از دهر در اين آيه زمان</w:t>
      </w:r>
    </w:p>
    <w:p>
      <w:pPr>
        <w:pStyle w:val="BookText"/>
        <w:rPr/>
      </w:pPr>
      <w:r>
        <w:rPr>
          <w:rFonts w:ascii="IRNazanin" w:hAnsi="IRNazanin" w:eastAsia="IRNazanin"/>
          <w:color w:val="111111"/>
          <w:sz w:val="28"/>
          <w:sz w:val="28"/>
          <w:szCs w:val="28"/>
          <w:rtl w:val="true"/>
          <w:lang w:bidi="fa-IR"/>
        </w:rPr>
        <w:t xml:space="preserve">افعال خويش بميان بكشند و شريك جرمى بسازند و او را مسئول بدانند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خدائى است منزّه و پاك از عيب و ظلم كه او را ناسزا مى گوئيد بلكه به 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خطا دين ز ضعف عقل او است عقل كل مغز است و عقل جزوء پوست</w:t>
      </w:r>
    </w:p>
    <w:p>
      <w:pPr>
        <w:pStyle w:val="BookText"/>
        <w:rPr/>
      </w:pPr>
      <w:r>
        <w:rPr>
          <w:rFonts w:ascii="IRNazanin" w:hAnsi="IRNazanin" w:eastAsia="IRNazanin"/>
          <w:color w:val="111111"/>
          <w:sz w:val="28"/>
          <w:sz w:val="28"/>
          <w:szCs w:val="28"/>
          <w:rtl w:val="true"/>
          <w:lang w:bidi="fa-IR"/>
        </w:rPr>
        <w:t>خويش را تأويل كن نه اخبار را خار را بر كن تو، نى گلزار را</w:t>
      </w:r>
    </w:p>
    <w:p>
      <w:pPr>
        <w:pStyle w:val="BookText"/>
        <w:rPr/>
      </w:pPr>
      <w:r>
        <w:rPr>
          <w:rFonts w:ascii="IRNazanin" w:hAnsi="IRNazanin" w:eastAsia="IRNazanin"/>
          <w:color w:val="111111"/>
          <w:sz w:val="28"/>
          <w:sz w:val="28"/>
          <w:szCs w:val="28"/>
          <w:rtl w:val="true"/>
          <w:lang w:bidi="fa-IR"/>
        </w:rPr>
        <w:t>پس خداوند فاعل ايجاد جهان و آفرينش است، و انسان فاعل عبادات و گناهان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سَمِيعاً بَصِيراً إِنَّا هَدَيْناهُ السَّبِيلَ إِمَّا شاكِراً وَ إِمَّا كَفُوراً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شنوا و بينا قرار داديم بعضى شاكرند و سپاسگزار و بعضى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حديث فوق يكى از انگيزه هاى تربيتى و باطل كننده افكار مستكبران است كه در اثر اعتقاد بجبر روزگار و جبر تاريخ بوجود مى آيد و در نتيجه افراد را در ميان دو ضدّ سر گردان مى كند يكى نسبت دادن همه اصالت ها بخود، و انديشه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تمام ستمهاى طبقاتى و تاريخى بدهر و روزگار و فاقد اراده نمودن انسانها و آنها را محكوم جبر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گوئى اين كنم يا آن كنم خود دليل اختيار است اى صنم</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اختيار نيست پس در نظر گرفتن تاكتيك ها و موقعيّت هاى مختلف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چرا دهر و روزگار تمام مفاخر رشد و كمال را در حيات گرگها، و ميمونها و خرسها كه سراسر نياز و ضرورت است بوجود نياورده اين چه دهرى است كه مظاهرش را خداوند مسخّر ما كرده است و چنين هم هست پس لَيْسَ لِلْإِنْسانِ إِلَّا ما سَعى وَ أَنَّ سَعْيَهُ سَوْفَ يُرى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و شكست يا رشد و گمراهى خارج از اراده انسان نيست در جهان امروز هر نوع انديشه و طرز تفكّرى كه انسانها را مانند شريعت اسلام به تلاش، و سعى و كوشش در زندگى و برشد معنوى و فكرى وادارد با سنت هميشه جاودان دهر و هستى همگام است</w:t>
      </w:r>
      <w:r>
        <w:rPr>
          <w:rFonts w:eastAsia="IRNazanin" w:cs="IRNazanin"/>
          <w:color w:val="111111"/>
          <w:sz w:val="28"/>
          <w:szCs w:val="28"/>
          <w:rtl w:val="true"/>
          <w:lang w:bidi="fa-IR"/>
        </w:rPr>
        <w:t>.</w:t>
      </w:r>
      <w:bookmarkStart w:id="1467" w:name="pg11640_111944"/>
    </w:p>
    <w:p>
      <w:pPr>
        <w:pStyle w:val="BookText"/>
        <w:rPr/>
      </w:pPr>
      <w:bookmarkEnd w:id="14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68" w:name="__RefHeading___Toc5875355_73709187"/>
      <w:bookmarkStart w:id="1469" w:name="_Toc539"/>
      <w:bookmarkEnd w:id="1468"/>
      <w:r>
        <w:rPr>
          <w:rtl w:val="true"/>
        </w:rPr>
        <w:t>(</w:t>
      </w:r>
      <w:r>
        <w:rPr>
          <w:rtl w:val="true"/>
        </w:rPr>
        <w:t>دهق</w:t>
      </w:r>
      <w:r>
        <w:rPr>
          <w:rtl w:val="true"/>
        </w:rPr>
        <w:t>) [</w:t>
      </w:r>
      <w:r>
        <w:rPr>
          <w:rtl w:val="true"/>
        </w:rPr>
        <w:t xml:space="preserve">دهق </w:t>
      </w:r>
      <w:r>
        <w:rPr>
          <w:rtl w:val="true"/>
        </w:rPr>
        <w:t>:</w:t>
      </w:r>
      <w:bookmarkEnd w:id="1469"/>
    </w:p>
    <w:p>
      <w:pPr>
        <w:pStyle w:val="BookText"/>
        <w:rPr/>
      </w:pPr>
      <w:r>
        <w:rPr>
          <w:rFonts w:ascii="IRNazanin" w:hAnsi="IRNazanin" w:eastAsia="IRNazanin"/>
          <w:color w:val="111111"/>
          <w:sz w:val="28"/>
          <w:sz w:val="28"/>
          <w:szCs w:val="28"/>
          <w:rtl w:val="true"/>
          <w:lang w:bidi="fa-IR"/>
        </w:rPr>
        <w:t>خداوند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كَأْساً دِهاقاً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لبريز،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أدهقت الكأس فدهق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را پر كردم و پر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دهق لى من المال دهقة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زيادى بمن بخشيد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قبضة</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5875357_73709187"/>
      <w:bookmarkStart w:id="1471" w:name="_Toc540"/>
      <w:bookmarkEnd w:id="1470"/>
      <w:r>
        <w:rPr>
          <w:rtl w:val="true"/>
        </w:rPr>
        <w:t>(</w:t>
      </w:r>
      <w:r>
        <w:rPr>
          <w:rtl w:val="true"/>
        </w:rPr>
        <w:t>دهم</w:t>
      </w:r>
      <w:r>
        <w:rPr>
          <w:rtl w:val="true"/>
        </w:rPr>
        <w:t>) [</w:t>
      </w:r>
      <w:r>
        <w:rPr>
          <w:rtl w:val="true"/>
        </w:rPr>
        <w:t xml:space="preserve">دهم </w:t>
      </w:r>
      <w:r>
        <w:rPr>
          <w:rtl w:val="true"/>
        </w:rPr>
        <w:t>:</w:t>
      </w:r>
      <w:bookmarkEnd w:id="1471"/>
    </w:p>
    <w:p>
      <w:pPr>
        <w:pStyle w:val="BookText"/>
        <w:rPr/>
      </w:pPr>
      <w:r>
        <w:rPr>
          <w:rFonts w:ascii="IRNazanin" w:hAnsi="IRNazanin" w:eastAsia="IRNazanin"/>
          <w:color w:val="111111"/>
          <w:sz w:val="28"/>
          <w:sz w:val="28"/>
          <w:szCs w:val="28"/>
          <w:rtl w:val="true"/>
          <w:lang w:bidi="fa-IR"/>
        </w:rPr>
        <w:t>الدّهمة، تاريكى شب، رنگ سايه اسب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همچنين رنگ درختان بسيار انبوه و سبزه زارهاى معمولى چون هر دو برنگ سبز نزديكند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وزن فعلشان 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ادهام، ادهيماما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وصف شب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ظلّ أخضر يدعوها مه البوم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كامل اين شعر ترجمه شده است</w:t>
      </w:r>
      <w:r>
        <w:rPr>
          <w:rFonts w:eastAsia="IRNazanin" w:cs="IRNazanin"/>
          <w:color w:val="111111"/>
          <w:sz w:val="28"/>
          <w:szCs w:val="28"/>
          <w:rtl w:val="true"/>
          <w:lang w:bidi="fa-IR"/>
        </w:rPr>
        <w:t>).</w:t>
      </w:r>
    </w:p>
    <w:p>
      <w:pPr>
        <w:pStyle w:val="Heading3"/>
        <w:numPr>
          <w:ilvl w:val="2"/>
          <w:numId w:val="1"/>
        </w:numPr>
        <w:rPr/>
      </w:pPr>
      <w:bookmarkStart w:id="1472" w:name="__RefHeading___Toc5875359_73709187"/>
      <w:bookmarkStart w:id="1473" w:name="_Toc541"/>
      <w:bookmarkEnd w:id="1472"/>
      <w:r>
        <w:rPr>
          <w:rtl w:val="true"/>
        </w:rPr>
        <w:t>(</w:t>
      </w:r>
      <w:r>
        <w:rPr>
          <w:rtl w:val="true"/>
        </w:rPr>
        <w:t>دهن</w:t>
      </w:r>
      <w:r>
        <w:rPr>
          <w:rtl w:val="true"/>
        </w:rPr>
        <w:t>) [</w:t>
      </w:r>
      <w:r>
        <w:rPr>
          <w:rtl w:val="true"/>
        </w:rPr>
        <w:t xml:space="preserve">دهن </w:t>
      </w:r>
      <w:r>
        <w:rPr>
          <w:rtl w:val="true"/>
        </w:rPr>
        <w:t>:</w:t>
      </w:r>
      <w:bookmarkEnd w:id="147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وَرْدَةً كَالدِّهانِ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در اينجا ته مانده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روغن، و اين واژه يكى از لغاتى است كه براى ابزارها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بمكانى هم كه آب كمى در آنجا راكد شده باشد مدهن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تشبيهى است از ظرف و كوزه روغن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شتر كم شير كه از لفظ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شده است و بر وزن</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اشاره به آغاز معاد و حوادث آستانه قيامت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انْشَقَّتِ السَّماءُ فَكانَتْ وَرْدَةً كَالدِّهانِ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 تشبيه ادبى زيبا بكار رفته، يكى تشبيهى از طوفانى شدن و بهم خوردن و شكافته شدن آسمان كه بباز شدن رنگ گل سرخ كه چشم را خيره مى كند و ديگرى بسرخ شدن زياد روغن كه همراه با رسوبات و نوعى غلظت و مواد خارجى توأم است و به ته مانده پر محتوى و پر مواد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آسمان پس از تاريك شدن خورشيد و بهم خوردن ستارگان و منظومه شمسى چنان حالتى سرخ فام و وحشت زا و پر از مواد منفجره ستارگان است كه طوفانى سهمگين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فعيل بمعنى فاعل است يعنى آنقدر كم شير مى دهد كه با آن شير مى شود بدنش را چرب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مفعول است يعنى گويى كه آن شتر با شير چرب شده كنايه از كمى شير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آن نزديكتر است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در آن داخل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ضمير مؤنّث ناقة در حال فاعل بودن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زمين را مرطوب كرد مثل روغنى كه بموى سر مى مالند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كمى باران است يعنى فقط زمين را تر كرده نه سيراب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دهنه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زدن بطور شوخى و ريشخند است، مثل عبارت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شمشير مسح و لمسش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حيّيته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نيزه زنده اش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دو عبارت هم به طور ريشخند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روغن ماليدن است، ولى در معنى مدارا و نرمخوئى و سخت نگرفتن بكار رفته است، دور كردن كنه و انگل پوستى از شتر و راحت نمودن آن كه عبارت از همان تدهين باشد در اثر ماليدن قطران و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فَبِهذَا الْحَدِيثِ أَنْتُمْ مُدْهِنُونَ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گفتار و سخن را سبك مى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الحزم و القوّة خير من ال إدهان و القلّة و الهاع </w:t>
      </w:r>
      <w:r>
        <w:rPr>
          <w:rFonts w:eastAsia="Amiri" w:cs="Amiri" w:ascii="Amiri" w:hAnsi="Amiri"/>
          <w:color w:val="111111"/>
          <w:sz w:val="28"/>
          <w:szCs w:val="28"/>
          <w:rtl w:val="true"/>
          <w:lang w:bidi="ar-SA"/>
        </w:rPr>
        <w:t>__________________________________________________</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هم اينگونه استعاره ها بكار مى رود چنانكه مى گوئيم آنقدر آب نبود كه گلويى تر كنيم يا لبش را هم تر نكرد يا روغنش آنقدر كم بود كه انگشتان را هم چرب نمى كرد و همه اين استعاره ها اشاره به ناچيز بودن آب و روغن است</w:t>
      </w:r>
      <w:r>
        <w:rPr>
          <w:rFonts w:eastAsia="IRNazanin" w:cs="IRNazanin"/>
          <w:color w:val="111111"/>
          <w:sz w:val="28"/>
          <w:szCs w:val="28"/>
          <w:rtl w:val="true"/>
          <w:lang w:bidi="fa-IR"/>
        </w:rPr>
        <w:t>.</w:t>
      </w:r>
      <w:bookmarkStart w:id="1474" w:name="pg11640_111946"/>
    </w:p>
    <w:p>
      <w:pPr>
        <w:pStyle w:val="BookText"/>
        <w:rPr/>
      </w:pPr>
      <w:bookmarkEnd w:id="1474"/>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انديشى و نيرومندى بهتر است از سستى و ضعف و مدارا و سازش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داهنت فلانا مداهنة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فريفتم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فَيُدْهِنُونَ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Heading3"/>
        <w:numPr>
          <w:ilvl w:val="2"/>
          <w:numId w:val="1"/>
        </w:numPr>
        <w:rPr/>
      </w:pPr>
      <w:bookmarkStart w:id="1475" w:name="__RefHeading___Toc5875361_73709187"/>
      <w:bookmarkStart w:id="1476" w:name="_Toc542"/>
      <w:bookmarkEnd w:id="1475"/>
      <w:r>
        <w:rPr>
          <w:rtl w:val="true"/>
        </w:rPr>
        <w:t>(</w:t>
      </w:r>
      <w:r>
        <w:rPr>
          <w:rtl w:val="true"/>
        </w:rPr>
        <w:t>داب</w:t>
      </w:r>
      <w:r>
        <w:rPr>
          <w:rtl w:val="true"/>
        </w:rPr>
        <w:t>) [</w:t>
      </w:r>
      <w:r>
        <w:rPr>
          <w:rtl w:val="true"/>
        </w:rPr>
        <w:t xml:space="preserve">داب </w:t>
      </w:r>
      <w:r>
        <w:rPr>
          <w:rtl w:val="true"/>
        </w:rPr>
        <w:t>:</w:t>
      </w:r>
      <w:bookmarkEnd w:id="1476"/>
    </w:p>
    <w:p>
      <w:pPr>
        <w:pStyle w:val="BookText"/>
        <w:rPr/>
      </w:pP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رفتن و پيوسته راندن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 فى السّير دأبا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راند و در رفتن سختى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الشَّمْسَ وَ الْقَمَرَ دائِبَيْنِ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و ماه را كه پيوسته در حركتند بخدمت شما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و عادت در حالى كه هميشگى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كَدَأْبِ آلِ فِرْعَوْنَ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عادتى بودند كه پيوسته استمرار داشته</w:t>
      </w:r>
      <w:r>
        <w:rPr>
          <w:rFonts w:eastAsia="IRNazanin" w:cs="IRNazanin"/>
          <w:color w:val="111111"/>
          <w:sz w:val="28"/>
          <w:szCs w:val="28"/>
          <w:rtl w:val="true"/>
          <w:lang w:bidi="fa-IR"/>
        </w:rPr>
        <w:t>.</w:t>
      </w:r>
    </w:p>
    <w:p>
      <w:pPr>
        <w:pStyle w:val="Heading3"/>
        <w:numPr>
          <w:ilvl w:val="2"/>
          <w:numId w:val="1"/>
        </w:numPr>
        <w:rPr/>
      </w:pPr>
      <w:bookmarkStart w:id="1477" w:name="__RefHeading___Toc5875363_73709187"/>
      <w:bookmarkStart w:id="1478" w:name="_Toc543"/>
      <w:bookmarkEnd w:id="1477"/>
      <w:r>
        <w:rPr>
          <w:rtl w:val="true"/>
        </w:rPr>
        <w:t>(</w:t>
      </w:r>
      <w:r>
        <w:rPr>
          <w:rtl w:val="true"/>
        </w:rPr>
        <w:t>داود</w:t>
      </w:r>
      <w:r>
        <w:rPr>
          <w:rtl w:val="true"/>
        </w:rPr>
        <w:t>) [</w:t>
      </w:r>
      <w:r>
        <w:rPr>
          <w:rtl w:val="true"/>
        </w:rPr>
        <w:t>داود</w:t>
      </w:r>
      <w:r>
        <w:rPr>
          <w:rtl w:val="true"/>
        </w:rPr>
        <w:t>]:</w:t>
      </w:r>
      <w:bookmarkEnd w:id="1478"/>
    </w:p>
    <w:p>
      <w:pPr>
        <w:pStyle w:val="BookText"/>
        <w:rPr/>
      </w:pPr>
      <w:r>
        <w:rPr>
          <w:rFonts w:ascii="Amiri" w:hAnsi="Amiri" w:eastAsia="Amiri" w:cs="Amiri"/>
          <w:color w:val="111111"/>
          <w:sz w:val="28"/>
          <w:sz w:val="28"/>
          <w:szCs w:val="28"/>
          <w:rtl w:val="true"/>
          <w:lang w:bidi="ar-SA"/>
        </w:rPr>
        <w:t xml:space="preserve">داود اسمى غير عربى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ذيل جلت و جالوت بيان شده است</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5875365_73709187"/>
      <w:bookmarkStart w:id="1480" w:name="_Toc544"/>
      <w:bookmarkEnd w:id="1479"/>
      <w:r>
        <w:rPr>
          <w:rtl w:val="true"/>
        </w:rPr>
        <w:t>(</w:t>
      </w:r>
      <w:r>
        <w:rPr>
          <w:rtl w:val="true"/>
        </w:rPr>
        <w:t>دار</w:t>
      </w:r>
      <w:r>
        <w:rPr>
          <w:rtl w:val="true"/>
        </w:rPr>
        <w:t>) [</w:t>
      </w:r>
      <w:r>
        <w:rPr>
          <w:rtl w:val="true"/>
        </w:rPr>
        <w:t>دار</w:t>
      </w:r>
      <w:r>
        <w:rPr>
          <w:rtl w:val="true"/>
        </w:rPr>
        <w:t>]:</w:t>
      </w:r>
      <w:bookmarkEnd w:id="1480"/>
    </w:p>
    <w:p>
      <w:pPr>
        <w:pStyle w:val="BookText"/>
        <w:rPr/>
      </w:pPr>
      <w:r>
        <w:rPr>
          <w:rFonts w:ascii="IRNazanin" w:hAnsi="IRNazanin" w:eastAsia="IRNazanin"/>
          <w:color w:val="111111"/>
          <w:sz w:val="28"/>
          <w:sz w:val="28"/>
          <w:szCs w:val="28"/>
          <w:rtl w:val="true"/>
          <w:lang w:bidi="fa-IR"/>
        </w:rPr>
        <w:t>الدّار يعنى جاى فرود آمدن و سكنى گزيدن باعتبار اينكه اطرافش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 دارند تو نرمى كنى و آنها هم نرمى كنند يعنى از قاطعيّت در پرستش خدا كوتاه بيايى، قبلش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الْمُكَذِّبِينَ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كنندگان را پيروى مكن بعدش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هر سوگند خورنده خوار و زبون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قطعى حركت ماه و خورشيد همين آيه است، كه حركتشان پيوسته و دائمى است و لغت نامه ها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سخت و شديد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مستمرّين فى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پيوسته در حركتند، تعبير نموده اند و در باره زمين هم فرموده الَّذِي جَعَلَ لَكُمُ الْأَرْضَ مَهْداً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هر فردى حركت دورانى و رفت و برگشت گاهواره محسوس و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كه حركتش مقدّمه آسايش و رشد و استراحت انسانهاست و عينا در گاهواره چنين حالتى بهترين تشبيهى است براى تأثير حركت زمين در موجودات و بعدا گستردگى و رام بودن زمين هم صفت ديگر از آن است كه همين گستردگى حيات و زندگى را بر روى آن ممكن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اضافه بمعنى قسمتى از سرزمين و جاى سكونت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ارضنا و ارضكم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سرزمين ما و سرزمين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الالفاظ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w:t>
      </w:r>
      <w:r>
        <w:rPr>
          <w:rFonts w:eastAsia="Amiri" w:cs="Amiri" w:ascii="Amiri" w:hAnsi="Amiri"/>
          <w:color w:val="111111"/>
          <w:sz w:val="28"/>
          <w:szCs w:val="28"/>
          <w:rtl w:val="true"/>
          <w:lang w:bidi="ar-SA"/>
        </w:rPr>
        <w:t>). [...]</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من دارم و البتّه خدا بر آن امر داناتر و آگاهتر است اين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يعنى كوشش و سعى مخالفين اسلام در كفر و تظاهر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فرعونيان با اصرار در كفر و پرستش فرعون عليه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دورش با ديوار احاطه شده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 بيابان و ناحيه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الدّنيا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اقامتگاه و زيستگاه در آفرينش يعنى حيات و قيام در دنيا و آخرت است كه آنها را دار دنيا و دار آخرت يعنى خانه دنيا و خانه آخرت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دوزخ 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كانَتْ لَكُمُ الدَّارُ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تَرَ إِلَى الَّذِينَ خَرَجُوا مِنْ دِيارِهِمْ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قَدْ أُخْرِجْنا مِنْ دِيارِنا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سَأُرِيكُمْ دارَ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دوزخ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خانه نيست، و هيچ ساكنى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دوّار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قوّال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حرف و پر تحرّك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عبارتست از خط محيطى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دورانا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در باره محادثة، و گفتگوى جمعى بطور استعاره بكار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در ميانشان دور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بر انسان احاطه دارد زيرا بر انسان محيط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الدّهر بالإنسان 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انسان گردنده و محيط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دورة و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چيزهاى ناپسند و مكروه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چيزهائى پسنديده و دوست داشتنى است</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نَخْشى أَنْ تُصِيبَنا دائِرَةٌ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داريم كه مكروهى و ناپسندى بما</w:t>
      </w:r>
      <w:bookmarkStart w:id="1481" w:name="pg11640_111948"/>
    </w:p>
    <w:p>
      <w:pPr>
        <w:pStyle w:val="BookText"/>
        <w:rPr/>
      </w:pPr>
      <w:bookmarkEnd w:id="1481"/>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بتى است كه در اطرافش طواف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عطر فروش مثل يافتن رويگر، و صيقل كار به آهنگر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الجليس الصّالح كمثل الدّارى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ملازم خانه و خانه 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يَتَرَبَّصُ بِكُمُ الدَّوائِرَ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عَلَيْهِمْ دائِرَةُ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بديها و سختيها بر آنها احاطه دارد مثل دائره و محيطى كه محتواى خود را بر مى گيرد كه به هيچ روى راهى براى گريز و رهائيشان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إِلَّا أَنْ تَكُونَ تِجارَةً 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و ستدى كه بدون تأخير وقت دست بدست متاع را مبادله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معاملات نقدى است كه مدّت دار نيست و حضورا مى خرند و مى فروشند</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5875367_73709187"/>
      <w:bookmarkStart w:id="1483" w:name="_Toc545"/>
      <w:bookmarkEnd w:id="1482"/>
      <w:r>
        <w:rPr>
          <w:rtl w:val="true"/>
        </w:rPr>
        <w:t>(</w:t>
      </w:r>
      <w:r>
        <w:rPr>
          <w:rtl w:val="true"/>
        </w:rPr>
        <w:t>دول</w:t>
      </w:r>
      <w:r>
        <w:rPr>
          <w:rtl w:val="true"/>
        </w:rPr>
        <w:t>) [</w:t>
      </w:r>
      <w:r>
        <w:rPr>
          <w:rtl w:val="true"/>
        </w:rPr>
        <w:t xml:space="preserve">دول </w:t>
      </w:r>
      <w:r>
        <w:rPr>
          <w:rtl w:val="true"/>
        </w:rPr>
        <w:t>:</w:t>
      </w:r>
      <w:bookmarkEnd w:id="1483"/>
    </w:p>
    <w:p>
      <w:pPr>
        <w:pStyle w:val="BookText"/>
        <w:rPr/>
      </w:pPr>
      <w:r>
        <w:rPr>
          <w:rFonts w:ascii="Amiri" w:hAnsi="Amiri" w:eastAsia="Amiri" w:cs="Amiri"/>
          <w:color w:val="111111"/>
          <w:sz w:val="28"/>
          <w:sz w:val="28"/>
          <w:szCs w:val="28"/>
          <w:rtl w:val="true"/>
          <w:lang w:bidi="ar-SA"/>
        </w:rPr>
        <w:t>الدّولة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يكى است يعنى مال و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و نقدينه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جاه و مقام بكار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عينا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نقدينه و متاع جنسى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مال و ثروت در ميان اغنياء و مال اندوزانتان دست بدست گشتى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همنشين و دوست صالح و شايسته مانند عطر فروش و عطّار است كه در غياب او هم از بركت وجودش همواره معطّرى، كه بوى خوش عطر تشبيهى است بآموختن رفتار نيكو و باورهاى درست از دوست صالح كه گفتند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همنشين تو از تو به بايد تا ترا عقل و دين بيفزايد</w:t>
      </w:r>
      <w:bookmarkStart w:id="1484" w:name="pg11640_111949"/>
    </w:p>
    <w:p>
      <w:pPr>
        <w:pStyle w:val="BookText"/>
        <w:rPr/>
      </w:pPr>
      <w:bookmarkEnd w:id="1484"/>
      <w:r>
        <w:rPr>
          <w:rFonts w:ascii="IRNazanin" w:hAnsi="IRNazanin" w:eastAsia="IRNazanin"/>
          <w:color w:val="111111"/>
          <w:sz w:val="28"/>
          <w:sz w:val="28"/>
          <w:szCs w:val="28"/>
          <w:rtl w:val="true"/>
          <w:lang w:bidi="fa-IR"/>
        </w:rPr>
        <w:t>تداول القوم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بخاطر دست بدست گشتن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داول اللّه كذا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ميانشان دست به دست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الْأَيَّامُ نُداوِلُها بَيْنَ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الدّؤلول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الدّآليل و الدّؤلات است</w:t>
      </w:r>
      <w:r>
        <w:rPr>
          <w:rFonts w:eastAsia="IRNazanin" w:cs="IRNazanin"/>
          <w:color w:val="111111"/>
          <w:sz w:val="28"/>
          <w:szCs w:val="28"/>
          <w:rtl w:val="true"/>
          <w:lang w:bidi="fa-IR"/>
        </w:rPr>
        <w:t>.</w:t>
      </w:r>
    </w:p>
    <w:p>
      <w:pPr>
        <w:pStyle w:val="Heading3"/>
        <w:numPr>
          <w:ilvl w:val="2"/>
          <w:numId w:val="1"/>
        </w:numPr>
        <w:rPr/>
      </w:pPr>
      <w:bookmarkStart w:id="1485" w:name="__RefHeading___Toc5875369_73709187"/>
      <w:bookmarkStart w:id="1486" w:name="_Toc546"/>
      <w:bookmarkEnd w:id="1485"/>
      <w:r>
        <w:rPr>
          <w:rtl w:val="true"/>
        </w:rPr>
        <w:t>(</w:t>
      </w:r>
      <w:r>
        <w:rPr>
          <w:rtl w:val="true"/>
        </w:rPr>
        <w:t>دَوْمْ</w:t>
      </w:r>
      <w:r>
        <w:rPr>
          <w:rtl w:val="true"/>
        </w:rPr>
        <w:t>) [</w:t>
      </w:r>
      <w:r>
        <w:rPr>
          <w:rtl w:val="true"/>
        </w:rPr>
        <w:t xml:space="preserve">دَوْمْ </w:t>
      </w:r>
      <w:r>
        <w:rPr>
          <w:rtl w:val="true"/>
        </w:rPr>
        <w:t>:</w:t>
      </w:r>
      <w:bookmarkEnd w:id="1486"/>
    </w:p>
    <w:p>
      <w:pPr>
        <w:pStyle w:val="BookText"/>
        <w:rPr/>
      </w:pPr>
      <w:r>
        <w:rPr>
          <w:rFonts w:ascii="Amiri" w:hAnsi="Amiri" w:eastAsia="Amiri" w:cs="Amiri"/>
          <w:color w:val="111111"/>
          <w:sz w:val="28"/>
          <w:sz w:val="28"/>
          <w:szCs w:val="28"/>
          <w:rtl w:val="true"/>
          <w:lang w:bidi="ar-SA"/>
        </w:rPr>
        <w:t>اصل دوام، سكون و آرامش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ساكن شد و از جريان ايستاد، از بول كردن در آب ساكن نهى شده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القدر و دوّمتها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جوشش محتواى ديك را با ريختن آب در آن از غليان انداختم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زمان بر چيزى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عَلَيْهِمْ شَهِيداً ما دُمْتُ فِيهِمْ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ما دُمْتَ عَلَيْهِ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نَدْخُلَها أَبَداً ما دامُوا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بهره هاى حيات را در ميانشان مى گردانيم كه گاهى براى اينها و زمانى براى آنها باشد و تمام آيه چنين است وَ لا تَهِنُوا وَ لا تَحْزَنُوا وَ أَنْتُمُ الْأَعْلَوْنَ إِنْ كُنْتُمْ مُؤْمِنِينَ إِنْ يَمْسَسْكُمْ قَرْحٌ فَقَدْ مَسَّ الْقَوْمَ قَرْحٌ مِثْلُهُ، وَ تِلْكَ الْأَيَّامُ نُداوِلُها بَيْنَ النَّاسِ وَ لِيَعْلَمَ اللَّهُ الَّذِينَ آمَنُوا وَ يَتَّخِذَ مِنْكُمْ شُهَداءَ وَ اللَّهُ لا يُحِبُّ الظَّالِمِينَ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مربوط بجنگ احد است كه گروهى از مسلمين بخاطر نافرمانى از تاكتيك هاى جنگى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موضعى خوردند و براى ترغيب آنان به تعقيب كفّار نازل شده است، دستورى عمومى و هميشگى است زيرا با رسيدن خبر تعقيب مسلمين، كفّار از حمله مجدد مرعوب شدند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محزون نشويد شما اگر مؤمن باشيد بخاطر ايمانتان برتريد اگر جراحتى بر داشتيد و زيانى ديديد دشمنان شما هم مثل شما مجروح و زيان ديده اند بدانيد كه حوادث روزگار همواره بر يك منوال نيست آنرا دست بدست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تلخ براى اينست كه صابرين و مؤمنين حقيقى از مدّعيان دروغين كه اظهار ايمان مى كنند باز شناخته و شما آهن آبديده شويد و از شما كسانى شاهد و شهيد بر آنها باشد و خداوند كفّار و ستمگران را دوست نمى دارد</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كه يكى از عاليترين دستورات بهداشتى و تربيتى است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يبولنّ احدكم فى الماء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براى اهميّت آن بيان شده يعنى نبايستى هيچيك از شما در آب ساكن بول كند اين حديث در اكثر تفاسير و لغت نامه ها ذكر شده</w:t>
      </w:r>
      <w:r>
        <w:rPr>
          <w:rFonts w:eastAsia="IRNazanin" w:cs="IRNazanin"/>
          <w:color w:val="111111"/>
          <w:sz w:val="28"/>
          <w:szCs w:val="28"/>
          <w:rtl w:val="true"/>
          <w:lang w:bidi="fa-IR"/>
        </w:rPr>
        <w:t>.</w:t>
      </w:r>
      <w:bookmarkStart w:id="1487" w:name="pg11640_111950"/>
    </w:p>
    <w:p>
      <w:pPr>
        <w:pStyle w:val="BookText"/>
        <w:rPr/>
      </w:pPr>
      <w:bookmarkEnd w:id="1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آنها در آنجا هستند هرگز داخل آن نمى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فعلش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تدام و دمت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دوما و دواما، و ديمومة يعنى ثابت شد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تموت، و دوّمت الشّمس فى كبد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از وسط آسمان برگشت و دور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حيرى لها فى الجوّ تدويم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الطير فى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 هوا صاف ايستاد و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استدمت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كار درنگ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للظّل الدّوم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چند روز ادامه دارد</w:t>
      </w:r>
      <w:r>
        <w:rPr>
          <w:rFonts w:eastAsia="IRNazanin" w:cs="IRNazanin"/>
          <w:color w:val="111111"/>
          <w:sz w:val="28"/>
          <w:szCs w:val="28"/>
          <w:rtl w:val="true"/>
          <w:lang w:bidi="fa-IR"/>
        </w:rPr>
        <w:t>.</w:t>
      </w:r>
    </w:p>
    <w:p>
      <w:pPr>
        <w:pStyle w:val="Heading3"/>
        <w:numPr>
          <w:ilvl w:val="2"/>
          <w:numId w:val="1"/>
        </w:numPr>
        <w:rPr/>
      </w:pPr>
      <w:bookmarkStart w:id="1488" w:name="__RefHeading___Toc5875371_73709187"/>
      <w:bookmarkStart w:id="1489" w:name="_Toc547"/>
      <w:bookmarkEnd w:id="1488"/>
      <w:r>
        <w:rPr>
          <w:rtl w:val="true"/>
        </w:rPr>
        <w:t>(</w:t>
      </w:r>
      <w:r>
        <w:rPr>
          <w:rtl w:val="true"/>
        </w:rPr>
        <w:t>دين</w:t>
      </w:r>
      <w:r>
        <w:rPr>
          <w:rtl w:val="true"/>
        </w:rPr>
        <w:t>) [</w:t>
      </w:r>
      <w:r>
        <w:rPr>
          <w:rtl w:val="true"/>
        </w:rPr>
        <w:t xml:space="preserve">دين </w:t>
      </w:r>
      <w:r>
        <w:rPr>
          <w:rtl w:val="true"/>
        </w:rPr>
        <w:t>:</w:t>
      </w:r>
      <w:bookmarkEnd w:id="1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و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وام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وام دادن او را وامدار و مقروض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دنته يعنى باو وام دادم نه از او وام گرفته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وام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شعر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وصف ملخ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معروريا رمض الرّضراض يركضه و الشّمس خيرى لها فى الجوّ تدويم</w:t>
      </w:r>
    </w:p>
    <w:p>
      <w:pPr>
        <w:pStyle w:val="BookText"/>
        <w:rPr/>
      </w:pPr>
      <w:r>
        <w:rPr>
          <w:rFonts w:ascii="IRNazanin" w:hAnsi="IRNazanin" w:eastAsia="IRNazanin"/>
          <w:color w:val="111111"/>
          <w:sz w:val="28"/>
          <w:sz w:val="28"/>
          <w:szCs w:val="28"/>
          <w:rtl w:val="true"/>
          <w:lang w:bidi="fa-IR"/>
        </w:rPr>
        <w:t>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تب زده و بيمار، الرّمض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او را مى زند كه حركت كند و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با حركت از وسط آسمان شدّت گرمايش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و برگشتن، مى گويد آن ملخ مثل شتر پر گوشت سنگينى كه بيمار است و گرماى شديد ريك ها او را مى پراند و مى دواند ملخ هم بر مى جست، خورشيد هم با زيبائى خويش از وسط آسمان متمايل بزوال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است و براى كسى كه قرض مى گيرد بكار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نظر با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سكيت هم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الرّجل اذا استقرض فهو 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قرض گرفت و قرضدار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بنقل از ثعلب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و 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زيرا اسم مفعول از فعل لازم ساخته نمى شود و از فعل متعدّى است و اين فعل در معنى قرض گرفتن، لازم است</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ادنته و 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است يعنى او را مديون كردم و وام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ندين و يقضى الله عنّا و قديرى مصارع قوم لا يدينون ضيّعا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مى گيريم و خداى وام ما را اداء مى كند براستى مردم بى نياز از وام، يعنى مالدارانى را در آوردگاهشان ديديم كه شكست خورده بودند وامى هم نداشتند و همگى با سر و پشت بخاك افتادند و از بين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وام گرفتم و نيز أدنت يعنى أقرضت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تَدايَنْتُمْ بِدَيْنٍ إِلى أَجَلٍ مُسَمًّى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بيكديگر براى زمان معيّنى قرض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مِنْ بَعْدِ وَصِيَّةٍ يُوصِي بِها أَوْ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پاداش و بطور استعاره در باره شريعت بكار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آنرا باعتبار پرستش و اطاعت از شريعت دين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مَنْ أَحْسَنُ دِيناً مِمَّنْ أَسْلَمَ وَجْهَهُ لِلَّهِ 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طاعت و پرستش و آيه وَ أَخْلَصُوا دِينَهُمْ 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الْكِتابِ لا تَغْلُوا فِي دِينِكُمْ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تشويقى است بر پيروى نمودن دين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ميانه و گزيده اديان است، چنانكه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ابن سكيت و ابن قتيبه و ثعلب و گروهى ديگر آن را هم لازم و هم متعدّى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است يعنى باو وام دادم،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دائن و اسم مفعولش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لازم قرض دار و در متعدّى وام دهنده است</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قطاع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وام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المنير رافعى</w:t>
      </w:r>
      <w:r>
        <w:rPr>
          <w:rFonts w:eastAsia="IRNazanin" w:cs="IRNazanin"/>
          <w:color w:val="111111"/>
          <w:sz w:val="28"/>
          <w:szCs w:val="28"/>
          <w:rtl w:val="true"/>
          <w:lang w:bidi="fa-IR"/>
        </w:rPr>
        <w:t>).</w:t>
      </w:r>
      <w:bookmarkStart w:id="1490" w:name="pg11640_111952"/>
    </w:p>
    <w:p>
      <w:pPr>
        <w:pStyle w:val="BookText"/>
        <w:rPr/>
      </w:pPr>
      <w:bookmarkEnd w:id="1490"/>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لا إِكْراهَ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طاعت و پرستش كه در حقيقت جز با اخلاص، و پاكدلى ممكن نيست و در اخلاص هيچگاه اكراه و بى ميلى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لا إِكْراهَ فِي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اهل كتاب است كه در حال پرداخت جزيه در كمال رغبت هستند و اكراهى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أَ فَغَيْرَ دِينِ اللَّهِ يَبْغُونَ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غير از اسلام شريعتى را مى خواهيد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آيه اى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الْإِسْلامِ دِيناً فَلَنْ يُقْبَلَ مِنْهُ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آيه هُوَ الَّذِي أَرْسَلَ رَسُولَهُ بِالْهُدى وَ دِينِ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آيه وَ لا يَدِينُونَ دِينَ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مَنْ أَحْسَنُ دِيناً مِمَّنْ أَسْلَمَ وَجْهَهُ لِلَّهِ 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فَلَوْ لا إِنْ كُنْتُمْ غَيْرَ مَدِينِينَ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پاداش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 و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فلان يدان وقتى گفته مى شود كه عمل مكروه و ناپسندى بر او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فوق در باره خدمتگذار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برابر خدمتش پاداش به او دادم بعضى هم نام شهر مدينه را از اين باب مى دانند</w:t>
      </w:r>
      <w:r>
        <w:rPr>
          <w:rFonts w:eastAsia="IRNazanin" w:cs="IRNazanin"/>
          <w:color w:val="111111"/>
          <w:sz w:val="28"/>
          <w:szCs w:val="28"/>
          <w:rtl w:val="true"/>
          <w:lang w:bidi="fa-IR"/>
        </w:rPr>
        <w:t>.</w:t>
      </w:r>
    </w:p>
    <w:p>
      <w:pPr>
        <w:pStyle w:val="Heading3"/>
        <w:numPr>
          <w:ilvl w:val="2"/>
          <w:numId w:val="1"/>
        </w:numPr>
        <w:rPr/>
      </w:pPr>
      <w:bookmarkStart w:id="1491" w:name="__RefHeading___Toc5875373_73709187"/>
      <w:bookmarkStart w:id="1492" w:name="_Toc548"/>
      <w:bookmarkEnd w:id="1491"/>
      <w:r>
        <w:rPr>
          <w:rtl w:val="true"/>
        </w:rPr>
        <w:t>(</w:t>
      </w:r>
      <w:r>
        <w:rPr>
          <w:rtl w:val="true"/>
        </w:rPr>
        <w:t>دون</w:t>
      </w:r>
      <w:r>
        <w:rPr>
          <w:rtl w:val="true"/>
        </w:rPr>
        <w:t>) [</w:t>
      </w:r>
      <w:r>
        <w:rPr>
          <w:rtl w:val="true"/>
        </w:rPr>
        <w:t xml:space="preserve">دون </w:t>
      </w:r>
      <w:r>
        <w:rPr>
          <w:rtl w:val="true"/>
        </w:rPr>
        <w:t>:</w:t>
      </w:r>
      <w:bookmarkEnd w:id="1492"/>
    </w:p>
    <w:p>
      <w:pPr>
        <w:pStyle w:val="BookText"/>
        <w:rPr/>
      </w:pPr>
      <w:r>
        <w:rPr>
          <w:rFonts w:ascii="IRNazanin" w:hAnsi="IRNazanin" w:eastAsia="IRNazanin"/>
          <w:color w:val="111111"/>
          <w:sz w:val="28"/>
          <w:sz w:val="28"/>
          <w:szCs w:val="28"/>
          <w:rtl w:val="true"/>
          <w:lang w:bidi="fa-IR"/>
        </w:rPr>
        <w:t>دون بكسى گفته مى شود كه از كارى يا چيزى قاصر باشد و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و برگشته شده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پائين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الادون، الدنى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بِطانَةً مِنْ دُونِكُمْ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با ربط دادن به دو و سه آيه قبل از آن روشن مى شود در باره كسانى است كه بآنها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قيامت را سبك مى انگاريد و روشتان تكذيب آن است پس چرا وقتى كه جان محتضر يا در حال مرگى به گلويش مى رسد و او را با ترس و خيرگى مى نگريد اگر قيامت و روز جزاء را باور نداريد و راست مى گوئيد چرا مشرف بمرگ و محتضر را باز نمى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ديانت در حدّ و منزلت شما نيستند همراز خويش نگيريد،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وَ يَغْفِرُ ما دُونَ ذلِكَ</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كمتر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يعنى سواى آن باشد كه هر دو معنى ملازم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أَ أَنْتَ قُلْتَ لِلنَّاسِ اتَّخِذُونِي وَ أُمِّي إِلهَيْنِ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اتّخذونى وامى 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جمله است يعنى آيا تو بمردم چنين جمله اى را گفته اى، و گفته شده عبارت اتّخذونى وامى 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خدا را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 را وسيله رسيدن بخدا بدانند و بخدا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 لَيْسَ لَهُمْ مِنْ دُونِهِ وَلِيٌّ وَ لا 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ما لَكُمْ مِنْ دُونِ اللَّهِ مِنْ وَلِيٍّ وَ لا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 دون امر خدا آنها را دوست بدارد، و سرپرستى كند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قُلْ أَ نَدْعُوا مِنْ دُونِ اللَّهِ ما لا يَنْفَعُنا وَ لا يَضُرُّنا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بگير و دريافت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يدون دونا مصدر آن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ضعيف شده است</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جلد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image" Target="media/image2.jpeg"/><Relationship Id="rId704" Type="http://schemas.openxmlformats.org/officeDocument/2006/relationships/image" Target="media/image2.jpeg"/><Relationship Id="rId705" Type="http://schemas.openxmlformats.org/officeDocument/2006/relationships/footer" Target="footer698.xml"/><Relationship Id="rId706" Type="http://schemas.openxmlformats.org/officeDocument/2006/relationships/numbering" Target="numbering.xml"/><Relationship Id="rId707" Type="http://schemas.openxmlformats.org/officeDocument/2006/relationships/fontTable" Target="fontTable.xml"/><Relationship Id="rId708" Type="http://schemas.openxmlformats.org/officeDocument/2006/relationships/settings" Target="settings.xml"/><Relationship Id="rId7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154536</Words>
  <Characters>566072</Characters>
  <CharactersWithSpaces>714490</CharactersWithSpaces>
  <Paragraphs>6119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2026-08-22T03:24:29Z</dcterms:created>
  <dc:creator>ghaemiyeh.com</dc:creator>
  <dc:description/>
  <dc:language>en-US</dc:language>
  <cp:lastModifiedBy/>
  <dcterms:modified xsi:type="dcterms:W3CDTF">2026-08-22T06:54:46Z</dcterms:modified>
  <cp:revision>1</cp:revision>
  <dc:subject/>
  <dc:title>ترجمه و تحقیق مفردات الفاظ القرآن جلد 1</dc:title>
</cp:coreProperties>
</file>

<file path=docProps/custom.xml><?xml version="1.0" encoding="utf-8"?>
<Properties xmlns="http://schemas.openxmlformats.org/officeDocument/2006/custom-properties" xmlns:vt="http://schemas.openxmlformats.org/officeDocument/2006/docPropsVTypes"/>
</file>