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المسائل الفقهیه جلد </w:t>
      </w:r>
      <w:r>
        <w:rPr/>
        <w:t>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05862_7370918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005864_73709187">
            <w:r>
              <w:rPr>
                <w:webHidden/>
                <w:rStyle w:val="IndexLink"/>
                <w:rtl w:val="true"/>
              </w:rPr>
              <w:t>الوصية للوارث</w:t>
            </w:r>
            <w:r>
              <w:rPr>
                <w:rStyle w:val="IndexLink"/>
                <w:rtl w:val="true"/>
              </w:rPr>
              <w:tab/>
            </w:r>
            <w:r>
              <w:rPr>
                <w:rStyle w:val="IndexLink"/>
              </w:rPr>
              <w:t>4</w:t>
            </w:r>
          </w:hyperlink>
        </w:p>
        <w:p>
          <w:pPr>
            <w:pStyle w:val="Contents2"/>
            <w:tabs>
              <w:tab w:val="clear" w:pos="8743"/>
              <w:tab w:val="right" w:pos="9026" w:leader="dot"/>
            </w:tabs>
            <w:rPr/>
          </w:pPr>
          <w:hyperlink w:anchor="__RefHeading___Toc3005866_73709187">
            <w:r>
              <w:rPr>
                <w:webHidden/>
                <w:rStyle w:val="IndexLink"/>
                <w:rtl w:val="true"/>
              </w:rPr>
              <w:t>مقدمة</w:t>
            </w:r>
            <w:r>
              <w:rPr>
                <w:rStyle w:val="IndexLink"/>
                <w:rtl w:val="true"/>
              </w:rPr>
              <w:tab/>
            </w:r>
            <w:r>
              <w:rPr>
                <w:rStyle w:val="IndexLink"/>
              </w:rPr>
              <w:t>5</w:t>
            </w:r>
          </w:hyperlink>
        </w:p>
        <w:p>
          <w:pPr>
            <w:pStyle w:val="Contents2"/>
            <w:tabs>
              <w:tab w:val="clear" w:pos="8743"/>
              <w:tab w:val="right" w:pos="9026" w:leader="dot"/>
            </w:tabs>
            <w:rPr/>
          </w:pPr>
          <w:hyperlink w:anchor="__RefHeading___Toc3005868_73709187">
            <w:r>
              <w:rPr>
                <w:webHidden/>
                <w:rStyle w:val="IndexLink"/>
                <w:rtl w:val="true"/>
              </w:rPr>
              <w:t>الوصية للوارث إذا لم تتجاوز الثلث</w:t>
            </w:r>
            <w:r>
              <w:rPr>
                <w:rStyle w:val="IndexLink"/>
                <w:rtl w:val="true"/>
              </w:rPr>
              <w:tab/>
            </w:r>
            <w:r>
              <w:rPr>
                <w:rStyle w:val="IndexLink"/>
              </w:rPr>
              <w:t>7</w:t>
            </w:r>
          </w:hyperlink>
        </w:p>
        <w:p>
          <w:pPr>
            <w:pStyle w:val="Contents2"/>
            <w:tabs>
              <w:tab w:val="clear" w:pos="8743"/>
              <w:tab w:val="right" w:pos="9026" w:leader="dot"/>
            </w:tabs>
            <w:rPr/>
          </w:pPr>
          <w:hyperlink w:anchor="__RefHeading___Toc3005870_73709187">
            <w:r>
              <w:rPr>
                <w:webHidden/>
                <w:rStyle w:val="IndexLink"/>
                <w:rtl w:val="true"/>
              </w:rPr>
              <w:t>الاستدلال على جواز الوصية بقوله سبحانه</w:t>
            </w:r>
            <w:r>
              <w:rPr>
                <w:rStyle w:val="IndexLink"/>
                <w:rtl w:val="true"/>
              </w:rPr>
              <w:t xml:space="preserve">: </w:t>
            </w:r>
            <w:r>
              <w:rPr>
                <w:rStyle w:val="IndexLink"/>
                <w:rtl w:val="true"/>
              </w:rPr>
              <w:t>كُتِبَ عَلَيْكُمْ إِذا حَضَرَ أَحَدَكُمُ الْمَوْتُ</w:t>
            </w:r>
            <w:r>
              <w:rPr>
                <w:rStyle w:val="IndexLink"/>
                <w:rtl w:val="true"/>
              </w:rPr>
              <w:t xml:space="preserve">.... </w:t>
            </w:r>
            <w:r>
              <w:rPr>
                <w:rStyle w:val="IndexLink"/>
                <w:rtl w:val="true"/>
              </w:rPr>
              <w:t>بوجهين</w:t>
            </w:r>
            <w:r>
              <w:rPr>
                <w:rStyle w:val="IndexLink"/>
                <w:rtl w:val="true"/>
              </w:rPr>
              <w:tab/>
            </w:r>
            <w:r>
              <w:rPr>
                <w:rStyle w:val="IndexLink"/>
              </w:rPr>
              <w:t>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85_113674"/>
      <w:bookmarkStart w:id="1" w:name="pg11485_113674"/>
      <w:bookmarkEnd w:id="1"/>
    </w:p>
    <w:p>
      <w:pPr>
        <w:pStyle w:val="Heading2"/>
        <w:numPr>
          <w:ilvl w:val="1"/>
          <w:numId w:val="1"/>
        </w:numPr>
        <w:rPr/>
      </w:pPr>
      <w:bookmarkStart w:id="2" w:name="pg11485_113674"/>
      <w:bookmarkStart w:id="3" w:name="__RefHeading___Toc3005862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المسائل الفقهیه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جعفر السبحانی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سلسله‌المسائل‌الفقهیه؛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فقهی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تطبیقی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05864_73709187"/>
      <w:bookmarkStart w:id="6" w:name="_Toc2"/>
      <w:bookmarkEnd w:id="5"/>
      <w:r>
        <w:rPr>
          <w:rtl w:val="true"/>
        </w:rPr>
        <w:t>الوصية للوارث</w:t>
      </w:r>
      <w:bookmarkStart w:id="7" w:name="pg11485_113676"/>
      <w:bookmarkEnd w:id="6"/>
    </w:p>
    <w:p>
      <w:pPr>
        <w:pStyle w:val="BookText"/>
        <w:rPr/>
      </w:pPr>
      <w:bookmarkEnd w:id="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للوارث </w:t>
      </w:r>
      <w:r>
        <w:rPr>
          <w:rFonts w:eastAsia="Amiri" w:cs="Amiri" w:ascii="Amiri" w:hAnsi="Amiri"/>
          <w:color w:val="111111"/>
          <w:sz w:val="28"/>
          <w:szCs w:val="28"/>
          <w:rtl w:val="true"/>
          <w:lang w:bidi="ar-SA"/>
        </w:rPr>
        <w:t>]</w:t>
      </w:r>
    </w:p>
    <w:p>
      <w:pPr>
        <w:pStyle w:val="Heading2"/>
        <w:numPr>
          <w:ilvl w:val="1"/>
          <w:numId w:val="1"/>
        </w:numPr>
        <w:rPr/>
      </w:pPr>
      <w:bookmarkStart w:id="8" w:name="__RefHeading___Toc3005866_73709187"/>
      <w:bookmarkStart w:id="9" w:name="_Toc3"/>
      <w:bookmarkEnd w:id="8"/>
      <w:r>
        <w:rPr>
          <w:rtl w:val="true"/>
        </w:rPr>
        <w:t>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أفضل خلقه و خاتم رسله محمّد و على آله الطيّبين الطاهرين الذين هم عيبة علمه و حفظة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 الإسلام عقيدة و شريعة، فالعقيدة هي الإيمان باللّه و رسله و اليوم الآخر، و الشريعة هي الأحكام الإلهية التي تكفل للبشرية الحياة الفضلى و تحقّق لها السعادة الدنيوية و الأُخروية</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امتازت الشريعة الإسلامية بالشمول، و وضع الحلول لكافّة المشاكل التي تعتري الإنسان في جميع جوانب الحياة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غير أنّ هناك مسائل فرعية اختلف فيها الفقهاء لاختلافهم فيما أثر عن مبلّغ الرسالة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الأمر الّذي أدّى إلى اختلاف كلمتهم فيها، و بما أنّ الحقيقة بنت البحث فقد حاولنا في هذه الدراسات المتسلسلة أن نطرحها على طاولة البحث، عسى أن تكون وسيلة لتوحيد الكلمة و تقريب الخطى في هذا الحقل، فالخلاف فيها ليس خلافاً في جوهر الدين و أُصوله حتّى يستوجب العداء و البغضاء، و إنّما هو خلاف فيما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أمر يسير في مقابل المسائل الكثيرة المتّفق عليها بين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رائدنا في هذا السبيل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اعْتَصِمُوا بِحَبْلِ اللّهِ جَمِيعاً وَ لا تَفَرَّقُوا وَ اذْكُرُوا نِعْمَتَ اللّهِ عَلَيْكُمْ إِذْ كُنْتُمْ أَعْداءً فَأَلَّفَ بَيْنَ قُلُوبِكُمْ فَأَصْبَحْتُمْ بِنِعْمَتِهِ إِخْواناً </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السبحاني قم 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0" w:name="pg11485_113678"/>
    </w:p>
    <w:p>
      <w:pPr>
        <w:pStyle w:val="Heading2"/>
        <w:numPr>
          <w:ilvl w:val="1"/>
          <w:numId w:val="1"/>
        </w:numPr>
        <w:rPr/>
      </w:pPr>
      <w:bookmarkStart w:id="11" w:name="__RefHeading___Toc3005868_73709187"/>
      <w:bookmarkStart w:id="12" w:name="_Toc4"/>
      <w:bookmarkEnd w:id="10"/>
      <w:bookmarkEnd w:id="11"/>
      <w:r>
        <w:rPr>
          <w:rtl w:val="true"/>
        </w:rPr>
        <w:t>الوصية للوارث إذا لم تتجاوز الثلث</w:t>
      </w:r>
      <w:bookmarkEnd w:id="12"/>
    </w:p>
    <w:p>
      <w:pPr>
        <w:pStyle w:val="BookText"/>
        <w:rPr/>
      </w:pPr>
      <w:r>
        <w:rPr>
          <w:rFonts w:ascii="Amiri" w:hAnsi="Amiri" w:eastAsia="Amiri" w:cs="Amiri"/>
          <w:color w:val="111111"/>
          <w:sz w:val="28"/>
          <w:sz w:val="28"/>
          <w:szCs w:val="28"/>
          <w:rtl w:val="true"/>
          <w:lang w:bidi="ar-SA"/>
        </w:rPr>
        <w:t>اتّفقت المذاهب الخمسة على أنّ الوصية التبرّعيّة تنفذ في مقدار الثلث فقط، مع وجود الوارث سواء صدرت في المرض أم في الصحّة، و ما زاد عن الثلث يفتقر إلى إجازة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الأفضل في بعض المذاهب أن لا يستوعب الثلث بالوصية</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مقدار الثلث فتنفّذ وصيته عند الإمامية في الأقرب و الأجنبي، و من غير فرق في الأقرب، بين الوارث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المذاهب الأربعة فأجازت الوصية للأقرب بشرط أن لا يكون وارثاً، و أمّا الوارث فلا تجوز الوصية له سواء كان بمقدار الثلث أم أقل أم أكثر، إلاّ بإجازة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ظنّ انفراد الإمامية به، ما ذهبوا إليه من أنّ الوصية للوارث جائزة، و ليس للوارث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وافقهم في هذا المذهب بعض الفقهاء</w:t>
      </w:r>
      <w:r>
        <w:rPr>
          <w:rStyle w:val="FootnoteAnchor"/>
          <w:rtl w:val="true"/>
        </w:rPr>
        <w:footnoteReference w:id="5"/>
      </w:r>
      <w:r>
        <w:rPr>
          <w:rFonts w:ascii="Amiri" w:hAnsi="Amiri" w:eastAsia="Amiri" w:cs="Amiri"/>
          <w:color w:val="111111"/>
          <w:sz w:val="28"/>
          <w:sz w:val="28"/>
          <w:szCs w:val="28"/>
          <w:rtl w:val="true"/>
          <w:lang w:bidi="ar-SA"/>
        </w:rPr>
        <w:t>و إن كان الجمهور و الغالب، على خلافه</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الوصية للوارث مثل الابن و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جميع الفقهاء في 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وصية للوارث</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الخرقي في متن المغني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وصية لوارث إلاّ أن يجيز الورثة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قدامة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إذا أوصى لوارثه بوصية فلم يجزها سائر الورثة، لم تصح، بغير خلاف بين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المنذر و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أهل العلم على هذا، و جاءت الأخبار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فروى أبو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أعطى كل ذي حقّ حقّه فلا وصية 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داود و ابن ماجة و الترمذي، و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 عطية بعض ولده و تفضيل بعضهم على بعض في حال الصحّة و قوّة الملك و إمكان تلافي العدل بينهم بإعطاء الذي لم يعطه فيما بعد ذلك، لما فيه من إيقاع العداوة و الحسد بينهم، ففي حال موته أو مرضه و ضعف ملكه و تعلّق الحقوق به و تعذّر تلافي العدل بينهم أولى و أحرى، و إن أجازها جازت في قول الجمهور من العلماء</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فقهاء السنّة يشترطون لنفاذ الوصية أن لا يكون الموصى له وارثاً للموصي عند موت الموصي إذا كان هناك وارث آخر لم يجز الوصية، فإن أجاز بقية الورثة الوصية للوارث نفذت الوصية، فتكون الوصية للوارث موقوفة على إجازة بقية الورثة أخذاً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وصية لوارث إلاّ أن يشاء الورثة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وصية لوارث إلاّ أن يجيز الورثة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القوم بدل أن يعرضوا المسألة على الكتاب أخذوا بالتفلسف و نحت الحكمة للمسألة كما عرفت في كلام ابن قدامة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فيه من ايقاع العداوة و الحسد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إيثار بعض الورثة من غير رضا الآخرين ما يؤدي إلى الشقاق و النزاع و قطع الرحم و إثارة البغضاء و الحسد بين الورثة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هؤلاء غفلوا عن أنّ ما ذكروه من الوجه ليس كلياً، بل و لا غالبياً، إذ ربما يكون بعض الورثة أولى ببعض الميراث من غيرهم، كما إذا كان المورث صاحب كتاب مخطوط أو مطبوع لا يستفيد منه إلاّ الوارث الطالب دون الآخرين المشتغلين بالتجارة، فهل الإيصاء عندئذ يوجب البغضاء؟ و ربما يكون الموصى له عاجزاً مقعداً مستحقاً للإيصاء فهل يثير الإيصاء في المقام البغضاء و الحسد، و لأجل ذلك نرى أنّ قانون الوصية في مصر أخذ برأي الشيعة الإمامية في سنة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فأجاز الوصية للوارث في حدود الثلث من غير إجازة الورثة، نعم التزم القانون السوري برأي الجمهور و هي</w:t>
      </w:r>
    </w:p>
    <w:p>
      <w:pPr>
        <w:pStyle w:val="BookText"/>
        <w:rPr/>
      </w:pPr>
      <w:r>
        <w:rPr>
          <w:rFonts w:ascii="Amiri" w:hAnsi="Amiri" w:eastAsia="Amiri" w:cs="Amiri"/>
          <w:color w:val="111111"/>
          <w:sz w:val="28"/>
          <w:sz w:val="28"/>
          <w:szCs w:val="28"/>
          <w:rtl w:val="true"/>
          <w:lang w:bidi="ar-SA"/>
        </w:rPr>
        <w:t>انّ الوصية لا تنفذ إلاّ إذا أجازها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أنّ الكتب الفقهية للمذاهب الأربعة تنفي جواز الوصية للوارث، إلاّ إذا أجاز الورثة، حتى أنّ بعضهم يقول بأنّ الوصية باطلة و إن أجازها سائر الورثة إلاّ أن يعطوه عطية مبتدأة</w:t>
      </w:r>
      <w:r>
        <w:rPr>
          <w:rStyle w:val="FootnoteAnchor"/>
          <w:rtl w:val="true"/>
        </w:rPr>
        <w:footnoteReference w:id="9"/>
      </w:r>
      <w:r>
        <w:rPr>
          <w:rFonts w:ascii="Amiri" w:hAnsi="Amiri" w:eastAsia="Amiri" w:cs="Amiri"/>
          <w:color w:val="111111"/>
          <w:sz w:val="28"/>
          <w:sz w:val="28"/>
          <w:szCs w:val="28"/>
          <w:rtl w:val="true"/>
          <w:lang w:bidi="ar-SA"/>
        </w:rPr>
        <w:t>و مع هذا التصريح ينقل الشيخ محمد جواد 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عمل المحاكم الشرعية السنّية في لبنان على عدم صحّة الوصية للوارث، و منذ سنوات قدّم قضاتها مشروعاً إلى الحكومة يجيز الوصية للوارث و رغبوا إليها في تبنّيه</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على ما ذكره ابن قدامة من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تقاوم الذكر الحكيم، و اتّفاق أئمّة أهل البيت، و لو صحّت لزم تحريم تفضيل بعضهم على بعض في الحياة في البر و الإحسان، لأنّ ذلك يدعو إلى الحسد و البغضاء مع أنّه لا خلاف في جوازه، و ما نقل عن النبي من النهي، فهو محمول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3" w:name="pg11485_113683"/>
    </w:p>
    <w:p>
      <w:pPr>
        <w:pStyle w:val="BookText"/>
        <w:rPr/>
      </w:pPr>
      <w:bookmarkEnd w:id="13"/>
      <w:r>
        <w:rPr>
          <w:rFonts w:ascii="Amiri" w:hAnsi="Amiri" w:eastAsia="Amiri" w:cs="Amiri"/>
          <w:color w:val="111111"/>
          <w:sz w:val="28"/>
          <w:sz w:val="28"/>
          <w:szCs w:val="28"/>
          <w:rtl w:val="true"/>
          <w:lang w:bidi="ar-SA"/>
        </w:rPr>
        <w:t>على التنزيه لا التحريم إذ لم يقل أحد بحرمة التفضيل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سيوافيك الكلام فيما تصور من الحكمة</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3005870_73709187"/>
      <w:bookmarkStart w:id="15" w:name="_Toc5"/>
      <w:bookmarkEnd w:id="14"/>
      <w:r>
        <w:rPr>
          <w:rtl w:val="true"/>
        </w:rPr>
        <w:t>الاستدلال على جواز الوصية بقوله سبحانه</w:t>
      </w:r>
      <w:r>
        <w:rPr>
          <w:rtl w:val="true"/>
        </w:rPr>
        <w:t xml:space="preserve">: </w:t>
      </w:r>
      <w:r>
        <w:rPr>
          <w:rtl w:val="true"/>
        </w:rPr>
        <w:t>كُتِبَ عَلَيْكُمْ إِذا حَضَرَ أَحَدَكُمُ الْمَوْتُ</w:t>
      </w:r>
      <w:r>
        <w:rPr>
          <w:rtl w:val="true"/>
        </w:rPr>
        <w:t xml:space="preserve">.... </w:t>
      </w:r>
      <w:r>
        <w:rPr>
          <w:rtl w:val="true"/>
        </w:rPr>
        <w:t>بوجهين</w:t>
      </w:r>
      <w:bookmarkEnd w:id="15"/>
    </w:p>
    <w:p>
      <w:pPr>
        <w:pStyle w:val="BookText"/>
        <w:rPr/>
      </w:pPr>
      <w:r>
        <w:rPr>
          <w:rFonts w:ascii="Amiri" w:hAnsi="Amiri" w:eastAsia="Amiri" w:cs="Amiri"/>
          <w:color w:val="111111"/>
          <w:sz w:val="28"/>
          <w:sz w:val="28"/>
          <w:szCs w:val="28"/>
          <w:rtl w:val="true"/>
          <w:lang w:bidi="ar-SA"/>
        </w:rPr>
        <w:t>و الأُوْلى عرض المسألة على الكتاب و السنّة، أمّا الكتاب فيكفي في جواز الوصية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عَلَيْكُمْ إِذا حَضَرَ أَحَدَكُمُ الْمَوْتُ إِنْ تَرَكَ خَيْراً الْوَصِيَّةُ لِلْوالِدَيْنِ وَ الْأَقْرَبِينَ بِالْمَعْرُوفِ حَقًّا عَلَى الْمُتَّقِينَ </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المراد من حضور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أماراته من المرض و الهرم و غيره، و لم يرد إذا عاين ملك الموت، لأنّ تلك الحالة تشغل الإنسان عن الوصيّة، و أيضاً يجب أن يراعى جانب المعروف في مقدار الوصية و الموصى له، فمن يملك المال الكثير إذا أوصى بدرهم فلم يوص بالمعروف، كما أنّ الإيصاء للغني دون الفقير خارج عن المعروف، فانّ المعروف هو العدل الذي لا ينكر، و لا حيف فيه و لا جور</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صريحة في الوصية للوالدين، و لا وارث أقرب</w:t>
      </w:r>
    </w:p>
    <w:p>
      <w:pPr>
        <w:pStyle w:val="BookText"/>
        <w:rPr/>
      </w:pPr>
      <w:r>
        <w:rPr>
          <w:rFonts w:ascii="Amiri" w:hAnsi="Amiri" w:eastAsia="Amiri" w:cs="Amiri"/>
          <w:color w:val="111111"/>
          <w:sz w:val="28"/>
          <w:sz w:val="28"/>
          <w:szCs w:val="28"/>
          <w:rtl w:val="true"/>
          <w:lang w:bidi="ar-SA"/>
        </w:rPr>
        <w:t>للإنسان من والديه، و قد خصّهما بالذكر لأولويّتهما بالوصية ثمّ عمّم الموضوع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ليعمّ كل قريب، وارثاً كان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صريح الكتاب و لا يصح رفع اليد عنه إلاّ بدليل قاطع مثله، و قد أجاب القائلون بعدم الجواز عن الاستدلال بالآية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الوصية منسوخة بآية المواريث</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منسوخة بآية المواريث، فعن ابن عباس 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الوصية للوالدين بالفرض في سورة النساء</w:t>
      </w:r>
      <w:r>
        <w:rPr>
          <w:rStyle w:val="FootnoteAnchor"/>
          <w:rtl w:val="true"/>
        </w:rPr>
        <w:footnoteReference w:id="12"/>
      </w:r>
      <w:r>
        <w:rPr>
          <w:rFonts w:ascii="Amiri" w:hAnsi="Amiri" w:eastAsia="Amiri" w:cs="Amiri"/>
          <w:color w:val="111111"/>
          <w:sz w:val="28"/>
          <w:sz w:val="28"/>
          <w:szCs w:val="28"/>
          <w:rtl w:val="true"/>
          <w:lang w:bidi="ar-SA"/>
        </w:rPr>
        <w:t>، و تثبت للأقربين الذين لا يرثون، و هو مذهب الشافعي و أكثر المالكيين، و جماعة من أهل العلم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من يأبى كونها منسوخة،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محكمة ظاهرها العموم و معناها الخصوص في الوالدين اللَّذين 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يرثان كالكافرين و العبدين، و في القرابة غير الورثة</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 مرجع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نسخ جواز الايصاء في الوالدين و انّه لا يوصى لهما مطلقاً وارثين كانا أو ممنوعين من الإرث لأجل الكفر و الرق، و تقييد جواز الإيصاء للأقربين بما إذا كانا غير وارثين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تقييدين، تقييد جواز الايصاء للوالدين بما إذا كانا ممنوعين من الإرث، و تقييد جواز الايصاء بالأقربين بما مرّ في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الجصاص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نسختها آية الفرائض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جريج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الميراث للولد و الوصية للوالدين و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منسوخة</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 طائفة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الوصية واجبة للوالدين و الأقربين فنسخت عمّن يرث، و جعلت للوالدين و الأقربين الذين لا يرثون</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الوجه الأوّل فآية الوصية منسوخة بالمعنى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الحقيقي، و على الثاني مخصّصة حيث أخرج الوارث منهما و أبقى غير الوارث، لكن لازم كون الوصية واجبة و بقاء الأقربين تحت العموم، وجوب الوصية لغير الوارث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 نظير هذه الكلمات في كتب التفسير و الفقه لأهل السنّة و نعلّق عليها بوجهين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السابر في كتب القوم يقف على أنّ الذي حملهم على ادّعاء النسخ و التخصيص في الآية هو رواية أبي أُمامة أو عمر بن خارجة و أنّه سمع رسول اللّه يقول في خطبته عام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 اللّه قد أعطى كلّ ذي حقّ حقّه فلا وصية لوارث</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و لو لا هذه الرواية لما خطر في بال أحد بأنّ آية المواريث ناسخة لآية الوصية، إذ لا تنافي بينهما قيد شعرة حتى تكون إحداهما ناسخة أو مخصّصة، إذا لا منافاة أن يكتب سبحانه على الإنسان فرضاً أو ندباً أن يوصي للوالدين و الأقربين بشيء، لا يتجاوز الثلث، و في الوقت نفسه يُورِّث الوالدين و الأقربين على النظام المعروف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يوضح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الميراث، في طول الوصيّة، و لا يصح للمتأخّر أن يعارض المتقدّم، و أنّ الورّاث يرثون بعد إخراج الدين و الوصية،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بَعْدِ وَصِيَّةٍ يُوصِي بِها أَوْ دَيْنٍ </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و في ثلاثة موارد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بَعْدِ وَصِيَّةٍ يُوصِينَ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يُوصى بِها أَوْ دَيْنٍ </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فلا موضوع للنسخ و لا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تفطّن القرطبي لبعض ما ذكرنا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هذا الحديث لأمكن الجمع بين الآيتين بأن يأخذوا المال عن المورِّث بالوصية، و بالميراث إن لم يوص، أو ما بقي بعد الوصية، لكن منع من ذلك هذا الحديث و الإجماع</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الإجماع، فغير متحقّق، و كيف يكون كذلك مع أنّ أئمة أهل البيت كما سيوافيك اتّفقوا على جوازه و كذلك فقهاء الإمامية طوال القرون و هم ثلث المسلمين،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السلف كما يحدّث عنه صاحب المنار، و أمّا الحديث فسيوافيك ضعفه، و أنّه على فرض الصحّة سنداً، قابل للتأويل و الحمل على ما زاد الإيصاء عن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ادّعاء النسخ أو التخصيص في الآية، بآية المواريث، متوقّف على تأخّر الثانية عن الأُولى و أنّى للقائل بهما 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لسان آية الوصية بما فيها من التأكيد لأجل الإتيان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توصيفه بكونه حقّاً على المؤمنين يأبى عن كونه حكماً موقتاً لا يدوم إلاّ شهراً أو شهوراً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أنّ آية المواريث نزلت بعد آية الوصية هنا فانّ السياق ينافي النسخ، فانّ اللّه تعالى إذا شرّع للناس حكماً و علم أنّه مؤقت و أنّه سينسخه بعد زمن قريب، فانّه لا يؤكّده و لا يوثّقه بمثل ما أكّد به أمر الوصية هنا من كونه حقّاً على المتّقين و من وعيد لمن بدّله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بإمكان الجمع بين الآيتين إذا قلنا إنّ الوصيّة في آية المواريث مخصوصة بغير الوارث بأن يخصّ القريب هنا بالممنوع من الإرث و لو بسبب اختلاف الدين، فإذا أسلم</w:t>
      </w:r>
    </w:p>
    <w:p>
      <w:pPr>
        <w:pStyle w:val="BookText"/>
        <w:rPr/>
      </w:pPr>
      <w:r>
        <w:rPr>
          <w:rFonts w:ascii="Amiri" w:hAnsi="Amiri" w:eastAsia="Amiri" w:cs="Amiri"/>
          <w:color w:val="111111"/>
          <w:sz w:val="28"/>
          <w:sz w:val="28"/>
          <w:szCs w:val="28"/>
          <w:rtl w:val="true"/>
          <w:lang w:bidi="ar-SA"/>
        </w:rPr>
        <w:t>الكافر و حضرته الوفاة و والداه كافران، فله أن يوصي لهما بما يؤلّف به قلوبهما</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لا يخفى ما في صدر كلامه من الإتقان لو لا ما تنازل في آخره و حاول الجمع بين الآيتين بتخصيص جواز الوصية لمن لا يرثان من الوالدين لسبب كالقتل و الكفر و السرقة، إذ لقائل أن يسأل الإمام أنّه إذا كان المراد من الوالدين و الأقربين في آية الوصية هم الممنوعين من الوراثة، فما معنى هذا التأكيد و العناية البارزة في الآية مع ندرة المصداق أو قلّته بالنسبة إلى غير الممنوعين، أ وَ ليس هذا أشبه بالتخصيص المستهجن فلا محيص عن القول بعموم الآية، لكلّ والد و والدة، و الأقربين ممنوعين كانوا أم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يثيرون حول الإيصاء للوالدين من كونه سبباً لظهور العداء، فقد مرّ جوابه في صدر البحث، و هنا نزيد ما ذكره ذلك الإمام بقوله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جوّز بعض السلف الوصية للوارث نفسه بأن يخصّ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بها من يراه أحوج من الورثة كأن يكون بعضهم غنياً و البعض الآخر فقيراً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ذلك أن يطلّق أبوه أُمّه و هو غنيّ، و لا عائل لها إلاّ ولدها، و يرى أنّ ما يصيبها من التركة لا يكفيها، و مثله أن يكون بعض ولده أو إخوته إن لم يكن له ولد عاجزاً عن الكسب فنحن نرى أنّ الحكيم الخبير اللطيف بعباده، الذي وضع الشريعة و الأحكام لمصلحة خلقه، لا يحكم أن يساوي الغني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القادر على الكسب من يعجزه عنه، فإذا كان قد وضع أحكام المواريث العادلة على أساس التساوي بين الطبقات باعتبار أنّهم سواسية في الحاجة كما أنّهم سواء في القرابة، فلا غرو أن يجعل أمر الوصيّة مقدّماً على أمر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 الوالدين و الأقربين في آية أُخرى أولى بالوصيّة لهم من غيرهم لعلمه سبحانه و تعالى بما يكون من التفاوت بينهم في الحاجة أحياناً، فقد قال في آيات الإرث في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بَعْدِ وَصِيَّةٍ يُوصِي بِها أَوْ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 أمر الوصية و قال في آية الوصية هنا ما هو تفصيل لتلك</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بان الحق ممّا ذكرنا و انّ الذكر الحكيم أعطى</w:t>
      </w:r>
    </w:p>
    <w:p>
      <w:pPr>
        <w:pStyle w:val="BookText"/>
        <w:rPr/>
      </w:pPr>
      <w:r>
        <w:rPr>
          <w:rFonts w:ascii="Amiri" w:hAnsi="Amiri" w:eastAsia="Amiri" w:cs="Amiri"/>
          <w:color w:val="111111"/>
          <w:sz w:val="28"/>
          <w:sz w:val="28"/>
          <w:szCs w:val="28"/>
          <w:rtl w:val="true"/>
          <w:lang w:bidi="ar-SA"/>
        </w:rPr>
        <w:t>للإنسان حقّ الإيصاء للوالدين لمصالح هو أعرف بها، على حدّ لا يتجاوز الثلث، و ليكون إيصاؤه أيضاً على حدّ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إطلاق قوله سبحانه في ذيل آية المواريث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أُولُوا الْأَرْحامِ بَعْضُهُمْ أَوْلى بِبَعْضٍ فِي كِتابِ اللّهِ مِنَ الْمُؤْمِنِينَ وَ الْمُهاجِرِينَ إِلاّ أَنْ تَفْعَلُوا إِلى أَوْلِيائِكُمْ مَعْرُوفاً كانَ ذلِكَ فِي الْكِتابِ مَسْطُوراً </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يريد من الذيل الإحسان في الحياة و الوصية عند الموت فانّه</w:t>
      </w:r>
      <w:r>
        <w:rPr>
          <w:rStyle w:val="FootnoteAnchor"/>
          <w:rtl w:val="true"/>
        </w:rPr>
        <w:footnoteReference w:id="22"/>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إطلاقه يعمّ الوارث و غيره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سبحانه هو العالم بمصالح العباد، فتارة يخصّ بعض الورّاث ببعض التركة عن طريق تنفيذ الوصية ما لم تتجاوز الثلث، و أُخرى يوصي لغير الوارث بشيء منها،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حَضَرَ الْقِسْمَةَ أُولُوا الْقُرْبى وَ الْيَتامى وَ الْمَساكِينُ فَارْزُقُوهُمْ مِنْهُ وَ قُولُوا لَهُمْ قَوْلاً مَعْرُوفاً </w:t>
      </w:r>
      <w:r>
        <w:rPr>
          <w:rFonts w:eastAsia="Amiri" w:cs="Amiri" w:ascii="Amiri" w:hAnsi="Amiri"/>
          <w:color w:val="111111"/>
          <w:sz w:val="28"/>
          <w:szCs w:val="28"/>
          <w:rtl w:val="true"/>
          <w:lang w:bidi="ar-SA"/>
        </w:rPr>
        <w:t>).</w:t>
      </w:r>
      <w:r>
        <w:rPr>
          <w:rStyle w:val="FootnoteAnchor"/>
        </w:rPr>
        <w:footnoteReference w:id="23"/>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ذوي القربى الأخ للميت الشقيق و هو لا يرث، و كذلك العم و الخال و العمّة و الخالة و يعدّون من ذوي القربى للوارث، الذي لا يرثون معه و قد يسري إلى نفوسهم الحسد فينبغي التودّد إليهم، و استمالتهم بإعطائهم شيئاً من ذلك الموروث، بحسب ما يليق بهم و لو بصفة الهبة أو الهدية</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الوصية منسوخة بالسنّة</w:t>
      </w:r>
    </w:p>
    <w:p>
      <w:pPr>
        <w:pStyle w:val="BookText"/>
        <w:rPr/>
      </w:pPr>
      <w:r>
        <w:rPr>
          <w:rFonts w:ascii="Amiri" w:hAnsi="Amiri" w:eastAsia="Amiri" w:cs="Amiri"/>
          <w:color w:val="111111"/>
          <w:sz w:val="28"/>
          <w:sz w:val="28"/>
          <w:szCs w:val="28"/>
          <w:rtl w:val="true"/>
          <w:lang w:bidi="ar-SA"/>
        </w:rPr>
        <w:t>قد عرفت مدى صحّة نسخ الآية بآية المواريث فهلمّ معي ندرس منسوخية الآية بالسنّة التي رواها أصحاب السنن و لم يروها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 مسلم في صحيحيهما، و إليك ما نقل سنداً و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الترمذي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لا وصية لوارث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حجر و هنّاد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عياش، حدثنا شرحبيل بن مسلم الخولاني، عن أبي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خطبته عام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أعطى لكلّ ذي حقّ حقّه فلا وصية لوارث، الولد للفراش و للعاهر الحجر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قتيبة، حدثنا أبو عوانة، عن قتادة، عن شهر بن حوشب، عن عبد الرحمن بن غنم، عن عمرو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على ناقته و أنا تحت جِرانها و هي تقصع بجرّتها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إنّ نعامها يسيل بين كتفي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أعطى كلّ ذي حقّ حقّه، و لا وصية لوارث و الولد للفراش و للعاهر الحجر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يحتجّ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عياش</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روايته عن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الحجاز فإنّ كتابه ضاع، فخلط في حفظه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عثمان بن أبي شيبة، عن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يوثق فيما روى عن أصحابه أهل الشام فأمّا من روى عن غير أهل الشام ففيه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الرحمن بن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يحدّث عن إسماعيل بن عياش</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 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مضر بن محمد الأسدي، عن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عن الشاميين و ذكر الخبر فحديثه مستقيم، فإذا حدّث عن الحجازيين و العراقيين خلط ما شاء</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 قال الحافظ جمال الدين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عن إسماعيل بن عياش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نظرت في كتابه عن يحيى بن سعيد أحاديث صحاح،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مضطربة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عثمان بن سعيد الدارمي عن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عياش في الشاميّين غاية، و خلط عن المدنيّين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أبي الحواري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وكيعاً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إسماعيل بن عياش فأخذ منّي أطرافاً لإسماعيل بن أبي خالد، فرأيته يُخلِّط في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إبراهيم بن يعقوب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 حديثه بثياب سابور يُرقّم على الثوب المائة، و أقلّ شرائه دون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أروى الناس عن الكذابين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إسحاق الفزاري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رجل لا يدري ما يخرج من رأسه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 نقل الترمذي بعد ذكر الحديث عن أبي إسحاق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تأخذوا عن إسماعيل بن عياش ما حدّث عن الثقات و لا عن غير الثقات</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شرحبيل بن مسلم الخولاني الشامي</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 اختُتِنَ في ولاية عبد الملك بن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مروان، و وثّقه الآخرون</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بن حوشب</w:t>
      </w:r>
    </w:p>
    <w:p>
      <w:pPr>
        <w:pStyle w:val="BookText"/>
        <w:rPr/>
      </w:pPr>
      <w:r>
        <w:rPr>
          <w:rFonts w:ascii="Amiri" w:hAnsi="Amiri" w:eastAsia="Amiri" w:cs="Amiri"/>
          <w:color w:val="111111"/>
          <w:sz w:val="28"/>
          <w:sz w:val="28"/>
          <w:szCs w:val="28"/>
          <w:rtl w:val="true"/>
          <w:lang w:bidi="ar-SA"/>
        </w:rPr>
        <w:t xml:space="preserve">تابعي توفّي حدود عام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 قال يحيى بن أبي بكر الكرماني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شهر بن حوشب على بيت المال فأخذ خريطة فيها دراهم، فقال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باع شهر دينه بخريطة فمن يأمن القرّاء بعدك يا شهرُ</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 قال جمال الدين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شبابة بن سوّار عن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لقيت شهراً فلم أعتد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عمرو بن علي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يحيى لا يُحدِّث عن شهر بن 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عون عن حديث هلال بن أبي زينب عن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بشهر إنَّ شعبة نزك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طعنوا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إبراهيم بن يعقوب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أحاديثه لا تشبه حديث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موسى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بن سعيد لا يحدّث عن شهر، و قال يعقوب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بعضهم قد طعن فيه</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الوهاب بن نجدة، حدثنا ابن عياش، عن شرحبيل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أعطى كلّ ذي حقّ حقّه فلا وصية لوارث</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الاسناد مشتمل على إسماعيل بن عياش و شرحبيل بن مسلم و قد عرفت حالهما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قتيبة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عن قتادة عن شهر بن حوشب، عن عبد الرحمن بن غنم، عن عمرو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أعطى كلّ ذي حقّ حقّه، و لا وصية لوارث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إسماعيل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قتادة عن شهر بن حوشب، أنّ ابن غنم ذكر أنّ ابن خارجة ذكر له أنّه شهد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الناس على راحلته، و إنّها لتقصع بجرّتها و إنّ نعامها ليسيل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قسّم لكل إنسان قسمة من الميراث، فلا تجوز لوارث 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فالإسنادان مشتملان على شهر بن حوشب، و قد تعرّفت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عتبة بن عبد اللّه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اللّه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إسماعيل بن أبي خالد، عن قتادة، عن عمرو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اسمه</w:t>
      </w:r>
    </w:p>
    <w:p>
      <w:pPr>
        <w:pStyle w:val="BookText"/>
        <w:rPr/>
      </w:pPr>
      <w:r>
        <w:rPr>
          <w:rFonts w:ascii="Amiri" w:hAnsi="Amiri" w:eastAsia="Amiri" w:cs="Amiri"/>
          <w:color w:val="111111"/>
          <w:sz w:val="28"/>
          <w:sz w:val="28"/>
          <w:szCs w:val="28"/>
          <w:rtl w:val="true"/>
          <w:lang w:bidi="ar-SA"/>
        </w:rPr>
        <w:t>قد أعطى كلّ ذي حقّ حقّه، و لا وصيّة لوارث</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 قد اشتمل الإسناد على قتادة بن دعامة بن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الخطاب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ورد في حقّه عن حنظلة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طاوساً إذا أتاه قتادة يسأله يفرّ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قتادة يتّهم بالقَدَر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الرحمن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 كلّ من كان رأساً في بدعة يدعو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 بقتادة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هذا الضرب، تَرَكَ ناساً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الحاكم في 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قتادة من صحابي غير أنس</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قتادة عن ثلاثين رجلاً لم يسمع منهم</w:t>
      </w:r>
      <w:r>
        <w:rPr>
          <w:rFonts w:eastAsia="Amiri" w:cs="Amiri" w:ascii="Amiri" w:hAnsi="Amiri"/>
          <w:color w:val="111111"/>
          <w:sz w:val="28"/>
          <w:szCs w:val="28"/>
          <w:rtl w:val="true"/>
          <w:lang w:bidi="ar-SA"/>
        </w:rPr>
        <w:t>.</w:t>
      </w:r>
      <w:r>
        <w:rPr>
          <w:rStyle w:val="FootnoteAnchor"/>
        </w:rPr>
        <w:footnoteReference w:id="35"/>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شيبة، حدثنا يزيد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سعيد بن أبي عروبة، عن قتادة، عن شهر بن حوشب، عن عبد الرحمن بن غنم، عن عمرو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خطبهم و هو على راحلته، و إنّ راحلته لتقصع بجرّتها، و إنّ لُغامَها ليسيل بين كتفيَّ،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قسّم لكلّ وارث نصيبه من الميراث، فلا يجوز لوارث وصية، و الولد للفراش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الإسناد مشتمل على شهر بن حوشب، و قد مرّ الكلام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هشام بن عمّار، حدثنا إسماعيل بن عياش، حدثنا شرحبيل بن مسلم الخولاني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أُمامة الباهلي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خطبته، عام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أعطى كلّ ذي حقّ حقّه، فلا وصية 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الاسناد إسماعيل بن عياش، و قد عرفت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هشام بن عمّار، حدثنا محمد بن شعيب بن شابور، حدثنا عبد الرحمن ابن يزيد بن جابر، عن سعيد بن أبي</w:t>
      </w:r>
    </w:p>
    <w:p>
      <w:pPr>
        <w:pStyle w:val="BookText"/>
        <w:rPr/>
      </w:pPr>
      <w:r>
        <w:rPr>
          <w:rFonts w:ascii="Amiri" w:hAnsi="Amiri" w:eastAsia="Amiri" w:cs="Amiri"/>
          <w:color w:val="111111"/>
          <w:sz w:val="28"/>
          <w:sz w:val="28"/>
          <w:szCs w:val="28"/>
          <w:rtl w:val="true"/>
          <w:lang w:bidi="ar-SA"/>
        </w:rPr>
        <w:t>سعيد، أنّه حدّثه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لتحت ناقة رسول اللّه، يسيل عليَّ نعامها،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أعطى كلّ ذي حقّ حقّه ألا لا وصية لوارث</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 في السند، من لا يحتج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بن يزيد بن جابر الأزدي، أبو عتبة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أهل الكوفة أحاديث مناكير</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أبي سعيد، و اسمه كيسان المقبري أبو سعد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يعقوب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تغيّر و اختلط قبل موته يقال بأربع سنين، 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اختلط قبل موته بأربع سنين، و قال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 قبل موته بأربع سنين</w:t>
      </w:r>
      <w:r>
        <w:rPr>
          <w:rFonts w:eastAsia="Amiri" w:cs="Amiri" w:ascii="Amiri" w:hAnsi="Amiri"/>
          <w:color w:val="111111"/>
          <w:sz w:val="28"/>
          <w:szCs w:val="28"/>
          <w:rtl w:val="true"/>
          <w:lang w:bidi="ar-SA"/>
        </w:rPr>
        <w:t>.</w:t>
      </w:r>
      <w:r>
        <w:rPr>
          <w:rStyle w:val="FootnoteAnchor"/>
        </w:rPr>
        <w:footnoteReference w:id="38"/>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النيسابوري، نا يوسف بن سعيد، نا حجاج، عن جريج،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الوصية لوارث إلاّ أن يشاء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الاسناد عطاء بن أبي مسلم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يلق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يدرك ابن عباس و لم 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البخاري قد ذكر عطاء الخراساني في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البخاري لم يخرج 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رديء الحفظ يخطئ و لا يعلم، فبطل الاحتجاج به</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هذا هو الخراساني لم يدرك ابن عباس و لم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أبو داود السجستاني و غيره، و قد روى من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آخر عن عكرمة عن ابن عباس</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 علي بن إبراهيم بن عيسى، نا أحمد بن محمد الماسرجسي، نا عمرو ابن زرارة، نا زياد بن عبد اللّه ، نا إسماعيل بن مسلم، عن الحسن، عن عمرو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وصية لوارث إلاّ أن يجيز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صحّ الاسناد، فهو محمول على ما إذا زاد عن الثلث كما سيأتي نقله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 عبيد اللّه بن عبد الصمد بن المهتدي، نا محمد بن عمرو بن خالد، نا أبي، عن يونس بن راشد، عن عطاء الخراساني،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لوارث وصية إلاّ أن يشاء الورثة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أظنّ أن فقيهاً يحتجّ بحديث في سنده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عكرمة البربري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المدني، مولى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عرّفه أهل الرجال بما 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عكرمة قليل العقل خفيفاً، كان قد سمع الحديث من رجلين، و كان إذا سئل حدّث به عن رجل يسأل عنه بعد ذلك، فيحدّث به عن الآخر، فكانوا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لم يذكر مالك بن أنس عكرمة، لأنّ عكرمة كان ينتحل رأي الصفرية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خلف الخزاز، عن يحيى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يقول 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ويحك يا نافع و لا تكذب عليّ كما كذب عكرمة على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سعيد بن المسيب أنّه كان يقول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 عليّ كما يكذب عكرمة على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عطاء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عكرمة يزعم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ميمونة و هو 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مخبثان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وهيب بن خالد عن يحيى بن سعيد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مالك لا يرى عكرمة ثقة و يأمر أن لا يؤخذ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حنبل بن إسحاق عن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عكرمة مضطرب الحديث يختلف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أيوب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احتجّ بحديثه الأئمّة القدماء لكن بعض المتأخرين أخرج حديثه من حيز الصحاح</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 أحمد بن كامل، نا عبيد بن كثير، نا عباد بن يعقوب، نا نوح بن دراج، عن أبان بن تغلب،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وصية لوارث و لا إقرار بدين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الاسناد من لا يحتجّ به أهل السنّة، و هو نوح بن 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نقل محرّفاً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تضافر عن جعفر بن محمد، صحّة الوصية للوارث إلاّ إذا تجاوز عن الثلث، فانّه إضرار بالورثة و يؤيّده ذيل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إقرار 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الإقرار بالدين، و الإيصاء فوق الثلث مظنّة الإضرار بالورثة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 أحمد بن زياد، نا عبد الرحمن بن مرزوق، نا عبد الوهاب، نا سعيد، عن قتادة، عن شهر بن حوشب، عن عبد الرحمن بن غنم، عن عمرو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قد قسّم لكلّ إنسان نصيبه من الميراث، فلا يجوز لوارث وصية إلاّ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سعيد بن مطر، عن شهر، عن عمرو بن خارجة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 السند مشتمل على شهر بن حوشب، و المتن يؤيد مقالة الإمامية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لوارث وصية إلاّ من الثلث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بن إبراهيم، حدثنا هشام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الدستوائي، حدثنا قتادة، عن شهر بن حوشب، عن عبد الرحمن بن غنم، عن عمرو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تحت ناقة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تقصع بجرّتها و نعامها و ينوص بين كتفي،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اللّه قد أعطى كلّ ذي حقّ حقّه فلا يجوز وصية لوارث</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 في الاسناد شهر بن حوشب و كفى به ضعفاً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البيهقي بأسانيد مختلفة، لا تخلو من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مقطوع برواية عطاء عن ابن عباس، و قد عرفت عدم إدراكه له، و عطاء هذا هو عطاء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مشتمل على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عن عكرمة عن ابن عباس، و قد عرفت حال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أيضاً مثل الثاني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الرابع مشتمل على الربيع بن سليمان، الذي كانث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يوصف بغفلة شديدة، و عن الشافعي أنّه ليس بثبت و إنّما أخذ أكثر الكتب من آل البويطي بعد موت البويطي</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و على سفيان 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عبد اللّه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سعيد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اشهدوا أنّ سفيان بن عيينة اختلط سنة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فمن سمع في هذه السنة و بعدها، سماعه لا شيء</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و على مجاهد بن جبر المكّي المولود في خلافة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إلى أنّ الرواية مقطوعة فقد ورد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معلوم التدليس، فعنعنته لا تفيد الوصل</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 الخامس مشتمل على ابن عياش و شرحبيل بن مسلم، و قد تعرّفت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السادس مشتمل على شهر بن حوشب</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السابع مشتمل على حماد بن سلمة عن قتادة، و السند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مقطوع أو موصول بواسطة شهر بن حوشب بقرينة الرواية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الثامن مشتمل على إسماعيل بن مسلم، و هو مردّد بين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ضعّفه جمال الدين المزّي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و عبد الرحمن لا يحدّثان عن إسماعيل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مسلم المكي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عباس الدوري 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مسلم المكي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قال عثمان بن سعيد الدارمي و أبو يعلى الموصلي عن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مسلم المكي لا يكتب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ضعيفاً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الخلط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بصري سكن مكة، ضعيف الحديث</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w:t>
      </w:r>
    </w:p>
    <w:p>
      <w:pPr>
        <w:pStyle w:val="BookText"/>
        <w:rPr/>
      </w:pP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التاسع مشتمل على عبد الرحمن بن يزيد بن جابر الأزدي، و سعيد بن أبي سعيد، و قد تعرّفت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العاشر مشتمل على سفيان بن عيينة و قد تعرّفت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طاوس بن كيسان اليماني، و هو تابعي لم يدرك النبيّ، و إنّما ينقل ما ينقل عن ابن عباس</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الحافظ سعيد بن منصور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سننه هذا الحديث بأسانيد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مضافاً إلى أنّه مقطوع بمجاهد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 على 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مقطوع بعمرو بن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عام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مشتمل على سفيان بن عيينة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 على إسماعيل بن عياش و شرحبيل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على شهر بن حوشب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 على سفيان بن عيينة و هشام بن حجر المكي الذي ضعّفه يحيى بن معين، و عن غيره أنّه يضرب على حديثه، و عن أبي داود أنّه ضرب الحدّ بمكة</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عبد الرزاق بن همام الصنعاني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ينتهي إلى شهر بن حوشب عن عمرو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وصية لوارث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قد تعرفت على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ملاحظات على نسخ الآية بالسنّة</w:t>
      </w:r>
    </w:p>
    <w:p>
      <w:pPr>
        <w:pStyle w:val="BookText"/>
        <w:rPr/>
      </w:pPr>
      <w:r>
        <w:rPr>
          <w:rFonts w:ascii="Amiri" w:hAnsi="Amiri" w:eastAsia="Amiri" w:cs="Amiri"/>
          <w:color w:val="111111"/>
          <w:sz w:val="28"/>
          <w:sz w:val="28"/>
          <w:szCs w:val="28"/>
          <w:rtl w:val="true"/>
          <w:lang w:bidi="ar-SA"/>
        </w:rPr>
        <w:t>و يلاحظ على هذه الإجابة أي نسخ الكتاب بهذه الروايات بوجوه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الكتاب العزيز، قطعي السند، و صريح الدلالة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الآية كون الحكم أمراً أبدياً و أنّه مكتوب على</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المؤمنين، و هو حقّ على المتّقين، أ فيصح نسخه أو تخصيصه برواية لم يسلم سند منها عن خلل و نقاش فرواتها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مخلّط، من أروى الناس عن الكذابين، لا يرى ما يخرج من رأسه، إلى ضعيف اختُتِنَ في كبر سنِّه، إلى بائع دينه بخريطة، إلى مسند و لم ير المسند إليه، إلى محدود أُجري عليه الحد في مكة، إلى خارجيّ يُضرب به المثل، إلى، إلى، إلى</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 لو قلنا بجواز نسخ الكتاب فانّما نقول به إذا كان الناسخ، دلالة قرآنية أو سنّة قاطعة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يمكن الاعتماد على رواية، تدّعي أنّ النبي الأكرم خطب في محتشد كبير لم ينقل لنا التاريخ له مثيلاً في حياة النبي إلاّ في وقعة الغدير،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وصية لوارث، و لم يسمعه أحد من الصحابة إلاّ أعرابي مثل عمرو بن خارجة الذي ليس له رواية عن رسول اللّه سوى هذه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أو شخص آخر كأبي أُمامة الباهلي و هذا ما يورث الاطمئنان على وجود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الخلل فيها سنداً أو دلالة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سلم أنّ الحديث قابل للاحتجاج، لكنّه لا يعادله و لا يقاوم ما تواتر عن أئمّة أهل البيت من جواز الوصية للوارث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محمد بن مسلم أحد فقهاء القرن الثاني، من تلاميذ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الوصية للوارث؟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تَرَكَ خَيْراً الْوَصِيَّةُ لِلْوالِدَيْنِ وَ الْأَقْرَبِينَ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هذا أبو بصير المرادي شيخ الشيعة في عصر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أنّه سأله عن الوصية للوارث؟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التعارض فرع عدم وجود الجمع الدلالي بين نصّ الكتاب و الحديث، إذ من المحتمل جداً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قيداً لكلامه، و لم يسمعه الراوي أو سمعه، و غفل عن نقله، أو نقله و لم يصل إلينا و هو أنّه مثلاً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تجوز وصيةث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 عن الثلث أو بأكثر منه، كما ورد كذلك من طرقنا، و طرق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الدارقطني نقله عن الرسول الأكرم بهذا القيد</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و قد ورد من طرقنا عن النبي الأكرم أنّه قال في خطبة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اللّه قد قسّم لكلّ وارث نصيبه من الميراث، و لا تجوز وصية لوارث بأكثر من الثلث</w:t>
      </w:r>
      <w:r>
        <w:rPr>
          <w:rFonts w:eastAsia="Amiri" w:cs="Amiri" w:ascii="Amiri" w:hAnsi="Amiri"/>
          <w:color w:val="111111"/>
          <w:sz w:val="28"/>
          <w:szCs w:val="28"/>
          <w:rtl w:val="true"/>
          <w:lang w:bidi="ar-SA"/>
        </w:rPr>
        <w:t>»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 بعد هذه الملاحظات لا يبقى أيّ وثوق بالرواية المنقولة بالصورة الموجودة في كتب السنن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دين الفطرة، و رسالته خاتمة الرسالات، فكيف يصحّ أن يسد باب الإيصاء للوارث، مع أنّه ربّما تمسّ الحاجة إلى الإيصاء للوارث، بعيداً عن الجور و الحيف، من دون أن يثير عداء الباقين و حسد الآخرين كما إذا كان طفلاً، أو مريضاً، أو معوّقاً أو طالب علم، لا يتسنّى له التحصيل إلاّ بعون 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يدعو فقهاء المذاهب في الأمصار، إلى دراسة المسألة من الأصل عسى أن يتبدّل المختلف إلى المؤتلف و الخلاف إلى الوفاق بفضله و كرمه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أنّ مصدر الحكم عند القوم هو الروايات التي تعرفت على ضعفها و مقدار دلالتها، و ربّما يستدلّ بوجه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المال حينئذ صار للورثة، فحكم الموصي فيما استحقوه بالميراث باطل،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دماءكم و أموالكم و أعراضكم عليكم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لهم إجازة الباطل، لكن إن أحبوا أن ينفذوا الوصية من مالهم باختيارهم، فلهم التنفيذ، و لهم حينئذ أن يجعلوا الأجر لمن شاءوا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حينئذ صار للورثة فحكم الموصي فيما استحقّوه بالميراث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الدليل هو الرواية،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وصية 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ضعف الرواية و انّها لا تقاوم الذكر لحكيم أوّلاً، و إمكان الجمع بينهما ثانياً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الدليل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دماءكم</w:t>
      </w:r>
    </w:p>
    <w:p>
      <w:pPr>
        <w:pStyle w:val="BookText"/>
        <w:rPr/>
      </w:pPr>
      <w:r>
        <w:rPr>
          <w:rFonts w:ascii="Amiri" w:hAnsi="Amiri" w:eastAsia="Amiri" w:cs="Amiri"/>
          <w:color w:val="111111"/>
          <w:sz w:val="28"/>
          <w:sz w:val="28"/>
          <w:szCs w:val="28"/>
          <w:rtl w:val="true"/>
          <w:lang w:bidi="ar-SA"/>
        </w:rPr>
        <w:t>و أولادكم و أعراضكم عليكم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من ذيل كلامه ففيه انّه لم يدل دليل على أنّ الموصى به ملك للورثة ينتقل منهم إلى الموصى له، بل ظاهر الآية انّ المنقول من التركة إلى الوارث مخصص بغير الدين و الوصية، فمقدار الدين و ما أوصى به لا ينتقلان إلى الورثة حتّى ينتقلا إلى الموصى له، بل المنقول إليهم مضيق من أوّل الأمر بغير الدين و الوصية، و يدلّ عليه قوله سبحانه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فَلَكُمُ الرُّبُعُ مِمّا تَرَكْنَ مِنْ بَعْدِ وَصِيَّةٍ يُوصِينَ بِها أَوْ 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فَلَهُنَّ الثُّمُنُ مِمّا تَرَكْتُمْ مِنْ بَعْدِ وَصِيَّةٍ تُوصُونَ بِها أَوْ دَيْنٍ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التصريح به من صاحب المنار أيضاً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806/79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لأبويه لكل واحد منهما السدس ممّا ترك إن كان له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2632/262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قتادة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نصّه و سنده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1372/136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2276/226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1783/175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و المتروكين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w:t>
      </w:r>
      <w:r>
        <w:rPr>
          <w:rFonts w:ascii="IRNazanin" w:hAnsi="IRNazanin" w:eastAsia="IRNazanin"/>
          <w:b w:val="false"/>
          <w:b w:val="false"/>
          <w:bCs w:val="false"/>
          <w:i w:val="false"/>
          <w:i w:val="false"/>
          <w:iCs w:val="false"/>
          <w:color w:val="333333"/>
          <w:sz w:val="20"/>
          <w:sz w:val="20"/>
          <w:szCs w:val="20"/>
          <w:rtl w:val="true"/>
        </w:rPr>
        <w:t xml:space="preserve">، باب ما جاء في الوصية للوارث، برقم </w:t>
      </w:r>
      <w:r>
        <w:rPr>
          <w:rFonts w:eastAsia="IRNazanin" w:cs="IRNazanin"/>
          <w:b w:val="false"/>
          <w:bCs w:val="false"/>
          <w:i w:val="false"/>
          <w:iCs w:val="false"/>
          <w:color w:val="333333"/>
          <w:sz w:val="20"/>
          <w:szCs w:val="20"/>
        </w:rPr>
        <w:t>2870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6/207</w:t>
      </w:r>
      <w:r>
        <w:rPr>
          <w:rFonts w:ascii="IRNazanin" w:hAnsi="IRNazanin" w:eastAsia="IRNazanin"/>
          <w:b w:val="false"/>
          <w:b w:val="false"/>
          <w:bCs w:val="false"/>
          <w:i w:val="false"/>
          <w:i w:val="false"/>
          <w:iCs w:val="false"/>
          <w:color w:val="333333"/>
          <w:sz w:val="20"/>
          <w:sz w:val="20"/>
          <w:szCs w:val="20"/>
          <w:rtl w:val="true"/>
        </w:rPr>
        <w:t>، كتاب الوصايا، باب إبطال الوصية للوارث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بأسناده الثلاثة ينتهي إلى عمرو بن خارجة الذي قال البزار في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نعلم له عن النبي إلاّ هذا الحديث</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23/509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2/905</w:t>
      </w:r>
      <w:r>
        <w:rPr>
          <w:rFonts w:ascii="IRNazanin" w:hAnsi="IRNazanin" w:eastAsia="IRNazanin"/>
          <w:b w:val="false"/>
          <w:b w:val="false"/>
          <w:bCs w:val="false"/>
          <w:i w:val="false"/>
          <w:i w:val="false"/>
          <w:iCs w:val="false"/>
          <w:color w:val="333333"/>
          <w:sz w:val="20"/>
          <w:sz w:val="20"/>
          <w:szCs w:val="20"/>
          <w:rtl w:val="true"/>
        </w:rPr>
        <w:t xml:space="preserve">، كتاب الوصايا، باب لا وصية لوارث، الأحاديث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2/419</w:t>
      </w:r>
      <w:r>
        <w:rPr>
          <w:rFonts w:ascii="IRNazanin" w:hAnsi="IRNazanin" w:eastAsia="IRNazanin"/>
          <w:b w:val="false"/>
          <w:b w:val="false"/>
          <w:bCs w:val="false"/>
          <w:i w:val="false"/>
          <w:i w:val="false"/>
          <w:iCs w:val="false"/>
          <w:color w:val="333333"/>
          <w:sz w:val="20"/>
          <w:sz w:val="20"/>
          <w:szCs w:val="20"/>
          <w:rtl w:val="true"/>
        </w:rPr>
        <w:t>، باب الوصية للوارث</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2656/264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نقلناه عن أئمة الرجال في حق رواة الحديث و نقلته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فيه ثلاثة عشر حديثاً تصرِّح بجواز الوصية للوارث</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سلف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يجوز لوارث وصية إلاّ من الثلث</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image" Target="media/image2.jpeg"/><Relationship Id="rId49" Type="http://schemas.openxmlformats.org/officeDocument/2006/relationships/image" Target="media/image2.jpeg"/><Relationship Id="rId50" Type="http://schemas.openxmlformats.org/officeDocument/2006/relationships/footer" Target="footer43.xml"/><Relationship Id="rId51" Type="http://schemas.openxmlformats.org/officeDocument/2006/relationships/footnotes" Target="footnotes.xml"/><Relationship Id="rId52" Type="http://schemas.openxmlformats.org/officeDocument/2006/relationships/numbering" Target="numbering.xml"/><Relationship Id="rId53" Type="http://schemas.openxmlformats.org/officeDocument/2006/relationships/fontTable" Target="fontTable.xml"/><Relationship Id="rId54" Type="http://schemas.openxmlformats.org/officeDocument/2006/relationships/settings" Target="settings.xml"/><Relationship Id="rId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Pages>
  <Words>5832</Words>
  <Characters>23263</Characters>
  <CharactersWithSpaces>28795</CharactersWithSpaces>
  <Paragraphs>360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2026-08-21T23:43:03Z</dcterms:created>
  <dc:creator>ghaemiyeh.com</dc:creator>
  <dc:description/>
  <dc:language>en-US</dc:language>
  <cp:lastModifiedBy/>
  <dcterms:modified xsi:type="dcterms:W3CDTF">2026-08-22T03:13:04Z</dcterms:modified>
  <cp:revision>1</cp:revision>
  <dc:subject/>
  <dc:title>سلسله المسائل الفقهیه جلد 19</dc:title>
</cp:coreProperties>
</file>

<file path=docProps/custom.xml><?xml version="1.0" encoding="utf-8"?>
<Properties xmlns="http://schemas.openxmlformats.org/officeDocument/2006/custom-properties" xmlns:vt="http://schemas.openxmlformats.org/officeDocument/2006/docPropsVTypes"/>
</file>