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61505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461507_73709187">
            <w:r>
              <w:rPr>
                <w:webHidden/>
                <w:rStyle w:val="IndexLink"/>
                <w:rtl w:val="true"/>
              </w:rPr>
              <w:t>متعة النساء</w:t>
            </w:r>
            <w:r>
              <w:rPr>
                <w:rStyle w:val="IndexLink"/>
                <w:rtl w:val="true"/>
              </w:rPr>
              <w:tab/>
            </w:r>
            <w:r>
              <w:rPr>
                <w:rStyle w:val="IndexLink"/>
              </w:rPr>
              <w:t>4</w:t>
            </w:r>
          </w:hyperlink>
        </w:p>
        <w:p>
          <w:pPr>
            <w:pStyle w:val="Contents2"/>
            <w:tabs>
              <w:tab w:val="clear" w:pos="8743"/>
              <w:tab w:val="right" w:pos="9026" w:leader="dot"/>
            </w:tabs>
            <w:rPr/>
          </w:pPr>
          <w:hyperlink w:anchor="__RefHeading___Toc2461509_73709187">
            <w:r>
              <w:rPr>
                <w:webHidden/>
                <w:rStyle w:val="IndexLink"/>
                <w:rtl w:val="true"/>
              </w:rPr>
              <w:t>تمهيد الغريزة الجنسية بين التحديد و الإباحة الغربية</w:t>
            </w:r>
            <w:r>
              <w:rPr>
                <w:rStyle w:val="IndexLink"/>
                <w:rtl w:val="true"/>
              </w:rPr>
              <w:tab/>
            </w:r>
            <w:r>
              <w:rPr>
                <w:rStyle w:val="IndexLink"/>
              </w:rPr>
              <w:t>7</w:t>
            </w:r>
          </w:hyperlink>
        </w:p>
        <w:p>
          <w:pPr>
            <w:pStyle w:val="Contents2"/>
            <w:tabs>
              <w:tab w:val="clear" w:pos="8743"/>
              <w:tab w:val="right" w:pos="9026" w:leader="dot"/>
            </w:tabs>
            <w:rPr/>
          </w:pPr>
          <w:hyperlink w:anchor="__RefHeading___Toc2461511_73709187">
            <w:r>
              <w:rPr>
                <w:webHidden/>
                <w:rStyle w:val="IndexLink"/>
                <w:rtl w:val="true"/>
              </w:rPr>
              <w:t>آراء الفقهاء في المتعة</w:t>
            </w:r>
            <w:r>
              <w:rPr>
                <w:rStyle w:val="IndexLink"/>
                <w:rtl w:val="true"/>
              </w:rPr>
              <w:tab/>
            </w:r>
            <w:r>
              <w:rPr>
                <w:rStyle w:val="IndexLink"/>
              </w:rPr>
              <w:t>17</w:t>
            </w:r>
          </w:hyperlink>
        </w:p>
        <w:p>
          <w:pPr>
            <w:pStyle w:val="Contents2"/>
            <w:tabs>
              <w:tab w:val="clear" w:pos="8743"/>
              <w:tab w:val="right" w:pos="9026" w:leader="dot"/>
            </w:tabs>
            <w:rPr/>
          </w:pPr>
          <w:hyperlink w:anchor="__RefHeading___Toc2461513_73709187">
            <w:r>
              <w:rPr>
                <w:webHidden/>
                <w:rStyle w:val="IndexLink"/>
                <w:rtl w:val="true"/>
              </w:rPr>
              <w:t>و تبيين الحقّ يتم ضمن أُمور</w:t>
            </w:r>
            <w:r>
              <w:rPr>
                <w:rStyle w:val="IndexLink"/>
                <w:rtl w:val="true"/>
              </w:rPr>
              <w:t>:</w:t>
              <w:tab/>
            </w:r>
            <w:r>
              <w:rPr>
                <w:rStyle w:val="IndexLink"/>
              </w:rPr>
              <w:t>17</w:t>
            </w:r>
          </w:hyperlink>
        </w:p>
        <w:p>
          <w:pPr>
            <w:pStyle w:val="Contents3"/>
            <w:tabs>
              <w:tab w:val="clear" w:pos="8459"/>
              <w:tab w:val="right" w:pos="9026" w:leader="dot"/>
            </w:tabs>
            <w:rPr/>
          </w:pPr>
          <w:hyperlink w:anchor="__RefHeading___Toc2461515_7370918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461517_73709187">
            <w:r>
              <w:rPr>
                <w:webHidden/>
                <w:rStyle w:val="IndexLink"/>
              </w:rPr>
              <w:t>1</w:t>
            </w:r>
            <w:r>
              <w:rPr>
                <w:rStyle w:val="IndexLink"/>
                <w:rtl w:val="true"/>
              </w:rPr>
              <w:t xml:space="preserve"> </w:t>
            </w:r>
            <w:r>
              <w:rPr>
                <w:rStyle w:val="IndexLink"/>
                <w:rtl w:val="true"/>
              </w:rPr>
              <w:t>تعريفها و نبذ من أحكامها</w:t>
            </w:r>
            <w:r>
              <w:rPr>
                <w:rStyle w:val="IndexLink"/>
                <w:rtl w:val="true"/>
              </w:rPr>
              <w:tab/>
            </w:r>
            <w:r>
              <w:rPr>
                <w:rStyle w:val="IndexLink"/>
              </w:rPr>
              <w:t>18</w:t>
            </w:r>
          </w:hyperlink>
        </w:p>
        <w:p>
          <w:pPr>
            <w:pStyle w:val="Contents3"/>
            <w:tabs>
              <w:tab w:val="clear" w:pos="8459"/>
              <w:tab w:val="right" w:pos="9026" w:leader="dot"/>
            </w:tabs>
            <w:rPr/>
          </w:pPr>
          <w:hyperlink w:anchor="__RefHeading___Toc2461519_73709187">
            <w:r>
              <w:rPr>
                <w:webHidden/>
                <w:rStyle w:val="IndexLink"/>
              </w:rPr>
              <w:t>2</w:t>
            </w:r>
            <w:r>
              <w:rPr>
                <w:rStyle w:val="IndexLink"/>
                <w:rtl w:val="true"/>
              </w:rPr>
              <w:t xml:space="preserve"> </w:t>
            </w:r>
            <w:r>
              <w:rPr>
                <w:rStyle w:val="IndexLink"/>
                <w:rtl w:val="true"/>
              </w:rPr>
              <w:t>الزواج المؤقت في صدر الإسلام</w:t>
            </w:r>
            <w:r>
              <w:rPr>
                <w:rStyle w:val="IndexLink"/>
                <w:rtl w:val="true"/>
              </w:rPr>
              <w:tab/>
            </w:r>
            <w:r>
              <w:rPr>
                <w:rStyle w:val="IndexLink"/>
              </w:rPr>
              <w:t>24</w:t>
            </w:r>
          </w:hyperlink>
        </w:p>
        <w:p>
          <w:pPr>
            <w:pStyle w:val="Contents3"/>
            <w:tabs>
              <w:tab w:val="clear" w:pos="8459"/>
              <w:tab w:val="right" w:pos="9026" w:leader="dot"/>
            </w:tabs>
            <w:rPr/>
          </w:pPr>
          <w:hyperlink w:anchor="__RefHeading___Toc2461521_73709187">
            <w:r>
              <w:rPr>
                <w:webHidden/>
                <w:rStyle w:val="IndexLink"/>
              </w:rPr>
              <w:t>3</w:t>
            </w:r>
            <w:r>
              <w:rPr>
                <w:rStyle w:val="IndexLink"/>
                <w:rtl w:val="true"/>
              </w:rPr>
              <w:t xml:space="preserve"> </w:t>
            </w:r>
            <w:r>
              <w:rPr>
                <w:rStyle w:val="IndexLink"/>
                <w:rtl w:val="true"/>
              </w:rPr>
              <w:t>الزواج المؤقت في الذكر الحكيم</w:t>
            </w:r>
            <w:r>
              <w:rPr>
                <w:rStyle w:val="IndexLink"/>
                <w:rtl w:val="true"/>
              </w:rPr>
              <w:tab/>
            </w:r>
            <w:r>
              <w:rPr>
                <w:rStyle w:val="IndexLink"/>
              </w:rPr>
              <w:t>28</w:t>
            </w:r>
          </w:hyperlink>
        </w:p>
        <w:p>
          <w:pPr>
            <w:pStyle w:val="Contents3"/>
            <w:tabs>
              <w:tab w:val="clear" w:pos="8459"/>
              <w:tab w:val="right" w:pos="9026" w:leader="dot"/>
            </w:tabs>
            <w:rPr/>
          </w:pPr>
          <w:hyperlink w:anchor="__RefHeading___Toc2461523_73709187">
            <w:r>
              <w:rPr>
                <w:webHidden/>
                <w:rStyle w:val="IndexLink"/>
              </w:rPr>
              <w:t>4</w:t>
            </w:r>
            <w:r>
              <w:rPr>
                <w:rStyle w:val="IndexLink"/>
                <w:rtl w:val="true"/>
              </w:rPr>
              <w:t xml:space="preserve"> </w:t>
            </w:r>
            <w:r>
              <w:rPr>
                <w:rStyle w:val="IndexLink"/>
                <w:rtl w:val="true"/>
              </w:rPr>
              <w:t>المتعة في السنّة النبوية</w:t>
            </w:r>
            <w:r>
              <w:rPr>
                <w:rStyle w:val="IndexLink"/>
                <w:rtl w:val="true"/>
              </w:rPr>
              <w:tab/>
            </w:r>
            <w:r>
              <w:rPr>
                <w:rStyle w:val="IndexLink"/>
              </w:rPr>
              <w:t>49</w:t>
            </w:r>
          </w:hyperlink>
        </w:p>
        <w:p>
          <w:pPr>
            <w:pStyle w:val="Contents3"/>
            <w:tabs>
              <w:tab w:val="clear" w:pos="8459"/>
              <w:tab w:val="right" w:pos="9026" w:leader="dot"/>
            </w:tabs>
            <w:rPr/>
          </w:pPr>
          <w:hyperlink w:anchor="__RefHeading___Toc2461525_73709187">
            <w:r>
              <w:rPr>
                <w:webHidden/>
                <w:rStyle w:val="IndexLink"/>
              </w:rPr>
              <w:t>5</w:t>
            </w:r>
            <w:r>
              <w:rPr>
                <w:rStyle w:val="IndexLink"/>
                <w:rtl w:val="true"/>
              </w:rPr>
              <w:t xml:space="preserve"> </w:t>
            </w:r>
            <w:r>
              <w:rPr>
                <w:rStyle w:val="IndexLink"/>
                <w:rtl w:val="true"/>
              </w:rPr>
              <w:t>المتعة في التفاسير غير الروائية</w:t>
            </w:r>
            <w:r>
              <w:rPr>
                <w:rStyle w:val="IndexLink"/>
                <w:rtl w:val="true"/>
              </w:rPr>
              <w:tab/>
            </w:r>
            <w:r>
              <w:rPr>
                <w:rStyle w:val="IndexLink"/>
              </w:rPr>
              <w:t>57</w:t>
            </w:r>
          </w:hyperlink>
        </w:p>
        <w:p>
          <w:pPr>
            <w:pStyle w:val="Contents3"/>
            <w:tabs>
              <w:tab w:val="clear" w:pos="8459"/>
              <w:tab w:val="right" w:pos="9026" w:leader="dot"/>
            </w:tabs>
            <w:rPr/>
          </w:pPr>
          <w:hyperlink w:anchor="__RefHeading___Toc2461527_73709187">
            <w:r>
              <w:rPr>
                <w:webHidden/>
                <w:rStyle w:val="IndexLink"/>
              </w:rPr>
              <w:t>6</w:t>
            </w:r>
            <w:r>
              <w:rPr>
                <w:rStyle w:val="IndexLink"/>
                <w:rtl w:val="true"/>
              </w:rPr>
              <w:t xml:space="preserve"> </w:t>
            </w:r>
            <w:r>
              <w:rPr>
                <w:rStyle w:val="IndexLink"/>
                <w:rtl w:val="true"/>
              </w:rPr>
              <w:t>شبهات و حلول</w:t>
            </w:r>
            <w:r>
              <w:rPr>
                <w:rStyle w:val="IndexLink"/>
                <w:rtl w:val="true"/>
              </w:rPr>
              <w:tab/>
            </w:r>
            <w:r>
              <w:rPr>
                <w:rStyle w:val="IndexLink"/>
              </w:rPr>
              <w:t>61</w:t>
            </w:r>
          </w:hyperlink>
        </w:p>
        <w:p>
          <w:pPr>
            <w:pStyle w:val="Contents2"/>
            <w:tabs>
              <w:tab w:val="clear" w:pos="8743"/>
              <w:tab w:val="right" w:pos="9026" w:leader="dot"/>
            </w:tabs>
            <w:rPr/>
          </w:pPr>
          <w:hyperlink w:anchor="__RefHeading___Toc2461529_73709187">
            <w:r>
              <w:rPr>
                <w:webHidden/>
                <w:rStyle w:val="IndexLink"/>
                <w:rtl w:val="true"/>
              </w:rPr>
              <w:t>خاتمة المطاف</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20_192117"/>
      <w:bookmarkStart w:id="1" w:name="pg16720_192117"/>
      <w:bookmarkEnd w:id="1"/>
    </w:p>
    <w:p>
      <w:pPr>
        <w:pStyle w:val="Heading2"/>
        <w:numPr>
          <w:ilvl w:val="1"/>
          <w:numId w:val="1"/>
        </w:numPr>
        <w:rPr/>
      </w:pPr>
      <w:bookmarkStart w:id="2" w:name="pg16720_192117"/>
      <w:bookmarkStart w:id="3" w:name="__RefHeading___Toc2461505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61507_73709187"/>
      <w:bookmarkStart w:id="6" w:name="_Toc2"/>
      <w:bookmarkEnd w:id="5"/>
      <w:r>
        <w:rPr>
          <w:rtl w:val="true"/>
        </w:rPr>
        <w:t>متعة النساء</w:t>
      </w:r>
      <w:bookmarkEnd w:id="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Pr>
        <w:footnoteReference w:id="2"/>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هناك مسائل فرعية اختلف فيها الفقهاء لاختلافهم فيما أثر عن مبلّغ الرسالة النبي الأكرم صلّى الله عليه و آله و سلم،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صلّى الله عليه و آله و سلم،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 قم مؤسسة الإمام الصادق عليه السَّلام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7" w:name="pg16720_192121"/>
    </w:p>
    <w:p>
      <w:pPr>
        <w:pStyle w:val="Heading2"/>
        <w:numPr>
          <w:ilvl w:val="1"/>
          <w:numId w:val="1"/>
        </w:numPr>
        <w:rPr/>
      </w:pPr>
      <w:bookmarkStart w:id="8" w:name="__RefHeading___Toc2461509_73709187"/>
      <w:bookmarkStart w:id="9" w:name="_Toc3"/>
      <w:bookmarkEnd w:id="7"/>
      <w:bookmarkEnd w:id="8"/>
      <w:r>
        <w:rPr>
          <w:rtl w:val="true"/>
        </w:rPr>
        <w:t>تمهيد الغريزة الجنسية بين التحديد و الإباحة الغربية</w:t>
      </w:r>
      <w:bookmarkEnd w:id="9"/>
    </w:p>
    <w:p>
      <w:pPr>
        <w:pStyle w:val="BookText"/>
        <w:rPr/>
      </w:pPr>
      <w:r>
        <w:rPr>
          <w:rFonts w:ascii="Amiri" w:hAnsi="Amiri" w:eastAsia="Amiri" w:cs="Amiri"/>
          <w:color w:val="111111"/>
          <w:sz w:val="28"/>
          <w:sz w:val="28"/>
          <w:szCs w:val="28"/>
          <w:rtl w:val="true"/>
          <w:lang w:bidi="ar-SA"/>
        </w:rPr>
        <w:t>العلاقة الجنسية علاقة طبيعية راسخة في وجود كلّ إنسان في مقطع زمنيّ خاص، بنحو لا تجد لها مثيلاً في سائر العلاقات، و في ظلّها تنفتح مشاعرُ الحب و العطف و الحنان و تتعاظم المسئولية بغية إرساء دعائم الأُسرة التي هي أوّل نواة المجتمع الإنساني الكبير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تلبية الغريزة الجنسية تُعدّ من حاجات الإنسان الملحّة، و من ضروريات الحياة، التي لا يختلف فيه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حاجتُه إلى الزواج بأقلّ من حاجته إلى الطعام</w:t>
      </w:r>
    </w:p>
    <w:p>
      <w:pPr>
        <w:pStyle w:val="BookText"/>
        <w:rPr/>
      </w:pPr>
      <w:r>
        <w:rPr>
          <w:rFonts w:ascii="IRNazanin" w:hAnsi="IRNazanin" w:eastAsia="IRNazanin"/>
          <w:color w:val="111111"/>
          <w:sz w:val="28"/>
          <w:sz w:val="28"/>
          <w:szCs w:val="28"/>
          <w:rtl w:val="true"/>
          <w:lang w:bidi="fa-IR"/>
        </w:rPr>
        <w:t>و 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الشريعة الإسلامية بما انّها خاتمة الشرائع، و نبيّها خاتم الأنبياء، و كتابها خاتمة الكتب، قد تناولت هذا الجانب من شخصية الإنسان و أشبعته بسنن و قوانين تنسجم مع سائر غرائزه الكامنة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بلغت عناية الشريعة بالدعوة إلى تلبية الغريزة المذكورة حداً أن عدّ النكاح، سنّة إلهية و الإعراض عنه إعراضاً عن الشريعة كما يجسّده حديث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 فمن أعرض عن سنّتي فليس مني</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هذا يُعرب عن قدسية الزواج في الإسلام و انّه أرفع من أن يكون تبادلاً بين الإنسان و المال كما طاب لبعض الجدد المتأثرين بالغرب أن يسمّيه</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حرص الإنسان على حياة التبتّل و العزوف عن الزواج، فانّه يظل يشعر بفراغ كبير لا يسدّه شيء سوى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انطلاقاً من هذه الأهمية فقد شرّع الإسلام قوانين رائعة في تنظيم الغريزة الجنسية و سوقها في الاتجاه الصحيح الذي يكفل للإنسان إشباعها، بأسلوب يتجاوب مع سائر ميوله و غرائزه و يحفظ له كرامته و شرفه،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فقد سمح له في غير واحدة من الآيات، أن يلبّي حاجتَه الجنسية بطرق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النكاح الدائم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النكاح المؤقت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يمين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 من أمر، فالذي دعانا إلى عقد بحث في النكاح المؤقت هو انّ الأخلاّء و الألدّاء أجحفوا بحقه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الألدّاء فقد نظروا إليه بعين الحقد و الحسد، نظرة الضُّرة، إلى الضُّرة، فصوّروا محاسنه معايب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الأخلاّء فقد أكثروا فيه اللغط و التهويش، و أخذوا بالقضاء و الإبرام من دون تدبر و تبصر و عدل و إنصاف، حتّى تجاوز بعضهم و عدّه زواجاً أقرب إلى الدعارة و الزنا، و معنى ذلك انّ صاحب الرسالة و العياذ باللّه رخّص الدعارة في أيام قلائل لأصحابه لأجل إخماد نار الشهوة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تنتظر من موضوع، خاض في تحليله و تبيينه العدو للطعن به، و الصديق للجهل بحقيقته، أن لا تحوم حوله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الصديق درس الموضوع دراسة معمّقة، و أحاط بما ورد فيه في الذكر الحكيم، و أحاديث الرسول لما كان يتفوّه بتلك الكلمة القارصة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نشير إليه في هذه العجالة، هو انّ الإسلام عالج مشكلة الغريزة الجنسية بالدعوة إلى النكاح الدائم</w:t>
      </w:r>
    </w:p>
    <w:p>
      <w:pPr>
        <w:pStyle w:val="BookText"/>
        <w:rPr/>
      </w:pPr>
      <w:r>
        <w:rPr>
          <w:rFonts w:ascii="Amiri" w:hAnsi="Amiri" w:eastAsia="Amiri" w:cs="Amiri"/>
          <w:color w:val="111111"/>
          <w:sz w:val="28"/>
          <w:sz w:val="28"/>
          <w:szCs w:val="28"/>
          <w:rtl w:val="true"/>
          <w:lang w:bidi="ar-SA"/>
        </w:rPr>
        <w:t>و جعله أساساً في حياة الإنسان، و تلقى هذا النوع من النكاح كأمر ضروريّ و طعام روحيّ لكافة بني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الرغم من ذلك فقد تطرأ ظروف خاصة لا يتمكن الإنسان خلالها من سلوك الطريق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النكاح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لا بدّ للشريعة الإسلامية أن تقول كلمتها في هذا المضمار، من خلال تقنين زواج خاصّ كعلاج مقطعيّ، فمن الخطأ أن نتصور انّ دعوة الإسلام إلى الزواج المؤقت كدعوته إلى الزواج الدائم، كلاّ، فالزواج الدائم تلبية للحاجة الجنسية في عامة مقاطع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النكاح المؤقت فهو كما عرفت دواء و ليس بطعام، علاج لضروريات مقطعية يحول دون انتشار الفساد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ربما تطرأ على الإنسان ظروف لا يتيسر من خلالها الزواج الدائم، فلا يبقى أمامه سوى الأُمور الثلاثة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كبت جماح الشهوة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التردّد على بيوت الدعارة و 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النكاح المؤقت بالشروط التي وضعها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فمن المستحيل عادة أن يصون به أحد نفسه إلاّ من عصمه اللّه و لا يطرق ذلك الباب إلاّ الأمثل فالأمثل من الناس و أين هو من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ففيه مضافاً إلى هدم الكرامة الإنسانية شيوع الفساد و الأمراض و تداخل الأنساب فلم يبق إلاّ الطريق الثالث و هو النكاح 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فالزواج المؤقت من أروع السنن الإسلامية التي سنّها الإسلام و أراد بها صون كرامة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وقف الإمام علي بن أبي طالب عليه السَّلام على عمق المشكلة، فأدلى بكلمة قيّمة تقرع آذاننا و تُحذِّر المجتمع من تفاقم هذا الأمر عند إهماله لهذا العلاج،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نهي عمر عن المتعة لما زنى إلاّ شقي أو شقية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كلام للمفكّر الإسلامي الشهيد المطهري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السمة المميزة لعصرنا هي اتساع المسافة الزمنية بين البلوغ الجنسي، و النضج الاجتماعي حين يصبح بمقدور المرء</w:t>
      </w:r>
    </w:p>
    <w:p>
      <w:pPr>
        <w:pStyle w:val="BookText"/>
        <w:rPr/>
      </w:pPr>
      <w:r>
        <w:rPr>
          <w:rFonts w:ascii="Amiri" w:hAnsi="Amiri" w:eastAsia="Amiri" w:cs="Amiri"/>
          <w:color w:val="111111"/>
          <w:sz w:val="28"/>
          <w:sz w:val="28"/>
          <w:szCs w:val="28"/>
          <w:rtl w:val="true"/>
          <w:lang w:bidi="ar-SA"/>
        </w:rPr>
        <w:t>تأسيسَ عائلة، فهل بإمكان الشُّبّان قضاء فترة من التنسك المؤقت، و تحمّل قيود التقشف القاسية في انتظار تمكنهم من عقد زواج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لنفترض انّ هناك شاباً مستعداً لتحمل هذا التنسك المؤقت، فهل ستكون الطبيعة مستعدة عند الامتناع عن النكاح بتحمل تلك العقوبات النفسية الفظيعة و الخطرة التي يصاب بها الأشخاص الذين يمتنعون عن ممارسة النشاطات الجنسية الغريزية كما يدل على ذلك اكتشافات علماء النفس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ذاك انّ أمام الشبان خيارين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اتّباع النموذج الغربي المنحطّ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الجنسية القائم على إعطاء الحرية للشبّان و الشابات على قدم المساواة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الإقرار بشرعية الزواج المؤقت المحدد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ضمّ بعض فلاسفة الغرب في العصور الأخيرة من الذين اشتهروا بالتحرر من القيود و الحرية في الرأي،</w:t>
      </w:r>
    </w:p>
    <w:p>
      <w:pPr>
        <w:pStyle w:val="BookText"/>
        <w:rPr/>
      </w:pPr>
      <w:r>
        <w:rPr>
          <w:rFonts w:ascii="Amiri" w:hAnsi="Amiri" w:eastAsia="Amiri" w:cs="Amiri"/>
          <w:color w:val="111111"/>
          <w:sz w:val="28"/>
          <w:sz w:val="28"/>
          <w:szCs w:val="28"/>
          <w:rtl w:val="true"/>
          <w:lang w:bidi="ar-SA"/>
        </w:rPr>
        <w:t>أصواتَهم إلى صوت الإسلام في تشريعه الخالد للنكاح 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سنن الزواج قد تأخرت بغير اختيار و تدبير فانّ الطالب كان يستوفي علومه قبل مائة سنة أو مائتي سنة في نحو الثامنة عشرة أو العشرين فيتأهب للزواج في سن الرجولة الناضجة، و لا يطول به عهد الانتظار إلاّ إذا آثر الانقطاعَ للعلم مدى الحياة، و قلّ من يؤثر ذلك بين المئات و الأُلوف من الشبان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العصر الحاضر فالطلاب يبدءون التخصص في العلوم و الصنائع بعد الثامنة عشرة أو العشرين، و يحتاجون بعد التخرج من الجامعات إلى زمن يستعدون فيه لكسب الرزق من طريق التجارة أو الأعمال الصناعية و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يتسنّى لهم الزواج و تأسيس البيوت قبل الثلاثين، فهناك فترة طويلة يقضيها الشابّ بين سن البلوغ و بين سن الزواج لم يُحسب لها حسابها في التربية القديمة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الفترة هي فترة النمو الجنسي، و الرغبة الجامحة،</w:t>
      </w:r>
    </w:p>
    <w:p>
      <w:pPr>
        <w:pStyle w:val="BookText"/>
        <w:rPr/>
      </w:pPr>
      <w:r>
        <w:rPr>
          <w:rFonts w:ascii="Amiri" w:hAnsi="Amiri" w:eastAsia="Amiri" w:cs="Amiri"/>
          <w:color w:val="111111"/>
          <w:sz w:val="28"/>
          <w:sz w:val="28"/>
          <w:szCs w:val="28"/>
          <w:rtl w:val="true"/>
          <w:lang w:bidi="ar-SA"/>
        </w:rPr>
        <w:t>و صعوبة المقاومة للمغريات، فهل من المستطاع أن نسقط حساب هذه الفترة من نظام المجتمع الإنساني، كما أسقطها الأقدمون و أبناء القرون الوسطى؟</w:t>
      </w:r>
    </w:p>
    <w:p>
      <w:pPr>
        <w:pStyle w:val="BookText"/>
        <w:rPr/>
      </w:pPr>
      <w:r>
        <w:rPr>
          <w:rFonts w:ascii="Amiri" w:hAnsi="Amiri" w:eastAsia="Amiri" w:cs="Amiri"/>
          <w:color w:val="111111"/>
          <w:sz w:val="28"/>
          <w:sz w:val="28"/>
          <w:szCs w:val="28"/>
          <w:rtl w:val="true"/>
          <w:lang w:bidi="ar-SA"/>
        </w:rPr>
        <w:t>يقول الفيلسوف الآنف الذكر إنّ ذلك غير مستطاع، و إنّنا إذا أسقطناها من الحساب فنتيجة ذلك شيوع الفساد و العبث بالنسل بين الشبان و الشابات، و إنّما الرأي عنده أن تسمح القوانين في هذه السن بضرب من الزواج بين الشبان و الشابات، لا يَئودهم بتكاليف الأسرة، و لا يتركهم لعبث الشهوات الموبقات و ما يعقبه من العلل و المحرجات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بغير 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أراد أن يكون عاصماً من الابتذال و مدرّباً على المعيشة المزدوجة قبل السن التي تسمح بتأسيس البيوت</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الزواج بغير 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استعمال موانع الحمل و مع ذلك فالالتزام بهذا الشرط أمر ممكن و لكنّه مشكل، و على فرض استعماله، فلو أنجبا طفلاً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ولد شرعي يلحق بالوالدين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الاقتراح الذي عرضه الفيلسوف الإنجليزي هو ما دعا إليه الإسلام منذ أكثر من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و لكن الإسلام جعله في إطار تقنيني و تشريعي أضفى عليه مزيداً من الروعة و الجمال و كمالاً من حيث القيود و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دراسة موجزة حول النكاح المؤقّت نقدّمها للقراء الكرام راجين أن يُولوا عناية فائقة بهذا الموضوع و يتدارسوه من زوايا مختلفة حتّى تتبين لهم عظمة التشريع الإسلامي و انّ الأغيار جحدوا حقّه، و غيرهم جهلوه و ما عرفوه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من وراء القصد</w:t>
      </w:r>
      <w:bookmarkStart w:id="10" w:name="pg16720_192131"/>
    </w:p>
    <w:p>
      <w:pPr>
        <w:pStyle w:val="Heading2"/>
        <w:numPr>
          <w:ilvl w:val="1"/>
          <w:numId w:val="1"/>
        </w:numPr>
        <w:rPr/>
      </w:pPr>
      <w:bookmarkStart w:id="11" w:name="__RefHeading___Toc2461511_73709187"/>
      <w:bookmarkStart w:id="12" w:name="_Toc4"/>
      <w:bookmarkEnd w:id="10"/>
      <w:bookmarkEnd w:id="11"/>
      <w:r>
        <w:rPr>
          <w:rtl w:val="true"/>
        </w:rPr>
        <w:t>آراء الفقهاء في المتعة</w:t>
      </w:r>
      <w:bookmarkEnd w:id="12"/>
    </w:p>
    <w:p>
      <w:pPr>
        <w:pStyle w:val="BookText"/>
        <w:rPr/>
      </w:pPr>
      <w:r>
        <w:rPr>
          <w:rFonts w:ascii="Amiri" w:hAnsi="Amiri" w:eastAsia="Amiri" w:cs="Amiri"/>
          <w:color w:val="111111"/>
          <w:sz w:val="28"/>
          <w:sz w:val="28"/>
          <w:szCs w:val="28"/>
          <w:rtl w:val="true"/>
          <w:lang w:bidi="ar-SA"/>
        </w:rPr>
        <w:t>اتّفقت المذاهب الفقهية على أنّ متعة النساء كانت جائزة، أحلّها رسولُ اللّه بوحي منه سبحانه في برهة من الزمن و إنّما اختلفوا في استمرار حلّيتها و كونها منسوخة أم لا؟ فالشيعة الإمامية و لفيف من الصحابة و التابعين على بقاء الحلية خلافاً للمذاهب الأربعة و هي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مسألة المتعة مسألة شائكة، يكتنفها شيء من الغموض و الإبهام، و ليس معنى ذلك أنّ المسألة تفقد الدليل الشرعي من الذكر الحكيم و السنّة المطهرة على حلّيتها بعد رحيل الرسول إلى أن يرث اللّه الأرض و 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يراد من الغموض، هو أنّ الكاتب مهما كان موضوعياً، ربما يُتّهم بالانسياق وراء الشهوات عند الخوض في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الاعتراف بأنّ ظاهرة المتعة ليست ظاهرة متفشية بين القائلين بحليتها كما يتصوّرها المغفلون بل تمارس في نطاق ضيق، و في ظروف معينة</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2461513_73709187"/>
      <w:bookmarkStart w:id="14" w:name="_Toc5"/>
      <w:bookmarkEnd w:id="13"/>
      <w:r>
        <w:rPr>
          <w:rtl w:val="true"/>
        </w:rPr>
        <w:t>و تبيين الحقّ يتم ضمن أُمور</w:t>
      </w:r>
      <w:r>
        <w:rPr>
          <w:rtl w:val="true"/>
        </w:rPr>
        <w:t>:</w:t>
      </w:r>
      <w:bookmarkEnd w:id="1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2461515_73709187"/>
      <w:bookmarkStart w:id="16" w:name="_Toc6"/>
      <w:bookmarkEnd w:id="15"/>
      <w:r>
        <w:rPr>
          <w:rtl w:val="true"/>
        </w:rPr>
        <w:t>اشارة</w:t>
      </w:r>
      <w:bookmarkStart w:id="17" w:name="pg16720_192132"/>
      <w:bookmarkEnd w:id="16"/>
    </w:p>
    <w:p>
      <w:pPr>
        <w:pStyle w:val="Heading3"/>
        <w:numPr>
          <w:ilvl w:val="2"/>
          <w:numId w:val="1"/>
        </w:numPr>
        <w:rPr/>
      </w:pPr>
      <w:bookmarkStart w:id="18" w:name="__RefHeading___Toc2461517_73709187"/>
      <w:bookmarkStart w:id="19" w:name="_Toc7"/>
      <w:bookmarkEnd w:id="17"/>
      <w:bookmarkEnd w:id="18"/>
      <w:r>
        <w:rPr/>
        <w:t>1</w:t>
      </w:r>
      <w:r>
        <w:rPr>
          <w:rtl w:val="true"/>
        </w:rPr>
        <w:t xml:space="preserve"> </w:t>
      </w:r>
      <w:r>
        <w:rPr>
          <w:rtl w:val="true"/>
        </w:rPr>
        <w:t>تعريفها و نبذ من أحكامها</w:t>
      </w:r>
      <w:bookmarkEnd w:id="19"/>
    </w:p>
    <w:p>
      <w:pPr>
        <w:pStyle w:val="BookText"/>
        <w:rPr/>
      </w:pPr>
      <w:r>
        <w:rPr>
          <w:rFonts w:ascii="Amiri" w:hAnsi="Amiri" w:eastAsia="Amiri" w:cs="Amiri"/>
          <w:color w:val="111111"/>
          <w:sz w:val="28"/>
          <w:sz w:val="28"/>
          <w:szCs w:val="28"/>
          <w:rtl w:val="true"/>
          <w:lang w:bidi="ar-SA"/>
        </w:rPr>
        <w:t>الزواج المؤقت عبارة عن تزويج المرأة الحرة الكاملة نفسَها إذا لم يكن بينها و بين الزوج مانع من نسب أو سبب أو رضاع أو إحصان أو عدّة أو غير ذلك من الموانع الشرعية بمهر مسمّى إلى أجل مسمّى بالرضا و الاتفاق، فإذا انتهى الأجل تبين منه من غير طلاق، و يجب عليها بعد الدخول بها إذا لم تكن يائسة أن تعتد عدّة الطلاق إذا كانت ممّن تحيض و إلاّ فبخمسة و أربعين يوماً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الزواج المؤقت كالزواج الدائم لا يتم إلاّ بعقد صحيح دالّ على قصد الزواج جدّاً، و كلّ مقاربة تحصل بين رجل و امرأة من دون عقد فلا تكون متعة حتّى مع التراضي و الرغبة، و متى تم العقد كان لازماً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 من أحكامها</w:t>
      </w:r>
    </w:p>
    <w:p>
      <w:pPr>
        <w:pStyle w:val="BookText"/>
        <w:rPr/>
      </w:pPr>
      <w:r>
        <w:rPr>
          <w:rFonts w:ascii="Amiri" w:hAnsi="Amiri" w:eastAsia="Amiri" w:cs="Amiri"/>
          <w:color w:val="111111"/>
          <w:sz w:val="28"/>
          <w:sz w:val="28"/>
          <w:szCs w:val="28"/>
          <w:rtl w:val="true"/>
          <w:lang w:bidi="ar-SA"/>
        </w:rPr>
        <w:t>إنّ أكثر الإشكالات التي تُثار على زواج المتعة نابعة من عدم الوقوف على حقيقتها و آثارها و أحكامها، فلنذكر شيئاً موجزاً منها حتّى يتبين انّ بين المتعة و السفاح بعد المشرقين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لنكاح المتعة أحكاماً مشتركة بينه و بين النكاح الدائم، كما أنّ له أحكاماً خاصّة، و قد بسطنا الكلام في كلا القسمين من أحكامها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النكاح في الشريعة الإسلامية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التفصيل فليرجع إليه</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 ها نحن نذكر شيئاً من أحكامها المشتركة و المختصة، و الفقيه العارف يميّز المشترك من المختص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للنكاح المنقطع أركان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الإيجاب و القبول، و يكفي في الإيجاب أحد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الألفاظ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و متّعتك و أنكحتك، و يكفي في القبول كلّ لفظ دالّ على الرضا بذلك الإيجاب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النكاح أو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w:t>
      </w:r>
    </w:p>
    <w:p>
      <w:pPr>
        <w:pStyle w:val="BookText"/>
        <w:rPr/>
      </w:pPr>
      <w:r>
        <w:rPr>
          <w:rFonts w:ascii="Amiri" w:hAnsi="Amiri" w:eastAsia="Amiri" w:cs="Amiri"/>
          <w:color w:val="111111"/>
          <w:sz w:val="28"/>
          <w:sz w:val="28"/>
          <w:szCs w:val="28"/>
          <w:rtl w:val="true"/>
          <w:lang w:bidi="ar-SA"/>
        </w:rPr>
        <w:t>و هو الزوج و الزوجة و يشترط فيهما ما يشترط في النكاح الدائم إلاّ ما استثني، فيشترط أن تكون الزوجة مسلمة و يجوز أن تكون كتابية على القول الأشهر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المسلمة فلا تتمتع إلاّ بالمسلم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يدخل على الزوجة المنقطعة بنت أُختها، و لا بنت أخيها إلاّ بإذنها، و لو فعل توقّف على إذنها، فإن ردت، بطل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المهر ركن في عقد المتعة، يبطل العقد بعدم ذكره في العقد و يشترط أن يكون مملوكاً معلوماً، إمّا بالكيل أو الوزن أو المشاهدة 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وهب الزوج المدة لها قبل الدخول، لزمه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دخل استقرّ المهر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w:t>
      </w:r>
    </w:p>
    <w:p>
      <w:pPr>
        <w:pStyle w:val="BookText"/>
        <w:rPr/>
      </w:pPr>
      <w:r>
        <w:rPr>
          <w:rFonts w:ascii="Amiri" w:hAnsi="Amiri" w:eastAsia="Amiri" w:cs="Amiri"/>
          <w:color w:val="111111"/>
          <w:sz w:val="28"/>
          <w:sz w:val="28"/>
          <w:szCs w:val="28"/>
          <w:rtl w:val="true"/>
          <w:lang w:bidi="ar-SA"/>
        </w:rPr>
        <w:t>و هو ركن من عقد المتعة، و لو ترك الأجل فهنا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و قيل ينقلب العقد دائماً، و لا بد أن يكون معيناً محروساً من 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العزل من المتمتع بها و لا يقف على إذنها خلافاً للدائمة فلا يجوز العزل إلاّ بإذنها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تبين المتمتع بها بانقضاء الأجل و لا يقع بها طلاق و لا يتوارثان إلاّ مع الشرط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المتعة كالدوام فيما يحرم بالمصاهرة، فلو عقد على امرأة تمتعاً، حرمت عليه أُمّها مطلقاً، و بنتها مع الدخول، و هكذا سائر المحرمات المذكورة في باب التحريم بالمصاهرة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دخل بها و انقضى أجلها فإن كانت من ذوات الحيض، وجب عليها الاعتداد بحيضتين، و إن لم تكن من</w:t>
      </w:r>
    </w:p>
    <w:p>
      <w:pPr>
        <w:pStyle w:val="BookText"/>
        <w:rPr/>
      </w:pPr>
      <w:r>
        <w:rPr>
          <w:rFonts w:ascii="Amiri" w:hAnsi="Amiri" w:eastAsia="Amiri" w:cs="Amiri"/>
          <w:color w:val="111111"/>
          <w:sz w:val="28"/>
          <w:sz w:val="28"/>
          <w:szCs w:val="28"/>
          <w:rtl w:val="true"/>
          <w:lang w:bidi="ar-SA"/>
        </w:rPr>
        <w:t>ذوات الإقراء، و هي في سنهنّ اعتدّت بخمسة و أربعين يوماً، و إن لم يكن دخل بها فلا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عنها في الأجل اعتدّت بأربعة أشهر و عشرة أيّام، سواء دخل بها أو لا إن كانت حائلاً، و قيل شهران و خمسة أيّام، و إن كانت حاملاً اعتدت بأبعد الأجلين، و لو كانت أمة اعتدت حائلاً بشهرين و خمسة أيّام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الغرض من ذلك هو الإشارة إلى أنّ نكاح المتعة نكاح حقيقي، و هو كالنكاح الدائم في عامّة الأحكام إلاّ ما خرج بالدليل، و أهمّ الفروق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الدائمة تفارق بالطلاق و هذه تفارق بانقضاء الأجل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الدائمة يُنفق عليها، دونها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الدائمة ترث زوجها و هو يرثها، دونها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الدائم إذا طلقت تعتد بثلاثة أشهر أو بثلاث حيضات و هي تعتد بحيضتين أو خمسة و أربعين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الفروق الضئيلة لا تخرجها عن كونها زوجة، لها من الأحكام ما لغيرها، مثلاً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 المتزوجة متعة داخلة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عَلى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زوجة حقيقة، لها من الأحكام ما للزوجة الدائمة إلاّ ما استثني بالدليل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انتفاء بعض الأحكام أو تخصيصها في مورد المؤقتة، لا يسلب عنها عنوان الزوجيّة، و سيوافيك انّ الدائمة أيضاً تبين أحياناً بلا طلاق، أو لا ترث أو لا يَرثُها زوجها، أو لا يُنفق عليها فانتظر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bookmarkStart w:id="20" w:name="pg16720_192138"/>
    </w:p>
    <w:p>
      <w:pPr>
        <w:pStyle w:val="Heading3"/>
        <w:numPr>
          <w:ilvl w:val="2"/>
          <w:numId w:val="1"/>
        </w:numPr>
        <w:rPr/>
      </w:pPr>
      <w:bookmarkStart w:id="21" w:name="__RefHeading___Toc2461519_73709187"/>
      <w:bookmarkStart w:id="22" w:name="_Toc8"/>
      <w:bookmarkEnd w:id="20"/>
      <w:bookmarkEnd w:id="21"/>
      <w:r>
        <w:rPr/>
        <w:t>2</w:t>
      </w:r>
      <w:r>
        <w:rPr>
          <w:rtl w:val="true"/>
        </w:rPr>
        <w:t xml:space="preserve"> </w:t>
      </w:r>
      <w:r>
        <w:rPr>
          <w:rtl w:val="true"/>
        </w:rPr>
        <w:t>الزواج المؤقت في صدر الإسلام</w:t>
      </w:r>
      <w:bookmarkEnd w:id="22"/>
    </w:p>
    <w:p>
      <w:pPr>
        <w:pStyle w:val="BookText"/>
        <w:rPr/>
      </w:pPr>
      <w:r>
        <w:rPr>
          <w:rFonts w:ascii="Amiri" w:hAnsi="Amiri" w:eastAsia="Amiri" w:cs="Amiri"/>
          <w:color w:val="111111"/>
          <w:sz w:val="28"/>
          <w:sz w:val="28"/>
          <w:szCs w:val="28"/>
          <w:rtl w:val="true"/>
          <w:lang w:bidi="ar-SA"/>
        </w:rPr>
        <w:t>بزغت شمس الإسلام و كانت المتعة أمراً رائجاً بين الناس غير انّ الإسلام حدَّ لها حدوداً و جعل لها شروطاً كما مرّ، و يكفيك في ذلك دراسة تاريخها و ذلك بملاحظة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ابن أبي حاتم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متعة النساء في أوّل الإسلام، كان الرجل يقدم البلدة ليس معه من يصلح له ضيعته و لا يحفظ متاعه، فيتزوج المرأةَ إلى قدر ما يرى أنّه يفرغ من حاجته، فتنظر له متاعه و تصلح له ضيعته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الطبراني و البيهقي في سننه عن ابن عباس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المتعة في أوّل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يقدم البلدة ليس له بها معرفة فيتزوج بقدر ما يرى أنّه يفرغ من حاجته لتحفظ متاعه و تصلح له شأنه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عبد الرزاق و ابن أبي شيبة و البخاري و مسلم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 مع رسول اللّه صلَّى الله عليه و آله و سلَّم و ليس معنا نساؤنا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نستخصي؟ فنهانا عن ذلك و رخص لنا أن نتزوج المرأة بالثوب إلى أجل، ثمّ قرأ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عبد الرزاق و أحمد و مسلم عن سبرة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لنا رسول اللّه عام فتح مكة في متعة النساء فخرجت أنا و رجل من قومي ولي عليه فضل في الجمال و هو قريب من الدمامة</w:t>
      </w:r>
      <w:r>
        <w:rPr>
          <w:rFonts w:eastAsia="Amiri" w:cs="Amiri" w:ascii="Amiri" w:hAnsi="Amiri"/>
          <w:color w:val="111111"/>
          <w:sz w:val="28"/>
          <w:szCs w:val="28"/>
          <w:rtl w:val="true"/>
          <w:lang w:bidi="ar-SA"/>
        </w:rPr>
        <w:t>....</w:t>
      </w:r>
      <w:r>
        <w:rPr>
          <w:rStyle w:val="FootnoteAnchor"/>
        </w:rPr>
        <w:footnoteReference w:id="1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البخاري في صحيحه بسنده عن جابر بن عبد اللّه و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جيش فأتانا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أذن لكم أن تستمتعوا فاستمتعوا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في صحيحه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منادي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قد أذن لكم أن تستمتعوا، يعني متعة النساء</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في صحيحه أيضاً بسنده عن سلمة بن الأكوع، و جابر بن عبد اللّه انّ رسول اللّه صلَّى الله عليه و آله و سلَّم أتانا فأذن لنا في المتعة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الأحاديث الأخيرة بشهادة ما تقدّمها تكشف عن كون الاستمتاع بالمرأة في ظروف خاصة لغايات عقلائية كان أمراً معروفاً، و النبي صلَّى الله عليه و آله و سلَّم أرشد بإذنه إليه لا انّه صلَّى الله عليه و آله و سلَّم ابتكره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مثل هذا الزواج أمراً رائجاً بين الناس في عصر الرسالة فلا منتدح للشارع إلاّ أن يتعرّض له من خلال الإمضاء أو الرد و لا يصحّ غض النظر عنه، بعد وضوح عدمة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 من قبيل السفاح، و إلاّ فمن المستحيل أن يحلله النبي و لو في فترة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اللّهَ لا يَأْمُرُ بِالْفَحْشاءِ أَ تَقُولُونَ عَلَى اللّهِ ما لا تَعْلَمُونَ </w:t>
      </w:r>
      <w:r>
        <w:rPr>
          <w:rFonts w:eastAsia="Amiri" w:cs="Amiri" w:ascii="Amiri" w:hAnsi="Amiri"/>
          <w:color w:val="111111"/>
          <w:sz w:val="28"/>
          <w:szCs w:val="28"/>
          <w:rtl w:val="true"/>
          <w:lang w:bidi="ar-SA"/>
        </w:rPr>
        <w:t>).</w:t>
      </w:r>
      <w:r>
        <w:rPr>
          <w:rStyle w:val="FootnoteAnchor"/>
        </w:rPr>
        <w:footnoteReference w:id="19"/>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3" w:name="pg16720_192142"/>
    </w:p>
    <w:p>
      <w:pPr>
        <w:pStyle w:val="Heading3"/>
        <w:numPr>
          <w:ilvl w:val="2"/>
          <w:numId w:val="1"/>
        </w:numPr>
        <w:rPr/>
      </w:pPr>
      <w:bookmarkStart w:id="24" w:name="__RefHeading___Toc2461521_73709187"/>
      <w:bookmarkStart w:id="25" w:name="_Toc9"/>
      <w:bookmarkEnd w:id="23"/>
      <w:bookmarkEnd w:id="24"/>
      <w:r>
        <w:rPr/>
        <w:t>3</w:t>
      </w:r>
      <w:r>
        <w:rPr>
          <w:rtl w:val="true"/>
        </w:rPr>
        <w:t xml:space="preserve"> </w:t>
      </w:r>
      <w:r>
        <w:rPr>
          <w:rtl w:val="true"/>
        </w:rPr>
        <w:t>الزواج المؤقت في الذكر الحكيم</w:t>
      </w:r>
      <w:bookmarkEnd w:id="25"/>
    </w:p>
    <w:p>
      <w:pPr>
        <w:pStyle w:val="BookText"/>
        <w:rPr/>
      </w:pPr>
      <w:r>
        <w:rPr>
          <w:rFonts w:ascii="Amiri" w:hAnsi="Amiri" w:eastAsia="Amiri" w:cs="Amiri"/>
          <w:color w:val="111111"/>
          <w:sz w:val="28"/>
          <w:sz w:val="28"/>
          <w:szCs w:val="28"/>
          <w:rtl w:val="true"/>
          <w:lang w:bidi="ar-SA"/>
        </w:rPr>
        <w:t xml:space="preserve">قد سبق انّ المتعة كانت أمراً رائجاً بين الناس و انّه لا محيص للشارع من بيان حكمها إمضاءً أو ردّاً، و من حسن الحظ انّ الذكر الحكيم حسب نظر مشاهير المفسرين تعرض لها بالإمضاء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ادّعى بعضهم كونها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قوله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أُمَّهاتُكُمْ وَ بَناتُكُمْ وَ أَخَواتُكُمْ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تَجْمَعُوا بَيْنَ الْأُخْتَيْنِ إِلاّ ما قَدْ سَلَفَ إِنَّ اللّهَ كانَ غَفُوراً رَحِيماً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يَسْتَطِعْ مِنْكُمْ طَوْلاً أَنْ يَنْكِحَ الْمُحْصَناتِ الْمُؤْمِناتِ فَمِنْ ما مَلَكَتْ أَيْمانُكُمْ مِنْ فَتَياتِكُمُ الْمُؤْمِناتِ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تفسير الآيات الثلاث</w:t>
      </w:r>
    </w:p>
    <w:p>
      <w:pPr>
        <w:pStyle w:val="BookText"/>
        <w:rPr/>
      </w:pPr>
      <w:r>
        <w:rPr>
          <w:rFonts w:ascii="Amiri" w:hAnsi="Amiri" w:eastAsia="Amiri" w:cs="Amiri"/>
          <w:color w:val="111111"/>
          <w:sz w:val="28"/>
          <w:sz w:val="28"/>
          <w:szCs w:val="28"/>
          <w:rtl w:val="true"/>
          <w:lang w:bidi="ar-SA"/>
        </w:rPr>
        <w:t>هذه الآيات الثلاث تحدد ما هو الحرام و الحلال في أمر النساء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الآية الأُولى و صدر الآية الثانية، فيبيّنان ما هو الحرام من نكاح النساء، و هو عبارة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الأُمّهات،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الأخوات،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الأخ،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الأُخت،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الأُمّهات المرضعة،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الأخوات من الرضاعة،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النساء،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الربائب التي دُخل بأُمّهاتهن،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حلائل الأبناء،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الأُختين،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المتزوجات، و قد أشار إلى الأخير في أوائل الآية الثانية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الْمُحْصَناتُ مِنَ النِّساءِ إِلاّ 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جمع المحصنة و هي المتزوجة فهي محرمة لمكان زوجها إلاّ صورة واحدة أخرجت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ما مَلَكَتْ أَيْمانُكُمْ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هو المراد من هذا الاستثناء ففيه خلاف بين المفسرين فليرجع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 بيان ما هو الحرام من نكاح النساء و قد أنهاها التشريع القرآني إلى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به تمّ تفسير الآية الأُولى و جزء من الآية الثانية التي عطف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الأزواج إلى المحرمات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بقية الآية فقد ابتدأ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w:t>
      </w:r>
    </w:p>
    <w:p>
      <w:pPr>
        <w:pStyle w:val="BookText"/>
        <w:rPr/>
      </w:pPr>
      <w:r>
        <w:rPr>
          <w:rFonts w:ascii="Amiri" w:hAnsi="Amiri" w:eastAsia="Amiri" w:cs="Amiri"/>
          <w:color w:val="111111"/>
          <w:sz w:val="28"/>
          <w:sz w:val="28"/>
          <w:szCs w:val="28"/>
          <w:rtl w:val="true"/>
          <w:lang w:bidi="ar-SA"/>
        </w:rPr>
        <w:t xml:space="preserve">ذلِكُمْ أَنْ تَبْتَغُوا بِأَمْوالِكُمْ مُحْصِنِينَ غَيْرَ مُسافِحِينَ فَمَا اسْتَمْتَعْتُمْ بِهِ مِنْهُنَّ فَآتُوهُنَّ أُجُورَهُنَّ فَرِيضَةً وَ لا جُناحَ عَلَيْكُمْ فِيما تَراضَيْتُمْ بِهِ مِنْ بَعْدِ 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فلنأخذ بتفسيرها ضمن مقاطع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الموصول هو النساء غير المذكورات و لا غرو في استعمال ما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فَانْكِحُوا ما طابَ لَكُمْ مِنَ النِّساءِ مَثْنى وَ ثُلاثَ وَ رُباعَ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قوله ذلكم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للإشارة إلى ما سبق و الثاني خطاب للمؤمنين كافة، و المراد أحل لكم ما وراء المذكورات من النساء 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هو الوجه في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فليطلب من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تَبْتَغُوا بِأَمْوالِكُمْ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بدل البعض من الكل أو عطف بيان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وَراءَ 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حذف مفعوله،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نكاح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تبتغوا بأموالكم نكاح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فالجملة تبين الطريق المشروع في نكاح النساء غير المذكورات و انّه يجوز لكم نكاح النساء بصرف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مصاديقه في بادي النظر تنحصر في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بأُجرة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السفاح و هو الزنا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مُحْصِنِينَ غَيْرَ مُسافِحِينَ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تطلبوا بأموالكم نكاح النساء في حال انّكم تريدون العفة لا السفاح و الزنا و معنى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متعفّفين، لا زانين و بذلك حرم القسم الثالث، و انّه ليس للمسلم أن يبتغي بأمواله مباشرة النساء عن طريق السفاح و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تنحصر الحلية في القسمين الآخرين و هو نكاح الحرة و نكاح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المقطع يشير إلى نكاح الحرة كما أنّ الآية الثالثة تشير إلى</w:t>
      </w:r>
    </w:p>
    <w:p>
      <w:pPr>
        <w:pStyle w:val="BookText"/>
        <w:rPr/>
      </w:pPr>
      <w:r>
        <w:rPr>
          <w:rFonts w:ascii="Amiri" w:hAnsi="Amiri" w:eastAsia="Amiri" w:cs="Amiri"/>
          <w:color w:val="111111"/>
          <w:sz w:val="28"/>
          <w:sz w:val="28"/>
          <w:szCs w:val="28"/>
          <w:rtl w:val="true"/>
          <w:lang w:bidi="ar-SA"/>
        </w:rPr>
        <w:t>نكاح الإماء</w:t>
      </w:r>
      <w:r>
        <w:rPr>
          <w:rStyle w:val="FootnoteAnchor"/>
          <w:rtl w:val="true"/>
        </w:rPr>
        <w:footnoteReference w:id="22"/>
      </w:r>
      <w:r>
        <w:rPr>
          <w:rFonts w:ascii="Amiri" w:hAnsi="Amiri" w:eastAsia="Amiri" w:cs="Amiri"/>
          <w:color w:val="111111"/>
          <w:sz w:val="28"/>
          <w:sz w:val="28"/>
          <w:szCs w:val="28"/>
          <w:rtl w:val="true"/>
          <w:lang w:bidi="ar-SA"/>
        </w:rPr>
        <w:t>و بما انّ نكاح الأَمَة خارج عن محل البحث، فلا نذكر فيه شيئاً، و المهم هو تفسير ما يرجع إلى نكاح الحرائر الوارد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المقطع من الآية هو بيت القصيد في المقام من دون فرق بين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أو موصولة عائدها هو الضمير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يقع الكلام في أنّ المراد منه هو النكاح الدائم أو النكاح المؤقت، و الإمعان في القرائن الخارجية و القرائن المحتفة بالآية يعين الثاني و لا يبقى مجال لإرادة المعنى الأوّل، و إليك القرائن المعينة للمقصود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القرائن في أن المراد من قوله تعالى فما استمتعتم النكاح المؤقت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الاستمتاع هو العقد على المتمتع بها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لفظ الاستمتاع يوم نزول الآية كان منصرفاً إلى عقد المتعة و الزواج المؤقت على النحو الذي مرّ في أوّل البحث لا التلذذ و الجماع و إن كان يطلق عليه أيضاً كقوله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اسْتَمْتَعَ بَعْضُنا بِبَعْضٍ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 يرشدك إلى ما ذكرناه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تعابير الصحابة حيث يعبرون عن نكاح المتعة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في صحيحه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 الدقيق الأيام على عهد رسول اللّه و أبي بكر حتّى ثمة نهى عنه عمر</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أخرج مالك عن عروة بن الزبير انّ خولة بنت حكيم دخلت على عمر بن الخطاب،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ربيعة بن أُمية استمتع بامرأة مولّدة فحملت منه، فخرج عمر يجرّ رداءه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المتعة لو كنت تقدمت فيه لرجمته</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و الآثار التي ورد فيها الاستمتاع بصوره المختلفة و أريد به نكاح المتعة و العقد على امرأة بأجل مسمّى و أُجرة مسمّاة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المراد من الاستمتاع في الآية هو العقد لا الاستمتاع بمعنى الانتفاع و التلذذ، بشهادة ترتب دفع الأُجرة على الاستمتاع ترتّبَ الجزاء على الشرط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من الاستمتاع هو العقد لصحّ الترتب، لأنّ المهر كلّه يجب بمجرد العقد من غير فرق بين الدائم و المؤقت غاية الأمر يسقط النصف بالطلاق قبل الدخول في العقد الدائم، و بانقضاء المدة قبله في 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أُريد من الاستمتاع هو التلذذ و الانتفاع فلا يصحّ الترتب، لأنّ الأُجرة تلزم على الزوج قبل الاستمتاع، فالزوج يكون مكلّفاً بدفع المهر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هناك تلذذ أو لا، كلّ ذلك يؤيد أنّ المراد من الاستمتاع هو العقد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الاستمتاع، و التمتع و إن كان في الأصل واقعاً على الانتفاع و الالتذاذ، لكنّه صار بعرف الشرع مخصوصاً بهذا العقد المعيّن، لا سيما إذا أضيف إلى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معناه فمتى عقّدتم عليهن هذا</w:t>
      </w:r>
    </w:p>
    <w:p>
      <w:pPr>
        <w:pStyle w:val="BookText"/>
        <w:rPr/>
      </w:pPr>
      <w:r>
        <w:rPr>
          <w:rFonts w:ascii="Amiri" w:hAnsi="Amiri" w:eastAsia="Amiri" w:cs="Amiri"/>
          <w:color w:val="111111"/>
          <w:sz w:val="28"/>
          <w:sz w:val="28"/>
          <w:szCs w:val="28"/>
          <w:rtl w:val="true"/>
          <w:lang w:bidi="ar-SA"/>
        </w:rPr>
        <w:t>العقد المسمّى متعة فآتوهن أجورهن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انّ اللّه علّق وجوب إعطاء المهر بالاستمتاع و ذلك يقتضي أن يكون معناه، هذا العقد المخصوص دون الجماع و الاستلذاذ، لأنّ المهر لا يجب إلاّ بالعقد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لعلّ الزمخشري يرى أنّ وجوب المهر لا يتوقف على الاستمتاع، عطف العقد على الجماع،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 المنكوحات من جماع أو خلوة صحيحة أو عقد عليهن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غير المتعة يستلزم التكرار</w:t>
      </w:r>
    </w:p>
    <w:p>
      <w:pPr>
        <w:pStyle w:val="BookText"/>
        <w:rPr/>
      </w:pPr>
      <w:r>
        <w:rPr>
          <w:rFonts w:ascii="Amiri" w:hAnsi="Amiri" w:eastAsia="Amiri" w:cs="Amiri"/>
          <w:color w:val="111111"/>
          <w:sz w:val="28"/>
          <w:sz w:val="28"/>
          <w:szCs w:val="28"/>
          <w:rtl w:val="true"/>
          <w:lang w:bidi="ar-SA"/>
        </w:rPr>
        <w:t>يجب علينا إمعان النظر فيما تهدف إليه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هنا ثلاثة احتمالات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النكاح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دفع المهر بعد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فالحمل عليه يوجب التكرار بلا وجه، لأنّه سبحانه بيّن حكمه في الآية الثالثة من تلك السورة،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خِفْتُمْ أَلاّ تُقْسِطُوا فِي الْيَتامى فَانْكِحُوا ما طابَ لَكُمْ مِنَ النِّساءِ مَثْنى وَ ثُلاثَ وَ رُباعَ فَإِنْ خِفْتُمْ أَلاّ تَعْدِلُوا فَواحِدَةً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أمّا الثاني فهو مثل الأوّل، حيث بيّنه في الآية الرابعة من هذه السورة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آتُوا النِّساءَ صَدُقاتِهِنَّ نِحْلَةً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بل بينه في آيتين أُخريين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يَحِلُّ لَكُمْ أَنْ تَرِثُوا النِّساءَ كَرْهاً وَ لا تَعْضُلُوهُنَّ لِتَذْهَبُوا بِبَعْضِ ما آتَيْتُمُوهُنَّ </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 اسْتِبْدالَ زَوْجٍ مَكانَ زَوْجٍ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آتَيْتُمْ إِحْداهُنَّ قِنْطاراً فَلا تَأْخُذُوا مِنْهُ شَيْئاً أَ تَأْخُذُونَهُ بُهْتاناً وَ إِثْماً مُبِيناً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فلم يبق من الوجوه المحتملة التي تهدف إليها الجملة إلاّ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الجملتان المتقدّمتان</w:t>
      </w:r>
    </w:p>
    <w:p>
      <w:pPr>
        <w:pStyle w:val="BookText"/>
        <w:rPr/>
      </w:pPr>
      <w:r>
        <w:rPr>
          <w:rFonts w:ascii="Amiri" w:hAnsi="Amiri" w:eastAsia="Amiri" w:cs="Amiri"/>
          <w:color w:val="111111"/>
          <w:sz w:val="28"/>
          <w:sz w:val="28"/>
          <w:szCs w:val="28"/>
          <w:rtl w:val="true"/>
          <w:lang w:bidi="ar-SA"/>
        </w:rPr>
        <w:t>إنّ في الجملتين المتقدّمتين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تَبْتَغُوا بِأَمْوالِكُمْ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مُحْصِنِينَ غَيْرَ مُسافِحِينَ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الزواج المؤقت و انّ المراد من الاستمتاع هو نكاح المتعة و العقد على المتمتع بها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الجملة الأُولى فتدلّ على أنّها بصدد بيان النكاح الذي يبتغى بالأموال على نحو يكون فيه 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كبير، بحيث لولاه لبطل، و ليس هو إلاّ نكاح المتعة الذي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مسمّى و أجر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فالأجر في نكاح المتعة ركن و لولاه لبطل</w:t>
      </w:r>
      <w:r>
        <w:rPr>
          <w:rStyle w:val="FootnoteAnchor"/>
          <w:rtl w:val="true"/>
        </w:rPr>
        <w:footnoteReference w:id="32"/>
      </w:r>
      <w:r>
        <w:rPr>
          <w:rFonts w:ascii="Amiri" w:hAnsi="Amiri" w:eastAsia="Amiri" w:cs="Amiri"/>
          <w:color w:val="111111"/>
          <w:sz w:val="28"/>
          <w:sz w:val="28"/>
          <w:szCs w:val="28"/>
          <w:rtl w:val="true"/>
          <w:lang w:bidi="ar-SA"/>
        </w:rPr>
        <w:t>بخلاف النكاح الدائم إذ لا يجب فيه ذكره،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 لذلك قالوا يُستحبّ أن لا يعرى النكاح عن تسمية الصداق، لأنّ النبي كان يزوّج بناته و غيرهن و يتزوج فلم يكن يخلي ذلك من صداق</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الجملة الثانية فاللّه سبحانه يؤكد قبل الأمر بعقد الاستمتاع على كون الزوجين محصنين غير مسافحين أي أن يكون اللقاء بنيّة التعفّف لا الزنا، و بما انّ عقد المتعة قد ينحرف عن مجراه و مسيره الصحيح فيتخذ لنفسه لون السفاح لا الزواج، أمر سبحانه بأن يكون الهدف هو الزواج لا السفاح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نكاح الإماء أيضاً مظنة لذلك الأمر إذ الغالب على الإماء هو روح الابتذال، قيّد سبحانه نكاح الإماء في الآية الثالثة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مُحْصَناتٍ غَيْرَ مُسافِحاتٍ وَ لا مُتَّخِذاتِ أَخْدانٍ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فافتتاح الكلام بجملتين حاملتين مفهوم المتعة قرينة على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النكاح كما أنّ هاتين الجملتين بما انّهما تحملان مفهوم نكاح المتعة سوّغ دخول الفاء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فاء التفريع لا تستعمل إلاّ إذا سبق الكلام فيه و 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في لسان الصحابة بنكاح المتعة</w:t>
      </w:r>
    </w:p>
    <w:p>
      <w:pPr>
        <w:pStyle w:val="BookText"/>
        <w:rPr/>
      </w:pPr>
      <w:r>
        <w:rPr>
          <w:rFonts w:ascii="Amiri" w:hAnsi="Amiri" w:eastAsia="Amiri" w:cs="Amiri"/>
          <w:color w:val="111111"/>
          <w:sz w:val="28"/>
          <w:sz w:val="28"/>
          <w:szCs w:val="28"/>
          <w:rtl w:val="true"/>
          <w:lang w:bidi="ar-SA"/>
        </w:rPr>
        <w:t>فسّر لفيف من الصحابة و التابعين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بنكاح المتعة، نذكر منهم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الحاكم و صحّحه من طرق عن أبي نضرة 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نقرأها كذلك،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لأنزلها اللّه كذلك</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عبد بن حميد و ابن جرير عن قتادة في قراءة 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أبي داود في المصاحف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ظهور هذه الروايات في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الآية، محمول على تأويل الآية و تحقيق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فالقرآن مصون من التحريف و النقص و الزيادة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عبد بن حميد و ابن جرير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نكاح المتعة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الطبري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 فآتوهن أُجورهن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المتعة، الرجل ينكح المرأة بشرط إلى أجل مسمّى و يشهد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شاهدين و ينكح بإذن وليها و إذا انقضت المدة فليس له عليها سبيل و هي منه برية و عليها أن تستبرئ ما في رحمها و ليس بينهما ميراث ليس يرث واحد منهما صاحبه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الإمام أحمد باسناد رجاله كلّهم ثقات 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و عملنا بها مع رسول اللّه فلم تنزل آية تنسخها و لم ينه عنها النبي حتّى مات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الطبري في تفسيره باسناد صحيح عن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 أ منسوخة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البيهقي عن أبي نضرة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ينهى عن المتعة و انّ ابن عباس يأمر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جرى الحديث تمتعنا مع رسول اللّه صلَّى الله عليه و آله و سلَّم و مع أبي بكر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عمر 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هذا الرسول، و إنّ القرآن هذا القرآن، و إنّهما كانتا متعتان على عهد رسول اللّه و أنا أنهى عنهما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متعة النساء و لا أقدر على رجل تزوج امرأة إلى أجل إلاّ غيّبته بالحجارة، و الأُخرى متعة الحجّ</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الواردة حول تفسير الآية الحاكية عن استمرار الحلية أو منسوخيتها، فانّ النسخ فرع القول بدلالتها على نزولها في نكاح المتعة من الصحابة و التابعين و في مقدمهم الإمام أمير المؤمنين و أهل بيته، فقد فسروا الآية بنكاح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أئمّة أهل البيت عليهم السَّلام على نزول الآية في المتعة</w:t>
      </w:r>
    </w:p>
    <w:p>
      <w:pPr>
        <w:pStyle w:val="BookText"/>
        <w:rPr/>
      </w:pPr>
      <w:r>
        <w:rPr>
          <w:rFonts w:ascii="Amiri" w:hAnsi="Amiri" w:eastAsia="Amiri" w:cs="Amiri"/>
          <w:color w:val="111111"/>
          <w:sz w:val="28"/>
          <w:sz w:val="28"/>
          <w:szCs w:val="28"/>
          <w:rtl w:val="true"/>
          <w:lang w:bidi="ar-SA"/>
        </w:rPr>
        <w:t>اتّفق أئمّة أهل البيت عليهم السَّلام على نزول الآية في نكاح المتعة، و الروايات عنهم متضافرة أو متواترة، نكتفي بالقليل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الكليني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الكليني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حنيفة يسأل أبا عبد اللّه 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أي المتعتين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عن متعة الحجّ فأنبئني عن متعة النساء أ حق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أما تقرأ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كأنّها آية لم أقرأها قط</w:t>
      </w:r>
      <w:r>
        <w:rPr>
          <w:rFonts w:eastAsia="Amiri" w:cs="Amiri" w:ascii="Amiri" w:hAnsi="Amiri"/>
          <w:color w:val="111111"/>
          <w:sz w:val="28"/>
          <w:szCs w:val="28"/>
          <w:rtl w:val="true"/>
          <w:lang w:bidi="ar-SA"/>
        </w:rPr>
        <w:t>.</w:t>
      </w:r>
      <w:r>
        <w:rPr>
          <w:rStyle w:val="FootnoteAnchor"/>
        </w:rPr>
        <w:footnoteReference w:id="4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القرينة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الصحابة بالحلّية</w:t>
      </w:r>
    </w:p>
    <w:p>
      <w:pPr>
        <w:pStyle w:val="BookText"/>
        <w:rPr/>
      </w:pPr>
      <w:r>
        <w:rPr>
          <w:rFonts w:ascii="Amiri" w:hAnsi="Amiri" w:eastAsia="Amiri" w:cs="Amiri"/>
          <w:color w:val="111111"/>
          <w:sz w:val="28"/>
          <w:sz w:val="28"/>
          <w:szCs w:val="28"/>
          <w:rtl w:val="true"/>
          <w:lang w:bidi="ar-SA"/>
        </w:rPr>
        <w:t>لا شكّ انّ من سبر تاريخ المسألة في عصر ظهور الاختلاف في استمرار الحلّية و عدمها، يقف على أنّ الصحابة قالوا بحلّية المتعة سواء أقالوا ببقائها و استمرارها أم ذهبوا إلى منسوخيتها، و كان أفضل مصدر لقولهم، هو نفس الآية مضافاً إلى تقرير النبي صلَّى الله عليه و آله و سلَّم، و قد عرفت فيما سبق أسماء لفيف من الصحابة فسروا الآية بنكاح المتعة، و نأتي الآن بأسماء من قالوا بحلية المتعة و إن لم يصرحوا بمصدر فتواهم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ذكرهم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نكاح المتعة و هو النكاح إلى أجل و كان حلالاً على عهد رسول اللّه ثمّ نسخها اللّه تعالى على لسان رسوله نسخاً باتاً إلى يوم القيامة، و قد ثبت على تحليلها بعد رسول اللّه جماعة من السلف رضي اللّه عنهم، منهم من الصحابة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أبي بكر الصديق، و جابر بن عبد اللّه، و ابن مسعود، و ابن عباس، و معاوية بن أبي سفيان، و عمرو بن حريث، و أبو سعيد الخدري، و سلمة</w:t>
      </w:r>
    </w:p>
    <w:p>
      <w:pPr>
        <w:pStyle w:val="BookText"/>
        <w:rPr/>
      </w:pPr>
      <w:r>
        <w:rPr>
          <w:rFonts w:ascii="Amiri" w:hAnsi="Amiri" w:eastAsia="Amiri" w:cs="Amiri"/>
          <w:color w:val="111111"/>
          <w:sz w:val="28"/>
          <w:sz w:val="28"/>
          <w:szCs w:val="28"/>
          <w:rtl w:val="true"/>
          <w:lang w:bidi="ar-SA"/>
        </w:rPr>
        <w:t>و معبد أبناء أُمية بن خلف، و رواه جابر بن عبد اللّه عن جميع الصحابة مدة رسول اللّه صلَّى الله عليه و آله و سلَّم و مدة أبي بكر و عمر إلى قرب آخر خلافة عمر، و اختلف في إباحتها عن ابن الزبير، و عن علي فيها توقف و عن عمر بن الخطاب انّه إنّما أنكرها إذا لم يشهد عليها عدلان فقط و أباحها بشهادة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و عطاء و سعيد بن جبير و سائر فقهاء مكة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قد اعتمد السيد المرتضى على قول هؤلاء في رد من سخر من الشيعة، حيث قال الساخر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الروافض نحن أطيبُ مولد قول أتى بخلاف قول محمد</w:t>
      </w:r>
    </w:p>
    <w:p>
      <w:pPr>
        <w:pStyle w:val="BookText"/>
        <w:rPr/>
      </w:pPr>
      <w:r>
        <w:rPr>
          <w:rFonts w:ascii="Amiri" w:hAnsi="Amiri" w:eastAsia="Amiri" w:cs="Amiri"/>
          <w:color w:val="111111"/>
          <w:sz w:val="28"/>
          <w:sz w:val="28"/>
          <w:szCs w:val="28"/>
          <w:rtl w:val="true"/>
          <w:lang w:bidi="ar-SA"/>
        </w:rPr>
        <w:t>نكحوا النساء تمتعا فولدن من ذاك النكاح فأين طيب المولد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انتماء شيعة أهل البيت بطيب المولد يرجع إلى أُمور أُخرى و لا يمت بكونهم مواليد نكاح المتعة، فانّ نكاح المتعة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اتّفاقهم على حلّيته بينهم قليل جداً، كما هو واضح لمن عاشرهم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جواب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التمتع سنَّة مفروضة ورد الكتابُ بها و سنة أحمد</w:t>
      </w:r>
    </w:p>
    <w:p>
      <w:pPr>
        <w:pStyle w:val="BookText"/>
        <w:rPr/>
      </w:pPr>
      <w:r>
        <w:rPr>
          <w:rFonts w:ascii="Amiri" w:hAnsi="Amiri" w:eastAsia="Amiri" w:cs="Amiri"/>
          <w:color w:val="111111"/>
          <w:sz w:val="28"/>
          <w:sz w:val="28"/>
          <w:szCs w:val="28"/>
          <w:rtl w:val="true"/>
          <w:lang w:bidi="ar-SA"/>
        </w:rPr>
        <w:t>و روى الرواةُ بأنّ ذلك قد جرى من غير شك في زمان محمد</w:t>
      </w:r>
    </w:p>
    <w:p>
      <w:pPr>
        <w:pStyle w:val="BookText"/>
        <w:rPr/>
      </w:pPr>
      <w:r>
        <w:rPr>
          <w:rFonts w:ascii="Amiri" w:hAnsi="Amiri" w:eastAsia="Amiri" w:cs="Amiri"/>
          <w:color w:val="111111"/>
          <w:sz w:val="28"/>
          <w:sz w:val="28"/>
          <w:szCs w:val="28"/>
          <w:rtl w:val="true"/>
          <w:lang w:bidi="ar-SA"/>
        </w:rPr>
        <w:t>ثمّ استمرّ الحالُ في تحليلها قد صحّ ذلك في الحديث المسندِ</w:t>
      </w:r>
    </w:p>
    <w:p>
      <w:pPr>
        <w:pStyle w:val="BookText"/>
        <w:rPr/>
      </w:pPr>
      <w:r>
        <w:rPr>
          <w:rFonts w:ascii="Amiri" w:hAnsi="Amiri" w:eastAsia="Amiri" w:cs="Amiri"/>
          <w:color w:val="111111"/>
          <w:sz w:val="28"/>
          <w:sz w:val="28"/>
          <w:szCs w:val="28"/>
          <w:rtl w:val="true"/>
          <w:lang w:bidi="ar-SA"/>
        </w:rPr>
        <w:t>عن جابر و عن ابن مسعود التقي و عن ابن عباس كريم المولد</w:t>
      </w:r>
    </w:p>
    <w:p>
      <w:pPr>
        <w:pStyle w:val="BookText"/>
        <w:rPr/>
      </w:pPr>
      <w:r>
        <w:rPr>
          <w:rFonts w:ascii="Amiri" w:hAnsi="Amiri" w:eastAsia="Amiri" w:cs="Amiri"/>
          <w:color w:val="111111"/>
          <w:sz w:val="28"/>
          <w:sz w:val="28"/>
          <w:szCs w:val="28"/>
          <w:rtl w:val="true"/>
          <w:lang w:bidi="ar-SA"/>
        </w:rPr>
        <w:t>حتّى نهى عمرٌ بغير دلالة عنها فكدّر صفوَ ذاك المورد</w:t>
      </w:r>
    </w:p>
    <w:p>
      <w:pPr>
        <w:pStyle w:val="BookText"/>
        <w:rPr/>
      </w:pPr>
      <w:r>
        <w:rPr>
          <w:rFonts w:ascii="Amiri" w:hAnsi="Amiri" w:eastAsia="Amiri" w:cs="Amiri"/>
          <w:color w:val="111111"/>
          <w:sz w:val="28"/>
          <w:sz w:val="28"/>
          <w:szCs w:val="28"/>
          <w:rtl w:val="true"/>
          <w:lang w:bidi="ar-SA"/>
        </w:rPr>
        <w:t>لا بل مواليد النواصب جدّدت دينَ المجوس فأين دين محمد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وقفت على ما روي عن ابن عباس و ابن مسعود</w:t>
      </w:r>
    </w:p>
    <w:p>
      <w:pPr>
        <w:pStyle w:val="BookText"/>
        <w:rPr/>
      </w:pPr>
      <w:r>
        <w:rPr>
          <w:rFonts w:ascii="Amiri" w:hAnsi="Amiri" w:eastAsia="Amiri" w:cs="Amiri"/>
          <w:color w:val="111111"/>
          <w:sz w:val="28"/>
          <w:sz w:val="28"/>
          <w:szCs w:val="28"/>
          <w:rtl w:val="true"/>
          <w:lang w:bidi="ar-SA"/>
        </w:rPr>
        <w:t>في استمرار حلّيتها، و إليك ما روي عن جابر في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في صحيحه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يأمر بالمتعة و كان ابن الزبير ينهى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دار الحديثُ تمتعنا مع رسول اللّه صلَّى الله عليه و آله و سلَّم فلما قام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يُحل لرسوله ما شاء بما شاء و انّ القرآن قد نزل منازله، فأتموا الحجّ و العمرة للّه كما أمركم اللّه و أبتُّوا نكاح هذه النساء فلئن أُوتى برجل نكح امرأة إلى أجل إلاّ رجمته بالحجارة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الكلمة بالكامل </w:t>
      </w:r>
      <w:r>
        <w:rPr>
          <w:rFonts w:eastAsia="Times New Roman" w:cs="Times New Roman" w:ascii="Times New Roman" w:hAnsi="Times New Roman"/>
          <w:color w:val="111111"/>
          <w:sz w:val="28"/>
          <w:szCs w:val="28"/>
          <w:lang w:val="en-US" w:bidi="en-US"/>
        </w:rPr>
        <w:t>Bottom of Form</w:t>
      </w:r>
    </w:p>
    <w:p>
      <w:pPr>
        <w:pStyle w:val="BookText"/>
        <w:rPr/>
      </w:pPr>
      <w:r>
        <w:rPr>
          <w:rFonts w:ascii="Amiri" w:hAnsi="Amiri" w:eastAsia="Amiri" w:cs="Amiri"/>
          <w:color w:val="111111"/>
          <w:sz w:val="28"/>
          <w:sz w:val="28"/>
          <w:szCs w:val="28"/>
          <w:rtl w:val="true"/>
          <w:lang w:bidi="ar-SA"/>
        </w:rPr>
        <w:t>فبالتمسك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فصل العمرة عن الحجّ بالتحليل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أنكر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ابتُّوا نكاح هذه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نكاح المتعة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عمر أوّل من نهى عن هذا النكاح فسيوافيك بيانه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rm</w:t>
      </w:r>
      <w:bookmarkStart w:id="26" w:name="pg16720_192163"/>
    </w:p>
    <w:p>
      <w:pPr>
        <w:pStyle w:val="Heading3"/>
        <w:numPr>
          <w:ilvl w:val="2"/>
          <w:numId w:val="1"/>
        </w:numPr>
        <w:rPr/>
      </w:pPr>
      <w:bookmarkStart w:id="27" w:name="__RefHeading___Toc2461523_73709187"/>
      <w:bookmarkStart w:id="28" w:name="_Toc10"/>
      <w:bookmarkEnd w:id="26"/>
      <w:bookmarkEnd w:id="27"/>
      <w:r>
        <w:rPr/>
        <w:t>4</w:t>
      </w:r>
      <w:r>
        <w:rPr>
          <w:rtl w:val="true"/>
        </w:rPr>
        <w:t xml:space="preserve"> </w:t>
      </w:r>
      <w:r>
        <w:rPr>
          <w:rtl w:val="true"/>
        </w:rPr>
        <w:t>المتعة في السنّة النبوية</w:t>
      </w:r>
      <w:bookmarkEnd w:id="28"/>
    </w:p>
    <w:p>
      <w:pPr>
        <w:pStyle w:val="BookText"/>
        <w:rPr/>
      </w:pPr>
      <w:r>
        <w:rPr>
          <w:rFonts w:ascii="Amiri" w:hAnsi="Amiri" w:eastAsia="Amiri" w:cs="Amiri"/>
          <w:color w:val="111111"/>
          <w:sz w:val="28"/>
          <w:sz w:val="28"/>
          <w:szCs w:val="28"/>
          <w:rtl w:val="true"/>
          <w:lang w:bidi="ar-SA"/>
        </w:rPr>
        <w:t>قد تعرفت على دلالة الذكر الحكيم على حلّية المتعة و استمرارها إلى يومنا هذا، و آن الأوان للبحث فيها على ضوء السنّة النبوية، التي مضى شطر منها عند تفسير الآية من قِبل الصحابة و التابعين، و لنذكر من الروايات ما يدلّ على حليّة المتعة و استمرارها من الصحاح و المسانيد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الحفاظ عن عبد اللّه بن مسعود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 مع رسول اللّه و ليس لنا نساء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نستخصي؟ فنهانا عن ذلك ثمّ رخص لنا أن ننكح بالثوب إلى أجل ثمّ قرأ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w:t>
      </w:r>
    </w:p>
    <w:p>
      <w:pPr>
        <w:pStyle w:val="BookText"/>
        <w:rPr/>
      </w:pPr>
      <w:r>
        <w:rPr>
          <w:rFonts w:ascii="Amiri" w:hAnsi="Amiri" w:eastAsia="Amiri" w:cs="Amiri"/>
          <w:color w:val="111111"/>
          <w:sz w:val="28"/>
          <w:sz w:val="28"/>
          <w:szCs w:val="28"/>
          <w:rtl w:val="true"/>
          <w:lang w:bidi="ar-SA"/>
        </w:rPr>
        <w:t xml:space="preserve">أَحَلَّ اللّهُ لَكُمْ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غرضه من تلاوة الآية هو الإطاحة بقول من حرّمها من غير دليل، فنكاح المتعة عند ابن مسعود من الطيبات التي أحلّها اللّه سبحانه، و ليس لأحد تحريم الطيبات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جابر بن عبد اللّه و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منادي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قد أذن لكم أن تستمتعوا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أتانا فأذن لنا في المتعة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 الدقيق الأيام على عهد رسول الله صلَّى الله عليه و آله و سلَّم و أبي بكر حتّى نهى عنه عمر في شأن عمرو بن حريث</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في صحيحه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جابر بن عبد اللّه، فأتاه آت فقال ابن عباس و ابن الزبير اختلفا في المتعتين،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فعلناهما مع رسول اللّه ثمّ نهانا عنهما عمر فلم نعد لهما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الترمذي انّ رجلاً من أهل الشام سأل ابن عمر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أبي قد نهى عنها و قد صنعها رسول اللّه صلَّى الله عليه و آله و سلَّم أ أمر أبي نتّبع أم أمر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في صحيحه عن عروة بن الزبير انّ عبد اللّه بن الزبير قام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أعمى اللّه قلوبهم كما أعمى أبصارهم يُفتون بالمتعة يُعرّض برجل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لجلف جاف، فلعمري لقد كانت المتعة تفعل على عهد إمام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فجرّب بنفسك، فو الله لئن فعلتها لأرجمنّك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بأحجارك</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العجب من ابن الزبير حيث يرجم من ينكح نكاح المتعة تبعاً لسلفه مع أنّ الحدود تُدرأ بالشبهات، فالفاعل يعتقد بكونه نكاحاً حلالاً لا سفاحاً، و له من الكتاب و السنّة دليل و مع هذه الشبهة كيف يُرجم إلاّ أن يكون غرضه التهديد و التخويف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ابن شهاب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خالد بن المهاجر بن سيف اللّه انّه بينا هو جالس عند رجل جاءه رجلٌ فاستفتاه في المتعة فأمره بها، فقال له ابن أبي عمرة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ما هي و اللّه لقد فُعِلتْ في عهد إمام المتقين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في مسنده عن عبد الرحمن بن نعيم الأعرجي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ابن عمر في المتعة و أنا عنده متعة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كنّا على عهد رسول اللّه زانين و 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مسافحين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أحمد في مسنده عن ابن الحصين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تبارك و تعالى و عملنا بها مع رسول اللّه صلَّى الله عليه و آله و سلَّم فلم تنزل آية تنسخها و لم ينه عنها النبي صلَّى الله عليه و آله و سلَّم حتّى مات</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حجر عن سمير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نتمتع على عهد رسول اللّه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 لنقتصر على هذا المقدار، و قد تعرفت على أسماء المحلّلين للمتعة من الصحابة و التابعين في كلام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ابن عباس من أهل مكة و اليمن كلّهم يرون المتعة حلالاً على مذهب ابن عباس و حرمها سائر الناس</w:t>
      </w:r>
      <w:r>
        <w:rPr>
          <w:rFonts w:eastAsia="Amiri" w:cs="Amiri" w:ascii="Amiri" w:hAnsi="Amiri"/>
          <w:color w:val="111111"/>
          <w:sz w:val="28"/>
          <w:szCs w:val="28"/>
          <w:rtl w:val="true"/>
          <w:lang w:bidi="ar-SA"/>
        </w:rPr>
        <w:t>.</w:t>
      </w:r>
      <w:r>
        <w:rPr>
          <w:rStyle w:val="FootnoteAnchor"/>
        </w:rPr>
        <w:footnoteReference w:id="59"/>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كانوا يستعملونها كثيراً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قال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السواد الأعظم من الأُمّة إلى أنّها صارت منسوخة، و قال السواد منهم إنّها بقيت كما كانت</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هذه الكلمات المنثورة في الكتب و التي تجد لها نظائر كثيرة تُثبت انّ المتعة كانت أمراً حلالاً في عهد رسول اللّه و دامت إلى شطر من خلافة عمر، فمن حاول إثبات النسخ فعليه أن يأتي بدليل قاطع يصلح لنسخ القرآن الكريم، فانّ خبر الواحد لا يُنسخ به القرآن، و القرآن دليل قطعي لا ينسخ إلاّ بدليل قطعي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يعرب عن عدم وجود الناسخ هو انّ التحريم يُسنَدُ إلى عمر و انّه هو المحرم كما سيوافيك لفظه، فلو كان هناك تحريم من رسول اللّه لما أسند عمر التحريم إلى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مجمعة على أنّ نكاح المتعة كان جائزاً في الإسلام و لا خلاف بين أحد من الأُمّة فيه إنّما الخلاف في طريان الناسخ،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الناسخ موجوداً، لكان ذلك الناسخ إمّا أن يكون معلوماً بالتواتر أو بالآحاد، فإن كان معلوماً بالتواتر، كان علي بن أبي طالب و عبد اللّه بن عباس و عمران بن الحصين منكرين لما عرف ثبوته بالتواتر من دين محمّد صلَّى الله عليه و آله و سلَّم و ذلك يوجب تكفيرهم، و هو باطل قطعاً، و إن كان ثابتاً بالآحاد فهذا أيضاً باطل، لأنّه لما كان ثبوت إباحة المتعة معلوماً بالإجماع و التواتر، كان ثبوته معلوماً قطعاً، فلو نسخناه بخبر الواحد لزم جعل المظنون رافعاً للمقطوع و انّه باطل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أيضاً على بطلان القول بهذا النسخ، إنّ أكثر الروايات انّ النبي صلَّى الله عليه و آله و سلَّم نهى عن المتعة و عن لحوم الحمر الأهلية يوم خيبر، و أكثر الروايات انّه عليه الصلاة و السلام أباح المتعة في حجّة الوداع و في يوم الفتح، و هذان اليومان متأخران عن يوم خيبر، و ذلك يدلّ على فساد ما روي انّه عليه السَّلام نسخ المتعة يوم خيبر، لأنّ الناسخ يمتنع تقدّمه على المنسوخ،</w:t>
      </w:r>
    </w:p>
    <w:p>
      <w:pPr>
        <w:pStyle w:val="BookText"/>
        <w:rPr/>
      </w:pPr>
      <w:r>
        <w:rPr>
          <w:rFonts w:ascii="Amiri" w:hAnsi="Amiri" w:eastAsia="Amiri" w:cs="Amiri"/>
          <w:color w:val="111111"/>
          <w:sz w:val="28"/>
          <w:sz w:val="28"/>
          <w:szCs w:val="28"/>
          <w:rtl w:val="true"/>
          <w:lang w:bidi="ar-SA"/>
        </w:rPr>
        <w:t>و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حصل التحليل مراراً و النسخ مراراً ضعيف، لم يقل به أحد من المعتبرين، إلاّ الذين أرادوا إزالة التناقض عن هذه الروايات</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سيوافيك اضطراب أقوال المحرّمين ربّما ناهزت الستة في عدد التحليل و التحريم و مكانهما، و هذا النوع من الاضطراب، يورث الشكّ في أصل التحريم، فانتظر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9" w:name="pg16720_192171"/>
    </w:p>
    <w:p>
      <w:pPr>
        <w:pStyle w:val="Heading3"/>
        <w:numPr>
          <w:ilvl w:val="2"/>
          <w:numId w:val="1"/>
        </w:numPr>
        <w:rPr/>
      </w:pPr>
      <w:bookmarkStart w:id="30" w:name="__RefHeading___Toc2461525_73709187"/>
      <w:bookmarkStart w:id="31" w:name="_Toc11"/>
      <w:bookmarkEnd w:id="29"/>
      <w:bookmarkEnd w:id="30"/>
      <w:r>
        <w:rPr/>
        <w:t>5</w:t>
      </w:r>
      <w:r>
        <w:rPr>
          <w:rtl w:val="true"/>
        </w:rPr>
        <w:t xml:space="preserve"> </w:t>
      </w:r>
      <w:r>
        <w:rPr>
          <w:rtl w:val="true"/>
        </w:rPr>
        <w:t>المتعة في التفاسير غير الروائية</w:t>
      </w:r>
      <w:bookmarkEnd w:id="3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تعرفت على موقف التفاسير الروائية من تفسير الآية بالنكاح المؤقت، حيث نقل الطبري و السيوطي و الثعلبي نزول الآية في المتعة، فهلمّ معي الآن لندرس ما ذكره سائر المفسرين فانّهم بين من فسروا الآية بنكاح المتعة بقول واحد أو جعلوا نزولها في نكاح</w:t>
      </w:r>
    </w:p>
    <w:p>
      <w:pPr>
        <w:pStyle w:val="BookText"/>
        <w:rPr/>
      </w:pPr>
      <w:r>
        <w:rPr>
          <w:rFonts w:ascii="Amiri" w:hAnsi="Amiri" w:eastAsia="Amiri" w:cs="Amiri"/>
          <w:color w:val="111111"/>
          <w:sz w:val="28"/>
          <w:sz w:val="28"/>
          <w:szCs w:val="28"/>
          <w:rtl w:val="true"/>
          <w:lang w:bidi="ar-SA"/>
        </w:rPr>
        <w:t>المتعة أحد القولين، و ها نحن ننقل في المقام شيئاً موجزاً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نزلت في المتعة التي كانت ثلاثة أيام حين فتح اللّه مكة على رسوله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نكاح المتعة الذي كان في صدر الإسلام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المتعة التي كانت ثلاثة أيام حين فتحت مكة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بعموم الآية على نكاح المتعة، و لا شكّ انّه كان مشروعاً في ابتداء الإسلام ثمّ نُسخ، و قد قيل بإباحتها للضرورة و هي رواية واحدة عن الإمام أحمد</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المتعة التي هي النكاح إلى وقت معلوم</w:t>
      </w:r>
      <w:r>
        <w:rPr>
          <w:rStyle w:val="FootnoteAnchor"/>
          <w:rtl w:val="true"/>
        </w:rPr>
        <w:footnoteReference w:id="67"/>
      </w:r>
      <w:r>
        <w:rPr>
          <w:rFonts w:ascii="Amiri" w:hAnsi="Amiri" w:eastAsia="Amiri" w:cs="Amiri"/>
          <w:color w:val="111111"/>
          <w:sz w:val="28"/>
          <w:sz w:val="28"/>
          <w:szCs w:val="28"/>
          <w:rtl w:val="true"/>
          <w:lang w:bidi="ar-SA"/>
        </w:rPr>
        <w:t>و قد تعرفت على كلام الرازي تفصيلاً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بالآية نكاح المتعة الذي كان في صدر الإسلام و يؤيد ذلك قراءة أُبيّ بن كعب و ابن عباس و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أجل مسمى فآتوهن أُجورهن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علاء الدين البغدادي في تفسيره المعروف بتفسير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حكم الآية هو نكاح المتعة، و هو أن ينكح امرأة إلى مدة معلومة بشيء معلوم، فإذا انقضت المدة بانت منه بغير طلاق، و كان هذا في ابتداء الإسلام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ابن عباس و عبد اللّه بن مسعود،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نزاع عندنا في أنّها قد حلّت ثمّ حرمت</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ذكرنا غنى و كفاية غير انّ هؤلاء الأعاظم عفا اللّه عنّا و عنهم بين من نسب الحلية إلى صدر الإسلام كالقرطبي و ابن كثير و الخازن و من نسبها إلى عام الفتح كالزمخشري و البيضاوي، و قد عرفت أنّ نكاح المتعة كان أمراً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رائجاً حين بزوغ شمس الإسلام، و انّ التشريع الإسلامي، أنفذه و حدّد له حدوداً و أكمله حتى عاد نكاحاً صحيحاً، يحل مشاكل الأُمة في أوقات حرجة</w:t>
      </w:r>
      <w:r>
        <w:rPr>
          <w:rFonts w:eastAsia="Amiri" w:cs="Amiri" w:ascii="Amiri" w:hAnsi="Amiri"/>
          <w:color w:val="111111"/>
          <w:sz w:val="28"/>
          <w:szCs w:val="28"/>
          <w:rtl w:val="true"/>
          <w:lang w:bidi="ar-SA"/>
        </w:rPr>
        <w:t>.</w:t>
      </w:r>
      <w:bookmarkStart w:id="32" w:name="pg16720_192175"/>
    </w:p>
    <w:p>
      <w:pPr>
        <w:pStyle w:val="Heading3"/>
        <w:numPr>
          <w:ilvl w:val="2"/>
          <w:numId w:val="1"/>
        </w:numPr>
        <w:rPr/>
      </w:pPr>
      <w:bookmarkStart w:id="33" w:name="__RefHeading___Toc2461527_73709187"/>
      <w:bookmarkStart w:id="34" w:name="_Toc12"/>
      <w:bookmarkEnd w:id="32"/>
      <w:bookmarkEnd w:id="33"/>
      <w:r>
        <w:rPr/>
        <w:t>6</w:t>
      </w:r>
      <w:r>
        <w:rPr>
          <w:rtl w:val="true"/>
        </w:rPr>
        <w:t xml:space="preserve"> </w:t>
      </w:r>
      <w:r>
        <w:rPr>
          <w:rtl w:val="true"/>
        </w:rPr>
        <w:t>شبهات و حلول</w:t>
      </w:r>
      <w:bookmarkEnd w:id="34"/>
    </w:p>
    <w:p>
      <w:pPr>
        <w:pStyle w:val="BookText"/>
        <w:rPr/>
      </w:pPr>
      <w:r>
        <w:rPr>
          <w:rFonts w:ascii="Amiri" w:hAnsi="Amiri" w:eastAsia="Amiri" w:cs="Amiri"/>
          <w:color w:val="111111"/>
          <w:sz w:val="28"/>
          <w:sz w:val="28"/>
          <w:szCs w:val="28"/>
          <w:rtl w:val="true"/>
          <w:lang w:bidi="ar-SA"/>
        </w:rPr>
        <w:t>عرفنا فيما سبق دلالة الذكر الحكيم و السنّة النبوية على حلّية المتعة و استمرارها بعد رحيله صلَّى الله عليه و آله و سلَّم فلا مناص للمسلم من القول بجوازها، و من حرّمها فقد حرّم ما أحل اللّه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جمعاً ممّن لم يقفوا على حدود المتعة و لا على حقيقتها راحوا ينحتون شبهات واهية حول تحليل المتعة، و نحن نذكر تلكم الشبهات واحدة تلو الأُخرى حتّى يتّضح انّ التشريع الإلهي من أحكم التشريعات و أنصعها، فلا يتزلزل بهذه الشبهات التي هي أوهن من بيت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و تكوين الأُسرة</w:t>
      </w:r>
    </w:p>
    <w:p>
      <w:pPr>
        <w:pStyle w:val="BookText"/>
        <w:rPr/>
      </w:pPr>
      <w:r>
        <w:rPr>
          <w:rFonts w:ascii="Amiri" w:hAnsi="Amiri" w:eastAsia="Amiri" w:cs="Amiri"/>
          <w:color w:val="111111"/>
          <w:sz w:val="28"/>
          <w:sz w:val="28"/>
          <w:szCs w:val="28"/>
          <w:rtl w:val="true"/>
          <w:lang w:bidi="ar-SA"/>
        </w:rPr>
        <w:t>الهدف من تشريع النكاح هو تكوين الأُسرة و إيجاد النسل و هو يختص بالنكاح الدائم دون المنقطع الذي لا يترتب عليه سوى استجابة للقوة الشهوية و صب الماء و السفح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الدريني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النكاح في الإسلام لمقاصد أساسية قد نصّ عليها القرآن الكريم صراحة ترجع كلّها إلى تكوين الأُسرة الفاضلة التي تشكّل النواة الأُولى للمجتمع الإسلامي بخصائصه الذاتية من العفّة و الطهر و الولاية و النصرة و التكافل الاجتماعي،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 يربط الزواج بغريزة الجنس لم يكن ليقصد مجرد قضاء الشهوة، بل قصد أن يكون على النحو الذي يحقّق ذلك المقصد بخصائصه من تكوين الأُسرة التي شرع أحكامها التفصيلية في القرآن الكريم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فانّ الاستمتاع مجرداً عن الإنجاب و بناء الأُسرة، يحبط مقصد الشارع من كلّ أصل تشريع</w:t>
      </w:r>
    </w:p>
    <w:p>
      <w:pPr>
        <w:pStyle w:val="BookText"/>
        <w:rPr/>
      </w:pP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يلاحظ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الأُستاذ خلط علّة التشريع و مناطه، بحكمته، فإنّ العلّة عبارة عمّا يدور الحكم مدارها، يحدث الحكم بوجودها و يرتفع بارتفاعها، و هذا بخلاف الحكمة، فربّما يكون الحكم أوسع منها، و إليك توضيح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الشارع اجتنب المسكر، فالسكر علّة وجوب الاجتناب بحجّة تعليق الحكم على ذلك العنوان، فما دام المائع مسكراً، له حكمه، فإذا انقلب إلى الخلّ يرتفع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 وَ لا يَحِلُّ لَهُنَّ أَنْ يَكْتُمْنَ ما خَلَقَ اللّهُ فِي أَرْحامِهِنَّ إِنْ كُنَّ يُؤْمِنَّ بِاللّهِ وَ الْيَوْمِ الْآخِرِ</w:t>
      </w:r>
      <w:r>
        <w:rPr>
          <w:rFonts w:eastAsia="Amiri" w:cs="Amiri" w:ascii="Amiri" w:hAnsi="Amiri"/>
          <w:color w:val="111111"/>
          <w:sz w:val="28"/>
          <w:szCs w:val="28"/>
          <w:rtl w:val="true"/>
          <w:lang w:bidi="ar-SA"/>
        </w:rPr>
        <w:t>... ).</w:t>
      </w:r>
      <w:r>
        <w:rPr>
          <w:rStyle w:val="FootnoteAnchor"/>
        </w:rPr>
        <w:footnoteReference w:id="7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فالتربّص لأجل تبيّن وضع الرحم، و إنّها هل تحمل ولداً أو لا؟ حكمة الحكم، لا علّته، و لأجل ذلك نرى أنّ الحكم أوسع منها بشهادة أنّه يجب التربّص على من نعلم بعدم وجود حمل في رحمها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إذا كانت عقيماً لا تلد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الرجل عقيماً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غاب عنها الزوج مدة طويلة كستة أشهر فما فوق، و نعلم بعدم وجود حمل في رحمها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تبيّن عن طريق إجراء التجارب الطبّية، خلوُّ رحمها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العلم بعدم وجود الحكمة في هذه الموارد فحكم الآية محكمة و إن لم تكن حكمة الحكم موجودة، و هذا لا ينافي ما توافقنا عليه من تبعية الأحكام للمصالح، فانّ المقصود منه هو وجود الملاكات في أغلب الموارد لا في جميعها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الفرق بين الحكمة و العلّة تقف على أنّ الأُستاذ خلط بين العلة و الحكمة، فتكوين الأُسرة و الإنجاب</w:t>
      </w:r>
    </w:p>
    <w:p>
      <w:pPr>
        <w:pStyle w:val="BookText"/>
        <w:rPr/>
      </w:pPr>
      <w:r>
        <w:rPr>
          <w:rFonts w:ascii="Amiri" w:hAnsi="Amiri" w:eastAsia="Amiri" w:cs="Amiri"/>
          <w:color w:val="111111"/>
          <w:sz w:val="28"/>
          <w:sz w:val="28"/>
          <w:szCs w:val="28"/>
          <w:rtl w:val="true"/>
          <w:lang w:bidi="ar-SA"/>
        </w:rPr>
        <w:t>و التكافل الاجتماعي كلّها من قبيل الحِكَم بشهادة أنّ الشارع حكم بصحّة الزواج في موارد فاقدة لهذه الغاية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زواج العقيم بالمرأة الولود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زواج المرأة العقيم بالرجل المنْجِب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نكاح اليائسة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نكاح الصغيرة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نكاح الشاب من الشابة مع العزم على عدم الإنجاب إلى آخر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فيصح للأُستاذ أن يشطب على هذه الأنكحة بقلم عريض بحجّة افتقادها لتكوين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الأُمور الواضحة هو أنّ أغلب المتزوّجين في سنّ الشباب بالزواج الدائم لا يقصدون إلاّ قضاء الوطر، و استيفاء اللذة من طريقها المشروع، و لا يخطر ببالهم طلب النسل، و إن كان يحصل لهم قهراً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الأُستاذ التفصيل بين من يتزوّج متعة لغاية الإنجاب و تشكيل الأُسرة بخصائصها الذاتية من</w:t>
      </w:r>
    </w:p>
    <w:p>
      <w:pPr>
        <w:pStyle w:val="BookText"/>
        <w:rPr/>
      </w:pPr>
      <w:r>
        <w:rPr>
          <w:rFonts w:ascii="Amiri" w:hAnsi="Amiri" w:eastAsia="Amiri" w:cs="Amiri"/>
          <w:color w:val="111111"/>
          <w:sz w:val="28"/>
          <w:sz w:val="28"/>
          <w:szCs w:val="28"/>
          <w:rtl w:val="true"/>
          <w:lang w:bidi="ar-SA"/>
        </w:rPr>
        <w:t>العفّة، و الطهر، و الولاية، و النصرة، و التكافل الاجتماعي، و بين من يتزوّج لقضاء الوطر، و دفع الشهوة بهذا الطريق، فيُحرّم الثاني دون الأوّل، و أمّا إنّه لما ذا يتزوّج زواجاً موقتاً للإنجاب و تشكيل الأُسرة؟ فلأجل وجود بعض التسهيلات في المؤقت دون الدائم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الأُستاذ كأكثر من كتب عن المتعة من أهل السنّة، يتعامل مع المتمتع بها معاملة الغانيات المفتوحة أبوابهنّ، يدخل عليهنّ في كل يوم رجل و يجتمع معهنّ ذلك اليوم ثمّ يفارق و يأتي رجل آخر بهذه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هذا معنى التمتّع بالمرأة و الزواج المؤقت، فالشيعة الإمامية بريئون من هذا التشريع الذي يرادف الزنا إلاّ في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المتعة تُباين ذلك مائة بالمائة، فربّما يكون هناك نساء توفّي عنهنّ أزواجهنّ و لهنّ جمالهنّ و كمالهنّ، و ربّما لا يتمكّن الرجل من الزواج الدائم لمشاكل اجتماعية، و مع ذلك يرغب في الزواج من هذه الطبقة من النساء، مبتغياً رفع العنت أوّلاً و تشكيل الأُسرة بما لها من الخصوصيات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ما اختمر في ذهن الكاتب و غيره من المتعة أشبه بالنساء المبتذلات في بيوت خاصة، و محلاّت معيّنة فمثل ذلك لا يمكن أن تُضفى عليه المشروعية، غير أنّ المتعة الشرعية غير ذلك، و ربّما يتوقّف التزوّج بهنّ على طي عقبات، فيشترط فيها ما يشترط في الدائم، و يفارق الدائم بأُمور أوضحها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و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التوارث فيتوارثان بالاشتراط على الأقوى، و مثل ذلك يلازم الغايات المطلوبة للنكاح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الغاية القصوى في كل مورد رخّص فيه الشارع العلاقة الجنسية بعامّة أقسامها حتى ملك اليمين و تحليل الإماء في بعض المذاهب الفقهيّة هو صيانة النفس عن الوقوع في الزنا و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الغايات من تشكيل الأُسرة، و التكافل الاجتماعي، فإنّما هي غايات ثانوية تحصل بالنتيجة سواء توخّاها الزوجان أم لا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الغاية القصوى موجودة في الزواج المؤقت، و أنّ الهدف من تشريعه هو صيانة النفس عن الحرام لمن لا يتمكّن</w:t>
      </w:r>
    </w:p>
    <w:p>
      <w:pPr>
        <w:pStyle w:val="BookText"/>
        <w:rPr/>
      </w:pPr>
      <w:r>
        <w:rPr>
          <w:rFonts w:ascii="Amiri" w:hAnsi="Amiri" w:eastAsia="Amiri" w:cs="Amiri"/>
          <w:color w:val="111111"/>
          <w:sz w:val="28"/>
          <w:sz w:val="28"/>
          <w:szCs w:val="28"/>
          <w:rtl w:val="true"/>
          <w:lang w:bidi="ar-SA"/>
        </w:rPr>
        <w:t>من الزواج الدائم، و لأجل ذلك استفاض عن ابن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عمر ما كانت المتعة إلاّ رحمة من اللّه رحم بها أُمّة محمد و لو لا نهيه عنها ما احتاج إلى الزنا إلاّ شقيّ</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 روي النص باختلاف طفيف عن عليّ عليه السَّلام أيضاً</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لْيَسْتَعْفِفِ الَّذِينَ لا يَجِدُونَ نِكاحاً حَتّى يُغْنِيَهُمُ اللّهُ مِنْ فَضْلِهِ</w:t>
      </w:r>
      <w:r>
        <w:rPr>
          <w:rFonts w:eastAsia="Amiri" w:cs="Amiri" w:ascii="Amiri" w:hAnsi="Amiri"/>
          <w:color w:val="111111"/>
          <w:sz w:val="28"/>
          <w:szCs w:val="28"/>
          <w:rtl w:val="true"/>
          <w:lang w:bidi="ar-SA"/>
        </w:rPr>
        <w:t xml:space="preserve">... ) </w:t>
      </w:r>
      <w:r>
        <w:rPr>
          <w:rStyle w:val="FootnoteAnchor"/>
          <w:rtl w:val="true"/>
        </w:rPr>
        <w:footnoteReference w:id="75"/>
      </w:r>
      <w:r>
        <w:rPr>
          <w:rFonts w:ascii="Amiri" w:hAnsi="Amiri" w:eastAsia="Amiri" w:cs="Amiri"/>
          <w:color w:val="111111"/>
          <w:sz w:val="28"/>
          <w:sz w:val="28"/>
          <w:szCs w:val="28"/>
          <w:rtl w:val="true"/>
          <w:lang w:bidi="ar-SA"/>
        </w:rPr>
        <w:t>دليل على أنّ الغاية من تجويز النكاح، و النهي عن الرهبانية هو صيانة النفس عن الفحشاء و دفعها إلى التعفّف، و هذه الغاية كما عرفت موجودة في جميع الأنكحة و العلاقات الجنسية من الزواج الدائم إلى الزواج المؤقّت إلى ملك اليمين إلى تحليل الإماء بشروطها المقرّرة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الثانية المتعة خارجة عن الحصر المحلل</w:t>
      </w:r>
    </w:p>
    <w:p>
      <w:pPr>
        <w:pStyle w:val="BookText"/>
        <w:rPr/>
      </w:pPr>
      <w:r>
        <w:rPr>
          <w:rFonts w:ascii="Amiri" w:hAnsi="Amiri" w:eastAsia="Amiri" w:cs="Amiri"/>
          <w:color w:val="111111"/>
          <w:sz w:val="28"/>
          <w:sz w:val="28"/>
          <w:szCs w:val="28"/>
          <w:rtl w:val="true"/>
          <w:lang w:bidi="ar-SA"/>
        </w:rPr>
        <w:t>أمر سبحانه بحفظ الفروج إلاّ في موردين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هُمْ لِفُرُوجِهِمْ حافِظُونَ إِلاّ عَلى أَزْواجِهِمْ أَوْ ما مَلَكَتْ أَيْمانُهُمْ فَإِنَّهُمْ غَيْرُ مَلُومِينَ فَمَنِ ابْتَغى وَراءَ ذلِكَ فَأُولئِكَ هُمُ العادُونَ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 المراد من قوله فمن ابتغى هم المتجاوزون عمّا أحله اللّه لهم إلى ما حرمه عليهم، و المرأة المتمتع بها ليست زوجة ليكون لها على الرجل مثل الذي له عليها بالمعروف</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المستشكل لم يدرس حقيقة المتعة إلاّ بما دارت على الألسن من تشبيه المتعة بالنساء المبتذلات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بيوت خاصة و محلات معينة، و من المعلوم انّ مثل هذه المرأة غير داخلة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عَلى أَزْواجِهِمْ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المتمتع بها فهي زوجة حقيقة لا تحل بلا عقد و لا تحرم إلاّ بانقضاء الأجل و يجب عليها الاعتداد بعد الفراق، كما تقدّم عند شرح نبذ من أحكامها إلى غير ذلك من الأحكام المذكورة فمثل ذلك داخل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عَلى أَزْواجِهِمْ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نسأل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ما يقوله من أنّها ليست زوجة فكيف أحلّها الذكر الحكيم و الرسول الكريم في غير موقف من المواقف؟ فهل يتوهم انّه سبحانه أحلّ الفحشاء أو انّ نبيه دعا أصحابه إليها، و هو القائل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لْيَسْتَعْفِفِ الَّذِينَ لا يَجِدُونَ نِكاحاً حَتّى يُغْنِيَهُمُ اللّهُ مِنْ فَضْلِهِ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كلّ ذلك يبعث الباحث إلى القول بأنّ المتمتع بها زوجة بلا شك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نسأله ثانية عن الزوجين اللّذين يتزوجان نكاحَ دوام و لكن ينويان الفراق بالطلاق بعد سنة، فهل هذا نكاح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أو لا؟ لا أظن أنّ فقيهاً من فقهاء الإسلام يمنع ذلك إلاّ إذا أفتى بغير دليل و لا برهان، فأي فرق يكون حينئذ بين المتعة و هذا النكاح الدائم سوى أنّ المدّة مذكورة في الأوّل دون الثاني؟</w:t>
      </w:r>
    </w:p>
    <w:p>
      <w:pPr>
        <w:pStyle w:val="BookText"/>
        <w:rPr/>
      </w:pPr>
      <w:r>
        <w:rPr>
          <w:rFonts w:ascii="Amiri" w:hAnsi="Amiri" w:eastAsia="Amiri" w:cs="Amiri"/>
          <w:color w:val="111111"/>
          <w:sz w:val="28"/>
          <w:sz w:val="28"/>
          <w:szCs w:val="28"/>
          <w:rtl w:val="true"/>
          <w:lang w:bidi="ar-SA"/>
        </w:rPr>
        <w:t>يقول 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تشديد علماء السلف و الخلف في منع المتعة يقتضي منع النكاح بنيّة الطلاق، و إن كان الفقهاء يقولون إنّ عقد النكاح يكون صحيحاً إذا نوى الزوج التوقيت و لم يشترطه في صيغة العقد، و لكن كتمانه إيّاه يعدّ خداعاً و غشّاً و هو أجدر بالبطلان من العقد الذي يشترط فيه التوقيت</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نفترض أنّ الزوجين رضيا بالتوقيت لبّاً، حتى لا يكون هناك خداع و غشّ، فهو صحيح بلا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الثالثة لو كانت زوجة فلما ذا لا ينفق عليها و لا ترث؟</w:t>
      </w:r>
    </w:p>
    <w:p>
      <w:pPr>
        <w:pStyle w:val="BookText"/>
        <w:rPr/>
      </w:pPr>
      <w:r>
        <w:rPr>
          <w:rFonts w:ascii="Amiri" w:hAnsi="Amiri" w:eastAsia="Amiri" w:cs="Amiri"/>
          <w:color w:val="111111"/>
          <w:sz w:val="28"/>
          <w:sz w:val="28"/>
          <w:szCs w:val="28"/>
          <w:rtl w:val="true"/>
          <w:lang w:bidi="ar-SA"/>
        </w:rPr>
        <w:t>إنّ المرأة المتمتع بها ليست أمة كما هو واضح و لا زوجة لعدم ترتّب آثار عقد النكاح الصحيح عليها كالنفقة و الإرث و الطلاق و قد استدلّ به غير واحد من المانعين و نقلها الرازي في تفسيره عنهم فقال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المرأة لا شكّ انّها ليست مملوكة و لا زوجة، و يدلّ عليه أنّها لو كانت زوجة لحصل التوارث بينهما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لَكُمْ نِصْفُ ما تَرَكَ أَزْواجُكُمْ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 لا توارث بينهما، و ثانياً لثبت النسب لقوله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w:t>
      </w:r>
    </w:p>
    <w:p>
      <w:pPr>
        <w:pStyle w:val="BookText"/>
        <w:rPr/>
      </w:pPr>
      <w:r>
        <w:rPr>
          <w:rFonts w:ascii="Amiri" w:hAnsi="Amiri" w:eastAsia="Amiri" w:cs="Amiri"/>
          <w:color w:val="111111"/>
          <w:sz w:val="28"/>
          <w:sz w:val="28"/>
          <w:szCs w:val="28"/>
          <w:rtl w:val="true"/>
          <w:lang w:bidi="ar-SA"/>
        </w:rPr>
        <w:t>للفراش و 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بالاتفاق لا يثبت، ثالثاً و لوجبت العدة عليها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المستدلّ خلط آثار الشيء بمقوماته، فالذي يضرّ هو فقدان المقومات لا بعض الآثار، فانّ النكاح رابطة و علقة بين الزوجين، كما أنّ البيع رابطة بين المالين، فالذي يجب وجوده هو ما جاء في التعريف من وجود الزوجين، أو وجود المالين، و أمّا ما وراء ذلك فإنّما هي آثار ربّما تترتّب، و ربّما تتخلّف، فقد ذكر من آثار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و الإرث، و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أنّ فقدان واحد منها يوجب فقدان حقيقة النكاح، و لكنّ الأمر ليس كذلك، بشهادة الموارد التالية التي تفقد الآثار و لا تَفقد حقيقة 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الناشزة لا تجب نفقتها مع أنّها زوجة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الصغيرة زوجة و لا تجب نفقتها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الزوجة القاتلة لا ترث الزوج مع أنّها 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المسلمة زوجة و لا ترث زوجها الكافر عند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المجنونة و غيرها من ذوي العاهات تفارق بلا طلاق قال الخرقي في متن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الزوجين وجد بصاحبه جنوناً أو جذاماً أو برصاً أو كانت المرأة رتقاء أو قرناء أو عفلاء أو فتقاء أو الرجل مجنوناً فلمن وجد ذلك منهما بصاحبه الخيار في فسخ النكاح</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أي تبين بلا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الموارد التي يبين فيها الزوجان بلا طلاق ممّا ذكره الفقهاء في مجوّزات الفسخ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التي باهلها الزوج تبين بلا 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الاعتداد فقد مرّ انّها تعتدّ بعد انقضاء الأجل و عند موت الزوج</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أدري من أين يقول إنّها لا تثبت النسب، إذ لا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بين النكاحين في موارد ثبوت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السدّي أحد التابعين في تعريفه لنكاح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ينكح المرأة بشرط إلى أجل مسمّى و يشهد شاهدان، و ينكح بإذن وليّها، و إذا انقضت المدّة فليس له عليها سبيل، و هي منه بريئة و عليها أن تستبرئ ما في رحمها، و ليس بينهما ميراث</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w:t>
      </w:r>
      <w:r>
        <w:rPr>
          <w:rStyle w:val="FootnoteAnchor"/>
          <w:rtl w:val="true"/>
        </w:rPr>
        <w:footnoteReference w:id="82"/>
      </w:r>
      <w:r>
        <w:rPr>
          <w:rFonts w:ascii="Amiri" w:hAnsi="Amiri" w:eastAsia="Amiri" w:cs="Amiri"/>
          <w:color w:val="111111"/>
          <w:sz w:val="28"/>
          <w:sz w:val="28"/>
          <w:szCs w:val="28"/>
          <w:rtl w:val="true"/>
          <w:lang w:bidi="ar-SA"/>
        </w:rPr>
        <w:t>على الباحث أن يدرس مقوّمات الموضوع و يميّزها عن آثارها، و على ذلك فالمتمتّع بها داخلة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عَلى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 يترتّب على عقدها آثار خاصة، و إن كان يفقد بعض آثار النكاح الدائم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الرابعة لو كانت جائزة لما أمرَ بنكاح الإماء و الاستعفاف</w:t>
      </w:r>
    </w:p>
    <w:p>
      <w:pPr>
        <w:pStyle w:val="BookText"/>
        <w:rPr/>
      </w:pPr>
      <w:r>
        <w:rPr>
          <w:rFonts w:ascii="Amiri" w:hAnsi="Amiri" w:eastAsia="Amiri" w:cs="Amiri"/>
          <w:color w:val="111111"/>
          <w:sz w:val="28"/>
          <w:sz w:val="28"/>
          <w:szCs w:val="28"/>
          <w:rtl w:val="true"/>
          <w:lang w:bidi="ar-SA"/>
        </w:rPr>
        <w:t>لو كان نكاح المتعة زواجاً صحيحاً و نكاحاً مطابقاً للأُصول فلما ذا أمر اللّه تعالى بالاستعفاف،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لْيَسْتَعْفِفِ الَّذِينَ لا يَجِدُونَ نِكاحاً حَتّى يُغْنِيَهُمُ اللّهُ مِنْ فَضْلِهِ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لأنّ أعباء الاستمتاع و تكاليفه سهلة ميسورة فلا حاجة إذن إلى الأمر بالاستعفاف، و هذا دليل على أنّه ليس للمسلم إلاّ طريق واحد و هو النكاح أو الاستعفاف؟</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خلط بين النساء المتعفّفات،</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 المبتذلات في النوادي و الفنادق و بيوت الدعارة، و قد عرفت أنّ كثيراً من النساء لعلوّ طبعهنّ لا يخضعن للمتعة و إن كانت حلالاً، إذ ليس كل حلال مرغوباً عند الكل، و لأجل ذلك تصل النوبة إلى الاستعفاف، و ربما لا يجد الشاب نكاحاً موقتاً و لا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كانت المتعة جائزة لما وصلت النوبة إلى نكاح الإماء مع أنّه سبحانه قيّد نكاحهن بعدم الاستطاعة على نكاح الحرائر دائماً أو منقطعاً حسب الفرض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يَسْتَطِعْ مِنْكُمْ طَوْلاً أَنْ يَنْكِحَ الْمُحْصَناتِ الْمُؤْمِناتِ فَمِنْ ما مَلَكَتْ أَيْمانُكُمْ مِنْ فَتَياتِكُمُ الْمُؤْمِناتِ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لأنّ في نكاح المتعة مندوحة عن ذلك كلّه، لو كان جائزاً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الأُستاذ مصطفى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المتعة جائزة على الإطلاق لما كانت ثمة حاجة كما يقول المانعون إلى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نكاح الأمة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الشبهة نظير ما سبق من الشبهة و الجواب عن الجميع واحد، و مصدرهما الذهنيّة الخاطئة بالنسبة إلى المتعة، و تصور انّ المرأة المتمتع بها لا تختلف عن النساء المبتذلات اللاتي يعرضن أنفسهن في النوادي و الفنادق و بيوت الدعارة، فانّ الالتذاذ بهن يُغني عن نكاح الإماء و ما أكثرها في تلك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المتمتع بهنّ يا أُستاذ حرائر عفاف لا صلة بينهن و بين المتواجدات في دمن الفحشاء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إغناء نكاح المتعة عن نكاح الإماء، رجم بالغيب، إذ ليس بالوفرة التي يتخيّلها الكاتب حتّى يُستغنى بها عن نكاح الإماء، فانّ كثيراً من النساء الثيّبات تأبى نفوسهنّ عن العقد المنقطع، فضلاً عن الأبكار، فليس للشارع إلاّ فتح طريق ثالث وراء النكاح الدائم و المنقطع و هو نكاح الإماء عند عدم الطول و خوف العنت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الخامسة اندراج المتعة ضمن السفاح</w:t>
      </w:r>
    </w:p>
    <w:p>
      <w:pPr>
        <w:pStyle w:val="BookText"/>
        <w:rPr/>
      </w:pPr>
      <w:r>
        <w:rPr>
          <w:rFonts w:ascii="Amiri" w:hAnsi="Amiri" w:eastAsia="Amiri" w:cs="Amiri"/>
          <w:color w:val="111111"/>
          <w:sz w:val="28"/>
          <w:sz w:val="28"/>
          <w:szCs w:val="28"/>
          <w:rtl w:val="true"/>
          <w:lang w:bidi="ar-SA"/>
        </w:rPr>
        <w:t>و قد بلغ تجرّؤ بعض الكتّاب من المعاصرين إلى حدّ ألحقه بالسفاح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لطالما نهى القرآن عن السفاح، و حرّمه تحريماً قاطعاً، و حاسماً بالنسبة إلى الرجال و النساء على السواء و دعا إلى النكاح المشروع الدائم و رغّب فيه</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عامة أصفقوا على أنّ نبي الإسلام أحلّ المتعة في فترة سواء أ كانت في فتح خيبر، أم فتح مكة، أم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افترضنا انّ المتعة داخلة تحت السفاح، يكون معنى ذلك انّ الشريعة الإسلامية أمرت بالزنا و السفاح، و نزل الوحي السماوي على 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مسلماً على أديم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يتفوّه بذلك، فانّ معناه انّ اللّه و رسوله أمر بالفحشاء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يَأْمُرُ بِالْفَحْشاءِ أَ تَقُولُونَ عَلَى اللّهِ ما لا تَعْلَمُونَ </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المسلم المؤمن بالحسن و القبح و العارف بمقاصد الشريعة لا يخطر بباله انّه سبحانه جوّز الزنا للمسلمين في فترة من الزمن و أمر بالقبح مكان الأمر بالحُسْن، كلّ ذلك يفرض علينا أن ندرس المتعة من جديد حتّى نقف على حدودها و شرائطها و أحكامها، و عندئذ يتجلّى الحقّ بأجلى مظاهره، و لا يبقى شكّ في أنّ نكاح المتعة، لا يفترق عن النكاح الدائم في الماهية و الحقيقة و إن كانا يفترقان في بعض الأحكام، نظير نكاح الاماء، الذي ندب إليه الوحي،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w:t>
      </w:r>
      <w:r>
        <w:rPr>
          <w:rFonts w:eastAsia="Amiri" w:cs="Amiri" w:ascii="Amiri" w:hAnsi="Amiri"/>
          <w:color w:val="111111"/>
          <w:sz w:val="28"/>
          <w:szCs w:val="28"/>
          <w:rtl w:val="true"/>
          <w:lang w:bidi="ar-SA"/>
        </w:rPr>
        <w:t xml:space="preserve">... ). </w:t>
      </w:r>
      <w:r>
        <w:rPr>
          <w:rStyle w:val="FootnoteAnchor"/>
          <w:rtl w:val="true"/>
        </w:rPr>
        <w:footnoteReference w:id="88"/>
      </w:r>
      <w:r>
        <w:rPr>
          <w:rFonts w:ascii="Amiri" w:hAnsi="Amiri" w:eastAsia="Amiri" w:cs="Amiri"/>
          <w:color w:val="111111"/>
          <w:sz w:val="28"/>
          <w:sz w:val="28"/>
          <w:szCs w:val="28"/>
          <w:rtl w:val="true"/>
          <w:lang w:bidi="ar-SA"/>
        </w:rPr>
        <w:t>فنكاح الإماء لا يفترق عن نكاح الحرائر جوهراً و حقيقة، و إن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افترقا في بعض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 الكاتب أمعن في أحكام المتعة التي تقدم الحديث عنها في صدر الرسالة، لأذعن بأنّ بين نكاح المتعة و السفاح فرقاً شاسعاً، فانّ متعة النكاح من المسائل الفقهية الفرعية التي اختلفت أنظار الفقهاء في استمرار حلّيتها لا أصلها كسائر المسائل الفقهية المختلف فيها، فعندئذ يطرح هذا السؤال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يُثار هذا الصخب حول هذه المسألة، و ما هو السبب لرشق السهام في حلبة القائلين بالحلّية؟ أو ليس من الأفضل أن نمرّ على هذه المسألة كسائر المسائل الفقهية من دون تفسيق و تكفير؟ و مع الأسف الشديد صارت المسألة من المسائل التي تُشهّر بها طائفة من المسلمين و يُطعن عليها لقولهم بحليّتها، و ليس القول بحليتها من خصائص تلك الطائفة فحسب، بل سبقهم إليه لفيف من الصحابة و التابعين في عصر تضاربت فيه الأقوال، و قد تقدّمت أسماؤهم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أظن و ظن الألمعي صواب انّ وراء هذا الهياج</w:t>
      </w:r>
    </w:p>
    <w:p>
      <w:pPr>
        <w:pStyle w:val="BookText"/>
        <w:rPr/>
      </w:pPr>
      <w:r>
        <w:rPr>
          <w:rFonts w:ascii="Amiri" w:hAnsi="Amiri" w:eastAsia="Amiri" w:cs="Amiri"/>
          <w:color w:val="111111"/>
          <w:sz w:val="28"/>
          <w:sz w:val="28"/>
          <w:szCs w:val="28"/>
          <w:rtl w:val="true"/>
          <w:lang w:bidi="ar-SA"/>
        </w:rPr>
        <w:t>و الضوضاء، خلفيات سياسية تتلخص في تبرير عمل الخليفة الثاني الذي قام بتحريم متعة النكاح كمتعة الحج، فحرّم ما أحله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هذا الأمر ثقيلاً في ميزان العدل، راح رجال من هنا و هناك بنحت شبهات حول الحلية ليسهل تعاطي الحرمة التي فرضها الخليفة على مثل هذا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انّهم برّروا عمل الخليفة و موقفه حيال هذه المسألة فبما ذا يبرّرون العديد من المواقف التي اتّخذها الخليفة قبال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الطلاق ثلاثاً في مجلس واحد بلا تخلّل العدة و الرجوع، بأنّها تُحسبُ تطليقات ثلاث خلافاً لنصّ الكتاب و السنّة، و قد وقف الخليفة على مضاعفات عمله بعد ما بلغ السيلُ الزبى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الفقيه الموضوعي يجعل الكتاب و السنّة قدوة لفتياه من دون أن يتّخذ موقفاً مسبقاً في مسألة حتّى يسهل له الوصول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الكلمة بالكامل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Bottom of Form</w:t>
      </w:r>
    </w:p>
    <w:p>
      <w:pPr>
        <w:pStyle w:val="BookText"/>
        <w:rPr/>
      </w:pPr>
      <w:r>
        <w:rPr>
          <w:rFonts w:ascii="Amiri" w:hAnsi="Amiri" w:eastAsia="Amiri" w:cs="Amiri"/>
          <w:color w:val="111111"/>
          <w:sz w:val="28"/>
          <w:sz w:val="28"/>
          <w:szCs w:val="28"/>
          <w:rtl w:val="true"/>
          <w:lang w:bidi="ar-SA"/>
        </w:rPr>
        <w:t>الشبهة السادسة المتمتع يقصد السفح لا الإحصان</w:t>
      </w:r>
    </w:p>
    <w:p>
      <w:pPr>
        <w:pStyle w:val="BookText"/>
        <w:rPr/>
      </w:pPr>
      <w:r>
        <w:rPr>
          <w:rFonts w:ascii="Amiri" w:hAnsi="Amiri" w:eastAsia="Amiri" w:cs="Amiri"/>
          <w:color w:val="111111"/>
          <w:sz w:val="28"/>
          <w:sz w:val="28"/>
          <w:szCs w:val="28"/>
          <w:rtl w:val="true"/>
          <w:lang w:bidi="ar-SA"/>
        </w:rPr>
        <w:t>إنّ المتمتّع في النكاح المؤقت لا يقصد الإحصان دون المسافحة، بل يكون قصده مسافحة، فإن كان هناك نوع ما من إحصان نفسه و منعها من التنقّل في دِمنِ الزنا، فإنّه لا يكون فيه شيء ما من إحصان المرأة التي تؤجر نفسها كل طائفة من الزمن لرجل فتكون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كرة حُذِفت بصوالجة فتلقّفها رجل رجل</w:t>
      </w:r>
      <w:r>
        <w:rPr>
          <w:rStyle w:val="FootnoteAnchor"/>
          <w:rtl w:val="true"/>
        </w:rPr>
        <w:footnoteReference w:id="8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أين وقف على أنّ الإحصان في النكاح المؤقّت يختص بالرجل دون المرأة، فإنّا إذا افترضنا كون العقد شرعياً، فكل واحد من الطرفين يُحصن نفسه من هذا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و إلاّ فلا محيص عن التنقل في دمن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يصون الفتى و الفتاة عن البغي أحد الأُمور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النكاح الدائم،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المؤقّت بالشروط الماضية،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كبت الشهوة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ربّما يكون غير ميسور خصوصاً للطالب و الطالبة اللّذين يعيشان بِمِنَح و رواتب محدودة يجريها عليهما الوالدان أو الحكومة، و الثالث أي كبت الشهوة الجنسية أمر شاق لا يتحمّله إلاّ الأمثل فالأمثل من الشباب، و المثلى من النساء، و هم قليلون، فلم يبق إلاّ الطريق الثاني، فيُحصنان نفسيهما عن التنقّل في بيوت الدعارة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الدين الإسلامي هو الدين الخاتم، و نبيّه خاتم الأنبياء، و كتابه خاتم الكتب، و شريعته خاتمة الشرائع، فلا بدّ أن يضع لكل مشكلة اجتماعية حلولاً شرعية، يصون بها كرامة المؤمن و المؤمنة، و ما المشكلة الجنسية عند الرجل و المرأة إلاّ إحدى هذه النواحي التي لا يمكن للدين الإسلامي أن يهملها، و عندئذ يطرح هذا السؤال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يفعل هؤلاء الطلبة و الطالبات الذين لا يستطيعون القيام بالنكاح الدائم، و تمنعهم كرامتهم و دينهم عن التنقّل في بيوت الدعارة و الفساد، و الحياة المادية بجمالها تؤجّج نار الشهوة في نفوسهم؟ فمن المستحيل عادة أن يصون أحدٌ نفسَه إلاّ من عصم اللّه، فلم يبق طريق إلاّ زواج المتعة، الذي يشكّل الحل الانجح لتلافي الوقوع في الزنا، و تبقى كلمة الإمام علي بن أبي طالب ترنّ في الآذان محذّرة من تفاقم هذا الأمر عند إهمال العلاج الذي وصفه المشرّع الحكيم له،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نهي عمر عن المتعة لما زنى إلاّ شقي أو شقيّة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تشبيه المتعة بما جاء في الشعر فهو يعرب عن جهل الشاعر و من استشهد به بحقيقة نكاح المتعة و حدودها، فإنّ ما جاء فيه هي المتعة الدورية التي ينسبها الرجل</w:t>
      </w:r>
      <w:r>
        <w:rPr>
          <w:rStyle w:val="FootnoteAnchor"/>
          <w:rtl w:val="true"/>
        </w:rPr>
        <w:footnoteReference w:id="90"/>
      </w:r>
      <w:r>
        <w:rPr>
          <w:rFonts w:ascii="Amiri" w:hAnsi="Amiri" w:eastAsia="Amiri" w:cs="Amiri"/>
          <w:color w:val="111111"/>
          <w:sz w:val="28"/>
          <w:sz w:val="28"/>
          <w:szCs w:val="28"/>
          <w:rtl w:val="true"/>
          <w:lang w:bidi="ar-SA"/>
        </w:rPr>
        <w:t>إلى الشيعة، و هم براء من هذا الإفك، إذ يجب على المتمتّع بها بعد انتهاء المدّة الاعتداد على ما ذكرنا، فكيف يمكن أن تؤجّر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نفسها كل طائفة من الزمن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أجرأهم على الكذب على الشيعة و الفرية عليهم، و ما مضمون الشعر إلاّ استهزاء بالوحي و التشريع الإلهي، فقد اتّفقت كلمة المحدّثين و المفسّرين على التشريع، و لو كان هناك نهي أو نسخ فإنّما هو بعد التشريع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السابعة نسخ النبي صلَّى الله عليه و آله و سلَّم حلية المتعة</w:t>
      </w:r>
    </w:p>
    <w:p>
      <w:pPr>
        <w:pStyle w:val="BookText"/>
        <w:rPr/>
      </w:pPr>
      <w:r>
        <w:rPr>
          <w:rStyle w:val="FootnoteAnchor"/>
          <w:rtl w:val="true"/>
        </w:rPr>
        <w:footnoteReference w:id="91"/>
      </w:r>
      <w:r>
        <w:rPr>
          <w:rFonts w:ascii="Amiri" w:hAnsi="Amiri" w:eastAsia="Amiri" w:cs="Amiri"/>
          <w:color w:val="111111"/>
          <w:sz w:val="28"/>
          <w:sz w:val="28"/>
          <w:szCs w:val="28"/>
          <w:rtl w:val="true"/>
          <w:lang w:bidi="ar-SA"/>
        </w:rPr>
        <w:t>بحثنا فيما سبق في حلّية المتعة و دلائل ذلك من القرآن المجيد و السنّة المطهّرة، و سيرة جمع من الصحابة القائلين بحلّيتها بعد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وقفنا أيضاً عند الشبهات المثارة حولها، و التي حيكت لأغراض خاصة، و تبيّن لنا من خلال الردود،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مهلهلة النسج، بعيدة عن الواقع، مفتقرة إلى الحجج و البراهين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بقيت هنا شبهة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العمدة في تحريمهام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الفقهاء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حلّية المتعة منسوخة، نسخها النبي صلَّى الله عليه و آله و سلَّم مستدلّين بأحاديث تصل إلى لفيف من الصحابة،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استدلال القائلين بنسخ المتعة، بأحاديث تصل إلى لفيف من الصحابة،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الأكوع</w:t>
      </w:r>
    </w:p>
    <w:p>
      <w:pPr>
        <w:pStyle w:val="BookText"/>
        <w:rPr/>
      </w:pPr>
      <w:r>
        <w:rPr>
          <w:rFonts w:ascii="Amiri" w:hAnsi="Amiri" w:eastAsia="Amiri" w:cs="Amiri"/>
          <w:color w:val="111111"/>
          <w:sz w:val="28"/>
          <w:sz w:val="28"/>
          <w:szCs w:val="28"/>
          <w:rtl w:val="true"/>
          <w:lang w:bidi="ar-SA"/>
        </w:rPr>
        <w:t>أخرج مسلم عن أياس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صلَّى الله عليه و آله و سلَّم عام أوطاس في المتعة ثلاثاً ثمّ نهى عنها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و عام أوطاس هو عام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الثامنة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أوطاس واد بديار هوازن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سبرة بن معد الجهني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عن سبرة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لنا رسول اللّه صلَّى الله عليه و آله و سلَّم بالمتعة فانطلقت أنا و رجل إلى امرأة من بني عامر كأنّها بكرة عيطاء فعرضنا عليها أنفسنا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ردائي و 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ردائي، و كان رداء صاحبي أجود من ردائي، و كنت أشبُّ منه، فإذا نظرت إلى رداء صاحبي أعجبها و إذاح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إليّ أعجبتُها،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رداؤك يكفيني، فمكثت معها ثلاثاً، ثمّ 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شيء من هذه النساء التي يتمتع فليخلّ سبيلها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قد أخرج مسلم عن الربيع بن سبرة عن أبيه سبرة هذا الحديث بألفاظ مختلفة تصل طرقها إلى عشرة، و ربما يظن الغافل انّها روايات عشر مع أنّها رواية واحدة بطرق مختلفة تصل إلى شخص واحد و هو سبرة بن معد الجهني، و سيوافيك وجود الاختلاف فيما روي عنه على نحو يسقطها عن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w:t>
      </w:r>
    </w:p>
    <w:p>
      <w:pPr>
        <w:pStyle w:val="BookText"/>
        <w:rPr/>
      </w:pPr>
      <w:r>
        <w:rPr>
          <w:rFonts w:ascii="Amiri" w:hAnsi="Amiri" w:eastAsia="Amiri" w:cs="Amiri"/>
          <w:color w:val="111111"/>
          <w:sz w:val="28"/>
          <w:sz w:val="28"/>
          <w:szCs w:val="28"/>
          <w:rtl w:val="true"/>
          <w:lang w:bidi="ar-SA"/>
        </w:rPr>
        <w:t>أخرج عبد الرزاق و ابن المنذر و البيهقي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منسوخة نسخها الطلاق و الصدقة و العدة و الميراث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w:t>
      </w:r>
      <w:r>
        <w:rPr>
          <w:rStyle w:val="FootnoteAnchor"/>
          <w:rtl w:val="true"/>
        </w:rPr>
        <w:footnoteReference w:id="94"/>
      </w:r>
      <w:r>
        <w:rPr>
          <w:rFonts w:ascii="Amiri" w:hAnsi="Amiri" w:eastAsia="Amiri" w:cs="Amiri"/>
          <w:color w:val="111111"/>
          <w:sz w:val="28"/>
          <w:sz w:val="28"/>
          <w:szCs w:val="28"/>
          <w:rtl w:val="true"/>
          <w:lang w:bidi="ar-SA"/>
        </w:rPr>
        <w:t>مكذوبة على لسان ابن مسعود، و قد مرّ انّه أحد القائلين بحلية المتعة مستشهداً فآية تحريم الطيبات</w:t>
      </w:r>
      <w:r>
        <w:rPr>
          <w:rStyle w:val="FootnoteAnchor"/>
          <w:rtl w:val="true"/>
        </w:rPr>
        <w:footnoteReference w:id="95"/>
      </w:r>
      <w:r>
        <w:rPr>
          <w:rFonts w:ascii="Amiri" w:hAnsi="Amiri" w:eastAsia="Amiri" w:cs="Amiri"/>
          <w:color w:val="111111"/>
          <w:sz w:val="28"/>
          <w:sz w:val="28"/>
          <w:szCs w:val="28"/>
          <w:rtl w:val="true"/>
          <w:lang w:bidi="ar-SA"/>
        </w:rPr>
        <w:t>ثمّ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خفي عليه انّ انتفاء بعض الأحكام في مورد المتعة يعد تخصيصاً لعموم ما دلّ على الفراق بالطلاق، و الميراث بالزوج، لا نسخاً لحلية المتعة؟ ثمّ كيف تنسخها آية العدّة مع أنّ على المتمتَّع بها، عدة الفراق و الوفاة كما 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ذر</w:t>
      </w:r>
    </w:p>
    <w:p>
      <w:pPr>
        <w:pStyle w:val="BookText"/>
        <w:rPr/>
      </w:pPr>
      <w:r>
        <w:rPr>
          <w:rFonts w:ascii="Amiri" w:hAnsi="Amiri" w:eastAsia="Amiri" w:cs="Amiri"/>
          <w:color w:val="111111"/>
          <w:sz w:val="28"/>
          <w:sz w:val="28"/>
          <w:szCs w:val="28"/>
          <w:rtl w:val="true"/>
          <w:lang w:bidi="ar-SA"/>
        </w:rPr>
        <w:t>أخرج البيهقي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أحلت لأصحاب رسول اللّه متعة النساء ثلاثة أيّام نهى عنها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أبو داود في ناسخه و ابن المنذر و النحاس من طريق عطاء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إِذا طَلَّقْتُمُ النِّساءَ فَطَلِّقُوهُنَّ لِعِدَّتِهِنَّ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الْمُطَلَّقاتُ يَتَرَبَّصْنَ بِأَنْفُسِهِنَّ ثَلاثَةَ قُرُوءٍ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اللاّئِي يَئِسْنَ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اَلْمَحِيضِ مِنْ نِسائِكُمْ إِنِ ارْتَبْتُمْ فَعِدَّتُهُنَّ ثَلاثَةُ أَشْهُرٍ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إنّ حبر الأُمّة، تلميذ الإمام علي عليه السَّلام أعرف بكتاب اللّه و سنّة رسوله من أن يقول بنسخ ما شرعه كتابه سبحانه، بهذه الآيات، مع أنّ المتمتع بها ممّن كتب عليها العدة؟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طالب</w:t>
      </w:r>
    </w:p>
    <w:p>
      <w:pPr>
        <w:pStyle w:val="BookText"/>
        <w:rPr/>
      </w:pPr>
      <w:r>
        <w:rPr>
          <w:rFonts w:ascii="Amiri" w:hAnsi="Amiri" w:eastAsia="Amiri" w:cs="Amiri"/>
          <w:color w:val="111111"/>
          <w:sz w:val="28"/>
          <w:sz w:val="28"/>
          <w:szCs w:val="28"/>
          <w:rtl w:val="true"/>
          <w:lang w:bidi="ar-SA"/>
        </w:rPr>
        <w:t xml:space="preserve">أخرج مسلم عن يحيى بن يحيى بسند يتصل إلى عبد اللّه و الحسن ابني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أبيهما، عن علي بن أبي طالب انّ رسول اللّه صلَّى الله عليه و آله و سلَّم نهى عن متعة النساء يوم خيبر و عن أكل لحوم الحمر الإنسية</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بهذا السند عن علي انّه سمع ابن عباس يليّن في متعة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ابن عباس فانّ رسول اللّه نهى عنها يوم خيبر و عن لحوم الحمر الانسية</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و الحديثانح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مكذوبان على الإمام، كيف و هو و بيته الرفيع ممّن ينادون باستمرار الحلية و قد ملأ الخافقين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نهي عمر عن المتعة لما زنى إلاّ 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p>
    <w:p>
      <w:pPr>
        <w:pStyle w:val="BookText"/>
        <w:rPr/>
      </w:pPr>
      <w:r>
        <w:rPr>
          <w:rFonts w:ascii="Amiri" w:hAnsi="Amiri" w:eastAsia="Amiri" w:cs="Amiri"/>
          <w:color w:val="111111"/>
          <w:sz w:val="28"/>
          <w:sz w:val="28"/>
          <w:szCs w:val="28"/>
          <w:rtl w:val="true"/>
          <w:lang w:bidi="ar-SA"/>
        </w:rPr>
        <w:t>أخرج البيهقي عن عمر انّه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رجال ينكحون هذه المتعة و قد نهى رسول اللّه صلَّى الله عليه و آله و سلَّم عنها، لا أوتى بأحد نكحها إلاّ رجمته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يلاحظ على هذه الشبهة وراء ما عرفت في ضمن النقل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يلاحظ على هذه الشبهة وراء ما عرفت في ضمن النقل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التعارض بين الروايات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افترضنا صحّة الاحتجاج بهذه الروايات على أنّها نسخت نكاح المتعة لكن هناك روايات صحيحة رواها مسلم في صحيحه تدلّ على استمرار الحلية تصل إلى بعض الصحابة،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 الدقيق الأيام على عهد رسول اللّه صلَّى الله عليه و آله و سلَّم و أبي بكر حتّى نهى عنه عمر في شأن عمرو بن حريث</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ابن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جابر بن عبد اللّه فأتاه آت فقال ابن عباس و ابن الزبير اختلفا في المتعتين،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فعلناهما مع رسول اللّه ثمّ نهانا عنهما عمر فلم نعد لهما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مسعود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نغزو مع رسول اللّه و ليس معنا نساؤنا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نستخصي؟ فنهانا عن ذلك و رخّص لنا أن نتزوج المرأة بالثوب إلى أجل، ثمّ قرأ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طَيِّباتِ ما أَحَلَّ اللّهُ لَكُمْ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w:t>
      </w:r>
    </w:p>
    <w:p>
      <w:pPr>
        <w:pStyle w:val="BookText"/>
        <w:rPr/>
      </w:pPr>
      <w:r>
        <w:rPr>
          <w:rFonts w:ascii="Amiri" w:hAnsi="Amiri" w:eastAsia="Amiri" w:cs="Amiri"/>
          <w:color w:val="111111"/>
          <w:sz w:val="28"/>
          <w:sz w:val="28"/>
          <w:szCs w:val="28"/>
          <w:rtl w:val="true"/>
          <w:lang w:bidi="ar-SA"/>
        </w:rPr>
        <w:t>أخرج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أهل الشام سأل ابن عمر عن متعة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أبي قد نهى عنها و قد سنّها رسول اللّه، أ نترك السنة و نتبع قول أبي؟</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العباس</w:t>
      </w:r>
    </w:p>
    <w:p>
      <w:pPr>
        <w:pStyle w:val="BookText"/>
        <w:rPr/>
      </w:pPr>
      <w:r>
        <w:rPr>
          <w:rFonts w:ascii="Amiri" w:hAnsi="Amiri" w:eastAsia="Amiri" w:cs="Amiri"/>
          <w:color w:val="111111"/>
          <w:sz w:val="28"/>
          <w:sz w:val="28"/>
          <w:szCs w:val="28"/>
          <w:rtl w:val="true"/>
          <w:lang w:bidi="ar-SA"/>
        </w:rPr>
        <w:t>و قد مضت رواياته، و سيوافيك بعض من تمتع من الصحابة في عصر الخليفة غير مبال لتهديده و تخويفه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صحاح الروايات التي مرت، و مع وجود هذا التعارض تسقط الروايات من كلا الجانبين، و يكون المرجع كتابَ اللّه العزيز، فهو راسخ كالجبل الأشمّ، فما لم يثبت النسخ فعلى الفقيه الرجوع إلى كتاب اللّه لحسم الموقف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في الروايات الحاكية للتحريم</w:t>
      </w:r>
    </w:p>
    <w:p>
      <w:pPr>
        <w:pStyle w:val="BookText"/>
        <w:rPr/>
      </w:pPr>
      <w:r>
        <w:rPr>
          <w:rFonts w:ascii="Amiri" w:hAnsi="Amiri" w:eastAsia="Amiri" w:cs="Amiri"/>
          <w:color w:val="111111"/>
          <w:sz w:val="28"/>
          <w:sz w:val="28"/>
          <w:szCs w:val="28"/>
          <w:rtl w:val="true"/>
          <w:lang w:bidi="ar-SA"/>
        </w:rPr>
        <w:t>إنّ في نفس الروايات الحاكية للتحريم اضطراباً شديداً، و تعارضاً في زمان التحريم و مكانه و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إيقاف القارئ على وجوه الاضطراب نذكر ما ورد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في خيبر</w:t>
      </w:r>
    </w:p>
    <w:p>
      <w:pPr>
        <w:pStyle w:val="BookText"/>
        <w:rPr/>
      </w:pPr>
      <w:r>
        <w:rPr>
          <w:rFonts w:ascii="Amiri" w:hAnsi="Amiri" w:eastAsia="Amiri" w:cs="Amiri"/>
          <w:color w:val="111111"/>
          <w:sz w:val="28"/>
          <w:sz w:val="28"/>
          <w:szCs w:val="28"/>
          <w:rtl w:val="true"/>
          <w:lang w:bidi="ar-SA"/>
        </w:rPr>
        <w:t>أخرج مالك و عبد الرزاق و ابن أبي شيبة و البخاري و مسلم و الترمذي و النسائي و ابن ماجة عن علي انّ رسول اللّه نهى عن متعة النساء يوم خيبر و عن أكل لحوم الحمر الإنسية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في أرض هوازن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عن أياس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لنا رسول اللّه صلَّى الله عليه و آله و سلَّم عام أوطاس في المتعة ثلاثاً ثمّ نهى عنها</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أقام النبي في مكة المكرمة العشر الأواخر من شهر رمضان و أياماً من شهر شوال ثمّ غادر مكة إلى هوازن، و على ذلك فقد استغرق التحليل و التحريم بعد الفتح ثلاثة أيّام في أرض أوطاس، و هو واد بديار هوازن و لم يكن أي تحليل و تحريم في أرض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في أرض مكة</w:t>
      </w:r>
    </w:p>
    <w:p>
      <w:pPr>
        <w:pStyle w:val="BookText"/>
        <w:rPr/>
      </w:pPr>
      <w:r>
        <w:rPr>
          <w:rFonts w:ascii="Amiri" w:hAnsi="Amiri" w:eastAsia="Amiri" w:cs="Amiri"/>
          <w:color w:val="111111"/>
          <w:sz w:val="28"/>
          <w:sz w:val="28"/>
          <w:szCs w:val="28"/>
          <w:rtl w:val="true"/>
          <w:lang w:bidi="ar-SA"/>
        </w:rPr>
        <w:t>أخرج مسلم عن سبرة انّه غزا مع رسول اللّه صلَّى الله عليه و آله و سلَّم فتح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فأقمنا بها خمس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بين ليلة و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لنا رسول اللّه في متعة النساء فخرجت أنا و رجل من قومي ولي عليه فضل في الجمال و هو قريب من الدمامة،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كنّا بأسفل مكة أو بأعلاها فتلقتنا فتاة مثل البكرة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استمتعت منها فلم أخرج حتّى حرمها رسول اللّه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بالمتعة عام الفتح حين دخلنا مكة ثمّ لم نخرج منها حتّى نهانا عنها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التحريم في غزوة خيبر التي وقعت في أوائل السنة السابعة من الهجرة من التحريم في أرض أوطاس في الغزوة التي وقعت في العشر الثاني من شهر شوال من العام الثامن أو من التحريم في أرض مكة التي دخلها رسول اللّه في الثامن عشر من شهر رمضان و خرج منها بعد مضي قرابة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لا يمكن الركون إلى هذه الروايات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حديث الرسول عن التحريم في المواقف المذكورة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تتبع كلمات الرسول صلَّى الله عليه و آله و سلَّم في المواقف المذكورة لم يجد أيّ أثر للتحريم، امّا غزوة خيبر فقد كان مسير الرسول إليها في شهر محرم الحرام و لا نجد في كتب السيرة أي تصريح للنبي صلَّى الله عليه و آله و سلَّم حول المتعة، على أنّ المتعة تختص بالحرائر و أمّا سبايا خيبر فمقتضى الحال انّهم كانوا إماء للمسلمين على فرض جواز استرقاقهن فكيف يحلّل النبي صلَّى الله عليه و آله و سلَّم التمتع بالإماء اللواتي هن ملك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من سبر كتب السير لم يجد في كلمات الرسول صلَّى الله عليه و آله و سلَّم أي أثر لتحريم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بعض كلامه في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إسحاق عن حنش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رُويفع بن ثابت الأنصاري المغرب فافتتح قرية من قُرى المغرب يقال لها جِربة، فقام فينا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لا أقول فيكم إلاّ ما سمعت من رسول اللّه صلَّى الله عليه و آله و سلَّم يقوله فينا يوم خيبر، قام فينا رسول اللّه صلَّى الله عليه و آله و سلَّم فقال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يحل لامرئ يؤمن باللّه و اليوم الآخر أن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يسقي ماءه زرع غيره، يعني إتيان الحبالى من السبايا حتّى يستبرئها، و لا يحلّ لامرئ يؤمن باللّه و اليوم الآخر أن يصيب امرأة من السبي حتّى يستبرئها، و لا يحلّ لامرئ يؤمن باللّه و اليوم الآخر أن يبيع مغنماً حتّى يقسم، و لا يحل لامرئ يؤمن باللّه و اليوم الآخر أن يركب دابة من فيء المسلمين حتّى إذا أعجفها ردها فيه، و لا يحل لامرئ يؤمن باللّه و اليوم الآخر أن يلبس ثوباً من فيء المسلمين حتّى إذا أخلقه رده فيه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المكان المناسب لتحريم المتعة هو هذا الموضع من كلامه و لا نرى فيه أثراً لتحريم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قصة خيبر لم يكن الصحابة يتمتعون باليهوديات، و لا استأذنوا في ذلك رسول اللّه صلَّى الله عليه و آله و سلَّم و لا نقله أحد قط في هذه الغزوة، و لا كان للمتعة فيها ذكر البتة لا فعلاً و لا تحريماً، فانّ خيبر لم يكن فيها مسلمات و إنّما كنّ يهوديّات، و إباحة نساء أهل الكتاب لم يكن ثبت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أُبحْن بعدُ</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فتح مكة فقد ذكر أهل السير خطبة النبي و انّه صلَّى الله عليه و آله و سلَّم قام على باب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صدق وعده، و نصر عبده إلى آخر الخطبة التي جاء في آخرها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فأين حلّل المتعة و أين 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جديراً بالنبي صلَّى الله عليه و آله و سلَّم أن يقول على رءوس الاشهاد بأنّ ما حلله صار حراماً و أفضل المواقف لهذه الأُمور حين إلقاء الخطب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انّ الرسول صلَّى الله عليه و آله و سلَّم خطب في حجّة الوداع و ذكر فيها النساء و لم يذكر شيئاً لا من تحريم المتعة و لا تحليلها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فانّ لكم على نسائكم حقاً و لهن عليكم حقّاً، لكم عليهنّ أن لا يوطئن فرشكم أحداً تكرهونه، و عليهن أن لا يأتين بفاحشة مبينة، فإن فعلن فانّ اللّه قد أذن لكم أن تهجروهن في المضاجع و تضربوهن ضرباً غير مبرح، فإن انتهين فلهن رزقهن و كسوتهن بالمعروف، و استوصوا بالنساء خيراً فانّهن عندكم عوان لا يملكن لأنفسهن شيئاً، و إنّكم إنما أخذتموهن بأمانة اللّه و استحللتم فروجهن بكلمات اللّه، فاعقلوا أيّها الناس قولي فإنّي قد بلغت</w:t>
      </w:r>
      <w:r>
        <w:rPr>
          <w:rFonts w:eastAsia="Amiri" w:cs="Amiri" w:ascii="Amiri" w:hAnsi="Amiri"/>
          <w:color w:val="111111"/>
          <w:sz w:val="28"/>
          <w:szCs w:val="28"/>
          <w:rtl w:val="true"/>
          <w:lang w:bidi="ar-SA"/>
        </w:rPr>
        <w:t>.</w:t>
      </w:r>
      <w:r>
        <w:rPr>
          <w:rStyle w:val="FootnoteAnchor"/>
        </w:rPr>
        <w:footnoteReference w:id="11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كلماتهم في زمان التحريم</w:t>
      </w:r>
    </w:p>
    <w:p>
      <w:pPr>
        <w:pStyle w:val="BookText"/>
        <w:rPr/>
      </w:pPr>
      <w:r>
        <w:rPr>
          <w:rFonts w:ascii="Amiri" w:hAnsi="Amiri" w:eastAsia="Amiri" w:cs="Amiri"/>
          <w:color w:val="111111"/>
          <w:sz w:val="28"/>
          <w:sz w:val="28"/>
          <w:szCs w:val="28"/>
          <w:rtl w:val="true"/>
          <w:lang w:bidi="ar-SA"/>
        </w:rPr>
        <w:t>ما ذكر من التعارض في زمان التحليل و التحريم و مكانهما يرجع إلى خصوص ما رواه مسلم في صحيحه، و أمّا اختلاف فقهاء السنة في تحليلها و تحريمها عدداً و زماناً و مكاناً فحدِّث عنه و لا حرج، فقد ذكر النووي تفصيلها و نحن نذكر ملخصه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أُحلت و حُرّمت في غزوة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رووه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حُلّت إلاّ في عمرة القضاء و هو المروي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هذا عن سبرة الجهني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أُحلّت و حرمت يوم الفتح و هو المروي عن سبرة الجهني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عنها النبي في غزوة تبوك كما في رواية إسحاق بن راشد عن الزهري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أباحها يوم أوطاس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أباحها يوم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الأقوال نقلها النووي في شرحه على صحيح مسلم و ناقش في بعضها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جرى في حجّة الوداع مجرّد النهي كما جاء في غير رواية و يكون تجديده صلَّى الله عليه و آله و سلَّم النهي عنها يومئذ لاجتماع الناس و ليبلغ الشاهد الغائب و لتمام الدين و تقرر الشريعة كما قرر غير شيء و بين الحلال و الحرام يومئذ و بتَّ تحريم المتعة حينئذ لقوله إلى يوم القيامة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قد عزب عن النووي انّه لو صحّ ما ذكره أخيراً كان الأنسب أن يُنهى عن هذا الأمر الهام عند إيراد الخطبة في حجّة الوداع في ذلك المحتشد العظيم الذي لم ير مثله إلاّ في الغدير عند ما أوصى بالنساء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لكم على نسائكم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أنّه ليس هناك أيّ أثر للتحريم في ذلك الموقف العظيم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العلم في الجمع بين هذين الخبرين تحريم المتعة يوم خيبر و في فتح مكة فقال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متعة النساء يوم خيبر و عن لحوم الحمر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 تأخير،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و سلَّم نهى عن لحوم الحمر الأهلية يوم خيبر، و نهى عن متعة النساء و لم يذكر ميقات النهي عنها، و قد بيّنه الربيع بن سبرة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في حجة الوداع،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على أبي انّه حدّث أنّ النبي نهى عن المتعة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شيئاً أحلّ اللّه ثمّ حرمه، ثمّ أحلّه، ثمّ حرمه، إلاّ المتعة، فحمل الأمر على ظاهره، و انّ النبي صلَّى الله عليه و آله و سلَّم حرمها يوم خيبر ثمّ أباحها في حجة الوداع ثلاثة أيام ثمّ حرمها</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التشريع على هذا المنوال، أشبه بتقنين إنسان غير عالم بعواقب الأُمور، غير محيط بمصالحها و مفاسدها، فيحكم و ينقض من دون تروّ و تفكير، و نبيّ الإسلام هو نبيّ العظمة و القداسة قد أُوتي من العلم ما لم يؤت أحد من العالمين 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فَضْلُ اللّهِ عَلَيْكَ عَظِيماً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و نُجلّ ساحته عن التشريع الأشبه بالتلاعب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في وقت تحريم نكاح المتعة، فأغربُ ما روي في ذلك، رواية من قال في غزوة تبوك، ثمّ رواية الحسن انّ ذلك كان في عمرة القضاء، و المشهور في تحريمها إنّ ذلك كان في غزوة الفتح كما أخرجه مسلم من حديث الربيع بن سبرة عن أبيه، و في رواية عن الربيع أخرجها أبو داود انّه كان حجّة الوداع،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من الرواة كان في غزوة أوطاس فهو موافق لمن قال عام الفتح</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ممّا أشار إليه ستة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ثمّ عمرة القضاء، ثمّ الفتح، ثمّ أوطاس، ثمّ تبوك، ثمّ حجّة الوداع،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لا مخالفة بين أوطاس و الفتح لأنّ الفتح كان في رمضان ثمّ خرجوا إلى أوطاس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 ابن حجر بالنقض و الإبرام بما لا يسعنا نقله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على كلّ حال فهذا الاختلاف الكبير يجرّ الباحث إلى التشكيك في أصل التحريم، و إلاّ فكيف خفي زمان التحريم و مكانه على المسلمين حتّى صاروا طوائف ستّاً، لا سيما في مسألة كمسألة المتعة التي يُبتلى بها الناس في حلّهم و ترحالهم؟ فلا يمكن نسخ القرآن الكريم بهذه الأخبار المشوّشة المضطربة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القيم ممن حاول أن يجتهد في المسألة و يجمع بين المتعارضين فأورد السؤال بما هذا لفظه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تصنعون بما رواه مسلم في صحيحه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 الدقيق الأيام على عهد رسول اللّه صلَّى الله عليه و آله و سلَّم و أبي بكر حتّى نهى عنها عمر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شأن عمرو بن حريث، و فيما ثبت عن عمر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 آله و سلَّم أنا أنهى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هذا طائفتان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طائفة تقول انّ عمر هو الذي حرّمها و نهى عنها و قد أمر رسول اللّه صلَّى الله عليه و آله و سلَّم باتّباع ما سنّه الخلفاء الراشدون، و لم تر هذه الطائفة تصحيح حديث سبرة بن معبد في تحريم المتعة عام الفتح، فانّه من رواية عبد الملك بن الربيع بن سبرة عن أبيه عن جدّه و قد تكلّم فيه ابن معين و لم ير البخاري إخراج حديثه في صحيحه مع شدة الحاجة إليه و كونه أصلاً من أُصول الإسلام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صحّ عنده لم يصبر عن إخراجه و الاحتجاج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 حديث سبرة لم يخْفَ على ابن مسعود حتّى يروي انّهم فعلوها و يحتج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و لو صحّ لم يقل عمر انّها كانت على عهد رسول اللّه صلَّى الله عليه و آله و سلَّم و أنا أنهى عنها و أعاقب عليها، بل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الله عليه و آله و سلَّم حرّمها و نهى عنها،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 لم تفعل على عهد الصديق و هو عهد خلافة النبوة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صحة حديث سبرة، و لو لم يصحّ فقد صحّ حديث علي عليه السَّلام انّ رسول اللّه صلَّى الله عليه و آله و سلَّم حرم متعة النساء فوجب حمل حديث جابر على أنّ الذي أخبر عنها بفعلها لم يبلغه التحريم، و لم يكن قد اشتهر حتّى كان زمن عمر، فلمّا وقع فيها النزاع ظهر تحريمها و اشتهر و بهذا تتألف الأحاديث الواردة فيها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لا يخفى على الباحث قوة منطق الطائفة الأُولى، و أمّا ما نقله عن الطائفة الثانية فيتلخص في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حديث سبرة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الحديث عن علي انّ رسول اللّه حرم المتعة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جابر بن عبد اللّه لم يبلغه التحريم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فقد عرفت وجود التعارض في حديث سبرة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وجه يسقطه عن الاحتجاج به و انّ البخاري لم يخرّجه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أي المنقول عن علي فهو مكذوب على لسانه، لأنّ عليّاً و بيته الرفيع اشتهروا بالقول بجواز المتعة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نهي عمر عن المتعة لما زنى إلاّ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و هو عدم بلوغ التحريم إلى صحابي عظيم كجابر بن عبد اللّه الأنصاري إلى أن اشتهر الحكم في زمان عمر فهو أمر غريب، لأنّ المسألة ليست من المسائل المغفول عنها حتّى لا يبلغه التحريم على أنّك عرفت انّ جابراً نسب التحريم إلى نفس الخليفة دون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أحاديث متعارضة عن راو واحد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أغرب ما في الباب هو أن تُنسب إلى علي روايتان متعارضتان، فقد أخرج مسلم عن محمد الحنفية بن علي بن أبي طالب انّه سمع علي بن أبي طالب يقول لابن عباس نهى رسول اللّه صلَّى الله عليه و آله و سلَّم عن متعة النساء يوم خيبر و عن أكل لحوم الحمر الإنسية</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مع أنّه اشتهر عن علي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نهي عمرعة</w:t>
      </w:r>
    </w:p>
    <w:p>
      <w:pPr>
        <w:pStyle w:val="BookText"/>
        <w:rPr/>
      </w:pPr>
      <w:r>
        <w:rPr>
          <w:rFonts w:ascii="Amiri" w:hAnsi="Amiri" w:eastAsia="Amiri" w:cs="Amiri"/>
          <w:color w:val="111111"/>
          <w:sz w:val="28"/>
          <w:sz w:val="28"/>
          <w:szCs w:val="28"/>
          <w:rtl w:val="true"/>
          <w:lang w:bidi="ar-SA"/>
        </w:rPr>
        <w:t>عن المتعة ما زنى إلاّ شقي</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أمير المؤمنين علي بن أبي طالب عليه السَّلام فالشيعة يروون عنه إباحة المتعة و روى محمد بن جرير الطبري في تفسيره عن علي بن أبي طالب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انّ عمر نهى الناس عن المتعة ما زنى إلاّ شقي</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أغرب من ذلك انّهم يروون عن ابن عباس تحريم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عن أبي جمرة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عباس عن متعة النساء فرخّص فيها، 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و في النساء قلة و الحال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مع أنّ ابن عباس قد اشتهر بالفتيا بحلية المتعة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عن عروة بن الزبير انّ عبد اللّه بن الزبير قام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أعمى اللّه قلوبهم كما أعمى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أبصارهم يفتون بالمتعة يعرّض برجل، فناداه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لجلف جاف فلعمري لقد كانت المتعة تفعل في عهد إمام المتقين يريد رسول اللّه صلَّى الله عليه و آله و سلَّم 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فجرب بنفسك فو الله لئن فعلتها لأرجمنّك بأحجارك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الحافظ ابن أبي شيبة 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عمر سئل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يفتي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ترمرم بها تزمزم في زمان عمر</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التحريم إلى نفس الخليفة</w:t>
      </w:r>
    </w:p>
    <w:p>
      <w:pPr>
        <w:pStyle w:val="BookText"/>
        <w:rPr/>
      </w:pPr>
      <w:r>
        <w:rPr>
          <w:rFonts w:ascii="Amiri" w:hAnsi="Amiri" w:eastAsia="Amiri" w:cs="Amiri"/>
          <w:color w:val="111111"/>
          <w:sz w:val="28"/>
          <w:sz w:val="28"/>
          <w:szCs w:val="28"/>
          <w:rtl w:val="true"/>
          <w:lang w:bidi="ar-SA"/>
        </w:rPr>
        <w:t>قد تضافرت الروايات على نسبة التحريم إلى الخليفة نفسه و انّه هو الذي حرمها و أوعد مرتكبيها بالرجم، و لا يسعنا نقل ما ذكره أهل السير و التاريخ في ذلك الموقف فنقتصر بالقليل عن الكثير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و أمرنا بها رسول اللّه صلَّى الله عليه و آله و سلَّم، ثمّ لم تنزل آية تنسخ آية متعة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و لم ينه عنها رسول اللّه صلَّى الله عليه و آله و سلَّم حتّى مات، قال رجل برأيه بعد ما شاء</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ففعلناها مع رسول اللّه صلَّى الله عليه و آله و سلَّم و لم ينزل قرآن يحرمه، و لم ينه عنها حتّى مات، قال رجل برأيه ما شاء</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 الدقيق الأيام على عهد رسول اللّه صلَّى الله عليه و آله و سلَّم و أبي بكر حتّى نهى عنه عمر في شأن عمرو بن حريث</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 سيوافيك ما ورد في شأن ابن حُريث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أيضاً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جابر بن عبد اللّه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ابن الزبير اختلفا فيعة</w:t>
      </w:r>
    </w:p>
    <w:p>
      <w:pPr>
        <w:pStyle w:val="BookText"/>
        <w:rPr/>
      </w:pPr>
      <w:r>
        <w:rPr>
          <w:rFonts w:ascii="Amiri" w:hAnsi="Amiri" w:eastAsia="Amiri" w:cs="Amiri"/>
          <w:color w:val="111111"/>
          <w:sz w:val="28"/>
          <w:sz w:val="28"/>
          <w:szCs w:val="28"/>
          <w:rtl w:val="true"/>
          <w:lang w:bidi="ar-SA"/>
        </w:rPr>
        <w:t>المتعتين،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فعلناهما مع رسول اللّه صلَّى الله عليه و آله و سلَّم ثمّ نهانا عنهما عمر فلم نعد لهما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يأمر بالمتعة و كان ابن الزبير ينهى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دار الحديث تمتعنا مع رسول اللّه فلما قام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يحلّ لرسوله ما شاء بما شاء، و انّ القرآن قد نزل منازله، فأتموا الحجّ و العمرة للّه كما أمركم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أبتّوا نكاح هذه النساء فلن أُوتي برجل نكح امرأة إلى أجل إلاّ رجمته بالحجارة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المقطع الأوّل راجع إلى تحريم التحلل بين العمرة و الحجّ، كما أنّ المقطع الثاني راجع إلى تحريم متعة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تضافر من أنّ عمر بن الخطاب قال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متعتان كانتا مشروعتين في عهد رسول اللّه صلَّى الله عليه و آله و سلَّم و أنا أنهى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 متعة النكاح</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إنّ خطبة عمر من الخطب المتسالم عليها، و قد اكتفينا من المصادر بالقليل عن الكثير حتّى أنّ المتكلّم الأشعري القوشجي في شرحه على تجريد الاعتقاد حاول تأويله دون أن يناقش سنده، و إليك نصّه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ثلاث كنّ على عهد رسول اللّه صلَّى الله عليه و آله و سلَّم و أنا أنهى عنهنّ و أحرمهنّ و أعاقب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 و 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اعتذر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مما يوجب قدحاً فيه، فانّ مخالفة المجتهد لغيره في المسائل الاجتهادية ليس ببدع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أكثم لشيخ بالبصرة بمن اقتديت في جواز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عمر كان أشدّ الناس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الخبر الصحيح انّه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رسوله قد أحلاّ لكم متعتين و أنا محرّمُهما عليكم و أُعاقب عليهما، فقبلنا شهادته و لم نقبل تحريمه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الصحابة بعد رحيل النبي صلَّى الله عليه و آله و سلَّم</w:t>
      </w:r>
    </w:p>
    <w:p>
      <w:pPr>
        <w:pStyle w:val="BookText"/>
        <w:rPr/>
      </w:pPr>
      <w:r>
        <w:rPr>
          <w:rFonts w:ascii="Amiri" w:hAnsi="Amiri" w:eastAsia="Amiri" w:cs="Amiri"/>
          <w:color w:val="111111"/>
          <w:sz w:val="28"/>
          <w:sz w:val="28"/>
          <w:szCs w:val="28"/>
          <w:rtl w:val="true"/>
          <w:lang w:bidi="ar-SA"/>
        </w:rPr>
        <w:t>إنّ سبر كتب التاريخ و السير يثبت أنّ سيرة الصحابة بعد رحيل النبي استمرت على الحلية و كانوا يستمتعون بلا حرج، و إنّما بدأ الاختلاف عند ما أفتى الخليفة بتحريمها في أُخريات خلافته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مرت أسماء طائفة من الصحابة الذين استمتعوا بعد رحيل الرسول و لم يعترض عليهم أحد و قد وقفت على أحاديث لفيف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ممن مرت أسماؤهم، و ها نحن نذكر هنا نزراً يسيراً ممّن استمتع بعد الرسول صلَّى الله عليه و آله و سلَّم، و هم من الصحابة العدول و إن أثار حفيظة المحرّم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الحافظ عبد الرزاق في مصنفه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عمرو بن حريث الكوفة فاستمتع بمولاة فأتى بها عمرو حبلى فسأله فاعترف،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حين نهى عنها عمر</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المتقي الهندي عن سليمان بن يسار عن أُمّ عبد اللّه ابنة أبي خيثمة انّ رجلاً قدم من الشام فنزل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العزبة قد اشتدت عليّ فابغيني امرأة أتمتع 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فدللته على امرأة فشارطها و أشهدوا على ذلك عدولاً،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معها ما شاء اللّه أن يمكث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خرج فأخبر عن ذلك عمر بن الخطاب فأرسل إليّ فسألني أ حقّ ما حُدّثْتُ؟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فائذنيني، فلمّا قدم أخبرته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الذي فعلتَه؟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مع رسول اللّه صلَّى الله عليه و آله و سلَّم ثمّ لم ينهنا عنه حتّى قبضه اللّه، ثمّ مع أبي بكر فلم ينهنا عنه حتّى قبضه اللّه، ثمّ معك فلم تحدث لنا فيه نهياً،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نفسي بيده لو كنت تقدّمت في نهي لرجمتك، بينوا حتّى يعرف النكاح من السفاح</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ابن حجر عن ابن الكلبي انّ سلمة بن أُميّة بن خلف الجمحي استمتع من سلمى مولاة حكيم بن أُمية بن الأوقص الأسلمي، فولدت له، فجحد ولدها، فبلغ ذلك عمر فنهى 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أيضاً انّ سلمة استمتع بامرأة فبلغ عمر فتوعّده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الثامنة الزواج المؤقت و مشكلة الإنجاب</w:t>
      </w:r>
    </w:p>
    <w:p>
      <w:pPr>
        <w:pStyle w:val="BookText"/>
        <w:rPr/>
      </w:pPr>
      <w:r>
        <w:rPr>
          <w:rFonts w:ascii="Amiri" w:hAnsi="Amiri" w:eastAsia="Amiri" w:cs="Amiri"/>
          <w:color w:val="111111"/>
          <w:sz w:val="28"/>
          <w:sz w:val="28"/>
          <w:szCs w:val="28"/>
          <w:rtl w:val="true"/>
          <w:lang w:bidi="ar-SA"/>
        </w:rPr>
        <w:t>كانت الشبهة السابقة تدور حول حلّية المتعة كتاباً و سنّة أو منسوخيّتها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ثمة شبهة أُخرى و هي ترجع إلى مشكلة اجتماعية مفادها انّ الرجل إذا نزل بلدة و استمتع بامرأة مسلمة و قضى وطره منها ثمّ تركها و غادر البلدة و المرأة حبلى فحينها تثار مشكلة المولود و انتسابه إلى الأب، و ربما يبقى المولود إلى آخر عمره لا يعرف أباه، و يولّد ذلك بمرور الزمن عقداً نفسية لا يمكن تجاوزها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حسم هذه المشكلة يتم بالبيان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المشكلة مشتركة بين الزواج الدائم و المؤقت، فربما يتوافق الزوجان على عقد دائم عرفي مع إقامة الشهود و الولي فربما يغادر الزوج البلد و يتركها من دون أن يطلع الزوجة على مكانه و الزوجة حبلى، فتثار حينها مشكلة الولد كنظيرتها في النكاح المؤقت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الملاك في تشريع القوانين و تقنينها هو انسجامها مع مصالح المجتمع على الوجه الغالب و لا تضر المفسدة في شواذّ الأُمور و نوادرها، إذ قلّما يُؤمِّن القانون مصالح المجتمع بالتمام، فعلى الباحث أن يطالع القانون و آثاره الإصلاحية في أكثر الموارد دون أن يأخذ بنظر الاعتبار الموارد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الذي يحسم جذور الإشكال انّ على المرأة المتزوجة إذا خافت من مضاعفات النكاح المؤقت أن لا ترضى إلاّ بالعزل أوّلاً ثمّ الإشهاد على الزواج ثانياً، سواء كان الإشهاد واجباً كما في فقه السنّة، أو مستحباً كما في فقه الشيعة، و أولى من ذلك أن تكون هناك وثيقة رسمية تكفل لها حقوقها في المحاكم الرسمية كالزواج الدائم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يتجلّى الإشكال في أكثر البلاد الإسلامية، التي لم</w:t>
      </w:r>
    </w:p>
    <w:p>
      <w:pPr>
        <w:pStyle w:val="BookText"/>
        <w:rPr/>
      </w:pPr>
      <w:r>
        <w:rPr>
          <w:rFonts w:ascii="Amiri" w:hAnsi="Amiri" w:eastAsia="Amiri" w:cs="Amiri"/>
          <w:color w:val="111111"/>
          <w:sz w:val="28"/>
          <w:sz w:val="28"/>
          <w:szCs w:val="28"/>
          <w:rtl w:val="true"/>
          <w:lang w:bidi="ar-SA"/>
        </w:rPr>
        <w:t>يُعترف فيها بالمتعة تحليلاً، و أمّا إذا كان هناك اعتراف رسمي بالزواج المؤقت فيكون المؤقت و الدائم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تتلو هذه الشبهة شبهة أُخرى ربما تتّحدان جوهراً و تختلفان صورة، و هي مسألة اختلاط الأنساب و ضياع النسل و عقد عابر الطريق و المجهول في النكاح المؤقت، و هذه الشبهة هي التي طرحها السيد الراوي البغدادي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الشبهة نابعة من عدم الإمعان في حقيقة النكاح المؤقت، و قد عرفت أنّ من أحكامه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الفراق، و عدة الوفاة، و في ظلّه يحفظ النسل و يمنع اختلاط المياه، فلا يجوز لأحد أن يتمتع بامرأة تمتع بها غيره حتّى تخرج من عدة ذلك الغير و إلاّ كان زانياً و مع اعتبار العدة فأين يكون اختلاط الأنساب و ضياع النسل؟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على الزوج أن يتعرف حال المتمتع بها حتّى إذا ولدت ولداً أُلحق به كي لا تضيع الأنساب و كذلك المتمتع بها إذا انتهى أجلها يجب عليها أن تعتد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التاسعة أُكذوبة المتعة الدورية</w:t>
      </w:r>
    </w:p>
    <w:p>
      <w:pPr>
        <w:pStyle w:val="BookText"/>
        <w:rPr/>
      </w:pPr>
      <w:r>
        <w:rPr>
          <w:rFonts w:ascii="Amiri" w:hAnsi="Amiri" w:eastAsia="Amiri" w:cs="Amiri"/>
          <w:color w:val="111111"/>
          <w:sz w:val="28"/>
          <w:sz w:val="28"/>
          <w:szCs w:val="28"/>
          <w:rtl w:val="true"/>
          <w:lang w:bidi="ar-SA"/>
        </w:rPr>
        <w:t>إنّ طرح مثل هذه الشبهة ممّا يندى له الجبين و يأسف له العقل السليم، و في الحقيقة هي ليست شبهة، بل فرية و افتراء على شريحة واسعة من المسلمين الذين أخذوا عقيدتهم من معين أهل بيت النبي صلَّى الله عليه و آله و سلَّم العذب الذين عرّفهم النبي بأنّهم أعدال القرآن و قرناؤه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الواحدة يتناوبها و يتعاقبها عدة من الرجال بحسب ساعاتهم، فعندئذ فبمن يلحق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نسبه إلى القائلين بالحلية يعرب عن أنّ صاحب الشبهة أعياه البرهان حتى التجأ إلى الكذب و الفرية، و قد عرفت في صدر البحث أحكام المتعة و وجوب العدة و مع ذلك كيف يمكن تصحيح تلك المتعة الدورية التي هي في الواقع زنا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كلام قيم للإمام المصلح الشيخ محمد حسين كاشف الغطاء الذي كان قلبه ينبض بالحب و الأمل الكبير للمّ شمل الأُمّة و جمع شتاتها، يقول رداً على طرح تلك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تدلنا على كتاب جاهل من الشيعة ذكر فيه تحليل هذا النحو من المتعة فضلاً عن عالم من علمائهم، و إذا لم تدلنا على كتابة منهم أو كتاب، فاللازم إن تحد حد المفتري الكذاب، كيف و إجماع الإمامية على لزوم العدة في المتعة و هي على الأقل خمسة و أربعون يوماً، فأين التناوب و التعاقب عليها حسب الساعات؟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كنت تريد انّ بعض العوام و الجهلاء الذين لا</w:t>
      </w:r>
    </w:p>
    <w:p>
      <w:pPr>
        <w:pStyle w:val="BookText"/>
        <w:rPr/>
      </w:pPr>
      <w:r>
        <w:rPr>
          <w:rFonts w:ascii="Amiri" w:hAnsi="Amiri" w:eastAsia="Amiri" w:cs="Amiri"/>
          <w:color w:val="111111"/>
          <w:sz w:val="28"/>
          <w:sz w:val="28"/>
          <w:szCs w:val="28"/>
          <w:rtl w:val="true"/>
          <w:lang w:bidi="ar-SA"/>
        </w:rPr>
        <w:t>يبالون بمقارفة المعاصي و انتهاك الحرمات قد يقع منهم ذلك، فهذا مع أنّه لا يختص بعوام الشيعة بل لعلّه في غيرهم أكثر، و لكن لا يصحّ أن يسمّى هذا تحليلاً، إذ التحليل ما يستند إلى فتوى علماء المذهب لا ما يرتكبه عصاتهم و فسّاقهم، و هذا النحو من المتعة عند علماء الشيعة من الزنا المحض الذي يجب فيه الحدّ و لا يلحق الولد بواحد، كيف و قد قال سيد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قال العلاّمة الأميني ردّاً على صاحب المنار الذي نسب المتعة الدورية إلى الشيعة ما هذا لفظه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نسبة المتعة الدوريّة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المبيّنة إلى الشيعة إفكٌ عظيمٌ تقشعرُّ منه الجلود، و تكفهرُّ منه الوجوه، و تشمئزُّ منه الأفئدة، و كان الأحرى بالرَّجل حين أفك أن يتّخذ له مصدراً من كتب الشيعة و لو سواداً على بياض من أيِّ ساقط منهم، بل نتنازل معه إلى كتاب من كتب قومه يسند ذلك إلى الشيعة، أو سماع عن أحد لهج به، أو وقوفا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على عمل ارتكبه أُناسٌ و لو من أوباش الشيعة و أفنائهم، لكنّ المقام قد أعوزه عن كلّ ذلك، لأنّه أوّل صارخ بهذا الإفك الشائن، و منه أخذ القصيمي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بين الإسلام و 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Style w:val="FootnoteAnchor"/>
        </w:rPr>
        <w:footnoteReference w:id="132"/>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العاشرة تحاشي الأشراف من تعاطيها</w:t>
      </w:r>
    </w:p>
    <w:p>
      <w:pPr>
        <w:pStyle w:val="BookText"/>
        <w:rPr/>
      </w:pPr>
      <w:r>
        <w:rPr>
          <w:rFonts w:ascii="Amiri" w:hAnsi="Amiri" w:eastAsia="Amiri" w:cs="Amiri"/>
          <w:color w:val="111111"/>
          <w:sz w:val="28"/>
          <w:sz w:val="28"/>
          <w:szCs w:val="28"/>
          <w:rtl w:val="true"/>
          <w:lang w:bidi="ar-SA"/>
        </w:rPr>
        <w:t>و هناك من يجعل تحاشي الأشراف دليلاً على عدم الحلية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المتعة حلالاً فلما ذا نرى أنّ أشراف الشيعة و أعيانهم يتحاشون من تعاطيها بينهم، فلم يسمع من يقول حضرنا تمتُّع السيد الفلاني أو الفاضل الفلاني بالآنسة بنت السيد الفلاني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عقد نكاح الفاضل الفلاني بآنسة الفاضل، بل أكثر جريانها و تعاطيها في الساقطات و السافلات، فهل ذلك إلاّ لقضاء الوطر و إن حصل منه النسل قهراً؟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الشبهة ممّا تضحك منها الثكلى، كيف يعد التحاشي دليلاً على الحرمة و الإقبال دليلاً على الحلية، فانّ</w:t>
      </w:r>
    </w:p>
    <w:p>
      <w:pPr>
        <w:pStyle w:val="BookText"/>
        <w:rPr/>
      </w:pPr>
      <w:r>
        <w:rPr>
          <w:rFonts w:ascii="Amiri" w:hAnsi="Amiri" w:eastAsia="Amiri" w:cs="Amiri"/>
          <w:color w:val="111111"/>
          <w:sz w:val="28"/>
          <w:sz w:val="28"/>
          <w:szCs w:val="28"/>
          <w:rtl w:val="true"/>
          <w:lang w:bidi="ar-SA"/>
        </w:rPr>
        <w:t>الطلاق أمر مشروع لكن يتحاشى منه الأشراف غالباً، فهل يمكن أن يستدلّ بتحاشيهم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القائل بادر إلى طرح هذه الشبهة نتيجة استفلاسه عن دحض أدلّة الزواج المؤقت بحجج دامغة، فالتجأ إلى هذه الشبهة غافلاً عن أنّ النكاح المؤقت كما مرّ في المقدمة دواء لمقطع زمني خاص و ليس هو السبيل الأمثل، و انّ المتمتِّع إنّما يتمسك بأهداب المتعة حين الاضطرار و عدم مقدرته على الزواج الدائم، و لهذا السبب لا يعقد له في النوادي و لا تُقام له الحفلات و لا تبعث له التبريكات، يقول العلاّمة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تحاشي أشراف الشيعة و سراتهم من تعاطيها فهو عفّة و ترفّع و استغناء و اكتفاء بما أحلّ اللّه لهم من تعدّد الزوجات الدائمة مثنى و ثلاث و رباع، فإن أرادوا الزيادة على ذلك جاز لهم التمتع بأكثر من ذلك كما يفعله بعض أهل الثروة و البذخ من رؤساء القبائل و غيرهم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فإنّ تحاشي الأشراف و السراة لا يدلّ على الكراهة الشرعية فضلاً عن عدم المشروعية، أ لا ترى أنّ</w:t>
      </w:r>
    </w:p>
    <w:p>
      <w:pPr>
        <w:pStyle w:val="BookText"/>
        <w:rPr/>
      </w:pPr>
      <w:r>
        <w:rPr>
          <w:rFonts w:ascii="Amiri" w:hAnsi="Amiri" w:eastAsia="Amiri" w:cs="Amiri"/>
          <w:color w:val="111111"/>
          <w:sz w:val="28"/>
          <w:sz w:val="28"/>
          <w:szCs w:val="28"/>
          <w:rtl w:val="true"/>
          <w:lang w:bidi="ar-SA"/>
        </w:rPr>
        <w:t>الصحابة و التابعين رضوان اللّه عليهم كانوا كثيراً ما يتسرون بالإماء و يتمتعون بملك اليمين و يلدن لهم الأولاد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 فالأشراف يأنفون من ذلك مع أنّه حلال بنص القرآن العزيز</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هذه هي المتعة و هذه هي حقيقتها و دلائلها الساطعة من الكتاب و السنّة و سيرة الصحابة بعد رحيل النبي، و هذه شبهاتها الواهية و أجوبتها الواضحة، و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هذا النكير و النفير، و النبز و التعيير على الشيعة في أمر المتعة يا فقهاء الإسلام و يا حملة الأحكام؟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كما يقوله المصلح الكبير الشيخ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المسلمين عملوا بها على أُصولها الصحيحة من العقد، و العدة، و الضبط، و حفظ النسل منها، لانسدت بيوت المواخير و أوصدت أبواب الزنا و العهار، و لارتفعت أو قلتا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ويلات هذا الشر على البشر، و لأصبح الكثير من تلك المومسات المتهتكات، مصونات محصنات، و لتضاعف النسل و كثرت المواليد الطاهرة، و استراح الناس من اللقيط و النبيذ، و انتشرت صيانة الأخلاق و طهارة الأعراق إلى كثير من الفوائد و المنافع التي لا تعد و لا تحصى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در عالم بني هاشم و حبر الأُمة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كلمته الخالدة الشهيرة التي رواها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المتعة إلاّ رحمة رحم اللّه بها أُمّة محمّد و لو لا نهيه عنها ما زنا إلاّ شقي، و قد أخذها من عين صافية من أُستاذه و معلّمه و مربّيه أمير المؤمنين، و في الحق انّها رحمة واسعة، و بركة عظيمة و لكن المسلمون فوّتوها على أنفسهم و حرموا من ثمراتها و خيراتها و وقع الكثير في حمأة الخنا و الفساد و العار و النار و الخزي و البوار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تَسْتَبْدِلُونَ الَّذِي هُوَ أَدْنى بِالَّذِي هُوَ خَيْرٌ </w:t>
      </w:r>
      <w:r>
        <w:rPr>
          <w:rFonts w:eastAsia="Amiri" w:cs="Amiri" w:ascii="Amiri" w:hAnsi="Amiri"/>
          <w:color w:val="111111"/>
          <w:sz w:val="28"/>
          <w:szCs w:val="28"/>
          <w:rtl w:val="true"/>
          <w:lang w:bidi="ar-SA"/>
        </w:rPr>
        <w:t>).</w:t>
      </w:r>
      <w:r>
        <w:rPr>
          <w:rStyle w:val="FootnoteAnchor"/>
        </w:rPr>
        <w:footnoteReference w:id="13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35" w:name="pg16720_192242"/>
    </w:p>
    <w:p>
      <w:pPr>
        <w:pStyle w:val="Heading2"/>
        <w:numPr>
          <w:ilvl w:val="1"/>
          <w:numId w:val="1"/>
        </w:numPr>
        <w:rPr/>
      </w:pPr>
      <w:bookmarkStart w:id="36" w:name="__RefHeading___Toc2461529_73709187"/>
      <w:bookmarkStart w:id="37" w:name="_Toc13"/>
      <w:bookmarkEnd w:id="35"/>
      <w:bookmarkEnd w:id="36"/>
      <w:r>
        <w:rPr>
          <w:rtl w:val="true"/>
        </w:rPr>
        <w:t>خاتمة المطاف</w:t>
      </w:r>
      <w:bookmarkEnd w:id="37"/>
    </w:p>
    <w:p>
      <w:pPr>
        <w:pStyle w:val="BookText"/>
        <w:rPr/>
      </w:pPr>
      <w:r>
        <w:rPr>
          <w:rFonts w:ascii="Amiri" w:hAnsi="Amiri" w:eastAsia="Amiri" w:cs="Amiri"/>
          <w:color w:val="111111"/>
          <w:sz w:val="28"/>
          <w:sz w:val="28"/>
          <w:szCs w:val="28"/>
          <w:rtl w:val="true"/>
          <w:lang w:bidi="ar-SA"/>
        </w:rPr>
        <w:t>لا يخفى انّ كلّ هذا الضجيج الذي أثير حول النكاح المؤقت ما ظهر إلاّ لتبرير عمل الخليفة الثاني الذي حرم ما نص على حلّيته الذكر الحكيم و السنّة النبوية و سيرة الصحابة و قضاء الفطرة الإنسانية، فلم يجدوا بُدّاً إلاّ القول بمنسوخية التشريع في حياة الرسول و جاء عمل الخليفة الثاني كتعزيز و تأكيد لقول النبي صلَّى الله عليه و آله و سلَّم، غير انّ هذا التبرير لا يعضده التاريخ و يزيّفه قول الخليفة نفسه، فانّه نسب صراحة التحريم إلى نفسه، و قد مرّ نصّه و ذلك بعد ما وقف على قضية عمرو بن حريث و انّه تمتع، فثارت ثورته من العمل المذكور فقال ما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أجود ما يقال في تبرير عمل الخليفة انّ تحريمه انطلق من مصلحة زمنية في نظره دعته إلى تحريمها و الكيد بفاعلها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من التوجيه هو الذي مال إليه الشيخ كاشف الغطاء رضوان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نسير على ضوء الحقائق، و نعطي المسألة حقّها من التمحيص و البحث عن سرّ ذلك الارتباك و بذرته الأُولى التي نمت و تأثلت لا نجد حلاًّ لتلك العقدة إلاّ أنّ الخليفة قد اجتهد برأيه لمصلحة رآها بنظره للمسلمين في زمانه و أيامه، اقتضت أن يمنع من استعمال المتعة منعاً مدنياً لا دينياً، لمصلحة زمنية، و منفعة وقتية، و لذا تواتر النقل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 و أنا أُحرِّمهما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انّ رسول اللّه صلَّى الله عليه و آله و سلَّم حرّمهما أو نسخهما، بل نسب التحريم إلى نفسه و جعل العقاب عليها منه لا من اللّه سبحانه</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 مخالفي النكاح المؤقت اعتمدوا على التوجيه الذي بذله الشيخ كاشف الغطاء، لانصاعوا لأدلّة النكاح المؤقت الدامغة، و بما انّ تحريم الخليفة كان تحريماً موقتاً نابعاً من مصلحة زمنية، فإذا ارتفع المانع عاد المقتضي، حينها يأخذ</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النكاح المؤقت مكانته في التشريع الإسلامي و لحل محلّ المحرم و لصلحت الأُمة الإسلامية في حاضرها و مستقبلها، و بذلك يتجسّد القول الخالد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النهي عن المتعة لما زنا إلاّ 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تَقُولُوا لِما تَصِفُ أَلْسِنَتُكُمُ الْكَذِبَ هذا حَلالٌ وَ هذا حَرامٌ لِتَفْتَرُوا عَلَى اللّهِ الْكَذِبَ إِنَّ الَّذِينَ يَفْتَرُونَ عَلَى اللّهِ الْكَذِبَ لا يُفْلِحُونَ </w:t>
      </w:r>
      <w:r>
        <w:rPr>
          <w:rFonts w:eastAsia="Amiri" w:cs="Amiri" w:ascii="Amiri" w:hAnsi="Amiri"/>
          <w:color w:val="111111"/>
          <w:sz w:val="28"/>
          <w:szCs w:val="28"/>
          <w:rtl w:val="true"/>
          <w:lang w:bidi="ar-SA"/>
        </w:rPr>
        <w:t>).</w:t>
      </w:r>
      <w:r>
        <w:rPr>
          <w:rStyle w:val="FootnoteAnchor"/>
        </w:rPr>
        <w:footnoteReference w:id="136"/>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 المؤقت عند الشيعة للكاتبة شهلا 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القرآنية لعباس محمود العقاد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140139/2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140139/2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ما يكره من التبتل و الخصاء من كتاب النكاح</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131130/4</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131130/4</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131130/4</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لَمْ يَسْتَطِعْ مِنْكُمْ طَوْلاً أَنْ يَنْكِحَ الْمُحْصَناتِ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في تفسير الآية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عند بيان أحكام نكاح المتعة، انّه لو نسي ذكر المهر أو لم يذكره بطل العقد، فنكاح المتعة من أوضح مصاديق 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تَبْتَغُوا بِأَمْوالِكُمْ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488484/2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488484/2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488484/2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449448/5</w:t>
      </w:r>
      <w:r>
        <w:rPr>
          <w:rFonts w:ascii="IRNazanin" w:hAnsi="IRNazanin" w:eastAsia="IRNazanin"/>
          <w:b w:val="false"/>
          <w:b w:val="false"/>
          <w:bCs w:val="false"/>
          <w:i w:val="false"/>
          <w:i w:val="false"/>
          <w:iCs w:val="false"/>
          <w:color w:val="333333"/>
          <w:sz w:val="20"/>
          <w:sz w:val="20"/>
          <w:szCs w:val="20"/>
          <w:rtl w:val="true"/>
        </w:rPr>
        <w:t xml:space="preserve">،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449448/5</w:t>
      </w:r>
      <w:r>
        <w:rPr>
          <w:rFonts w:ascii="IRNazanin" w:hAnsi="IRNazanin" w:eastAsia="IRNazanin"/>
          <w:b w:val="false"/>
          <w:b w:val="false"/>
          <w:bCs w:val="false"/>
          <w:i w:val="false"/>
          <w:i w:val="false"/>
          <w:iCs w:val="false"/>
          <w:color w:val="333333"/>
          <w:sz w:val="20"/>
          <w:sz w:val="20"/>
          <w:szCs w:val="20"/>
          <w:rtl w:val="true"/>
        </w:rPr>
        <w:t xml:space="preserve">،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520519/9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 في المتعة بالحجّ و العمرة من كتاب الحجّ</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ما يكره من التبتل و الخصاء من 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 انظر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 نهي الرسول عن نكاح المتعة من كتاب النكاح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134133/4</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الرسالة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الدريني في تقديمه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في الأشياء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المتعة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كلّما ننقله منه فهو من تقديمه لهذا الكتاب و 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عامة اعتراضاته مأخوذة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المنار، في طرح الشبهات عيال على غيره حيّا اللّه الأمانة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 في بيان نكاح المتعة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آياتِهِ أَنْ خَلَقَ لَكُمْ مِنْ أَنْفُسِكُمْ أَزْواجاً لِتَسْكُنُوا 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الدريني في تقديمه،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محمد خليل، و لاحظ الخلاف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العيوب المجوّزة للفسخ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إسلامنا في التوفيق بين السنّة و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في فصل زواج المتعة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الدريني في تقديمه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القائلون بالتحريم يعرّجون على تلك الشبهة أكثر من سائر الشُّبَه، بسطنا الكلام في دحضها بوجوه سبعة على نحو لا يبقى لمشكّك شك و لا لمرتاب ريب في عدم صدور أيّ تحريم من النبي الأعظم صلَّى الله عليه و آله و سلَّم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206205/2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باب نكاح المتعة</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التمتع و في الحديث إشارة إلى كلتا المتعتين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باب نكاح المتعة</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 في المتعة بالحجّ و العمرة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لابن القيم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4572245715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45726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 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مطبعة العرفان، صيدا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 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152151</w:t>
      </w:r>
      <w:r>
        <w:rPr>
          <w:rFonts w:ascii="IRNazanin" w:hAnsi="IRNazanin" w:eastAsia="IRNazanin"/>
          <w:b w:val="false"/>
          <w:b w:val="false"/>
          <w:bCs w:val="false"/>
          <w:i w:val="false"/>
          <w:i w:val="false"/>
          <w:iCs w:val="false"/>
          <w:color w:val="333333"/>
          <w:sz w:val="20"/>
          <w:sz w:val="20"/>
          <w:szCs w:val="20"/>
          <w:rtl w:val="true"/>
        </w:rPr>
        <w:t>، مطبعة العرفان، صيدا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 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 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16649</Words>
  <Characters>67384</Characters>
  <CharactersWithSpaces>83233</CharactersWithSpaces>
  <Paragraphs>951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2026-08-21T23:06:40Z</dcterms:created>
  <dc:creator>ghaemiyeh.com</dc:creator>
  <dc:description/>
  <dc:language>en-US</dc:language>
  <cp:lastModifiedBy/>
  <dcterms:modified xsi:type="dcterms:W3CDTF">2026-08-22T02:36:44Z</dcterms:modified>
  <cp:revision>1</cp:revision>
  <dc:subject/>
  <dc:title>سلسله المسائل الفقهیه جلد 13</dc:title>
</cp:coreProperties>
</file>

<file path=docProps/custom.xml><?xml version="1.0" encoding="utf-8"?>
<Properties xmlns="http://schemas.openxmlformats.org/officeDocument/2006/custom-properties" xmlns:vt="http://schemas.openxmlformats.org/officeDocument/2006/docPropsVTypes"/>
</file>