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جامع المقاصد فی شرح القواعد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الفقه لغة و اصطلاحا:</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تدوین الفقه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الغرض المتوخّی من التدوین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من آثار التدوین: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 تأریخ المذاهب:</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المذهب المالکی: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المذهب الحنفی:</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و مسائل الفقه عند الحنفیة ثلاثة أقسام:</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الأوّل:الأصول،</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الثانی:النوادر،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الثالث:الفتاوی،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المذهب الشافعی: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المذهب الحنبلی: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طور التقلید: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الوثوق بالمؤلّفات: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المدارس و أثرها: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الفقه الشیعی</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الدور الأول(دور التشریع)</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الدور الثانی(دور التدوین)</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الدور الثالث:(دور التطوّر):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الدور الرابع:(دور الجمود و التقلید)</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الدور الخامس(دور النهوض):</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الدور السادس:(دور الرشد و النمو)</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حلقة الوصل: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الدور السابع:(دور التکامل)</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مولده و بلده: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ظهور الدولة الصفویة و هجرة الشیخ إلی إیران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أسباب رجوع الشیخ إلی العراق:</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کلمات العلماء فی المؤلف</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شیوخه و تلامذته: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مؤلّفاته: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وفاته: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نحن و الکتاب:</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قواعد الأحکام: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جامع المقاصد فی شرح القواعد: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فی رحاب التحقیق:</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النسخ المخطوطة المعتمدة فی تحقیق الکتاب:</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منهجیة التحقیق:</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نسخ</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الأول:فی المقدمات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الأول:فی أنواعها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الفصل الثانی:فی أسبابها</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الفصل الثالث:فی آداب الخلوة و کیفیة الاستنجاء</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فروع</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أ:لو توضأ قبل الاستنجاء صحّ وضوءه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ب:لو خرج أحد الحدثین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ج:الأقرب جواز الاستنجاء فی الخارج</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د:لو استجمر بالنجس بغیر الغائط وجب الماء</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المقصد الثانی:فی المیاه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الأول:فی المطلق</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الأول:الجاری</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فروع</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أ:لو وافقت النجاسة الجاری فی الصفات فالوجه عندی الحکم بنجاسته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ب:لو اتصل الواقف القلیل بالجاری لم ینجس بالملاقاة</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ج:الجریات المارّة علی النجاسة الواقفة طاهرة</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الثانی:الواقف غیر البئر</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فروع</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أ:لو تغیر بعض الزائد علی الکر</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ب:لو اغترف ماء من الکر المتصل بالنجاسة المتمیّزة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ج:لو وجد نجاسة فی الکر</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الثالث:ماء البئر</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الفصل الثانی:فی المضاف و الأسآر</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فروع</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أ:لو نجس المضاف</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ب:لو لم یکفه المطلق للطهارة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ج:لو تغیّر المطلق بطول لبثه</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الفصل الثالث:فی المستعمل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الفصل الرابع:فی تطهیر المیاه النجسة</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فروع</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أ:أوجب بعض هؤلاء الجمیع فیما لم یرد فیه نص</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و کذا صغیره و کبیره،ذکره و أنثاه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ج:الحوالة فی الدلو علی المعتاد</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د:لو تغیّرت البئر بالجیفة</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ه‍:لا یجب النیّة فی النزح</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و:لو تکثرت النجاسة</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ز:انّما یجزئ العدد بعد إخراج النجاسة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ح:لو غار الماء سقط النزح</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الفصل الخامس:فی الأحکام</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المقصد الثالث:فی النجاسات</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الأول:فی أنواعها</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فروع</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أ:الخمر المستحیل فی بواطن حبات العنب نجس</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ب:الدود المتولد من المیتة أو من العذرة طاهر</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ج:الآدمی ینجس بالموت</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د:اللبن تابع</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ه‍:الانفحة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و:جلد المیتة لا یطهر بالدباغ</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فروع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أ:لو جبر عظمه بعظم نجس</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ب:لا یکفی إزالة عین النجاسة بغیر الماء کالفرک</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ج:لو صلّی حاملا لحیوان غیر مأکول صحّت صلاته</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د:ینبغی فی الغسل ورود الماء علی النجس</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ه‍:اللّبن إذا کان ماؤه نجسا أو نجاسة طهر بالطبخ علی اشکال</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و:لو صلّی فی نجاسة معفو عنها-کالدم الیسیر</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کلام فی الآنیة</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فروع</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أ:لو تطهّر من آنیة الذهب</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ب:لا یمزج التراب</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ج:لو فقد التراب أجزأ مشابهة من الأشنان و الصابون</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د:لو تکرر الولوغ لم یتکرر الغسل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ه‍:آنیة الخمر من القرع</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المقصد الرابع:فی الوضوء</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الأول:فی أفعاله</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أولا:النیّة</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فروع</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أ:لو ضم التبرد صح علی اشکال</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ب:لا یفتقر الی تعیین الحدث و ان تعدد</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ج:لا تصحّ الطهارة من الکافر</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د:لو عزبت النیّة فی الأثناء صحّ الوضوء</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ه‍:لو نوی رفع حدث و الواقع غیره،فان کان غلطا صحّ</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و:لو نوی ما یستحب له</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ز:لو شک فی الحدث بعد یقین الطهارة الواجبة فتوضأ احتیاطا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ح:لو أغفل لمعة فی الأولی</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ط:لو فرق النیّة علی الأعضاء</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ی:لو نوی قطع الطهارة بعد الإکمال لم تبطل</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ک:لو وضأه غیره لعذر</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ل:کلّ من علیه طهارة واجبة ینوی الوجوب</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الثانی غسل الوجه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الثالث:غسل الیدین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فروع</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أ:لو افتقر الأقطع الی من یوضّؤه بأجرة وجبت مع المکنة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ب:لو طالت أظفاره،فخرجت عن حد الید وجب غسلها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ج:لو انکشطت جلدة من محل الفرض و تدلّت منه وجب غسلها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د:ذو الرأسین و البدنین</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الرابع:مسح الرأس</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الخامس:مسح الرجلین</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السادس:الترتیب</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السابع:الموالاة</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الفصل الثانی:فی مندوباته</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الفصل الثالث:فی أحکامه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المقصد الخامس:فی غسل الجنابة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الأول:فی سببه و کیفیّته</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الجنابة تحصل</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و واجباته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فروع</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أ:الکافر المجنب یجب علیه الغسل</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ب:یحرم مس المنسوخ حکمه خاصة</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ج:لو وجد بللا مشتبها بعد الغسل لم یلتفت</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د:لا موالاة هنا:نعم یشترط عدم تجدد حدث أکبر أو أصغر</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ه‍:لا یجب الغسل بغیبوبة بعض الحشفة</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و:لو خرج المنی من ثقبة فی الصلب</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ز:لا یجب نقض الضفائر إذا وصل الماء الی ما تحتها</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ح:لا یجزئ غسل النجس من البدن عن غسله من الجنابة</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ط:لو وجد المرتمس لمعة لم یصبها الماء</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المقصد السادس:فی الحیض و فیه فصلان</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الأول:فی ماهیّته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190 \h</w:instrText>
        </w:r>
        <w:r>
          <w:fldChar w:fldCharType="end"/>
        </w:r>
      </w:hyperlink>
    </w:p>
    <w:p>
      <w:pPr>
        <w:tabs>
          <w:tab w:val="right" w:leader="dot" w:pos="9062"/>
        </w:tabs>
        <w:ind w:left="880"/>
      </w:pPr>
      <w:hyperlink w:anchor="_Toc191" w:history="1">
        <w:r>
          <w:rPr>
            <w:rFonts w:ascii="IRNazanin" w:hAnsi="IRNazanin" w:eastAsia="IRNazanin" w:cs="IRNazanin"/>
            <w:color w:val="111111"/>
            <w:sz w:val="22"/>
            <w:szCs w:val="22"/>
            <w:b w:val="0"/>
            <w:bCs w:val="0"/>
            <w:i w:val="0"/>
            <w:iCs w:val="0"/>
          </w:rPr>
          <w:t>فروع</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أ:لو رأت ذات العادة المستقرة العدد</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ب:لو رأت العادة</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ج:لو ذکرت المضطربة العدد دون الوقت</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د:ذاکرة العدد الناسیة للوقت</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ه‍:لو ذکرت الناسیة العادة</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و:العادة قد تحصل من حیض و طهر صحیحین</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ز:الأحوط ردّ الناسیة للعدد و الوقت الی أسوء الاحتمالات</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ح:إذا اعتادت مقادیر مختلفة متّسقة</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الفصل الثانی:فی الأحکام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المقصد السابع:فی الاستحاضة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المقصد الثامن:فی النفاس</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المقصد التاسع:فی غسل الأموات</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مقدمة</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الفصل الأول:فی الغسل</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الأول:الفاعل و المحل</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المطلب الثانی:فی الکیفیة</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فروع</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أ:الدلک لیس بواجب</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ب:الغریق</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ج:لو خرجت نجاسة بعد الغسل لم یعد</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الفصل الثانی:فی التکفین</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الأول:فی جنسه و قدره</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المطلب الثانی:فی الکیفیة</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تتمة</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الفصل الثالث:فی الصلاة علیه</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الأول:الصلاة واجبة علی الکفایة</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المطلب الثانی:فی المصلی</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المطلب الثالث:فی مقدماتها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المطلب الرابع:فی کیفیتها</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المطلب الخامس:فی الأحکام</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الفصل الرابع:فی الدفن</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الفصل الخامس:فی اللواحق</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تتمة</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المقصد العاشر:فی التیمم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الأول:فی مسوغاته</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الأوّل:عدم الماء</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الثانی:الخوف علی النفس أو المال</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الثالث:عدم الوصلة</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الفصل الثانی:فیما یتیمم به و یشترط کونه أرضا إمّا ترابا أو حجرا أو مدرا طاهرا</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الفصل الثالث:فی کیفیته</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الفصل الرابع:فی الأحکام</w:t>
        </w:r>
        <w:r>
          <w:tab/>
        </w:r>
        <w:r>
          <w:fldChar w:fldCharType="begin"/>
        </w:r>
        <w:r>
          <w:instrText xml:space="preserve">PAGEREF 242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09_105348"/>
    <w:bookmarkEnd w:id="0"/>
    <w:p>
      <w:pPr>
        <w:pStyle w:val="Heading2"/>
      </w:pPr>
      <w:bookmarkStart w:id="134" w:name="_Toc1"/>
      <w:r>
        <w:t>اشارة</w:t>
      </w:r>
      <w:bookmarkEnd w:id="134"/>
    </w:p>
    <w:p>
      <w:pPr>
        <w:pStyle w:val="BookText"/>
      </w:pPr>
      <w:r>
        <w:rPr>
          <w:rFonts w:ascii="IRNazanin" w:hAnsi="IRNazanin" w:eastAsia="IRNazanin" w:cs="IRNazanin"/>
          <w:lang w:bidi="fa-IR"/>
          <w:color w:val="111111"/>
          <w:sz w:val="28"/>
          <w:szCs w:val="28"/>
          <w:rtl/>
        </w:rPr>
        <w:t xml:space="preserve">سرشناسه:م‍ح‍ق‍ق‌ ک‍رک‍ی‌، ع‍ل‍ی‌ ب‍ن‌ ح‍س‍ی‍ن‌، - ۹۴۰ق‌.</w:t>
      </w:r>
    </w:p>
    <w:p>
      <w:pPr>
        <w:pStyle w:val="BookText"/>
      </w:pPr>
      <w:r>
        <w:rPr>
          <w:rFonts w:ascii="IRNazanin" w:hAnsi="IRNazanin" w:eastAsia="IRNazanin" w:cs="IRNazanin"/>
          <w:lang w:bidi="fa-IR"/>
          <w:color w:val="111111"/>
          <w:sz w:val="28"/>
          <w:szCs w:val="28"/>
          <w:rtl/>
        </w:rPr>
        <w:t xml:space="preserve">‏عنوان قراردادی:قواعد الاحکام فی معرفة الحلال و الحرام . شرح</w:t>
      </w:r>
    </w:p>
    <w:p>
      <w:pPr>
        <w:pStyle w:val="BookText"/>
      </w:pPr>
      <w:r>
        <w:rPr>
          <w:rFonts w:ascii="IRNazanin" w:hAnsi="IRNazanin" w:eastAsia="IRNazanin" w:cs="IRNazanin"/>
          <w:lang w:bidi="fa-IR"/>
          <w:color w:val="111111"/>
          <w:sz w:val="28"/>
          <w:szCs w:val="28"/>
          <w:rtl/>
        </w:rPr>
        <w:t xml:space="preserve">‏عنوان و نام پدیدآور:ج‍ام‍ع‌‌ال‍م‍ق‍اص‍د ف‍ی‌ ش‍رح‌ال‍ق‍واع‍د/ ت‍ال‍ی‍ف‌ ع‍ل‍ی‌ب‍ن‌ال‍ح‍س‍ی‍ن‌ ال‍ک‍رک‍ی‌؛ تحقیق موسسه آل‌البیت علیهم السلام لاحیاء‌التراث.</w:t>
      </w:r>
    </w:p>
    <w:p>
      <w:pPr>
        <w:pStyle w:val="BookText"/>
      </w:pPr>
      <w:r>
        <w:rPr>
          <w:rFonts w:ascii="IRNazanin" w:hAnsi="IRNazanin" w:eastAsia="IRNazanin" w:cs="IRNazanin"/>
          <w:lang w:bidi="fa-IR"/>
          <w:color w:val="111111"/>
          <w:sz w:val="28"/>
          <w:szCs w:val="28"/>
          <w:rtl/>
        </w:rPr>
        <w:t xml:space="preserve">‏مشخصات نشر:قم: م‍وس‍س‍ه‌ آل‌ال‍ب‍ی‍ت‌(ع‌) لاح‍ی‍اء‌ال‍ت‍راث‌‏‫، ۱۴۱۱ق‌. ‬= ۱۹۹۱م.‏‫= ۱۳۷۰.‬</w:t>
      </w:r>
    </w:p>
    <w:p>
      <w:pPr>
        <w:pStyle w:val="BookText"/>
      </w:pPr>
      <w:r>
        <w:rPr>
          <w:rFonts w:ascii="IRNazanin" w:hAnsi="IRNazanin" w:eastAsia="IRNazanin" w:cs="IRNazanin"/>
          <w:lang w:bidi="fa-IR"/>
          <w:color w:val="111111"/>
          <w:sz w:val="28"/>
          <w:szCs w:val="28"/>
          <w:rtl/>
        </w:rPr>
        <w:t xml:space="preserve">‏مشخصات ظاهری:14ج.‬</w:t>
      </w:r>
    </w:p>
    <w:p>
      <w:pPr>
        <w:pStyle w:val="BookText"/>
      </w:pPr>
      <w:r>
        <w:rPr>
          <w:rFonts w:ascii="IRNazanin" w:hAnsi="IRNazanin" w:eastAsia="IRNazanin" w:cs="IRNazanin"/>
          <w:lang w:bidi="fa-IR"/>
          <w:color w:val="111111"/>
          <w:sz w:val="28"/>
          <w:szCs w:val="28"/>
          <w:rtl/>
        </w:rPr>
        <w:t xml:space="preserve">‏یادداشت:کتاب حاضر شرحی بر کتاب " ق‍واع‍دالاح‍ک‍ام‌ ف‍ی‌ م‍ع‍رف‍ه‌ال‍ح‍لال‌ وال‍ح‍رام‌ تالیف ح‍س‍ن‌ب‍ن‌ ی‍وس‍ف‌ ع‍لام‍ه‌ ح‍ل‍ی‌" است.</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‏مندرجات:الجزء‌الاول ال‍طه‍اره‌ .--الجزءالثانی ال‍ص‍لاه‌ .--الجزءالثالث الزکاة والحج.--الجزء‌الرابع المتاجر.--الجزء‌الخامس الدین.--الجز‌ءالسابع الاجارة.--الجزء‌الثامن الوکالة.--</w:t>
      </w:r>
    </w:p>
    <w:p>
      <w:pPr>
        <w:pStyle w:val="BookText"/>
      </w:pPr>
      <w:r>
        <w:rPr>
          <w:rFonts w:ascii="IRNazanin" w:hAnsi="IRNazanin" w:eastAsia="IRNazanin" w:cs="IRNazanin"/>
          <w:lang w:bidi="fa-IR"/>
          <w:color w:val="111111"/>
          <w:sz w:val="28"/>
          <w:szCs w:val="28"/>
          <w:rtl/>
        </w:rPr>
        <w:t xml:space="preserve">‏موضوع:ع‍لام‍ه‌ ح‍ل‍ی‌، ح‍س‍ن‌ب‍ن‌ ی‍وس‍ف‌، ‏‫۶۴۸ - ‏۷۲۶ق.‬ . قواعد الاحکام فی معرفة الحلال و الحرام -- نقد و تفسیر</w:t>
      </w:r>
    </w:p>
    <w:p>
      <w:pPr>
        <w:pStyle w:val="BookText"/>
      </w:pPr>
      <w:r>
        <w:rPr>
          <w:rFonts w:ascii="IRNazanin" w:hAnsi="IRNazanin" w:eastAsia="IRNazanin" w:cs="IRNazanin"/>
          <w:lang w:bidi="fa-IR"/>
          <w:color w:val="111111"/>
          <w:sz w:val="28"/>
          <w:szCs w:val="28"/>
          <w:rtl/>
        </w:rPr>
        <w:t xml:space="preserve">‏موضوع:فقه -- قواعد</w:t>
      </w:r>
    </w:p>
    <w:p>
      <w:pPr>
        <w:pStyle w:val="BookText"/>
      </w:pPr>
      <w:r>
        <w:rPr>
          <w:rFonts w:ascii="IRNazanin" w:hAnsi="IRNazanin" w:eastAsia="IRNazanin" w:cs="IRNazanin"/>
          <w:lang w:bidi="fa-IR"/>
          <w:color w:val="111111"/>
          <w:sz w:val="28"/>
          <w:szCs w:val="28"/>
          <w:rtl/>
        </w:rPr>
        <w:t xml:space="preserve">‏موضوع:فقه جعفری -- قرن ‏‫۸ق.‏‬</w:t>
      </w:r>
    </w:p>
    <w:p>
      <w:pPr>
        <w:pStyle w:val="BookText"/>
      </w:pPr>
      <w:r>
        <w:rPr>
          <w:rFonts w:ascii="IRNazanin" w:hAnsi="IRNazanin" w:eastAsia="IRNazanin" w:cs="IRNazanin"/>
          <w:lang w:bidi="fa-IR"/>
          <w:color w:val="111111"/>
          <w:sz w:val="28"/>
          <w:szCs w:val="28"/>
          <w:rtl/>
        </w:rPr>
        <w:t xml:space="preserve">‏شناسه افزوده:علامه‌حلی، حسن‌بن‌یوسف، ۶۴۸-۷۲۶ق. قواعد الاحکام فی معرفة الحلال و الحرام. شرح</w:t>
      </w:r>
    </w:p>
    <w:p>
      <w:pPr>
        <w:pStyle w:val="BookText"/>
      </w:pPr>
      <w:r>
        <w:rPr>
          <w:rFonts w:ascii="IRNazanin" w:hAnsi="IRNazanin" w:eastAsia="IRNazanin" w:cs="IRNazanin"/>
          <w:lang w:bidi="fa-IR"/>
          <w:color w:val="111111"/>
          <w:sz w:val="28"/>
          <w:szCs w:val="28"/>
          <w:rtl/>
        </w:rPr>
        <w:t xml:space="preserve">‏شناسه افزوده:موسسة آل‌البیت علیهم‌السلام لاحیاء التراث‏‫ (قم)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۱۸۲/۳‏‫‬‭/ع۸ق۹۰۲۱۷ ۱۳۷۰</w:t>
      </w:r>
    </w:p>
    <w:p>
      <w:pPr>
        <w:pStyle w:val="BookText"/>
      </w:pPr>
      <w:r>
        <w:rPr>
          <w:rFonts w:ascii="IRNazanin" w:hAnsi="IRNazanin" w:eastAsia="IRNazanin" w:cs="IRNazanin"/>
          <w:lang w:bidi="fa-IR"/>
          <w:color w:val="111111"/>
          <w:sz w:val="28"/>
          <w:szCs w:val="28"/>
          <w:rtl/>
        </w:rPr>
        <w:t xml:space="preserve">‏رده بندی دیویی:‏‫‭۲۹۷/۳۴۲</w:t>
      </w:r>
    </w:p>
    <w:p>
      <w:pPr>
        <w:pStyle w:val="BookText"/>
      </w:pPr>
      <w:r>
        <w:rPr>
          <w:rFonts w:ascii="IRNazanin" w:hAnsi="IRNazanin" w:eastAsia="IRNazanin" w:cs="IRNazanin"/>
          <w:lang w:bidi="fa-IR"/>
          <w:color w:val="111111"/>
          <w:sz w:val="28"/>
          <w:szCs w:val="28"/>
          <w:rtl/>
        </w:rPr>
        <w:t xml:space="preserve">‏شماره کتابشناسی ملی:۲۵۰۰۸۷۳</w:t>
      </w:r>
    </w:p>
    <w:p>
      <w:pPr>
        <w:pStyle w:val="Heading2"/>
      </w:pPr>
      <w:bookmarkStart w:id="135" w:name="_Toc2"/>
      <w:r>
        <w:t>مقدمة التحقیق</w:t>
      </w:r>
      <w:bookmarkEnd w:id="135"/>
    </w:p>
    <w:p>
      <w:pPr>
        <w:pStyle w:val="Heading3"/>
      </w:pPr>
      <w:bookmarkStart w:id="136" w:name="_Toc3"/>
      <w:r>
        <w:t>المقدّمة</w:t>
      </w:r>
      <w:bookmarkEnd w:id="13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العالمین،و الصلاة و السلام علی خیر خلقه و أشرف بریّته محمد و علی آله الطیّبین الطاهرین.</w:t>
      </w:r>
    </w:p>
    <w:p>
      <w:pPr>
        <w:pStyle w:val="BookText"/>
      </w:pPr>
      <w:r>
        <w:rPr>
          <w:rFonts w:ascii="IRNazanin" w:hAnsi="IRNazanin" w:eastAsia="IRNazanin" w:cs="IRNazanin"/>
          <w:lang w:bidi="fa-IR"/>
          <w:color w:val="111111"/>
          <w:sz w:val="28"/>
          <w:szCs w:val="28"/>
          <w:rtl/>
        </w:rPr>
        <w:t xml:space="preserve">و بعد:</w:t>
      </w:r>
    </w:p>
    <w:p>
      <w:pPr>
        <w:pStyle w:val="BookText"/>
      </w:pPr>
      <w:r>
        <w:rPr>
          <w:rFonts w:ascii="IRNazanin" w:hAnsi="IRNazanin" w:eastAsia="IRNazanin" w:cs="IRNazanin"/>
          <w:lang w:bidi="fa-IR"/>
          <w:color w:val="111111"/>
          <w:sz w:val="28"/>
          <w:szCs w:val="28"/>
          <w:rtl/>
        </w:rPr>
        <w:t xml:space="preserve">ان القانون-الوضعی-الذی یضعه البشر لأنفسهم لضمان مسیرة المجتمع الذی یعیشون فیه محدود بمحدودیة الإنسان،لا یستطیع أن یغطّی کلّ المجتمعات البشریّة،و لا أن یستوعب کلّ الأزمان،و لذا فهو یختلف باختلاف الأشخاص الذین یضعونه-فکرهم،مجتمعهم،حاجاتهم،مستواهم الحضاری-و یختلف باختلاف الأزمان فإنّ لکلّ زمن حاجاته التی یختلف فیها عن زمن آخر.</w:t>
      </w:r>
    </w:p>
    <w:p>
      <w:pPr>
        <w:pStyle w:val="BookText"/>
      </w:pPr>
      <w:r>
        <w:rPr>
          <w:rFonts w:ascii="IRNazanin" w:hAnsi="IRNazanin" w:eastAsia="IRNazanin" w:cs="IRNazanin"/>
          <w:lang w:bidi="fa-IR"/>
          <w:color w:val="111111"/>
          <w:sz w:val="28"/>
          <w:szCs w:val="28"/>
          <w:rtl/>
        </w:rPr>
        <w:t xml:space="preserve">یقول القانونی الکبیر الدکتور السنهوریّ عن نقص القانون الفرنسی و تغیّره حسب الزمن:</w:t>
      </w:r>
    </w:p>
    <w:p>
      <w:pPr>
        <w:pStyle w:val="BookText"/>
      </w:pPr>
      <w:r>
        <w:rPr>
          <w:rFonts w:ascii="IRNazanin" w:hAnsi="IRNazanin" w:eastAsia="IRNazanin" w:cs="IRNazanin"/>
          <w:lang w:bidi="fa-IR"/>
          <w:color w:val="111111"/>
          <w:sz w:val="28"/>
          <w:szCs w:val="28"/>
          <w:rtl/>
        </w:rPr>
        <w:t xml:space="preserve">«و التقنین الفرنسی قد قدم به العهد و هو الیوم متخلّف عن العصر الذی یعیش فیه قرنا و نصف القرن،و فی خلال هذه الأجیال الطویلة ارتقی التقنین المقارن إلی مدی جعل التقنین الفرنسی فی الصفّ الأخیر من التقنینات الحدیثة.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فهناک مسائل ذات خطر کبیر نبتت فی العهود الأخیرة،و نمت و ازدهرت فاحتوتها تقنینات القرن العشرین،و لا نجد لها أثرا فی التقنین الفرنسی و قد ولد فی فجر القرن التاسع عشر،و لا فی تقنیننا المدنی-أی المصری-الذی أخذ عنه فمبدأ التعسف فی استعمال الحق،و نظریّة الاستغلال،و نظام المؤسسات،و تنظیم الملکیّة فی الشیوع و عقود التزام المرافق العامة،و عقد التأمین،و حوالة الدین،و الإعسار المدنی،کلّ هذه المسائل الخطیرة لا نعثر علی نصّ واحد فیها لا فی التقنین الأصل، و لا فی التقنین المقلد،و حتّی فیما احتواه هذان التقنینان من النظریات و الأحکام نری الکثیر منها ناقصا مبتورا»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یستطرد قائلا:«تقرّر تنقیح القانون الفرنسی و شکّلت لهذا الغرض فی سنة 1945 لجنة من کبار رجال القانون فی فرنسا و علی رأسهم عمید کلّیّة الحقوق بجامعة باریس الأستاذ جولیودی لاموراندییر» </w:t>
      </w:r>
      <w:r>
        <w:rPr>
          <w:rStyle w:val="FootnoteReference"/>
        </w:rPr>
        <w:footnoteReference w:id="2"/>
      </w:r>
      <w:r>
        <w:rPr>
          <w:rFonts w:ascii="IRNazanin" w:hAnsi="IRNazanin" w:eastAsia="IRNazanin" w:cs="IRNazanin"/>
          <w:lang w:bidi="fa-IR"/>
          <w:color w:val="111111"/>
          <w:sz w:val="28"/>
          <w:szCs w:val="28"/>
          <w:rtl/>
        </w:rPr>
        <w:t xml:space="preserve">و قد بحث هنا بحثا مفصّلا عن العیوب الشکلیّة للتقنین المدنی القدیم.</w:t>
      </w:r>
    </w:p>
    <w:p>
      <w:pPr>
        <w:pStyle w:val="BookText"/>
      </w:pPr>
      <w:r>
        <w:rPr>
          <w:rFonts w:ascii="IRNazanin" w:hAnsi="IRNazanin" w:eastAsia="IRNazanin" w:cs="IRNazanin"/>
          <w:lang w:bidi="fa-IR"/>
          <w:color w:val="111111"/>
          <w:sz w:val="28"/>
          <w:szCs w:val="28"/>
          <w:rtl/>
        </w:rPr>
        <w:t xml:space="preserve">هذا و لم یقتصر التعدیل و التصحیح علی القانون الفرنسی وحده بل انظر إلی القانون إلایطالی و السویسری اللّذین تحدّث السنهوری عن تبدّلهما بتبدّلهما بتبدّل الزمان قائلا:</w:t>
      </w:r>
    </w:p>
    <w:p>
      <w:pPr>
        <w:pStyle w:val="BookText"/>
      </w:pPr>
      <w:r>
        <w:rPr>
          <w:rFonts w:ascii="IRNazanin" w:hAnsi="IRNazanin" w:eastAsia="IRNazanin" w:cs="IRNazanin"/>
          <w:lang w:bidi="fa-IR"/>
          <w:color w:val="111111"/>
          <w:sz w:val="28"/>
          <w:szCs w:val="28"/>
          <w:rtl/>
        </w:rPr>
        <w:t xml:space="preserve">«المشروع الفرنسی الإیطالی أکسب التقنینات اللاتینیة العتیقة جدّة لم تکن لها،و نفخ فیها روح العصر،و جمع بین البساطة و الوضوح مع شیء کثیر من الدقّة و التجدید،علی أنّ المشروع یکاد یکون محافظا إذا قیس إلی التقنینات العالمیة الأخری.</w:t>
      </w:r>
    </w:p>
    <w:p>
      <w:pPr>
        <w:pStyle w:val="BookText"/>
      </w:pPr>
      <w:r>
        <w:rPr>
          <w:rFonts w:ascii="IRNazanin" w:hAnsi="IRNazanin" w:eastAsia="IRNazanin" w:cs="IRNazanin"/>
          <w:lang w:bidi="fa-IR"/>
          <w:color w:val="111111"/>
          <w:sz w:val="28"/>
          <w:szCs w:val="28"/>
          <w:rtl/>
        </w:rPr>
        <w:t xml:space="preserve">و التقنین الالمانی یعدّ أضخم تقنین صدر فی العصر الحدیث،و هو خلاصة النظریات العلمیة الألمانیة مدی قرن کامل،و یبزّ من الناحیة الفقهیة أی تقنین آخر،فقد اتّبع طریقة تعدّ من أدقّ الطرق العلمیة و أقربها إلی المنطق القانونی،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هذا کان عائقا له عن الانتشار،فإنّ تعقیده الفنّی و دقّته العلمیّة أقصیاه بعض الشیء عن منحی الحیاة العملیّة،و جعلاه مغلق الترکیب،عسر الفهم.</w:t>
      </w:r>
    </w:p>
    <w:p>
      <w:pPr>
        <w:pStyle w:val="BookText"/>
      </w:pPr>
      <w:r>
        <w:rPr>
          <w:rFonts w:ascii="IRNazanin" w:hAnsi="IRNazanin" w:eastAsia="IRNazanin" w:cs="IRNazanin"/>
          <w:lang w:bidi="fa-IR"/>
          <w:color w:val="111111"/>
          <w:sz w:val="28"/>
          <w:szCs w:val="28"/>
          <w:rtl/>
        </w:rPr>
        <w:t xml:space="preserve">و التقنین النمساوی یرجع عهده إلی أوائل القرن التاسع عشر،فقد ظهر فی سنة 1812 عقب التقنین الفرنسی،و لکنّه لم یتح له من النجاح ما اتیح لهذا التقنین،لذلک بقی محدود الانتشار فی اوربا حتّی غمرة التقنین الألمانی،و قد قام النمساویون بتنقیح تقنینهم فی أول سنیّ الحرب العالمیّة الاولی،و ظهر التنقیح فی سنة 1916.فأعاد لهذا التقنین العتیق شیئا من الجدّة و المسایرة لروح العصر.</w:t>
      </w:r>
    </w:p>
    <w:p>
      <w:pPr>
        <w:pStyle w:val="BookText"/>
      </w:pPr>
      <w:r>
        <w:rPr>
          <w:rFonts w:ascii="IRNazanin" w:hAnsi="IRNazanin" w:eastAsia="IRNazanin" w:cs="IRNazanin"/>
          <w:lang w:bidi="fa-IR"/>
          <w:color w:val="111111"/>
          <w:sz w:val="28"/>
          <w:szCs w:val="28"/>
          <w:rtl/>
        </w:rPr>
        <w:t xml:space="preserve">أمّا التقنین السویسری-تقنین الالتزامات و التقنین المدنیّ-فقد کان المنتظر أن یکون-و هو من عمل«فیک و هو بر»-عملا فقهیا،فإذا به ذو صفة عملیّة بارزة،و یجمع التقنین السویسری إلی الوضوح و البساطة الدقّة و التعمّق، و إن کان خداعا فی بعض المواطن فیما یتّسم به من وضوح و دقّة»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المؤسف حقّا عند ما نری الدکتور السنهوری یجعل الفقه الإسلامی المصدر الثالث للقانون المدنیّ بعد النصوص التشریعیة و العرف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یأمل فی هامش تلک الصفحة أن تکون الشریعة الإسلامیة هی الأساس الأوّل الذی یبتنی علیه التشریع المدنی.</w:t>
      </w:r>
    </w:p>
    <w:p>
      <w:pPr>
        <w:pStyle w:val="BookText"/>
      </w:pPr>
      <w:r>
        <w:rPr>
          <w:rFonts w:ascii="IRNazanin" w:hAnsi="IRNazanin" w:eastAsia="IRNazanin" w:cs="IRNazanin"/>
          <w:lang w:bidi="fa-IR"/>
          <w:color w:val="111111"/>
          <w:sz w:val="28"/>
          <w:szCs w:val="28"/>
          <w:rtl/>
        </w:rPr>
        <w:t xml:space="preserve">و یطالب بعد ذلک بالقیام بنهضة علمیّة قویّة لدراسة الشریعة الإسلامیة فی ضوء القانون المقارن،و یرجو أن یکون من وراء جعل الفقه الإسلامی مصدرا رسمیا للقانون الجدید ما یعاون علی قیام هذه النهضة.</w:t>
      </w:r>
    </w:p>
    <w:p>
      <w:pPr>
        <w:pStyle w:val="BookText"/>
      </w:pPr>
      <w:r>
        <w:rPr>
          <w:rFonts w:ascii="IRNazanin" w:hAnsi="IRNazanin" w:eastAsia="IRNazanin" w:cs="IRNazanin"/>
          <w:lang w:bidi="fa-IR"/>
          <w:color w:val="111111"/>
          <w:sz w:val="28"/>
          <w:szCs w:val="28"/>
          <w:rtl/>
        </w:rPr>
        <w:t xml:space="preserve">و مع مطالبته بالدراسات الجادّة للشریعة الإسلامیّة نراه یقول:«إنّ کتب الفقه الإسلامی بالدرجة الثانیة من الأهمیّة».مع علمه بأهمیّتها،و مدی تأثیرها علی القانون المدنی الخاص.و یکون ذلک فی موارد لم تتعرض لها بقیة القوانین الأخری.</w:t>
      </w:r>
    </w:p>
    <w:p>
      <w:pPr>
        <w:pStyle w:val="BookText"/>
      </w:pPr>
      <w:r>
        <w:rPr>
          <w:rFonts w:ascii="IRNazanin" w:hAnsi="IRNazanin" w:eastAsia="IRNazanin" w:cs="IRNazanin"/>
          <w:lang w:bidi="fa-IR"/>
          <w:color w:val="111111"/>
          <w:sz w:val="28"/>
          <w:szCs w:val="28"/>
          <w:rtl/>
        </w:rPr>
        <w:t xml:space="preserve">و یقول أیضا:«یجب أن یراعی فی الأخذ بأحکام الفقه الإسلامی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التنسیق ما بین هذه الأحکام و المبادئ العامة التی یقوم علیها التشریع المدنی فی جملته،فلا یجوز الأخذ بحکم فی الفقه الإسلامی یتعارض مع مبدأ من هذه المبادئ،حتّی لا یفقد التقنین المدنی تجانسه و انسجامه،و فیما قدّمناه من الرخصة فی الأخذ بمذاهب الفقه جمیعا-دون تمییز بین مذهب و مذهب-ما یجعل تحقیق هذا التنسیق میسورا فلا یضلّ الباحث فی تفصیلات الفقه الإسلامی و لا یختار منها إلاّ ما یتّسق مع المبادئ العامّة للتشریع المدنی»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هذا متناسیا قوله:«فمن المبادئ العامّة التی أخذ بها النزعة الموضوعیة التی نراها تتخلّل کثیرا من نصوصه.و هذه هی نزعة الفقه الإسلامی و القوانین الجرمانیّة،آثرها التقنین الجدید علی النزعة الذاتیة التی هی طابع القوانین اللاتینیة و جعل الفقه الإسلامی عمدته فی الترجیح.</w:t>
      </w:r>
    </w:p>
    <w:p>
      <w:pPr>
        <w:pStyle w:val="BookText"/>
      </w:pPr>
      <w:r>
        <w:rPr>
          <w:rFonts w:ascii="IRNazanin" w:hAnsi="IRNazanin" w:eastAsia="IRNazanin" w:cs="IRNazanin"/>
          <w:lang w:bidi="fa-IR"/>
          <w:color w:val="111111"/>
          <w:sz w:val="28"/>
          <w:szCs w:val="28"/>
          <w:rtl/>
        </w:rPr>
        <w:t xml:space="preserve">و من هذه المبادی أیضا نظریّة التعسّف فی استعمال الحق».</w:t>
      </w:r>
    </w:p>
    <w:p>
      <w:pPr>
        <w:pStyle w:val="BookText"/>
      </w:pPr>
      <w:r>
        <w:rPr>
          <w:rFonts w:ascii="IRNazanin" w:hAnsi="IRNazanin" w:eastAsia="IRNazanin" w:cs="IRNazanin"/>
          <w:lang w:bidi="fa-IR"/>
          <w:color w:val="111111"/>
          <w:sz w:val="28"/>
          <w:szCs w:val="28"/>
          <w:rtl/>
        </w:rPr>
        <w:t xml:space="preserve">«و من الأحکام التی استحدثها التقنین الجدید مسائل تفصیلیة اقتبسها من الفقه الإسلامی،و من هذه المسائل الأحکام الخاصّة بمجلس العقد،و بإیجار الوقف،و بالحکر،و بإیجار الأراضی الزراعیّة،و بهلاک الزرع فی العین المؤجرة، و بانقضاء الإیجار بموت المستأجر،و فسخه للعذر،و بوقوع الإبراء من الدّین بإرادة الدائن وحده»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هذا،و للقانون الوضعی مصادر متعدّدة-کما یقول البدراوی-هی فی الغالب:التشریع و العرف و الشریعة الإسلامیة و مبادئ القانون الطبیعی و قواعد العدالة </w:t>
      </w:r>
      <w:r>
        <w:rPr>
          <w:rStyle w:val="FootnoteReference"/>
        </w:rPr>
        <w:footnoteReference w:id="7"/>
      </w:r>
      <w:r>
        <w:rPr>
          <w:rFonts w:ascii="IRNazanin" w:hAnsi="IRNazanin" w:eastAsia="IRNazanin" w:cs="IRNazanin"/>
          <w:lang w:bidi="fa-IR"/>
          <w:color w:val="111111"/>
          <w:sz w:val="28"/>
          <w:szCs w:val="28"/>
          <w:rtl/>
        </w:rPr>
        <w:t xml:space="preserve">.و قد أفاض أساطین علماء القانون الوضعی فی مدح الفقه الإسلامی و الإشادة به،و وصلوا إلی أنّ القوانین الصالحة التی سنّها علماء القانون هی من وحی فکر علماء الإسلام و جهابذته إلاّ ما خرج عن نطاق الإسلام بإباحة ما حرّمه اللَّه أو تحریم ما أباحه اللَّه.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10509_105352"/>
    <w:bookmarkEnd w:id="1"/>
    <w:p>
      <w:pPr>
        <w:pStyle w:val="BookText"/>
      </w:pPr>
      <w:r>
        <w:rPr>
          <w:rFonts w:ascii="IRNazanin" w:hAnsi="IRNazanin" w:eastAsia="IRNazanin" w:cs="IRNazanin"/>
          <w:lang w:bidi="fa-IR"/>
          <w:color w:val="111111"/>
          <w:sz w:val="28"/>
          <w:szCs w:val="28"/>
          <w:rtl/>
        </w:rPr>
        <w:t xml:space="preserve">فالفقه الإسلامی کان مصدرا هاما من مصادر التقنین و التشریع فی مختلف العصور و الأزمنة،و ما زال کذلک مرجعا لکلّ من أراد الحصول علی الطریق الصحیح للحیاة.</w:t>
      </w:r>
    </w:p>
    <w:p>
      <w:pPr>
        <w:pStyle w:val="BookText"/>
      </w:pPr>
      <w:r>
        <w:rPr>
          <w:rFonts w:ascii="IRNazanin" w:hAnsi="IRNazanin" w:eastAsia="IRNazanin" w:cs="IRNazanin"/>
          <w:lang w:bidi="fa-IR"/>
          <w:color w:val="111111"/>
          <w:sz w:val="28"/>
          <w:szCs w:val="28"/>
          <w:rtl/>
        </w:rPr>
        <w:t xml:space="preserve">و اتّجهت الإنظار إلی هذا الفقه الشامل لکلّ مرافق الحیاة رغبة فی الاستفادة و الاقتباس من درره و جواهره.</w:t>
      </w:r>
    </w:p>
    <w:p>
      <w:pPr>
        <w:pStyle w:val="BookText"/>
      </w:pPr>
      <w:r>
        <w:rPr>
          <w:rFonts w:ascii="IRNazanin" w:hAnsi="IRNazanin" w:eastAsia="IRNazanin" w:cs="IRNazanin"/>
          <w:lang w:bidi="fa-IR"/>
          <w:color w:val="111111"/>
          <w:sz w:val="28"/>
          <w:szCs w:val="28"/>
          <w:rtl/>
        </w:rPr>
        <w:t xml:space="preserve">فالقانون الإسلامی هو قانون واحد یستمدّ مشروعیّته و قوّته و قدسیّته من الشارع الواحد الذی اتّفق علیه جمیع علماء المسلمین و هو اللَّه جلّت قدرته،و هذا القانون الواحد یتمثّل فی القرآن الکریم و السنّة المطهّرة.</w:t>
      </w:r>
    </w:p>
    <w:p>
      <w:pPr>
        <w:pStyle w:val="BookText"/>
      </w:pPr>
      <w:r>
        <w:rPr>
          <w:rFonts w:ascii="IRNazanin" w:hAnsi="IRNazanin" w:eastAsia="IRNazanin" w:cs="IRNazanin"/>
          <w:lang w:bidi="fa-IR"/>
          <w:color w:val="111111"/>
          <w:sz w:val="28"/>
          <w:szCs w:val="28"/>
          <w:rtl/>
        </w:rPr>
        <w:t xml:space="preserve">و لذا تری إطلاق(الشارع)علی اللَّه تعالی أمرا متّفقا علیه بین علماء المسلمین،فهم یعدّونه المشرّع الأول و لا مشرّع غیره،و إذا وجدت إطلاق هذا اللفظ علی الرسول الأعظم صلّی اللَّه علیه و آله فإنّما هو تجوّز و مراعاة لمقام الرسالة، و لأنّه-صلّی اللَّه علیه و آله-المبلّغ للأحکام عن اللَّه تعالی.</w:t>
      </w:r>
    </w:p>
    <w:p>
      <w:pPr>
        <w:pStyle w:val="BookText"/>
      </w:pPr>
      <w:r>
        <w:rPr>
          <w:rFonts w:ascii="IRNazanin" w:hAnsi="IRNazanin" w:eastAsia="IRNazanin" w:cs="IRNazanin"/>
          <w:lang w:bidi="fa-IR"/>
          <w:color w:val="111111"/>
          <w:sz w:val="28"/>
          <w:szCs w:val="28"/>
          <w:rtl/>
        </w:rPr>
        <w:t xml:space="preserve">و هذا القانون الشامل تجده فی العلم المختصّ به،و الذی أطلق علیه اسم (علم الفقه).</w:t>
      </w:r>
    </w:p>
    <w:p>
      <w:pPr>
        <w:pStyle w:val="Heading3"/>
      </w:pPr>
      <w:bookmarkStart w:id="137" w:name="_Toc4"/>
      <w:r>
        <w:t>الفقه لغة و اصطلاحا:</w:t>
      </w:r>
      <w:bookmarkEnd w:id="137"/>
    </w:p>
    <w:p>
      <w:pPr>
        <w:pStyle w:val="BookText"/>
      </w:pPr>
      <w:r>
        <w:rPr>
          <w:rFonts w:ascii="IRNazanin" w:hAnsi="IRNazanin" w:eastAsia="IRNazanin" w:cs="IRNazanin"/>
          <w:lang w:bidi="fa-IR"/>
          <w:color w:val="111111"/>
          <w:sz w:val="28"/>
          <w:szCs w:val="28"/>
          <w:rtl/>
        </w:rPr>
        <w:t xml:space="preserve">الفقه فی اللّغة هو الفهم کما فی الصحاح </w:t>
      </w:r>
      <w:r>
        <w:rPr>
          <w:rStyle w:val="FootnoteReference"/>
        </w:rPr>
        <w:footnoteReference w:id="8"/>
      </w:r>
      <w:r>
        <w:rPr>
          <w:rFonts w:ascii="IRNazanin" w:hAnsi="IRNazanin" w:eastAsia="IRNazanin" w:cs="IRNazanin"/>
          <w:lang w:bidi="fa-IR"/>
          <w:color w:val="111111"/>
          <w:sz w:val="28"/>
          <w:szCs w:val="28"/>
          <w:rtl/>
        </w:rPr>
        <w:t xml:space="preserve">و المصباح </w:t>
      </w:r>
      <w:r>
        <w:rPr>
          <w:rStyle w:val="FootnoteReference"/>
        </w:rPr>
        <w:footnoteReference w:id="9"/>
      </w:r>
      <w:r>
        <w:rPr>
          <w:rFonts w:ascii="IRNazanin" w:hAnsi="IRNazanin" w:eastAsia="IRNazanin" w:cs="IRNazanin"/>
          <w:lang w:bidi="fa-IR"/>
          <w:color w:val="111111"/>
          <w:sz w:val="28"/>
          <w:szCs w:val="28"/>
          <w:rtl/>
        </w:rPr>
        <w:t xml:space="preserve">،و هو العلم بالشیء کما فی القاموس المحیط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فی اصطلاح الفقهاء فالفقه کان فی الصدر الأول یستعمل فی فهم أحکام الدین جمیعها،سواء کانت متعلّقة بالایمان و العقائد و ما یتّصل بها،أم کانت أحکام الفروج و الحدود و الصلاة و الصیام.</w:t>
      </w:r>
    </w:p>
    <w:p>
      <w:pPr>
        <w:pStyle w:val="BookText"/>
      </w:pPr>
      <w:r>
        <w:rPr>
          <w:rFonts w:ascii="IRNazanin" w:hAnsi="IRNazanin" w:eastAsia="IRNazanin" w:cs="IRNazanin"/>
          <w:lang w:bidi="fa-IR"/>
          <w:color w:val="111111"/>
          <w:sz w:val="28"/>
          <w:szCs w:val="28"/>
          <w:rtl/>
        </w:rPr>
        <w:t xml:space="preserve">و بعد فترة تخصّص استعماله فصار یعرف بأنّه علم الأحکام من الصلاة و الصیام و الفروض و الحدود...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10509_105353"/>
    <w:bookmarkEnd w:id="2"/>
    <w:p>
      <w:pPr>
        <w:pStyle w:val="BookText"/>
      </w:pPr>
      <w:r>
        <w:rPr>
          <w:rFonts w:ascii="IRNazanin" w:hAnsi="IRNazanin" w:eastAsia="IRNazanin" w:cs="IRNazanin"/>
          <w:lang w:bidi="fa-IR"/>
          <w:color w:val="111111"/>
          <w:sz w:val="28"/>
          <w:szCs w:val="28"/>
          <w:rtl/>
        </w:rPr>
        <w:t xml:space="preserve">و قد استقرّ تعریف الفقه-اصطلاحا کما یقول الشهید-علی«العلم بالأحکام الشرعیة العملیّة عن أدلّتها التفصیلیّة لتحصیل السعادة الأخرویّة»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Heading3"/>
      </w:pPr>
      <w:bookmarkStart w:id="138" w:name="_Toc5"/>
      <w:r>
        <w:t>تدوین الفقه</w:t>
      </w:r>
      <w:bookmarkEnd w:id="138"/>
    </w:p>
    <w:p>
      <w:pPr>
        <w:pStyle w:val="Heading4"/>
      </w:pPr>
      <w:bookmarkStart w:id="139" w:name="_Toc6"/>
      <w:r>
        <w:t>اشارة</w:t>
      </w:r>
      <w:bookmarkEnd w:id="139"/>
    </w:p>
    <w:p>
      <w:pPr>
        <w:pStyle w:val="BookText"/>
      </w:pPr>
      <w:r>
        <w:rPr>
          <w:rFonts w:ascii="IRNazanin" w:hAnsi="IRNazanin" w:eastAsia="IRNazanin" w:cs="IRNazanin"/>
          <w:lang w:bidi="fa-IR"/>
          <w:color w:val="111111"/>
          <w:sz w:val="28"/>
          <w:szCs w:val="28"/>
          <w:rtl/>
        </w:rPr>
        <w:t xml:space="preserve">أرسل اللَّه تعالی محمدا صلّی اللَّه علیه و آله خاتم أنبیائه و مکمّل شریعته للبشریة،فبلّغ ما أرسله اللَّه به،و دلّ الناس علی ما یسعدهم و ینجیهم فی معاشهم و معادهم،و بیّن لهم أحکام القرآن الکریم،الکتاب الشامل الکامل الذی فیه تفصیل کلّ شیء.</w:t>
      </w:r>
    </w:p>
    <w:p>
      <w:pPr>
        <w:pStyle w:val="BookText"/>
      </w:pPr>
      <w:r>
        <w:rPr>
          <w:rFonts w:ascii="IRNazanin" w:hAnsi="IRNazanin" w:eastAsia="IRNazanin" w:cs="IRNazanin"/>
          <w:lang w:bidi="fa-IR"/>
          <w:color w:val="111111"/>
          <w:sz w:val="28"/>
          <w:szCs w:val="28"/>
          <w:rtl/>
        </w:rPr>
        <w:t xml:space="preserve">و کان المسلمون فی أیام حیاته الشریفة لا یحتاجون إلی غیره صلّی اللَّه علیه و آله فی معرفة أحکام دینهم،و تبیین ما أبهم علیهم منها،أو ما لم تصل إلیه إفهامهم.</w:t>
      </w:r>
    </w:p>
    <w:p>
      <w:pPr>
        <w:pStyle w:val="BookText"/>
      </w:pPr>
      <w:r>
        <w:rPr>
          <w:rFonts w:ascii="IRNazanin" w:hAnsi="IRNazanin" w:eastAsia="IRNazanin" w:cs="IRNazanin"/>
          <w:lang w:bidi="fa-IR"/>
          <w:color w:val="111111"/>
          <w:sz w:val="28"/>
          <w:szCs w:val="28"/>
          <w:rtl/>
        </w:rPr>
        <w:t xml:space="preserve">و قد بدأ تدوین الفقه فی حیاته-صلّی اللَّه علیه و آله-فقد کتب لعمرو بن حزم و غیره کتاب الصدقات و الدیات و الفرائض و السنن،و کان عند علی -علیه السّلام-صحیفة فیها العقل و فکاک الأسیر و ألاّ یقتل مسلم بکافر.</w:t>
      </w:r>
    </w:p>
    <w:p>
      <w:pPr>
        <w:pStyle w:val="BookText"/>
      </w:pPr>
      <w:r>
        <w:rPr>
          <w:rFonts w:ascii="IRNazanin" w:hAnsi="IRNazanin" w:eastAsia="IRNazanin" w:cs="IRNazanin"/>
          <w:lang w:bidi="fa-IR"/>
          <w:color w:val="111111"/>
          <w:sz w:val="28"/>
          <w:szCs w:val="28"/>
          <w:rtl/>
        </w:rPr>
        <w:t xml:space="preserve">ثمّ کثر التدوین بعد وفاته-صلّی اللَّه علیه و آله-و قد صارت للمسلمین دولة کبیرة،و جدّت لهم حاجات متشعّبة فی البلدان المفتوحة،فدوّنوا ما اثروه عن رسول اللَّه-صلّی اللَّه علیه و آله.</w:t>
      </w:r>
    </w:p>
    <w:p>
      <w:pPr>
        <w:pStyle w:val="BookText"/>
      </w:pPr>
      <w:r>
        <w:rPr>
          <w:rFonts w:ascii="IRNazanin" w:hAnsi="IRNazanin" w:eastAsia="IRNazanin" w:cs="IRNazanin"/>
          <w:lang w:bidi="fa-IR"/>
          <w:color w:val="111111"/>
          <w:sz w:val="28"/>
          <w:szCs w:val="28"/>
          <w:rtl/>
        </w:rPr>
        <w:t xml:space="preserve">قال سعد بن إبراهیم:أمرنا عمر بن عبد العزیز بجمع السنن فجمعت دفترا دفترا،فبعث إلی کلّ أرض له علیها سلطان دفترا.</w:t>
      </w:r>
    </w:p>
    <w:p>
      <w:pPr>
        <w:pStyle w:val="BookText"/>
      </w:pPr>
      <w:r>
        <w:rPr>
          <w:rFonts w:ascii="IRNazanin" w:hAnsi="IRNazanin" w:eastAsia="IRNazanin" w:cs="IRNazanin"/>
          <w:lang w:bidi="fa-IR"/>
          <w:color w:val="111111"/>
          <w:sz w:val="28"/>
          <w:szCs w:val="28"/>
          <w:rtl/>
        </w:rPr>
        <w:t xml:space="preserve">و قال الله‌وردی(المتوفّی سنة 186):أول من دوّن العلم و کتبه ابن شهاب الزهری(المتوفّی سنة 124).</w:t>
      </w:r>
    </w:p>
    <w:p>
      <w:pPr>
        <w:pStyle w:val="BookText"/>
      </w:pPr>
      <w:r>
        <w:rPr>
          <w:rFonts w:ascii="IRNazanin" w:hAnsi="IRNazanin" w:eastAsia="IRNazanin" w:cs="IRNazanin"/>
          <w:lang w:bidi="fa-IR"/>
          <w:color w:val="111111"/>
          <w:sz w:val="28"/>
          <w:szCs w:val="28"/>
          <w:rtl/>
        </w:rPr>
        <w:t xml:space="preserve">و قد دوّن ابن جریج و ابن عروبة و ابن عیینة و الثوری و غیرهم،و دوّن سائر فقهاء الأمصار و أصحابهم </w:t>
      </w:r>
      <w:r>
        <w:rPr>
          <w:rStyle w:val="FootnoteReference"/>
        </w:rPr>
        <w:footnoteReference w:id="12"/>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509_105354"/>
    <w:bookmarkEnd w:id="3"/>
    <w:p>
      <w:pPr>
        <w:pStyle w:val="Heading4"/>
      </w:pPr>
      <w:bookmarkStart w:id="140" w:name="_Toc7"/>
      <w:r>
        <w:t>الغرض المتوخّی من التدوین</w:t>
      </w:r>
      <w:bookmarkEnd w:id="140"/>
    </w:p>
    <w:p>
      <w:pPr>
        <w:pStyle w:val="BookText"/>
      </w:pPr>
      <w:r>
        <w:rPr>
          <w:rFonts w:ascii="IRNazanin" w:hAnsi="IRNazanin" w:eastAsia="IRNazanin" w:cs="IRNazanin"/>
          <w:lang w:bidi="fa-IR"/>
          <w:color w:val="111111"/>
          <w:sz w:val="28"/>
          <w:szCs w:val="28"/>
          <w:rtl/>
        </w:rPr>
        <w:t xml:space="preserve">لم تکن الغایة من التدوین منحصرة فی سبب واحد،و إنّما تجمّعت عدّة أسباب اضطرت المسلمین إلی تدوین علومهم جملة،و منها علم الفقه.</w:t>
      </w:r>
    </w:p>
    <w:p>
      <w:pPr>
        <w:pStyle w:val="BookText"/>
      </w:pPr>
      <w:r>
        <w:rPr>
          <w:rFonts w:ascii="IRNazanin" w:hAnsi="IRNazanin" w:eastAsia="IRNazanin" w:cs="IRNazanin"/>
          <w:lang w:bidi="fa-IR"/>
          <w:color w:val="111111"/>
          <w:sz w:val="28"/>
          <w:szCs w:val="28"/>
          <w:rtl/>
        </w:rPr>
        <w:t xml:space="preserve">و من هذه الأسباب:</w:t>
      </w:r>
    </w:p>
    <w:p>
      <w:pPr>
        <w:pStyle w:val="BookText"/>
      </w:pPr>
      <w:r>
        <w:rPr>
          <w:rFonts w:ascii="IRNazanin" w:hAnsi="IRNazanin" w:eastAsia="IRNazanin" w:cs="IRNazanin"/>
          <w:lang w:bidi="fa-IR"/>
          <w:color w:val="111111"/>
          <w:sz w:val="28"/>
          <w:szCs w:val="28"/>
          <w:rtl/>
        </w:rPr>
        <w:t xml:space="preserve">1-کانت العرب امّة تقلّ فیها الکتابة و القراءة،و کانوا یعتمدون علی حافظتهم فی خزن ما یریدون نقله إلی أخلافهم.</w:t>
      </w:r>
    </w:p>
    <w:p>
      <w:pPr>
        <w:pStyle w:val="BookText"/>
      </w:pPr>
      <w:r>
        <w:rPr>
          <w:rFonts w:ascii="IRNazanin" w:hAnsi="IRNazanin" w:eastAsia="IRNazanin" w:cs="IRNazanin"/>
          <w:lang w:bidi="fa-IR"/>
          <w:color w:val="111111"/>
          <w:sz w:val="28"/>
          <w:szCs w:val="28"/>
          <w:rtl/>
        </w:rPr>
        <w:t xml:space="preserve">و لما استبحر بهم العمران،و اختلطوا بالأمم الأخری التی دخلت فی الإسلام،و اتسعت العلوم إلی حدّ لا یمکن معه الاعتماد علی الذاکرة فی استیعاب فنونها المتشعّبة.</w:t>
      </w:r>
    </w:p>
    <w:p>
      <w:pPr>
        <w:pStyle w:val="BookText"/>
      </w:pPr>
      <w:r>
        <w:rPr>
          <w:rFonts w:ascii="IRNazanin" w:hAnsi="IRNazanin" w:eastAsia="IRNazanin" w:cs="IRNazanin"/>
          <w:lang w:bidi="fa-IR"/>
          <w:color w:val="111111"/>
          <w:sz w:val="28"/>
          <w:szCs w:val="28"/>
          <w:rtl/>
        </w:rPr>
        <w:t xml:space="preserve">لذلک دوّنوا ما حفظوه فی الصدور من العلوم الإسلامیة،لئلاّ یضیع و یذهب بذهاب أهله.</w:t>
      </w:r>
    </w:p>
    <w:p>
      <w:pPr>
        <w:pStyle w:val="BookText"/>
      </w:pPr>
      <w:r>
        <w:rPr>
          <w:rFonts w:ascii="IRNazanin" w:hAnsi="IRNazanin" w:eastAsia="IRNazanin" w:cs="IRNazanin"/>
          <w:lang w:bidi="fa-IR"/>
          <w:color w:val="111111"/>
          <w:sz w:val="28"/>
          <w:szCs w:val="28"/>
          <w:rtl/>
        </w:rPr>
        <w:t xml:space="preserve">2-ترتیب المسائل ترتیبا منسّقا من غیر تصرّف فی العبارات،و حفظ کلّ کلام بنصه.</w:t>
      </w:r>
    </w:p>
    <w:p>
      <w:pPr>
        <w:pStyle w:val="BookText"/>
      </w:pPr>
      <w:r>
        <w:rPr>
          <w:rFonts w:ascii="IRNazanin" w:hAnsi="IRNazanin" w:eastAsia="IRNazanin" w:cs="IRNazanin"/>
          <w:lang w:bidi="fa-IR"/>
          <w:color w:val="111111"/>
          <w:sz w:val="28"/>
          <w:szCs w:val="28"/>
          <w:rtl/>
        </w:rPr>
        <w:t xml:space="preserve">3-تدوین اختلاف الفقهاء من الصحابة و التابعین.</w:t>
      </w:r>
    </w:p>
    <w:p>
      <w:pPr>
        <w:pStyle w:val="BookText"/>
      </w:pPr>
      <w:r>
        <w:rPr>
          <w:rFonts w:ascii="IRNazanin" w:hAnsi="IRNazanin" w:eastAsia="IRNazanin" w:cs="IRNazanin"/>
          <w:lang w:bidi="fa-IR"/>
          <w:color w:val="111111"/>
          <w:sz w:val="28"/>
          <w:szCs w:val="28"/>
          <w:rtl/>
        </w:rPr>
        <w:t xml:space="preserve">4-العنایة بآیات الأحکام،و بیان أقوال العلماء و المجتهدین فیها،و العنایة بأحادیث الأحکام و السیر فی شرح هذه الآیات و معرفة المراد بها.</w:t>
      </w:r>
    </w:p>
    <w:p>
      <w:pPr>
        <w:pStyle w:val="BookText"/>
      </w:pPr>
      <w:r>
        <w:rPr>
          <w:rFonts w:ascii="IRNazanin" w:hAnsi="IRNazanin" w:eastAsia="IRNazanin" w:cs="IRNazanin"/>
          <w:lang w:bidi="fa-IR"/>
          <w:color w:val="111111"/>
          <w:sz w:val="28"/>
          <w:szCs w:val="28"/>
          <w:rtl/>
        </w:rPr>
        <w:t xml:space="preserve">5-تدوین القواعد الکلیة و أصول المسائل التی یبنی علیها التفریع فی المذاهب المختلفة.</w:t>
      </w:r>
    </w:p>
    <w:p>
      <w:pPr>
        <w:pStyle w:val="BookText"/>
      </w:pPr>
      <w:r>
        <w:rPr>
          <w:rFonts w:ascii="IRNazanin" w:hAnsi="IRNazanin" w:eastAsia="IRNazanin" w:cs="IRNazanin"/>
          <w:lang w:bidi="fa-IR"/>
          <w:color w:val="111111"/>
          <w:sz w:val="28"/>
          <w:szCs w:val="28"/>
          <w:rtl/>
        </w:rPr>
        <w:t xml:space="preserve">6-تدوین فتاوی مفت معین أو مفتین معروفین فی إقلیم من أقالیم الدولة الکبیرة.</w:t>
      </w:r>
    </w:p>
    <w:p>
      <w:pPr>
        <w:pStyle w:val="BookText"/>
      </w:pPr>
      <w:r>
        <w:rPr>
          <w:rFonts w:ascii="IRNazanin" w:hAnsi="IRNazanin" w:eastAsia="IRNazanin" w:cs="IRNazanin"/>
          <w:lang w:bidi="fa-IR"/>
          <w:color w:val="111111"/>
          <w:sz w:val="28"/>
          <w:szCs w:val="28"/>
          <w:rtl/>
        </w:rPr>
        <w:t xml:space="preserve">7-الانتصار لرأی معین و الرد علی من خالفه،کردّ محمد علی أهل المدینة،و ردّ الشافعی علی محمد بن الحسن.</w:t>
      </w:r>
    </w:p>
    <w:p>
      <w:pPr>
        <w:pStyle w:val="BookText"/>
      </w:pPr>
      <w:r>
        <w:rPr>
          <w:rFonts w:ascii="IRNazanin" w:hAnsi="IRNazanin" w:eastAsia="IRNazanin" w:cs="IRNazanin"/>
          <w:lang w:bidi="fa-IR"/>
          <w:color w:val="111111"/>
          <w:sz w:val="28"/>
          <w:szCs w:val="28"/>
          <w:rtl/>
        </w:rPr>
        <w:t xml:space="preserve">8-الجمع بین المسائل المتشابهة المختلفة الأحکام،و بیان ما بینها من فروق دقیقة دعت الی اختلاف أحکامها.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10509_105355"/>
    <w:bookmarkEnd w:id="4"/>
    <w:p>
      <w:pPr>
        <w:pStyle w:val="Heading4"/>
      </w:pPr>
      <w:bookmarkStart w:id="141" w:name="_Toc8"/>
      <w:r>
        <w:t>من آثار التدوین:</w:t>
      </w:r>
      <w:bookmarkEnd w:id="141"/>
    </w:p>
    <w:p>
      <w:pPr>
        <w:pStyle w:val="BookText"/>
      </w:pPr>
      <w:r>
        <w:rPr>
          <w:rFonts w:ascii="IRNazanin" w:hAnsi="IRNazanin" w:eastAsia="IRNazanin" w:cs="IRNazanin"/>
          <w:lang w:bidi="fa-IR"/>
          <w:color w:val="111111"/>
          <w:sz w:val="28"/>
          <w:szCs w:val="28"/>
          <w:rtl/>
        </w:rPr>
        <w:t xml:space="preserve">کان من الآثار المهمّة للتدوین أن حفظت أقوال الفقهاء و آراؤهم و منهاجهم فی الاستنباط،و توارثها تلامذتهم و أتباعهم خلفا عن سلف، فکان أن ظهرت المذاهب الطویلة الأمد،بعد أن کان المذهب الفقهی یموت بموت مؤسّسة.</w:t>
      </w:r>
    </w:p>
    <w:p>
      <w:pPr>
        <w:pStyle w:val="Heading3"/>
      </w:pPr>
      <w:bookmarkStart w:id="142" w:name="_Toc9"/>
      <w:r>
        <w:t>من تأریخ المذاهب:</w:t>
      </w:r>
      <w:bookmarkEnd w:id="142"/>
    </w:p>
    <w:p>
      <w:pPr>
        <w:pStyle w:val="Heading4"/>
      </w:pPr>
      <w:bookmarkStart w:id="143" w:name="_Toc10"/>
      <w:r>
        <w:t>اشارة</w:t>
      </w:r>
      <w:bookmarkEnd w:id="143"/>
    </w:p>
    <w:p>
      <w:pPr>
        <w:pStyle w:val="BookText"/>
      </w:pPr>
      <w:r>
        <w:rPr>
          <w:rFonts w:ascii="IRNazanin" w:hAnsi="IRNazanin" w:eastAsia="IRNazanin" w:cs="IRNazanin"/>
          <w:lang w:bidi="fa-IR"/>
          <w:color w:val="111111"/>
          <w:sz w:val="28"/>
          <w:szCs w:val="28"/>
          <w:rtl/>
        </w:rPr>
        <w:t xml:space="preserve">کانت کلمة الفقیه فی القرن الأوّل الهجری تعنی العالم بسائر الأحکام من أصولیة و تعبدّیة و أخلاقیة و عملیة،و کان المفروض فی الفقیه أن یکون حافظا لآیات من القران الکریم،یعرف ناسخها و منسوخها و متشابهها و محکمها و المراد منها.</w:t>
      </w:r>
    </w:p>
    <w:p>
      <w:pPr>
        <w:pStyle w:val="BookText"/>
      </w:pPr>
      <w:r>
        <w:rPr>
          <w:rFonts w:ascii="IRNazanin" w:hAnsi="IRNazanin" w:eastAsia="IRNazanin" w:cs="IRNazanin"/>
          <w:lang w:bidi="fa-IR"/>
          <w:color w:val="111111"/>
          <w:sz w:val="28"/>
          <w:szCs w:val="28"/>
          <w:rtl/>
        </w:rPr>
        <w:t xml:space="preserve">و کانت التسمیة الشائعة للفقهاء هی کلمة القرّاء أی یقرؤون القرآن الکریم و یعرفون معانیه باعتبار تمیزهم عن عامة الناس،و لمّا نما علم الفقه و استقلّ بنفسه أبدل هذا الاسم ب‍(الفقهاء).</w:t>
      </w:r>
    </w:p>
    <w:p>
      <w:pPr>
        <w:pStyle w:val="BookText"/>
      </w:pPr>
      <w:r>
        <w:rPr>
          <w:rFonts w:ascii="IRNazanin" w:hAnsi="IRNazanin" w:eastAsia="IRNazanin" w:cs="IRNazanin"/>
          <w:lang w:bidi="fa-IR"/>
          <w:color w:val="111111"/>
          <w:sz w:val="28"/>
          <w:szCs w:val="28"/>
          <w:rtl/>
        </w:rPr>
        <w:t xml:space="preserve">و قد کتبت فی هذا الدور الأحکام الشرعیة و سمّیت تلک الکتب الصحائف:</w:t>
      </w:r>
    </w:p>
    <w:p>
      <w:pPr>
        <w:pStyle w:val="BookText"/>
      </w:pPr>
      <w:r>
        <w:rPr>
          <w:rFonts w:ascii="IRNazanin" w:hAnsi="IRNazanin" w:eastAsia="IRNazanin" w:cs="IRNazanin"/>
          <w:lang w:bidi="fa-IR"/>
          <w:color w:val="111111"/>
          <w:sz w:val="28"/>
          <w:szCs w:val="28"/>
          <w:rtl/>
        </w:rPr>
        <w:t xml:space="preserve">منها ما أمر رسول اللَّه صلّی اللَّه علیه و آله بکتابته بعد هجرته إلی المدینة مثل أحکام الزکاة و ما تجب فیه و مقادیر ذلک،و قد کتبت فی صحیفتین.</w:t>
      </w:r>
    </w:p>
    <w:p>
      <w:pPr>
        <w:pStyle w:val="BookText"/>
      </w:pPr>
      <w:r>
        <w:rPr>
          <w:rFonts w:ascii="IRNazanin" w:hAnsi="IRNazanin" w:eastAsia="IRNazanin" w:cs="IRNazanin"/>
          <w:lang w:bidi="fa-IR"/>
          <w:color w:val="111111"/>
          <w:sz w:val="28"/>
          <w:szCs w:val="28"/>
          <w:rtl/>
        </w:rPr>
        <w:t xml:space="preserve">و منها ما أعطاه رسول اللَّه صلّی اللَّه علیه و آله إلی عمرو بن حزم لمّا ولاه الیمن حیث کتب له أحکام الفرائض و الصدقات و الدیات و غیر ذلک.</w:t>
      </w:r>
    </w:p>
    <w:p>
      <w:pPr>
        <w:pStyle w:val="BookText"/>
      </w:pPr>
      <w:r>
        <w:rPr>
          <w:rFonts w:ascii="IRNazanin" w:hAnsi="IRNazanin" w:eastAsia="IRNazanin" w:cs="IRNazanin"/>
          <w:lang w:bidi="fa-IR"/>
          <w:color w:val="111111"/>
          <w:sz w:val="28"/>
          <w:szCs w:val="28"/>
          <w:rtl/>
        </w:rPr>
        <w:t xml:space="preserve">و منها ما أعطاه لعبد اللَّه بن حکیم من الکتاب الذی فیه أحکام الحیوانات المیتة.</w:t>
      </w:r>
    </w:p>
    <w:p>
      <w:pPr>
        <w:pStyle w:val="BookText"/>
      </w:pPr>
      <w:r>
        <w:rPr>
          <w:rFonts w:ascii="IRNazanin" w:hAnsi="IRNazanin" w:eastAsia="IRNazanin" w:cs="IRNazanin"/>
          <w:lang w:bidi="fa-IR"/>
          <w:color w:val="111111"/>
          <w:sz w:val="28"/>
          <w:szCs w:val="28"/>
          <w:rtl/>
        </w:rPr>
        <w:t xml:space="preserve">و منها ما دفعه الرسول الأکرم(صلّی اللَّه علیه و آله)إلی وائل بن حجر عندما أراد الرجوع إلی بلاده(حضرموت)من الکتاب الذی فیه أحکام الصلاة و الصوم و الربا و الخمر و غیرها.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صحیفة أمیر المؤمنین علی(علیه السلام)التی ذکرتها کتب الفریقین.</w:t>
      </w:r>
    </w:p>
    <w:p>
      <w:pPr>
        <w:pStyle w:val="BookText"/>
      </w:pPr>
      <w:r>
        <w:rPr>
          <w:rFonts w:ascii="IRNazanin" w:hAnsi="IRNazanin" w:eastAsia="IRNazanin" w:cs="IRNazanin"/>
          <w:lang w:bidi="fa-IR"/>
          <w:color w:val="111111"/>
          <w:sz w:val="28"/>
          <w:szCs w:val="28"/>
          <w:rtl/>
        </w:rPr>
        <w:t xml:space="preserve">و ممّا کتب من الصحائف فی هذا الدور أیضا صحیفة عبد اللَّه بن عمرو ابن العاص،و قد ذکروا أنّ فیها ما یکفی فی معرفة الشریعة کلّها فی جمیع أبواب الفقه،و إن کنّا لا نؤمن بهذه المبالغة لأنّ عبد اللَّه و أباه أسلما قبل وفاة الرسول (صلّی اللَّه علیه و آله)بسنتین و کان لعبد اللَّه من العمر خمسة عشر عاما،و لم یکن له من الصلة مع الرسول الأکرم(صلّی اللَّه علیه و آله)ما یؤهله لذلک،و قد طعن فی صحیفة عبد اللَّه هذه الحافظ ابن کثیر فی المجلد الأول من تاریخه البدایة و النهایة.</w:t>
      </w:r>
    </w:p>
    <w:p>
      <w:pPr>
        <w:pStyle w:val="BookText"/>
      </w:pPr>
      <w:r>
        <w:rPr>
          <w:rFonts w:ascii="IRNazanin" w:hAnsi="IRNazanin" w:eastAsia="IRNazanin" w:cs="IRNazanin"/>
          <w:lang w:bidi="fa-IR"/>
          <w:color w:val="111111"/>
          <w:sz w:val="28"/>
          <w:szCs w:val="28"/>
          <w:rtl/>
        </w:rPr>
        <w:t xml:space="preserve">و من هذه الصحف أیضا صحیفة سعد بن عبادة الأنصاری،و صحیفة عبد اللَّه بن أبی أوفی،و صحیفة جابر بن عبد اللَّه،و صحیفة سمرة بن جندب، و صحف ابن عباس.</w:t>
      </w:r>
    </w:p>
    <w:p>
      <w:pPr>
        <w:pStyle w:val="BookText"/>
      </w:pPr>
      <w:r>
        <w:rPr>
          <w:rFonts w:ascii="IRNazanin" w:hAnsi="IRNazanin" w:eastAsia="IRNazanin" w:cs="IRNazanin"/>
          <w:lang w:bidi="fa-IR"/>
          <w:color w:val="111111"/>
          <w:sz w:val="28"/>
          <w:szCs w:val="28"/>
          <w:rtl/>
        </w:rPr>
        <w:t xml:space="preserve">و کان المعروفون بالفتوی فی هذا الدور کثیرین،منهم الإمام علی -علیه السّلام-و ابن عباس و عمر بن الخطاب و أبو بکر و عثمان بن عفان و عمار ابن یاسر و معاذ بن جبل و أبو سعید الخدری و سلمان الفارسی و زید بن ثابت.</w:t>
      </w:r>
    </w:p>
    <w:p>
      <w:pPr>
        <w:pStyle w:val="BookText"/>
      </w:pPr>
      <w:r>
        <w:rPr>
          <w:rFonts w:ascii="IRNazanin" w:hAnsi="IRNazanin" w:eastAsia="IRNazanin" w:cs="IRNazanin"/>
          <w:lang w:bidi="fa-IR"/>
          <w:color w:val="111111"/>
          <w:sz w:val="28"/>
          <w:szCs w:val="28"/>
          <w:rtl/>
        </w:rPr>
        <w:t xml:space="preserve">و کان الإمام علی(علیه السلام)هو المرجع فی تشخیص الحکم الشرعی، فعن ابن عباس أنّه قال:إذا حدّثنا ثقة عن علی بفتیا فلا نعدوها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تواتر عن عائشة أنّ علیا أعلم الناس بالسنّة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یدلّ علی ذلک قول عمر:«أقضانا علی»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صاحب الاستیعاب بسنده عن المغیرة:«لیس أحد منهم أقوی قولا فی الفرائض من علیّ»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اجتمع عند أهل المدینة و أهل الکوفة و بقیة الأمصار الإسلامیة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کثیرة فی کلّ باب،و صار لکلّ عالم من التابعین مذهب معیّن،فکان سعید بن المسیب بالمدینة،و عطاء بمکّة،و إبراهیم النخعی بالکوفة،و الحسن البصری بالبصرة،و طاوس بالیمن،و مکحول بالشام.</w:t>
      </w:r>
    </w:p>
    <w:p>
      <w:pPr>
        <w:pStyle w:val="BookText"/>
      </w:pPr>
      <w:r>
        <w:rPr>
          <w:rFonts w:ascii="IRNazanin" w:hAnsi="IRNazanin" w:eastAsia="IRNazanin" w:cs="IRNazanin"/>
          <w:lang w:bidi="fa-IR"/>
          <w:color w:val="111111"/>
          <w:sz w:val="28"/>
          <w:szCs w:val="28"/>
          <w:rtl/>
        </w:rPr>
        <w:t xml:space="preserve">و أهمّ فقهاء هذا الدور عبد اللَّه بن عباس المتوفّی بالطائف سنة 68 ه‍، و کان یسمی ترجمان القرآن،و کان عالم أهل مکّة فی التفسیر و الفقه.</w:t>
      </w:r>
    </w:p>
    <w:p>
      <w:pPr>
        <w:pStyle w:val="BookText"/>
      </w:pPr>
      <w:r>
        <w:rPr>
          <w:rFonts w:ascii="IRNazanin" w:hAnsi="IRNazanin" w:eastAsia="IRNazanin" w:cs="IRNazanin"/>
          <w:lang w:bidi="fa-IR"/>
          <w:color w:val="111111"/>
          <w:sz w:val="28"/>
          <w:szCs w:val="28"/>
          <w:rtl/>
        </w:rPr>
        <w:t xml:space="preserve">و سعید بن جبیر،و هو من خریجی مدرسة الکوفة،و قد شهد له جماعة بالفقه و العلم.</w:t>
      </w:r>
    </w:p>
    <w:p>
      <w:pPr>
        <w:pStyle w:val="BookText"/>
      </w:pPr>
      <w:r>
        <w:rPr>
          <w:rFonts w:ascii="IRNazanin" w:hAnsi="IRNazanin" w:eastAsia="IRNazanin" w:cs="IRNazanin"/>
          <w:lang w:bidi="fa-IR"/>
          <w:color w:val="111111"/>
          <w:sz w:val="28"/>
          <w:szCs w:val="28"/>
          <w:rtl/>
        </w:rPr>
        <w:t xml:space="preserve">کان ابن عباس إذا سأله أهل الکوفة عن أمور دینهم یقول:أ لیس فیکم سعید بن جبیر؟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میمون بن مهران:مات سعید و ما علی وجه الأرض رجل إلاّ و هو یحتاج إلی علمه.</w:t>
      </w:r>
    </w:p>
    <w:p>
      <w:pPr>
        <w:pStyle w:val="BookText"/>
      </w:pPr>
      <w:r>
        <w:rPr>
          <w:rFonts w:ascii="IRNazanin" w:hAnsi="IRNazanin" w:eastAsia="IRNazanin" w:cs="IRNazanin"/>
          <w:lang w:bidi="fa-IR"/>
          <w:color w:val="111111"/>
          <w:sz w:val="28"/>
          <w:szCs w:val="28"/>
          <w:rtl/>
        </w:rPr>
        <w:t xml:space="preserve">و عدّه الیعقوبی من الفقهاء الذین یفتون الناس فی عصر الولید و سلیمان ابنی عبد الملک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ابن حجر:فقیه ثبت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قتل سعید صبرا علی ید الحجاج بن یوسف سنة 95 ه‍.</w:t>
      </w:r>
    </w:p>
    <w:p>
      <w:pPr>
        <w:pStyle w:val="BookText"/>
      </w:pPr>
      <w:r>
        <w:rPr>
          <w:rFonts w:ascii="IRNazanin" w:hAnsi="IRNazanin" w:eastAsia="IRNazanin" w:cs="IRNazanin"/>
          <w:lang w:bidi="fa-IR"/>
          <w:color w:val="111111"/>
          <w:sz w:val="28"/>
          <w:szCs w:val="28"/>
          <w:rtl/>
        </w:rPr>
        <w:t xml:space="preserve">و سعید بن المسیب،و هو من الفقهاء،و کان زعیم مدرسة أهل الحدیث حکی عن الذهبی أنّه قال فیه:أعلم الناس بالقضاء،و سیّد التابعین،و لیس فیهم أحد أوسع علما منه.</w:t>
      </w:r>
    </w:p>
    <w:p>
      <w:pPr>
        <w:pStyle w:val="BookText"/>
      </w:pPr>
      <w:r>
        <w:rPr>
          <w:rFonts w:ascii="IRNazanin" w:hAnsi="IRNazanin" w:eastAsia="IRNazanin" w:cs="IRNazanin"/>
          <w:lang w:bidi="fa-IR"/>
          <w:color w:val="111111"/>
          <w:sz w:val="28"/>
          <w:szCs w:val="28"/>
          <w:rtl/>
        </w:rPr>
        <w:t xml:space="preserve">و ذکر أرباب التراجم أنّه أبی أن یزوّج ابنته للولید بن عبد الملک، و زوّجها لأحد الفقراء المسمّی(أبو وداعة)،و کان لا یقبل جائزة السلطان.و کان بینه و بین الحسن البصری مکاتبة.</w:t>
      </w:r>
    </w:p>
    <w:p>
      <w:pPr>
        <w:pStyle w:val="BookText"/>
      </w:pPr>
      <w:r>
        <w:rPr>
          <w:rFonts w:ascii="IRNazanin" w:hAnsi="IRNazanin" w:eastAsia="IRNazanin" w:cs="IRNazanin"/>
          <w:lang w:bidi="fa-IR"/>
          <w:color w:val="111111"/>
          <w:sz w:val="28"/>
          <w:szCs w:val="28"/>
          <w:rtl/>
        </w:rPr>
        <w:t xml:space="preserve">و کان هو و القاسم بن محمد بن أبی بکر،و أبو خالد الکابلی من ثقات الإمام علیّ بن الحسین علیه السلام و حواریه.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توفی سعید سنة 94 ه‍.</w:t>
      </w:r>
    </w:p>
    <w:p>
      <w:pPr>
        <w:pStyle w:val="BookText"/>
      </w:pPr>
      <w:r>
        <w:rPr>
          <w:rFonts w:ascii="IRNazanin" w:hAnsi="IRNazanin" w:eastAsia="IRNazanin" w:cs="IRNazanin"/>
          <w:lang w:bidi="fa-IR"/>
          <w:color w:val="111111"/>
          <w:sz w:val="28"/>
          <w:szCs w:val="28"/>
          <w:rtl/>
        </w:rPr>
        <w:t xml:space="preserve">و إبراهیم بن یزید بن قیس النخعیّ المتوفی سنة 96 ه‍ کان له مذهب، و هو رئیس مدرسة أهل الرأی و القیاس،و کان شیخا لحماد بن أبی سلیمان الذی هو شیخ أبی حنیفة.</w:t>
      </w:r>
    </w:p>
    <w:p>
      <w:pPr>
        <w:pStyle w:val="BookText"/>
      </w:pPr>
      <w:r>
        <w:rPr>
          <w:rFonts w:ascii="IRNazanin" w:hAnsi="IRNazanin" w:eastAsia="IRNazanin" w:cs="IRNazanin"/>
          <w:lang w:bidi="fa-IR"/>
          <w:color w:val="111111"/>
          <w:sz w:val="28"/>
          <w:szCs w:val="28"/>
          <w:rtl/>
        </w:rPr>
        <w:t xml:space="preserve">کان یذهب إلی أنّ الأحکام الشرعیة لها علل،و أنّ علی الفقیه إدراکها، لیجعل الأحکام الشرعیّة تدور مدارها خلافا لمذهب داود الظاهری و سعید بن المسیب.</w:t>
      </w:r>
    </w:p>
    <w:p>
      <w:pPr>
        <w:pStyle w:val="BookText"/>
      </w:pPr>
      <w:r>
        <w:rPr>
          <w:rFonts w:ascii="IRNazanin" w:hAnsi="IRNazanin" w:eastAsia="IRNazanin" w:cs="IRNazanin"/>
          <w:lang w:bidi="fa-IR"/>
          <w:color w:val="111111"/>
          <w:sz w:val="28"/>
          <w:szCs w:val="28"/>
          <w:rtl/>
        </w:rPr>
        <w:t xml:space="preserve">و قد نقل حدیثه البخاری و مسلم.</w:t>
      </w:r>
    </w:p>
    <w:p>
      <w:pPr>
        <w:pStyle w:val="BookText"/>
      </w:pPr>
      <w:r>
        <w:rPr>
          <w:rFonts w:ascii="IRNazanin" w:hAnsi="IRNazanin" w:eastAsia="IRNazanin" w:cs="IRNazanin"/>
          <w:lang w:bidi="fa-IR"/>
          <w:color w:val="111111"/>
          <w:sz w:val="28"/>
          <w:szCs w:val="28"/>
          <w:rtl/>
        </w:rPr>
        <w:t xml:space="preserve">و قد کثرت المذاهب و جاوزت الحد،فکان لکلّ بلد فقیه الذی یسود رأیه الفقهی بقیة الآراء،و لکلّ عالم منهجه فی استنباط الأحکام،و قد قیل أنّ المذاهب بلغت أکثر من خمسین مذهبا،و ذلک لاتّساع رقعة البلاد الإسلامیة و دخول أمم مختلفة فی الدین الإسلامی الحنیف،و لا یمکن-طبعا-تخلّصها من ماضیها بین یوم و لیلة،فکان الفقیه هو الذی یوائم بین الأحکام الإسلامیة و بین الظروف المحیطة بها.</w:t>
      </w:r>
    </w:p>
    <w:p>
      <w:pPr>
        <w:pStyle w:val="BookText"/>
      </w:pPr>
      <w:r>
        <w:rPr>
          <w:rFonts w:ascii="IRNazanin" w:hAnsi="IRNazanin" w:eastAsia="IRNazanin" w:cs="IRNazanin"/>
          <w:lang w:bidi="fa-IR"/>
          <w:color w:val="111111"/>
          <w:sz w:val="28"/>
          <w:szCs w:val="28"/>
          <w:rtl/>
        </w:rPr>
        <w:t xml:space="preserve">هذه المذاهب منها ما رزق الاتباع فبقی،و منها ما اندثر،نذکر من المذاهب المندثرة علی سبیل المثال:</w:t>
      </w:r>
    </w:p>
    <w:p>
      <w:pPr>
        <w:pStyle w:val="BookText"/>
      </w:pPr>
      <w:r>
        <w:rPr>
          <w:rFonts w:ascii="IRNazanin" w:hAnsi="IRNazanin" w:eastAsia="IRNazanin" w:cs="IRNazanin"/>
          <w:lang w:bidi="fa-IR"/>
          <w:color w:val="111111"/>
          <w:sz w:val="28"/>
          <w:szCs w:val="28"/>
          <w:rtl/>
        </w:rPr>
        <w:t xml:space="preserve">مذهب عبد الرحمن الأوزاعی المتوفّی سنة 157 ه‍،الذی انتشر بالشام حتّی ولی قضاء دمشق أبو زرعة محمد بن عثمان من أتباع الشافعی الذی أدخل مذهبه بالشام و عمل علی نشره،و کان یهب لمن یحفظ مختصر المزنی مائة دینار، و بالدعوة إلی هذا المذهب انقرض أتباع الأوزاعی بالشام فی القرن الرابع،و کان مذهب الأوزاعی الغالب علی أهل الأندلس ثمّ انقطع هناک بعد المائتین و تغلّب مذهب مالک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مذهب سفیان الثوری المتوفی عام 161 ه‍،و قد کان سفیان متسترا خائفا من سلطان زمانه،و کان قد أخذ عنه أناس منهم بالیمن،و آخرون بأصفهان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جماعة بالموصل،و قد انقرض مذهبه بعد فترة وجیزة.</w:t>
      </w:r>
    </w:p>
    <w:p>
      <w:pPr>
        <w:pStyle w:val="BookText"/>
      </w:pPr>
      <w:r>
        <w:rPr>
          <w:rFonts w:ascii="IRNazanin" w:hAnsi="IRNazanin" w:eastAsia="IRNazanin" w:cs="IRNazanin"/>
          <w:lang w:bidi="fa-IR"/>
          <w:color w:val="111111"/>
          <w:sz w:val="28"/>
          <w:szCs w:val="28"/>
          <w:rtl/>
        </w:rPr>
        <w:t xml:space="preserve">المذهب الظاهری:و هو مذهب داود بن علی بن خلف الأصفهانی المعروف بالظاهری،ولد بالکوفة سنة 202 ه‍ و نال رئاسة العلم فی بغداد و کان شافعیا فی أوّل أمره ثمّ استقل بمذهب خاص،و انتقل سنة 223 ه‍ إلی نیسابور ثمّ رجع منها إلی بغداد،و توفی فیها سنة 270 ه‍.</w:t>
      </w:r>
    </w:p>
    <w:p>
      <w:pPr>
        <w:pStyle w:val="BookText"/>
      </w:pPr>
      <w:r>
        <w:rPr>
          <w:rFonts w:ascii="IRNazanin" w:hAnsi="IRNazanin" w:eastAsia="IRNazanin" w:cs="IRNazanin"/>
          <w:lang w:bidi="fa-IR"/>
          <w:color w:val="111111"/>
          <w:sz w:val="28"/>
          <w:szCs w:val="28"/>
          <w:rtl/>
        </w:rPr>
        <w:t xml:space="preserve">و قد اتخذ لنفسه مذهبا خاصا و هو العمل بظاهر الکتاب و السّنة ما لم یقم دلیل علی خلافهما،و کان لا یری البحث عن علل الأحکام،و إن لم یجد نصا عمل بإجماع الصحابة أو إجماع العلماء.و قد أبعد عن استنباطاته القیاس و الاستحسان و التقلید و الرأی،و ادّعی أنّ فی عمومات النصوص من الکتاب و السّنة ما یکفی لکلّ سؤال.</w:t>
      </w:r>
    </w:p>
    <w:p>
      <w:pPr>
        <w:pStyle w:val="BookText"/>
      </w:pPr>
      <w:r>
        <w:rPr>
          <w:rFonts w:ascii="IRNazanin" w:hAnsi="IRNazanin" w:eastAsia="IRNazanin" w:cs="IRNazanin"/>
          <w:lang w:bidi="fa-IR"/>
          <w:color w:val="111111"/>
          <w:sz w:val="28"/>
          <w:szCs w:val="28"/>
          <w:rtl/>
        </w:rPr>
        <w:t xml:space="preserve">و یقول ابن فرحون المتوفّی سنة 799 ه‍،عن المذهب الظاهری و مؤسّسة داود بن علی:إنّ داود بن علیّ المتوفی سنة 270 ه‍ کثر أتباعه،و انتشر مذهبه ببلاد بغداد و بلاد فارس،و أخذ به قلیلون من أهل إفریقیة و أهل الأندلس،و هو ضعیف الآن-أی فی عصر ابن فرحون.</w:t>
      </w:r>
    </w:p>
    <w:p>
      <w:pPr>
        <w:pStyle w:val="BookText"/>
      </w:pPr>
      <w:r>
        <w:rPr>
          <w:rFonts w:ascii="IRNazanin" w:hAnsi="IRNazanin" w:eastAsia="IRNazanin" w:cs="IRNazanin"/>
          <w:lang w:bidi="fa-IR"/>
          <w:color w:val="111111"/>
          <w:sz w:val="28"/>
          <w:szCs w:val="28"/>
          <w:rtl/>
        </w:rPr>
        <w:t xml:space="preserve">و یقول ابن خلدون المتوفّی سنة 808:إنّ مذهب أهل الظاهر قد اندرس الیوم بدروس أئمته،و إنکار الجمهور علی منتحلیه،و لم یبق إلاّ فی الکتب المجلّدة، و ربما عکف علیها کثیر من الطالبین الذین تکلّفوا انتحال هذا المذهب لیأخذوا منه مذهبهم و فقههم،فلا یظفرون بطائل،و لا ینالون إلاّ مخالفة الجمهور و إنکارهم علیهم،و ربما عدّوا مبتدعین بنقلهم العلم من الکتب من غیر مفتاح المعلمین.</w:t>
      </w:r>
    </w:p>
    <w:p>
      <w:pPr>
        <w:pStyle w:val="BookText"/>
      </w:pPr>
      <w:r>
        <w:rPr>
          <w:rFonts w:ascii="IRNazanin" w:hAnsi="IRNazanin" w:eastAsia="IRNazanin" w:cs="IRNazanin"/>
          <w:lang w:bidi="fa-IR"/>
          <w:color w:val="111111"/>
          <w:sz w:val="28"/>
          <w:szCs w:val="28"/>
          <w:rtl/>
        </w:rPr>
        <w:t xml:space="preserve">و قد فعل ذلک ابن حزم بالأندلس علی علوّ مرتبته فی حفظ الحدیث، و صار إلی مذهب أهل الظاهر،و مهر فیه باجتهاد زعمه،و خالف إمامهم داود، و تعرّض للکثیر من أئمّة المسلمین،فنقم لذلک الناس علیه،و أوسعوا مذهبه استهجانا و إنکارا،و تلقّوا کتبه بالإغفال و الترک،حتّی أنّه لیحظر بیعها بالأسواق،و ربما مزّقت فی بعض الأحیان.</w:t>
      </w:r>
    </w:p>
    <w:p>
      <w:pPr>
        <w:pStyle w:val="BookText"/>
      </w:pPr>
      <w:r>
        <w:rPr>
          <w:rFonts w:ascii="IRNazanin" w:hAnsi="IRNazanin" w:eastAsia="IRNazanin" w:cs="IRNazanin"/>
          <w:lang w:bidi="fa-IR"/>
          <w:color w:val="111111"/>
          <w:sz w:val="28"/>
          <w:szCs w:val="28"/>
          <w:rtl/>
        </w:rPr>
        <w:t xml:space="preserve">و هذا الطبری أبو جعفر محمد بن جریر المتوفّی سنة 310 أخذ الفقه عن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10509_105360"/>
    <w:bookmarkEnd w:id="5"/>
    <w:p>
      <w:pPr>
        <w:pStyle w:val="BookText"/>
      </w:pPr>
      <w:r>
        <w:rPr>
          <w:rFonts w:ascii="IRNazanin" w:hAnsi="IRNazanin" w:eastAsia="IRNazanin" w:cs="IRNazanin"/>
          <w:lang w:bidi="fa-IR"/>
          <w:color w:val="111111"/>
          <w:sz w:val="28"/>
          <w:szCs w:val="28"/>
          <w:rtl/>
        </w:rPr>
        <w:t xml:space="preserve">داود،و درس فقه أهل العراق و مالک و الشافعی علی رجاله،و لم یر أحمد فقیها و ما رآه إلاّ محدّثا،و لذا شنّعوا علیه بعد موته،و بعد أن نضج کان له مذهب فی الفقه اختاره لنفسه،و کان له أتباع،من أجلّهم المعافی النهروانی القاضی،و کانت له و لأتباعه مؤلّفات فقهیّة لکنّها لم تصل إلینا،و لو لا تفسیره الجلیل ما وصل إلینا هذا القدر القیّم من مذهبه،و لم نقف حتی الآن علی أنّه کان له اتباع موجودون بعد القرن الرابع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اندثار القسم الکبیر من هذه المذاهب بقیت مذاهب اخری منها ما شاع فی أقطار خاصّة بعیدة عن مرکز الدولة کالأباضیة:و هم أتباع عبد اللَّه بن إباض الخارجی المعروف المتوفی سنة 86 هجریة فی عهد عبد الملک بن مروان،و قد وجدت الحرکة الإباضیة تربتها الخصبة فی بلاد العرب،و بخاصة فی عمان،حیث أصبحت بتوالی الزمن المذهب السائد بها،و دخل هذا المذهب المغرب و انتشر بین البربر.</w:t>
      </w:r>
    </w:p>
    <w:p>
      <w:pPr>
        <w:pStyle w:val="Heading4"/>
      </w:pPr>
      <w:bookmarkStart w:id="144" w:name="_Toc11"/>
      <w:r>
        <w:t>المذهب المالکی:</w:t>
      </w:r>
      <w:bookmarkEnd w:id="144"/>
    </w:p>
    <w:p>
      <w:pPr>
        <w:pStyle w:val="BookText"/>
      </w:pPr>
      <w:r>
        <w:rPr>
          <w:rFonts w:ascii="IRNazanin" w:hAnsi="IRNazanin" w:eastAsia="IRNazanin" w:cs="IRNazanin"/>
          <w:lang w:bidi="fa-IR"/>
          <w:color w:val="111111"/>
          <w:sz w:val="28"/>
          <w:szCs w:val="28"/>
          <w:rtl/>
        </w:rPr>
        <w:t xml:space="preserve">ینتسب إلی مالک بن أنس بن مالک الأصبحی المتولّد عام 93 ه‍ بالمدینة و والده غیر أنس الصحابی المعروف،و توفی عام 179،عاش ردحا من عمره فی دولة الأمویین،و استمرّ به الشوط إلی دولة العباسیین.</w:t>
      </w:r>
    </w:p>
    <w:p>
      <w:pPr>
        <w:pStyle w:val="BookText"/>
      </w:pPr>
      <w:r>
        <w:rPr>
          <w:rFonts w:ascii="IRNazanin" w:hAnsi="IRNazanin" w:eastAsia="IRNazanin" w:cs="IRNazanin"/>
          <w:lang w:bidi="fa-IR"/>
          <w:color w:val="111111"/>
          <w:sz w:val="28"/>
          <w:szCs w:val="28"/>
          <w:rtl/>
        </w:rPr>
        <w:t xml:space="preserve">تفقّه علی الإمام جعفر الصادق(علیه السلام)و ربیعة الرأی التابعی و سمع الحدیث من نافع مولی ابن عمر و الزهری.</w:t>
      </w:r>
    </w:p>
    <w:p>
      <w:pPr>
        <w:pStyle w:val="BookText"/>
      </w:pPr>
      <w:r>
        <w:rPr>
          <w:rFonts w:ascii="IRNazanin" w:hAnsi="IRNazanin" w:eastAsia="IRNazanin" w:cs="IRNazanin"/>
          <w:lang w:bidi="fa-IR"/>
          <w:color w:val="111111"/>
          <w:sz w:val="28"/>
          <w:szCs w:val="28"/>
          <w:rtl/>
        </w:rPr>
        <w:t xml:space="preserve">و أشهر تلامیذه الشافعی و محمد بن الحسن الشیبانی و أسد بن الفرات و عبد اللَّه بن وهب.</w:t>
      </w:r>
    </w:p>
    <w:p>
      <w:pPr>
        <w:pStyle w:val="BookText"/>
      </w:pPr>
      <w:r>
        <w:rPr>
          <w:rFonts w:ascii="IRNazanin" w:hAnsi="IRNazanin" w:eastAsia="IRNazanin" w:cs="IRNazanin"/>
          <w:lang w:bidi="fa-IR"/>
          <w:color w:val="111111"/>
          <w:sz w:val="28"/>
          <w:szCs w:val="28"/>
          <w:rtl/>
        </w:rPr>
        <w:t xml:space="preserve">بزغ نجمة فی زمن المنصور،و قد ألحّ علیه المنصور أن یکون مفتی الدولة و قد ضمن له حمل الرعیّة علی آرائه الفقهیّة،و لعلّ ذلک کان من المنصور حدا من تمادی انتشار مدرسة الإمام الصادق(علیه السلام).</w:t>
      </w:r>
    </w:p>
    <w:p>
      <w:pPr>
        <w:pStyle w:val="BookText"/>
      </w:pPr>
      <w:r>
        <w:rPr>
          <w:rFonts w:ascii="IRNazanin" w:hAnsi="IRNazanin" w:eastAsia="IRNazanin" w:cs="IRNazanin"/>
          <w:lang w:bidi="fa-IR"/>
          <w:color w:val="111111"/>
          <w:sz w:val="28"/>
          <w:szCs w:val="28"/>
          <w:rtl/>
        </w:rPr>
        <w:t xml:space="preserve">و انتشر مذهبه فی الأندلس و شمال إفریقیا.</w:t>
      </w:r>
    </w:p>
    <w:p>
      <w:pPr>
        <w:pStyle w:val="BookText"/>
      </w:pPr>
      <w:r>
        <w:rPr>
          <w:rFonts w:ascii="IRNazanin" w:hAnsi="IRNazanin" w:eastAsia="IRNazanin" w:cs="IRNazanin"/>
          <w:lang w:bidi="fa-IR"/>
          <w:color w:val="111111"/>
          <w:sz w:val="28"/>
          <w:szCs w:val="28"/>
          <w:rtl/>
        </w:rPr>
        <w:t xml:space="preserve">و لمالک کتاب أسماه(الموطأ)و کیفیة تألیفه للکتاب أنّه لقی المنصور 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0509_105361"/>
    <w:bookmarkEnd w:id="6"/>
    <w:p>
      <w:pPr>
        <w:pStyle w:val="BookText"/>
      </w:pPr>
      <w:r>
        <w:rPr>
          <w:rFonts w:ascii="IRNazanin" w:hAnsi="IRNazanin" w:eastAsia="IRNazanin" w:cs="IRNazanin"/>
          <w:lang w:bidi="fa-IR"/>
          <w:color w:val="111111"/>
          <w:sz w:val="28"/>
          <w:szCs w:val="28"/>
          <w:rtl/>
        </w:rPr>
        <w:t xml:space="preserve">موسم الحج و اعتذر منه عمّا صدر من عامله بحقّه،و طلب منه أن یؤلّف کتابا فی الحدیث یکون علیه المعوّل فی الفتوی و القضاء.</w:t>
      </w:r>
    </w:p>
    <w:p>
      <w:pPr>
        <w:pStyle w:val="BookText"/>
      </w:pPr>
      <w:r>
        <w:rPr>
          <w:rFonts w:ascii="IRNazanin" w:hAnsi="IRNazanin" w:eastAsia="IRNazanin" w:cs="IRNazanin"/>
          <w:lang w:bidi="fa-IR"/>
          <w:color w:val="111111"/>
          <w:sz w:val="28"/>
          <w:szCs w:val="28"/>
          <w:rtl/>
        </w:rPr>
        <w:t xml:space="preserve">و قال له:ضع الفقه و دوّن منه کتبا،و تجنّب شدائد عبد اللَّه بن عمر، و رخص عبد اللَّه بن عباس،و شوارد عبد اللَّه بن مسعود،و اقصد إلی أواسط الأمور، و ما اجتمع علیه الأئمّة و الصحابة لنحمل الناس إن شاء اللَّه علی علمک و کتبک،و نبثّها فی الأمصار و نعهد إلیهم أن لا یخالفوها،فکتب مالک الموطأ.</w:t>
      </w:r>
    </w:p>
    <w:p>
      <w:pPr>
        <w:pStyle w:val="BookText"/>
      </w:pPr>
      <w:r>
        <w:rPr>
          <w:rFonts w:ascii="IRNazanin" w:hAnsi="IRNazanin" w:eastAsia="IRNazanin" w:cs="IRNazanin"/>
          <w:lang w:bidi="fa-IR"/>
          <w:color w:val="111111"/>
          <w:sz w:val="28"/>
          <w:szCs w:val="28"/>
          <w:rtl/>
        </w:rPr>
        <w:t xml:space="preserve">و اهتمّ الخلفاء العباسیون و أعوانهم فی إطرائه بألقاب کثیرة حتی قالوا:انّ رسول اللَّه سمّاه بهذا الاسم،و أن لا مثیل له بعد کتاب اللَّه.</w:t>
      </w:r>
    </w:p>
    <w:p>
      <w:pPr>
        <w:pStyle w:val="BookText"/>
      </w:pPr>
      <w:r>
        <w:rPr>
          <w:rFonts w:ascii="IRNazanin" w:hAnsi="IRNazanin" w:eastAsia="IRNazanin" w:cs="IRNazanin"/>
          <w:lang w:bidi="fa-IR"/>
          <w:color w:val="111111"/>
          <w:sz w:val="28"/>
          <w:szCs w:val="28"/>
          <w:rtl/>
        </w:rPr>
        <w:t xml:space="preserve">و اختلفوا فی منزلته من بین کتب السنّة،فمنهم من جعله مقدّما علی الصحیحین کابن العربی و ابن عبد البر و السیوطی و غیرهم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اللیث بن سعد:أحصیت علی مالک سبعین مسألة،و کلّها مخالفة لسنّة الرسول،و قد اعترف مالک بذلک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أشهر الکتب فی المذهب المالکی هو المدوّنة لتلمیذه أسد بن فرات و التی أخذها سحنون و رتّبها و نشرها باسم المدوّنة الکبری.</w:t>
      </w:r>
    </w:p>
    <w:p>
      <w:pPr>
        <w:pStyle w:val="BookText"/>
      </w:pPr>
      <w:r>
        <w:rPr>
          <w:rFonts w:ascii="IRNazanin" w:hAnsi="IRNazanin" w:eastAsia="IRNazanin" w:cs="IRNazanin"/>
          <w:lang w:bidi="fa-IR"/>
          <w:color w:val="111111"/>
          <w:sz w:val="28"/>
          <w:szCs w:val="28"/>
          <w:rtl/>
        </w:rPr>
        <w:t xml:space="preserve">و أهم المصادر التی اعتمد علیها فی استنباطه للأحکام و فی فقهه،مضافا للکتاب و السنّة هی:</w:t>
      </w:r>
    </w:p>
    <w:p>
      <w:pPr>
        <w:pStyle w:val="BookText"/>
      </w:pPr>
      <w:r>
        <w:rPr>
          <w:rFonts w:ascii="IRNazanin" w:hAnsi="IRNazanin" w:eastAsia="IRNazanin" w:cs="IRNazanin"/>
          <w:lang w:bidi="fa-IR"/>
          <w:color w:val="111111"/>
          <w:sz w:val="28"/>
          <w:szCs w:val="28"/>
          <w:rtl/>
        </w:rPr>
        <w:t xml:space="preserve">1-الاستحسان 2-الاستصحاب 3-المصالح و الذرائع 4-العرف و العادة و القیاس عنده فی مرتبة ضعیفة.</w:t>
      </w:r>
    </w:p>
    <w:p>
      <w:pPr>
        <w:pStyle w:val="Heading4"/>
      </w:pPr>
      <w:bookmarkStart w:id="145" w:name="_Toc12"/>
      <w:r>
        <w:t>المذهب الحنفی:</w:t>
      </w:r>
      <w:bookmarkEnd w:id="145"/>
    </w:p>
    <w:p>
      <w:pPr>
        <w:pStyle w:val="Heading5"/>
      </w:pPr>
      <w:bookmarkStart w:id="146" w:name="_Toc13"/>
      <w:r>
        <w:t>اشارة</w:t>
      </w:r>
      <w:bookmarkEnd w:id="146"/>
    </w:p>
    <w:p>
      <w:pPr>
        <w:pStyle w:val="BookText"/>
      </w:pPr>
      <w:r>
        <w:rPr>
          <w:rFonts w:ascii="IRNazanin" w:hAnsi="IRNazanin" w:eastAsia="IRNazanin" w:cs="IRNazanin"/>
          <w:lang w:bidi="fa-IR"/>
          <w:color w:val="111111"/>
          <w:sz w:val="28"/>
          <w:szCs w:val="28"/>
          <w:rtl/>
        </w:rPr>
        <w:t xml:space="preserve">ینتسب إلی النعمان بن ثابت بن زوطی بن ماه(أبو حنیفة)المولود فی الکوفة سنة 80 ه‍،و قد تفقّه فیها و کانت دراسته و تلقّیه للفقه عن شیخه حمّاد بن أبی سلیمان(المتوفّی سنة 120 ه‍)تلمیذ إبراهیم بن یزید النخعی(المتوفّی سنة 96 ه‍).</w:t>
      </w:r>
    </w:p>
    <w:p>
      <w:pPr>
        <w:pStyle w:val="BookText"/>
      </w:pPr>
      <w:r>
        <w:rPr>
          <w:rFonts w:ascii="IRNazanin" w:hAnsi="IRNazanin" w:eastAsia="IRNazanin" w:cs="IRNazanin"/>
          <w:lang w:bidi="fa-IR"/>
          <w:color w:val="111111"/>
          <w:sz w:val="28"/>
          <w:szCs w:val="28"/>
          <w:rtl/>
        </w:rPr>
        <w:t xml:space="preserve">و قد توفی أبو حنیفة فی بغداد سنة 150 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تتلمذ أیضا علی الإمام جعفر الصادق،و علی أبیه الإمام محمد الباقر علیهما السلام،و علی زید بن علی،و قد أکثر تلمیذاه أبو یوسف و محمد بن الحسن الشیبانی من الروایة عن الصادق(علیه السلام)فی مسندیهما لأبی حنیفة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أبو حنیفة معتزّا بالسنتین اللتین درس فیهما علی الإمام الصادق (علیه السّلام)و قد عبر عنهما بقوله:«لو لا السنتان لهلک النعمان».</w:t>
      </w:r>
    </w:p>
    <w:p>
      <w:pPr>
        <w:pStyle w:val="BookText"/>
      </w:pPr>
      <w:r>
        <w:rPr>
          <w:rFonts w:ascii="IRNazanin" w:hAnsi="IRNazanin" w:eastAsia="IRNazanin" w:cs="IRNazanin"/>
          <w:lang w:bidi="fa-IR"/>
          <w:color w:val="111111"/>
          <w:sz w:val="28"/>
          <w:szCs w:val="28"/>
          <w:rtl/>
        </w:rPr>
        <w:t xml:space="preserve">و کانت طریقة أبی حنیفة فی الاستنباط للأحکام الشرعیة علی ما نقل عنه من الأخذ بکتاب اللَّه فإذا لم یجد فیه أخذ بسنّة رسول اللَّه(صلّی اللَّه علیه و آله)المتواترة.أو ما اتّفق علماء الأمصار علی العمل بها،أو ما رواها صحابی أمام جمع منهم و لم یخالف فیها أحد،فإذا لم یجد ذلک أخذ بإجماع الصحابة،فإذا لم یجد ذلک اجتهد و عمل بالقیاس،فإذا قبح القیاس عمل بالاستحسان.و کان تشدّده فی عدم العمل بالسنّة سببا فی کثرة أخذه بالقیاس و الاستحسان و الاجتهاد بالرأی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اشتهر قول الصادق(علیه السّلام)فی ردّ القیاس و نفیه عن أن یکون مصدرا من مصادر التشریع«إنّ دین اللَّه لا یصاب بالعقول،و إنّ أوّل من قاس إبلیس قال:أنا خیر منه خلقتنی من نار و خلقته من طین».</w:t>
      </w:r>
    </w:p>
    <w:p>
      <w:pPr>
        <w:pStyle w:val="BookText"/>
      </w:pPr>
      <w:r>
        <w:rPr>
          <w:rFonts w:ascii="IRNazanin" w:hAnsi="IRNazanin" w:eastAsia="IRNazanin" w:cs="IRNazanin"/>
          <w:lang w:bidi="fa-IR"/>
          <w:color w:val="111111"/>
          <w:sz w:val="28"/>
          <w:szCs w:val="28"/>
          <w:rtl/>
        </w:rPr>
        <w:t xml:space="preserve">و نتیجة لذلک المنهج الفقهی فقد حدثت بین أبی حنیفة و بین علماء عصره منازعات،و من ذلک ما حدث من وحشة و نفرة بین أبی حنیفة و بین عظماء فقهاء أهل الکوفة،کسفیان بن سعید الثوری المتوفّی سنة 161 ه‍،لأنّ أبا حنیفة من أهل الرأی و سفیان من أئمّة الحدیث،و شریک بن عبد اللَّه النخعی قاضی الکوفة المتوفّی سنة 177 ه‍،و محمد بن عبد الرحمن بن أبی لیلی المتوفّی سنة 148 ه‍،و کان من أصحاب الرأی و هو الذی یقول الثوری فیه و فی ابن شبرمة«فقهاؤنا ابن ابی لیلی و ابن شبرمة».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7" w:name="pg10509_105363"/>
    <w:bookmarkEnd w:id="7"/>
    <w:p>
      <w:pPr>
        <w:pStyle w:val="BookText"/>
      </w:pPr>
      <w:r>
        <w:rPr>
          <w:rFonts w:ascii="IRNazanin" w:hAnsi="IRNazanin" w:eastAsia="IRNazanin" w:cs="IRNazanin"/>
          <w:lang w:bidi="fa-IR"/>
          <w:color w:val="111111"/>
          <w:sz w:val="28"/>
          <w:szCs w:val="28"/>
          <w:rtl/>
        </w:rPr>
        <w:t xml:space="preserve">و قد طعن الظاهریة بالمذهب الحنفی بأنّه فلسفة فارسیّة،و رمی ابن حزم أبا حنیفة و أتباعه بالکلام القارص فوصف أقوال أبی حنیفة و أتباعه بالکذب و بالکلام الأحمق البارد،و سدّد الخطیب البغدادی سهامه فی تأریخه بعبارات خشنة علیه و علی أتباعه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روی عنه تلامیذه فی الحدیث مسانید عدیدة بلغت علی ما یحکی خمسة عشر مسندا،منها مسند القاضی أبی یوسف یعقوب المتوفّی سنة 182 ه‍، و مسند محمد بن الحسن الشیبانی المتوفّی سنة 189 ه‍،و غیرها جمعها قاضی القضاة محمد الخوارزمی المتوفی سنة 665 ه‍،فی کتاب واحد أسماه(جامع المسانید).</w:t>
      </w:r>
    </w:p>
    <w:p>
      <w:pPr>
        <w:pStyle w:val="BookText"/>
      </w:pPr>
      <w:r>
        <w:rPr>
          <w:rFonts w:ascii="IRNazanin" w:hAnsi="IRNazanin" w:eastAsia="IRNazanin" w:cs="IRNazanin"/>
          <w:lang w:bidi="fa-IR"/>
          <w:color w:val="111111"/>
          <w:sz w:val="28"/>
          <w:szCs w:val="28"/>
          <w:rtl/>
        </w:rPr>
        <w:t xml:space="preserve">و لکن ابن خلدون یذکر فی مقدمته أنّ الأحادیث المرویة عن أبی حنیفة تبلغ سبعة عشر حدیثا أو نحوها.</w:t>
      </w:r>
    </w:p>
    <w:p>
      <w:pPr>
        <w:pStyle w:val="Heading5"/>
      </w:pPr>
      <w:bookmarkStart w:id="147" w:name="_Toc14"/>
      <w:r>
        <w:t>و مسائل الفقه عند الحنفیة ثلاثة أقسام:</w:t>
      </w:r>
      <w:bookmarkEnd w:id="147"/>
    </w:p>
    <w:p>
      <w:pPr>
        <w:pStyle w:val="Heading6"/>
      </w:pPr>
      <w:bookmarkStart w:id="148" w:name="_Toc15"/>
      <w:r>
        <w:t>الأوّل:الأصول،</w:t>
      </w:r>
      <w:bookmarkEnd w:id="148"/>
    </w:p>
    <w:p>
      <w:pPr>
        <w:pStyle w:val="BookText"/>
      </w:pPr>
      <w:r>
        <w:rPr>
          <w:rFonts w:ascii="IRNazanin" w:hAnsi="IRNazanin" w:eastAsia="IRNazanin" w:cs="IRNazanin"/>
          <w:lang w:bidi="fa-IR"/>
          <w:color w:val="111111"/>
          <w:sz w:val="28"/>
          <w:szCs w:val="28"/>
          <w:rtl/>
        </w:rPr>
        <w:t xml:space="preserve">و هی المسائل التی رواها الثقات عن أبی حنیفة أو أحد تلامیذه کأبی یوسف و زفر و محمد بن الحسن الشیبانی و غیرهم ممّن سمع من نفس أبی حنیفة و تسمّی بظاهر الروایة و قد جمعها محمد بن الحسن المذکور فی کتب ستّة تعرف بکتب ظاهر الروایة أو مسائل الأصول،و عن هذه الکتب أخذت جمعیة مجلّة الأحکام العدلیّة أکثر مسائلها المدوّنة فیها.</w:t>
      </w:r>
    </w:p>
    <w:p>
      <w:pPr>
        <w:pStyle w:val="Heading6"/>
      </w:pPr>
      <w:bookmarkStart w:id="149" w:name="_Toc16"/>
      <w:r>
        <w:t>الثانی:النوادر،</w:t>
      </w:r>
      <w:bookmarkEnd w:id="149"/>
    </w:p>
    <w:p>
      <w:pPr>
        <w:pStyle w:val="BookText"/>
      </w:pPr>
      <w:r>
        <w:rPr>
          <w:rFonts w:ascii="IRNazanin" w:hAnsi="IRNazanin" w:eastAsia="IRNazanin" w:cs="IRNazanin"/>
          <w:lang w:bidi="fa-IR"/>
          <w:color w:val="111111"/>
          <w:sz w:val="28"/>
          <w:szCs w:val="28"/>
          <w:rtl/>
        </w:rPr>
        <w:t xml:space="preserve">و هی المسائل التی رواها الموثوق بهم عن أبی حنیفة أو عن أصحابه،و لکن لم تشتهر روایتها و تسمّی بکتب النوادر أو مسائل النوادر،ککتاب أمالی محمد فی الفقه.</w:t>
      </w:r>
    </w:p>
    <w:p>
      <w:pPr>
        <w:pStyle w:val="Heading6"/>
      </w:pPr>
      <w:bookmarkStart w:id="150" w:name="_Toc17"/>
      <w:r>
        <w:t>الثالث:الفتاوی،</w:t>
      </w:r>
      <w:bookmarkEnd w:id="150"/>
    </w:p>
    <w:p>
      <w:pPr>
        <w:pStyle w:val="BookText"/>
      </w:pPr>
      <w:r>
        <w:rPr>
          <w:rFonts w:ascii="IRNazanin" w:hAnsi="IRNazanin" w:eastAsia="IRNazanin" w:cs="IRNazanin"/>
          <w:lang w:bidi="fa-IR"/>
          <w:color w:val="111111"/>
          <w:sz w:val="28"/>
          <w:szCs w:val="28"/>
          <w:rtl/>
        </w:rPr>
        <w:t xml:space="preserve">و هی المسائل التی أفتی بها مجتهد و الحنفیّة المتأخّرون فیما لم یرووا فیه روایة عن أبی حنیفة و لا عن أصحابه،و لکن کانت الفتوی تخریجا علی مذهبه،و یقال إنّ أوّل کتاب عرف فی هذا القسم-أعنی فتاوی الحنفیة-هو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0509_105364"/>
    <w:bookmarkEnd w:id="8"/>
    <w:p>
      <w:pPr>
        <w:pStyle w:val="BookText"/>
      </w:pPr>
      <w:r>
        <w:rPr>
          <w:rFonts w:ascii="IRNazanin" w:hAnsi="IRNazanin" w:eastAsia="IRNazanin" w:cs="IRNazanin"/>
          <w:lang w:bidi="fa-IR"/>
          <w:color w:val="111111"/>
          <w:sz w:val="28"/>
          <w:szCs w:val="28"/>
          <w:rtl/>
        </w:rPr>
        <w:t xml:space="preserve">کتاب«النوازل»لأبی لیث السمرقندیّ المتوفّی سنة 376 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کان لأبی حنیفة تلامیذ شاع ذکرهم و ولوا لبنی العباس القضاء، فخدموا مذهب استاذهم بما استطاعوا من نفوذ.</w:t>
      </w:r>
    </w:p>
    <w:p>
      <w:pPr>
        <w:pStyle w:val="BookText"/>
      </w:pPr>
      <w:r>
        <w:rPr>
          <w:rFonts w:ascii="IRNazanin" w:hAnsi="IRNazanin" w:eastAsia="IRNazanin" w:cs="IRNazanin"/>
          <w:lang w:bidi="fa-IR"/>
          <w:color w:val="111111"/>
          <w:sz w:val="28"/>
          <w:szCs w:val="28"/>
          <w:rtl/>
        </w:rPr>
        <w:t xml:space="preserve">و أشهر تلامیذه هم:أبو یوسف مؤلّف کتاب«الخراج»الذی تناول فیه الدستور المالی للدولة الإسلامیة فقها مجرّدا.و کذلک محمد بن الحسن الشیبانی،له کتب ستّة،جمع فیها مسائل الأصول فی مذهب إمامه،و هی:المبسوط(الأصل) و الجامع الصغیر،و الجامع الکبیر و الزیادات و السیر الصغیر و السیر الکبیر،و هذه الکتب سمّیت بکتب ظاهر الروایة لأنّها رویت عنه بروایة الثقات،و قد جمع هذه الکتب الستة الحاکم الشهید فی کتاب أسماه«الکافی»و شرحه السرخسی فی کتابه المبسوط،کما جمع الحاکم الشهید أیضا کتب النوادر لمحمد بن الحسن فی کتاب واحد سماه«المنتقی»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هناک منافرة شدیدة بین أبی یوسف و محمّد بن الحسن الشیبانی.</w:t>
      </w:r>
    </w:p>
    <w:p>
      <w:pPr>
        <w:pStyle w:val="BookText"/>
      </w:pPr>
      <w:r>
        <w:rPr>
          <w:rFonts w:ascii="IRNazanin" w:hAnsi="IRNazanin" w:eastAsia="IRNazanin" w:cs="IRNazanin"/>
          <w:lang w:bidi="fa-IR"/>
          <w:color w:val="111111"/>
          <w:sz w:val="28"/>
          <w:szCs w:val="28"/>
          <w:rtl/>
        </w:rPr>
        <w:t xml:space="preserve">و ثالثهم:زفر بن الهذیل الکوفی.</w:t>
      </w:r>
    </w:p>
    <w:p>
      <w:pPr>
        <w:pStyle w:val="BookText"/>
      </w:pPr>
      <w:r>
        <w:rPr>
          <w:rFonts w:ascii="IRNazanin" w:hAnsi="IRNazanin" w:eastAsia="IRNazanin" w:cs="IRNazanin"/>
          <w:lang w:bidi="fa-IR"/>
          <w:color w:val="111111"/>
          <w:sz w:val="28"/>
          <w:szCs w:val="28"/>
          <w:rtl/>
        </w:rPr>
        <w:t xml:space="preserve">و رابعهم الحسن اللؤلؤی الکوفی،و کان هؤلاء الأربعة نسبتهم لأبی حنیفة نسبة التلامیذ لاستاذهم،لا نسبة المقلدین إلی مرجعهم،لاستقلالهم بما به یفتون، و قد یخالفونه فی الفتوی.</w:t>
      </w:r>
    </w:p>
    <w:p>
      <w:pPr>
        <w:pStyle w:val="Heading4"/>
      </w:pPr>
      <w:bookmarkStart w:id="151" w:name="_Toc18"/>
      <w:r>
        <w:t>المذهب الشافعی:</w:t>
      </w:r>
      <w:bookmarkEnd w:id="151"/>
    </w:p>
    <w:p>
      <w:pPr>
        <w:pStyle w:val="BookText"/>
      </w:pPr>
      <w:r>
        <w:rPr>
          <w:rFonts w:ascii="IRNazanin" w:hAnsi="IRNazanin" w:eastAsia="IRNazanin" w:cs="IRNazanin"/>
          <w:lang w:bidi="fa-IR"/>
          <w:color w:val="111111"/>
          <w:sz w:val="28"/>
          <w:szCs w:val="28"/>
          <w:rtl/>
        </w:rPr>
        <w:t xml:space="preserve">ینتسب الی أبی عبد اللَّه محمد بن إدریس بن العباس بن عثمان بن شافع و إلیه ینسب الشافعی.</w:t>
      </w:r>
    </w:p>
    <w:p>
      <w:pPr>
        <w:pStyle w:val="BookText"/>
      </w:pPr>
      <w:r>
        <w:rPr>
          <w:rFonts w:ascii="IRNazanin" w:hAnsi="IRNazanin" w:eastAsia="IRNazanin" w:cs="IRNazanin"/>
          <w:lang w:bidi="fa-IR"/>
          <w:color w:val="111111"/>
          <w:sz w:val="28"/>
          <w:szCs w:val="28"/>
          <w:rtl/>
        </w:rPr>
        <w:t xml:space="preserve">ولد بغزّة سنة 150 ه‍،و توفی بمصر سنة 204 ه‍،و تلمّذ علی مالک صاحب الموطأ و علی إبراهیم بن محمد بن یحیی المدینی تلمیذ الإمام الصادق (علیه السّلام)و أکثر الشافعی من الروایة عنه،ثمّ ذهب للیمن و قد بلغ سن الثلاثین للقیام بعمل یساعده علی دهره،و اتّهم هناک بالتشیّع فأمر هارون الرشید بحمله إلیه سنة 184 ه‍،و جیء به للرشید و هو بمدینة الرقة،و بعد ذا أمر بإطلاقه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اتّصل بمحمد بن الحسن الشیبانی صاحب أبی حنیفة-ثمّ رجع لمکّة المکرمة،ثمّ عاد للعراق مرة ثانیة سنة 195 ه‍ زمان خلافة محمد الأمین،ثمّ عاد للحجاز،و فی سنة 198 ه‍ قدم العراق مرّة ثالثة،و منه سار إلی مصر و نزل بالفسطاط و لم یزل بها حتی مات سنة 204 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أشهر تلامیذ الشافعی أبو ثور و أحمد بن حنبل و الحسن الزعفرانی و الحسین الکرابیسی و أحمد بن یحیی البغدادی.</w:t>
      </w:r>
    </w:p>
    <w:p>
      <w:pPr>
        <w:pStyle w:val="BookText"/>
      </w:pPr>
      <w:r>
        <w:rPr>
          <w:rFonts w:ascii="IRNazanin" w:hAnsi="IRNazanin" w:eastAsia="IRNazanin" w:cs="IRNazanin"/>
          <w:lang w:bidi="fa-IR"/>
          <w:color w:val="111111"/>
          <w:sz w:val="28"/>
          <w:szCs w:val="28"/>
          <w:rtl/>
        </w:rPr>
        <w:t xml:space="preserve">قال الدهلوی:</w:t>
      </w:r>
    </w:p>
    <w:p>
      <w:pPr>
        <w:pStyle w:val="BookText"/>
      </w:pPr>
      <w:r>
        <w:rPr>
          <w:rFonts w:ascii="IRNazanin" w:hAnsi="IRNazanin" w:eastAsia="IRNazanin" w:cs="IRNazanin"/>
          <w:lang w:bidi="fa-IR"/>
          <w:color w:val="111111"/>
          <w:sz w:val="28"/>
          <w:szCs w:val="28"/>
          <w:rtl/>
        </w:rPr>
        <w:t xml:space="preserve">جاء الإمام الشافعی فی أوائل ظهور مذهب الإمام أبی حنیفة،و الإمام مالک،و ترتیب أصولها و فروعها،فنظر فی صنیع الأوائل،فلم یأخذ ببعض ما أخذوا به کالحدیث المرسل،و کمل بعض النواقص الموجودة فی تلک المذاهب حسب اعتقاده-فوضع أصولا،و قواعد دوّنها فی کتاب یعتبر أول تدوین وصلنا فی أصول الفقه،و عمل بالأحادیث التی لم تبلغ من قبله،أو لم تصح فی نظرهم، فاجتهدوا بآرائهم أو اتّبعوا العمومات،أو اقتدوا ببعض الصحابة،أو ظهرت بعد الأئمة،و ترکها الأتباع،ظنّوا عدم أخذ الإمام بها،و ترک شیوخ أهل البلد إیّاها علّة قادحة فیها،و ترک بعض أقوال بعض الصحابة لکونه مخالفا للحدیث،و أبطل العمل بالرأی الذی هو بمعنی نصب مظنة الحرج،أو مظنة المصلحة علّة للحکم و الذی اختلط بالقیاس الذی یجیزه الشرع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طریقة الشافعی فی الاستنباط أن یأخذ بظواهر القرآن إلاّ إذا قام الدلیل علی عدم إرادة ظاهرها،و بعده بالسنّة،و کان یعمل بخبر الواحد الثقة الضابط و لو لم یکن مشهورا خلافا للحنفیّة،و لا موافقا لعمل أهل المدینة خلافا لمالک،ثم یعمل بعد ذلک بالإجماع و عدم الخلاف،ثمّ بعد ذلک یعمل بالقیاس إذا کانت علّته منضبطة.</w:t>
      </w:r>
    </w:p>
    <w:p>
      <w:pPr>
        <w:pStyle w:val="BookText"/>
      </w:pPr>
      <w:r>
        <w:rPr>
          <w:rFonts w:ascii="IRNazanin" w:hAnsi="IRNazanin" w:eastAsia="IRNazanin" w:cs="IRNazanin"/>
          <w:lang w:bidi="fa-IR"/>
          <w:color w:val="111111"/>
          <w:sz w:val="28"/>
          <w:szCs w:val="28"/>
          <w:rtl/>
        </w:rPr>
        <w:t xml:space="preserve">و ردّ أشدّ الرد علی عمل الحنفیة بالاستحسان،و ألّف فیه کتابا سمّاه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9" w:name="pg10513_105366"/>
    <w:bookmarkEnd w:id="9"/>
    <w:p>
      <w:pPr>
        <w:pStyle w:val="BookText"/>
      </w:pPr>
      <w:r>
        <w:rPr>
          <w:rFonts w:ascii="IRNazanin" w:hAnsi="IRNazanin" w:eastAsia="IRNazanin" w:cs="IRNazanin"/>
          <w:lang w:bidi="fa-IR"/>
          <w:color w:val="111111"/>
          <w:sz w:val="28"/>
          <w:szCs w:val="28"/>
          <w:rtl/>
        </w:rPr>
        <w:t xml:space="preserve">«إبطال الاستحسان»و ردّ عمل المالکیّة بعمل أهل المدینة،و أبطل العمل بالمصالح المرسلة،و أنکر الأخذ بقول الصحابی لأنّه یحتمل أن یکون عن اجتهاد أخطأ فیه،و رفض الحدیث المرسل،إلاّ مراسیل ابن المسیّب لأنّه یری أنّ القوم متّفقون علی صحّتها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و«إنّ الذی أملاه الإمام الشافعی علی تلامیذه بمسجد عمرو بن العاص بالفسطاط بمصر و قدم له برسالة فی أصول الفقه،و قد عرف هذا الکتاب باسم «الام»و کانت الرسالة هی أول ما کتب و دوّن فی علم الأصول کما یروی ذلک ابن خلدون و غیره،و کما ینبئ عنه الواقع،و أنّه کان ابن الندیم فی الفهرست یقول:إنّ أبا یوسف الفقیه الحنفی سبق الشافعی فی هذا،و الشیعة الإمامیة یقولون أیضا أنّهم أول من کتب فیه»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یحکی عن الغزالی فی إحیاء العلوم،و عن أبی طالب المکی فی کتاب قوت القلوب أنّ کتاب الام لم یصنّفه الشافعی و إنّما صنّفه تلمیذه أبو یعقوب البویطی،ثمّ زاد علیه الربیع بن سلیمان و تصرّف فیه و أظهره بهذه المظهر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له فی الفقه مذهبان قدیم و هی آراؤه المذکورة فی کتبه نحو:الأمالی، و مجمع الکافی،و عیون المسائل،و البحر المحیط و جدید،و هی:الأم،و المختصرات و الرسالة،و الجامع الکبیر،و الإملاء،فالقدیم ما علیه أهل مصر،و الجدید ما علیه أهل العراق،و قیل:له مذهب ثالث بین المذاهب کما هو الظاهر من کتاب المجموع للنووی فی نقله للأقوال فی موارد متعددة.</w:t>
      </w:r>
    </w:p>
    <w:p>
      <w:pPr>
        <w:pStyle w:val="Heading4"/>
      </w:pPr>
      <w:bookmarkStart w:id="152" w:name="_Toc19"/>
      <w:r>
        <w:t>المذهب الحنبلی:</w:t>
      </w:r>
      <w:bookmarkEnd w:id="152"/>
    </w:p>
    <w:p>
      <w:pPr>
        <w:pStyle w:val="BookText"/>
      </w:pPr>
      <w:r>
        <w:rPr>
          <w:rFonts w:ascii="IRNazanin" w:hAnsi="IRNazanin" w:eastAsia="IRNazanin" w:cs="IRNazanin"/>
          <w:lang w:bidi="fa-IR"/>
          <w:color w:val="111111"/>
          <w:sz w:val="28"/>
          <w:szCs w:val="28"/>
          <w:rtl/>
        </w:rPr>
        <w:t xml:space="preserve">ینتسب إلی أحمد بن حنبل الشیبانی المروزی المولود ببغداد سنة 164 ه‍ و المتوفّی بها سنة 241 ه‍.</w:t>
      </w:r>
    </w:p>
    <w:p>
      <w:pPr>
        <w:pStyle w:val="BookText"/>
      </w:pPr>
      <w:r>
        <w:rPr>
          <w:rFonts w:ascii="IRNazanin" w:hAnsi="IRNazanin" w:eastAsia="IRNazanin" w:cs="IRNazanin"/>
          <w:lang w:bidi="fa-IR"/>
          <w:color w:val="111111"/>
          <w:sz w:val="28"/>
          <w:szCs w:val="28"/>
          <w:rtl/>
        </w:rPr>
        <w:t xml:space="preserve">درس الحدیث علی هیثم بن بشیر و علی الشافعی.</w:t>
      </w:r>
    </w:p>
    <w:p>
      <w:pPr>
        <w:pStyle w:val="BookText"/>
      </w:pPr>
      <w:r>
        <w:rPr>
          <w:rFonts w:ascii="IRNazanin" w:hAnsi="IRNazanin" w:eastAsia="IRNazanin" w:cs="IRNazanin"/>
          <w:lang w:bidi="fa-IR"/>
          <w:color w:val="111111"/>
          <w:sz w:val="28"/>
          <w:szCs w:val="28"/>
          <w:rtl/>
        </w:rPr>
        <w:t xml:space="preserve">و صنّف المسند الذی یحتوی علی نیف و أربعین ألف حدیث،رتّبه حسب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لا حسب أبواب الفقه فجمع لکلّ صحابی أحادیثه،و قد توفّی قبل أن ینقّحه و یهذّبه،و قد رواه عنه ابنه عبد اللَّه بعد أن نقّحه و هذّبه،و اتّهم بأنّه أضاف للمسند بعض الأخبار الموضوعة.</w:t>
      </w:r>
    </w:p>
    <w:p>
      <w:pPr>
        <w:pStyle w:val="BookText"/>
      </w:pPr>
      <w:r>
        <w:rPr>
          <w:rFonts w:ascii="IRNazanin" w:hAnsi="IRNazanin" w:eastAsia="IRNazanin" w:cs="IRNazanin"/>
          <w:lang w:bidi="fa-IR"/>
          <w:color w:val="111111"/>
          <w:sz w:val="28"/>
          <w:szCs w:val="28"/>
          <w:rtl/>
        </w:rPr>
        <w:t xml:space="preserve">و لم یکتب فی الفقه إلاّ ما أجاب به عن بعض المسائل،و المنقول عنه أنّه حرم علی تلامیذه کتابة الفقه إلا أنّهم کتبوا الفقه،و ممّن کتب من تلامیذه عبد الملک بن مهران و جمع هو و غیره فتاویه و أقواله الفقهیة و جعلوها أساسا لمذهبه الذی نسبوه إلیه.</w:t>
      </w:r>
    </w:p>
    <w:p>
      <w:pPr>
        <w:pStyle w:val="BookText"/>
      </w:pPr>
      <w:r>
        <w:rPr>
          <w:rFonts w:ascii="IRNazanin" w:hAnsi="IRNazanin" w:eastAsia="IRNazanin" w:cs="IRNazanin"/>
          <w:lang w:bidi="fa-IR"/>
          <w:color w:val="111111"/>
          <w:sz w:val="28"/>
          <w:szCs w:val="28"/>
          <w:rtl/>
        </w:rPr>
        <w:t xml:space="preserve">و من أشهر أصحاب أحمد و تلامیذه أحمد بن هانی الأثرم الذی روی عنه الفقه و الحدیث،و عبد الملک الذی کتب الفقه عنه،و ولداه صالح الذی ورث الفقه عن أبیه و ولی القضاء علی خلاف سنة أبیه،و عبد اللَّه الذی ورث الحدیث عن أبیه و أشهر ما رواه المسند.</w:t>
      </w:r>
    </w:p>
    <w:p>
      <w:pPr>
        <w:pStyle w:val="BookText"/>
      </w:pPr>
      <w:r>
        <w:rPr>
          <w:rFonts w:ascii="IRNazanin" w:hAnsi="IRNazanin" w:eastAsia="IRNazanin" w:cs="IRNazanin"/>
          <w:lang w:bidi="fa-IR"/>
          <w:color w:val="111111"/>
          <w:sz w:val="28"/>
          <w:szCs w:val="28"/>
          <w:rtl/>
        </w:rPr>
        <w:t xml:space="preserve">و طریقة أحمد فی الاستنباط الفقهی أن یأخذ بالنص کتابا أو سنّة حتی المرسل و الضعیف منها،و کان یقدّم الکتاب علی السنّة،عند التعارض فی الظاهر،و کان إذا أعوزه النص أخذ بفتاوی الصحابة التی لم یختلفوا فیها.و عند الاختلاف بین الصحابة یرجّح قول من کان أقرب للکتاب أو السنّة،فان لم یظهر له ما هو أقرب حکی الخلاف.</w:t>
      </w:r>
    </w:p>
    <w:p>
      <w:pPr>
        <w:pStyle w:val="BookText"/>
      </w:pPr>
      <w:r>
        <w:rPr>
          <w:rFonts w:ascii="IRNazanin" w:hAnsi="IRNazanin" w:eastAsia="IRNazanin" w:cs="IRNazanin"/>
          <w:lang w:bidi="fa-IR"/>
          <w:color w:val="111111"/>
          <w:sz w:val="28"/>
          <w:szCs w:val="28"/>
          <w:rtl/>
        </w:rPr>
        <w:t xml:space="preserve">و کان أحمد-کما نقل عنه-یقدّم الحدیث المرسل علی القیاس و الرأی إذا لم یکن ما یعارضه من الکتاب أو السنّة أو قول الصحابی أو اتفاق علی خلافه، و إلاّ استعمل القیاس و الاستصحاب و الذرائع،و المصالح المرسلة.</w:t>
      </w:r>
    </w:p>
    <w:p>
      <w:pPr>
        <w:pStyle w:val="BookText"/>
      </w:pPr>
      <w:r>
        <w:rPr>
          <w:rFonts w:ascii="IRNazanin" w:hAnsi="IRNazanin" w:eastAsia="IRNazanin" w:cs="IRNazanin"/>
          <w:lang w:bidi="fa-IR"/>
          <w:color w:val="111111"/>
          <w:sz w:val="28"/>
          <w:szCs w:val="28"/>
          <w:rtl/>
        </w:rPr>
        <w:t xml:space="preserve">و کانت القاعدة عنده فی العقود و الشرائط هی قاعدة الإباحة إلاّ إذا قام الدلیل علی المنع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یحکی أنّ محمدا بن جریر الطبری صاحب التفسیر و التاریخ ألّف کتابا ذکر فیه اختلاف الفقهاء و لم یذکر أحمد بن حنبل فقیل له فی ذلک فقال:لم یکن فقیها و إنّما کان محدثا </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0513_105368"/>
    <w:bookmarkEnd w:id="10"/>
    <w:p>
      <w:pPr>
        <w:pStyle w:val="BookText"/>
      </w:pPr>
      <w:r>
        <w:rPr>
          <w:rFonts w:ascii="IRNazanin" w:hAnsi="IRNazanin" w:eastAsia="IRNazanin" w:cs="IRNazanin"/>
          <w:lang w:bidi="fa-IR"/>
          <w:color w:val="111111"/>
          <w:sz w:val="28"/>
          <w:szCs w:val="28"/>
          <w:rtl/>
        </w:rPr>
        <w:t xml:space="preserve">و قد ظهر کما قلنا أکثر من خمسین مذهبا کلّ له إمامه المجتهد الخاص به، ثمّ عملت السلطة علی حصر المذاهب فی أربعة مختارة هی:الحنفی و الشافعی و المالکی،و الحنبلی،و بدأ بذلک طور التقلید.</w:t>
      </w:r>
    </w:p>
    <w:p>
      <w:pPr>
        <w:pStyle w:val="Heading3"/>
      </w:pPr>
      <w:bookmarkStart w:id="153" w:name="_Toc20"/>
      <w:r>
        <w:t>طور التقلید:</w:t>
      </w:r>
      <w:bookmarkEnd w:id="153"/>
    </w:p>
    <w:p>
      <w:pPr>
        <w:pStyle w:val="BookText"/>
      </w:pPr>
      <w:r>
        <w:rPr>
          <w:rFonts w:ascii="IRNazanin" w:hAnsi="IRNazanin" w:eastAsia="IRNazanin" w:cs="IRNazanin"/>
          <w:lang w:bidi="fa-IR"/>
          <w:color w:val="111111"/>
          <w:sz w:val="28"/>
          <w:szCs w:val="28"/>
          <w:rtl/>
        </w:rPr>
        <w:t xml:space="preserve">یتحدّد هذا الطور بأوائل القرن الرابع الهجری حیث انسدّ باب الاجتهاد عند أهل السنة،و لم یر مجتهد بعد محمد بن جریر الطبری المتوفّی سنة 310 ه‍، و قد اختفی فی هذا الطور-تقریبا-ظهور أئمّة مجتهدین مستقلّین معترف لهم بذلک من الرأی العام الفقهی.</w:t>
      </w:r>
    </w:p>
    <w:p>
      <w:pPr>
        <w:pStyle w:val="BookText"/>
      </w:pPr>
      <w:r>
        <w:rPr>
          <w:rFonts w:ascii="IRNazanin" w:hAnsi="IRNazanin" w:eastAsia="IRNazanin" w:cs="IRNazanin"/>
          <w:lang w:bidi="fa-IR"/>
          <w:color w:val="111111"/>
          <w:sz w:val="28"/>
          <w:szCs w:val="28"/>
          <w:rtl/>
        </w:rPr>
        <w:t xml:space="preserve">علی أنّه لم یخل ممّن ادّعی الاجتهاد المطلق،فهذا عبد الوهاب السبکی صاحب الجوامع و الطبقات یکتب فی ورقة لنائب الشام:</w:t>
      </w:r>
    </w:p>
    <w:p>
      <w:pPr>
        <w:pStyle w:val="BookText"/>
      </w:pPr>
      <w:r>
        <w:rPr>
          <w:rFonts w:ascii="IRNazanin" w:hAnsi="IRNazanin" w:eastAsia="IRNazanin" w:cs="IRNazanin"/>
          <w:lang w:bidi="fa-IR"/>
          <w:color w:val="111111"/>
          <w:sz w:val="28"/>
          <w:szCs w:val="28"/>
          <w:rtl/>
        </w:rPr>
        <w:t xml:space="preserve">«أنا الیوم مجتهد الدنیا علی الإطلاق،و لا یقدر أحد یرد علیّ هذه الکلمة»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کثر فی هذا الطور المجتهدون المنتسبون،و هم الذین اجتهدوا فی حدود المذهب الذی یتبعونه.</w:t>
      </w:r>
    </w:p>
    <w:p>
      <w:pPr>
        <w:pStyle w:val="BookText"/>
      </w:pPr>
      <w:r>
        <w:rPr>
          <w:rFonts w:ascii="IRNazanin" w:hAnsi="IRNazanin" w:eastAsia="IRNazanin" w:cs="IRNazanin"/>
          <w:lang w:bidi="fa-IR"/>
          <w:color w:val="111111"/>
          <w:sz w:val="28"/>
          <w:szCs w:val="28"/>
          <w:rtl/>
        </w:rPr>
        <w:t xml:space="preserve">و من هؤلاء عند الحنفیّة:أبو جعفر الطحاوی المتوفّی 321 ه‍،و الجصاص المتوفّی 370 ه‍،و شمس الأئمة السرخسی المتوفی 483 ه‍.</w:t>
      </w:r>
    </w:p>
    <w:p>
      <w:pPr>
        <w:pStyle w:val="BookText"/>
      </w:pPr>
      <w:r>
        <w:rPr>
          <w:rFonts w:ascii="IRNazanin" w:hAnsi="IRNazanin" w:eastAsia="IRNazanin" w:cs="IRNazanin"/>
          <w:lang w:bidi="fa-IR"/>
          <w:color w:val="111111"/>
          <w:sz w:val="28"/>
          <w:szCs w:val="28"/>
          <w:rtl/>
        </w:rPr>
        <w:t xml:space="preserve">و منهم عند الشافعیّة:القفال الکبیر الشاشی المتوفّی 507 ه‍،و إمام الحرمین المتوفی 478 ه‍،و الرافعی المتوفی 623 ه‍،و الغزالی المتوفّی 505 ه‍، و النووی المتوفی 676 ه‍.</w:t>
      </w:r>
    </w:p>
    <w:p>
      <w:pPr>
        <w:pStyle w:val="BookText"/>
      </w:pPr>
      <w:r>
        <w:rPr>
          <w:rFonts w:ascii="IRNazanin" w:hAnsi="IRNazanin" w:eastAsia="IRNazanin" w:cs="IRNazanin"/>
          <w:lang w:bidi="fa-IR"/>
          <w:color w:val="111111"/>
          <w:sz w:val="28"/>
          <w:szCs w:val="28"/>
          <w:rtl/>
        </w:rPr>
        <w:t xml:space="preserve">و منهم عند المالکیة:ابن أبی زید القیروانی المتوفی 386 ه‍،و ابن رشد المتوفی 520 ه‍،و اللخمی المتوفی 478 ه‍.</w:t>
      </w:r>
    </w:p>
    <w:p>
      <w:pPr>
        <w:pStyle w:val="BookText"/>
      </w:pPr>
      <w:r>
        <w:rPr>
          <w:rFonts w:ascii="IRNazanin" w:hAnsi="IRNazanin" w:eastAsia="IRNazanin" w:cs="IRNazanin"/>
          <w:lang w:bidi="fa-IR"/>
          <w:color w:val="111111"/>
          <w:sz w:val="28"/>
          <w:szCs w:val="28"/>
          <w:rtl/>
        </w:rPr>
        <w:t xml:space="preserve">و منهم عند الحنابلة:أبو بکر الخلال المتوفّی 311 ه‍،و موفق الدین بن قدامة المتوفّی 620 ه‍،و ابن القیم المتوفّی 751 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1" w:name="pg10513_105369"/>
    <w:bookmarkEnd w:id="11"/>
    <w:p>
      <w:pPr>
        <w:pStyle w:val="BookText"/>
      </w:pPr>
      <w:r>
        <w:rPr>
          <w:rFonts w:ascii="IRNazanin" w:hAnsi="IRNazanin" w:eastAsia="IRNazanin" w:cs="IRNazanin"/>
          <w:lang w:bidi="fa-IR"/>
          <w:color w:val="111111"/>
          <w:sz w:val="28"/>
          <w:szCs w:val="28"/>
          <w:rtl/>
        </w:rPr>
        <w:t xml:space="preserve">و تلاحظ کثرة المجتهدین المنتسبین عند الشافعیة،فهذا السیوطی فی القرن العاشر الهجری یدّعی الاجتهاد المطلق.</w:t>
      </w:r>
    </w:p>
    <w:p>
      <w:pPr>
        <w:pStyle w:val="BookText"/>
      </w:pPr>
      <w:r>
        <w:rPr>
          <w:rFonts w:ascii="IRNazanin" w:hAnsi="IRNazanin" w:eastAsia="IRNazanin" w:cs="IRNazanin"/>
          <w:lang w:bidi="fa-IR"/>
          <w:color w:val="111111"/>
          <w:sz w:val="28"/>
          <w:szCs w:val="28"/>
          <w:rtl/>
        </w:rPr>
        <w:t xml:space="preserve">«و بعد أوائل القرن العاشر الهجری لم یبق سلطان غیر سلطان التقلید، و جاء زمان لم یبق من الاجتهاد إلا اسمه،و أصبح دعواه بل دعوی إمکان وجوده ذنبا لا یغتفر،و اقتصرت وظیفة العلماء فی اختصار الکتب و شرحها و التعلیق علیها.</w:t>
      </w:r>
    </w:p>
    <w:p>
      <w:pPr>
        <w:pStyle w:val="BookText"/>
      </w:pPr>
      <w:r>
        <w:rPr>
          <w:rFonts w:ascii="IRNazanin" w:hAnsi="IRNazanin" w:eastAsia="IRNazanin" w:cs="IRNazanin"/>
          <w:lang w:bidi="fa-IR"/>
          <w:color w:val="111111"/>
          <w:sz w:val="28"/>
          <w:szCs w:val="28"/>
          <w:rtl/>
        </w:rPr>
        <w:t xml:space="preserve">نعم ظهر علماء أمثال:الإمام الشوکانی و.ادّعوا الاجتهاد المطلق،أو قیل:انّهم مجتهدون،لکن ظهور هؤلاء یشبه ظهور بعض النجوم فی لیل مظلم، انقشع عنها السحاب لمحة و أخفاها عن الأنظار ساعات طوالا».</w:t>
      </w:r>
    </w:p>
    <w:p>
      <w:pPr>
        <w:pStyle w:val="BookText"/>
      </w:pPr>
      <w:r>
        <w:rPr>
          <w:rFonts w:ascii="IRNazanin" w:hAnsi="IRNazanin" w:eastAsia="IRNazanin" w:cs="IRNazanin"/>
          <w:lang w:bidi="fa-IR"/>
          <w:color w:val="111111"/>
          <w:sz w:val="28"/>
          <w:szCs w:val="28"/>
          <w:rtl/>
        </w:rPr>
        <w:t xml:space="preserve">و قد شکا بعض العلماء من زوال سلطان العلم و سیطرة الجهل علی العقول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Heading3"/>
      </w:pPr>
      <w:bookmarkStart w:id="154" w:name="_Toc21"/>
      <w:r>
        <w:t>الوثوق بالمؤلّفات:</w:t>
      </w:r>
      <w:bookmarkEnd w:id="154"/>
    </w:p>
    <w:p>
      <w:pPr>
        <w:pStyle w:val="BookText"/>
      </w:pPr>
      <w:r>
        <w:rPr>
          <w:rFonts w:ascii="IRNazanin" w:hAnsi="IRNazanin" w:eastAsia="IRNazanin" w:cs="IRNazanin"/>
          <w:lang w:bidi="fa-IR"/>
          <w:color w:val="111111"/>
          <w:sz w:val="28"/>
          <w:szCs w:val="28"/>
          <w:rtl/>
        </w:rPr>
        <w:t xml:space="preserve">کان الوثوق بالمؤلّفات یعتمد أسسا معینة،فالروایة المشهورة أقوی من الروایة النادرة أو الروایة غیر المقول بها.</w:t>
      </w:r>
    </w:p>
    <w:p>
      <w:pPr>
        <w:pStyle w:val="BookText"/>
      </w:pPr>
      <w:r>
        <w:rPr>
          <w:rFonts w:ascii="IRNazanin" w:hAnsi="IRNazanin" w:eastAsia="IRNazanin" w:cs="IRNazanin"/>
          <w:lang w:bidi="fa-IR"/>
          <w:color w:val="111111"/>
          <w:sz w:val="28"/>
          <w:szCs w:val="28"/>
          <w:rtl/>
        </w:rPr>
        <w:t xml:space="preserve">و لذا تری الحنفیّة یقدّمون ما فی کتب ظاهر الروایة-کتب محمد الستّة- علی ما یخالفه ممّا جاء فی کتب النوادر،لأنّ الروایة الأولی مشتهرة دون الثانیة.</w:t>
      </w:r>
    </w:p>
    <w:p>
      <w:pPr>
        <w:pStyle w:val="BookText"/>
      </w:pPr>
      <w:r>
        <w:rPr>
          <w:rFonts w:ascii="IRNazanin" w:hAnsi="IRNazanin" w:eastAsia="IRNazanin" w:cs="IRNazanin"/>
          <w:lang w:bidi="fa-IR"/>
          <w:color w:val="111111"/>
          <w:sz w:val="28"/>
          <w:szCs w:val="28"/>
          <w:rtl/>
        </w:rPr>
        <w:t xml:space="preserve">و الشافعیّة یقدمون ما رواه الربیع المؤذن فی(الأم)علی ما رواه الزعفرانی عن الشافعی للسبب نفسه.</w:t>
      </w:r>
    </w:p>
    <w:p>
      <w:pPr>
        <w:pStyle w:val="BookText"/>
      </w:pPr>
      <w:r>
        <w:rPr>
          <w:rFonts w:ascii="IRNazanin" w:hAnsi="IRNazanin" w:eastAsia="IRNazanin" w:cs="IRNazanin"/>
          <w:lang w:bidi="fa-IR"/>
          <w:color w:val="111111"/>
          <w:sz w:val="28"/>
          <w:szCs w:val="28"/>
          <w:rtl/>
        </w:rPr>
        <w:t xml:space="preserve">و المالکیّة یقدمون ما فی مدّونة سحنون علی ما روی فی غیرها.</w:t>
      </w:r>
    </w:p>
    <w:p>
      <w:pPr>
        <w:pStyle w:val="BookText"/>
      </w:pPr>
      <w:r>
        <w:rPr>
          <w:rFonts w:ascii="IRNazanin" w:hAnsi="IRNazanin" w:eastAsia="IRNazanin" w:cs="IRNazanin"/>
          <w:lang w:bidi="fa-IR"/>
          <w:color w:val="111111"/>
          <w:sz w:val="28"/>
          <w:szCs w:val="28"/>
          <w:rtl/>
        </w:rPr>
        <w:t xml:space="preserve">و قد عنی الفقهاء بالقواعد الفقهیّة و کان أکثر من عنی بالقواعد فقهاء الحنفیّة فقد کانوا أسبق من غیرهم فی وضع القواعد و الاحتجاج بها،و ذلک لأنّ طبیعة فقههم و اتجاهم نحو الرأی و وجود الفقه الافتراضی بینهم و توسعهم فی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الفروع بناء علی ذلک جعلهم یعملون علی إیجاد قواعد کلیّة تحکم هذه الفروع المتنافرة.</w:t>
      </w:r>
    </w:p>
    <w:p>
      <w:pPr>
        <w:pStyle w:val="BookText"/>
      </w:pPr>
      <w:r>
        <w:rPr>
          <w:rFonts w:ascii="IRNazanin" w:hAnsi="IRNazanin" w:eastAsia="IRNazanin" w:cs="IRNazanin"/>
          <w:lang w:bidi="fa-IR"/>
          <w:color w:val="111111"/>
          <w:sz w:val="28"/>
          <w:szCs w:val="28"/>
          <w:rtl/>
        </w:rPr>
        <w:t xml:space="preserve">و قد جمع أبو طاهر الدباس فقیه الرأی بالعراق أهمّ قواعد المذهب فی سبع عشرة قاعدة کلیّة،ثمّ أضاف إلیها الفقیه الکرخی المتوفّی سنة 340 ه‍ و المعاصر للدباس بعض ما یمکن اعتباره قواعد حتی أوصلها إلی سبع و ثلاثین،ثمّ جاء الدبوسی الحنفی المتوفی سنة 430 ه‍ فألّف کتاب«تأسیس النظر»و جعله مشتملا علی ست و ثمانین قاعدة.</w:t>
      </w:r>
    </w:p>
    <w:p>
      <w:pPr>
        <w:pStyle w:val="BookText"/>
      </w:pPr>
      <w:r>
        <w:rPr>
          <w:rFonts w:ascii="IRNazanin" w:hAnsi="IRNazanin" w:eastAsia="IRNazanin" w:cs="IRNazanin"/>
          <w:lang w:bidi="fa-IR"/>
          <w:color w:val="111111"/>
          <w:sz w:val="28"/>
          <w:szCs w:val="28"/>
          <w:rtl/>
        </w:rPr>
        <w:t xml:space="preserve">ثمّ وضع العز بن عبد السلام الفقیه الشافعی المتوفّی سنة 660 ه‍ کتابه «قواعد الأحکام فی مصالح الأنام»کما وضع القرافی المالکی المتوفّی سنة 684 ه‍ کتاب«الفروق»،ثمّ جاء السبکی المتوفّی سنة 756 فوضع کتابه«التاج»،ثمّ ابن رجب الفقیه الحنبلی المتوفّی سنة 795 فوضع کتابه«القواعد الفقهیة»ثمّ جاء السیوطی الفقیه الشافعی المتوفی سنة 911 ه‍ من بعد هؤلاء فوضع کتابه «الأشباه و النظائر»ثمّ جاء ابن نجیم المصری الفقیه الحنفی المتوفّی سنة 970 فوضع کتابا أیضا أسماه«الأشباه و النظائر»،ثمّ جاء أبو سعید الخادمی المتوفّی حوالی 1154 ه‍ فسرد فی خاتمة کتابه«مجامع الحقائق»مجموعة کبیرة من القواعد الفقهیة مرتّبة ترتیبا أبجدیا»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بمرور الزمن و قلّة النوابغ من الفقهاء و قلّة المتجرّدین منهم فقد سار أکثرهم-بعد حصر المذاهب-فی رکاب السلطة،و تحوّلت الدراسة و الاعتماد العملی،إلی المختصرات و المتون،و انصرفت الهمم إلی شرحها و التعلیق علیها.</w:t>
      </w:r>
    </w:p>
    <w:p>
      <w:pPr>
        <w:pStyle w:val="BookText"/>
      </w:pPr>
      <w:r>
        <w:rPr>
          <w:rFonts w:ascii="IRNazanin" w:hAnsi="IRNazanin" w:eastAsia="IRNazanin" w:cs="IRNazanin"/>
          <w:lang w:bidi="fa-IR"/>
          <w:color w:val="111111"/>
          <w:sz w:val="28"/>
          <w:szCs w:val="28"/>
          <w:rtl/>
        </w:rPr>
        <w:t xml:space="preserve">فاشتهرت عند الحنفیة مختصرات الطحاوی و الکرخی و القدوری و غیرها.</w:t>
      </w:r>
    </w:p>
    <w:p>
      <w:pPr>
        <w:pStyle w:val="BookText"/>
      </w:pPr>
      <w:r>
        <w:rPr>
          <w:rFonts w:ascii="IRNazanin" w:hAnsi="IRNazanin" w:eastAsia="IRNazanin" w:cs="IRNazanin"/>
          <w:lang w:bidi="fa-IR"/>
          <w:color w:val="111111"/>
          <w:sz w:val="28"/>
          <w:szCs w:val="28"/>
          <w:rtl/>
        </w:rPr>
        <w:t xml:space="preserve">و اشتهر عند الشافعیة مختصر المزنی و المهذّب و التنبیه للشیرازی و الوجیز للغزالی و غیرها.</w:t>
      </w:r>
    </w:p>
    <w:p>
      <w:pPr>
        <w:pStyle w:val="BookText"/>
      </w:pPr>
      <w:r>
        <w:rPr>
          <w:rFonts w:ascii="IRNazanin" w:hAnsi="IRNazanin" w:eastAsia="IRNazanin" w:cs="IRNazanin"/>
          <w:lang w:bidi="fa-IR"/>
          <w:color w:val="111111"/>
          <w:sz w:val="28"/>
          <w:szCs w:val="28"/>
          <w:rtl/>
        </w:rPr>
        <w:t xml:space="preserve">و اشتهر عند المالکیة مختصر ابن أبی زید و تهذیب البرادعی و مختصر ابن الحاجب.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10513_105371"/>
    <w:bookmarkEnd w:id="12"/>
    <w:p>
      <w:pPr>
        <w:pStyle w:val="BookText"/>
      </w:pPr>
      <w:r>
        <w:rPr>
          <w:rFonts w:ascii="IRNazanin" w:hAnsi="IRNazanin" w:eastAsia="IRNazanin" w:cs="IRNazanin"/>
          <w:lang w:bidi="fa-IR"/>
          <w:color w:val="111111"/>
          <w:sz w:val="28"/>
          <w:szCs w:val="28"/>
          <w:rtl/>
        </w:rPr>
        <w:t xml:space="preserve">و کان هذا التهاون فی دراسة الفقه و الترک لمنابعه الأصیلة،و اعتماد کتب انقطعت سلسلة الروایة لها،من عوامل تأخّر علم الفقه.</w:t>
      </w:r>
    </w:p>
    <w:p>
      <w:pPr>
        <w:pStyle w:val="BookText"/>
      </w:pPr>
      <w:r>
        <w:rPr>
          <w:rFonts w:ascii="IRNazanin" w:hAnsi="IRNazanin" w:eastAsia="IRNazanin" w:cs="IRNazanin"/>
          <w:lang w:bidi="fa-IR"/>
          <w:color w:val="111111"/>
          <w:sz w:val="28"/>
          <w:szCs w:val="28"/>
          <w:rtl/>
        </w:rPr>
        <w:t xml:space="preserve">لقد فتح هذا التهاون بابا واسعا من الشرّ،حتی حمل التلمسانی و المقری من فقهاء المالکیة علی القول بأنّ کثرة التألیف قد أفسدت الفقه،لأنّ الروایة قد ترکت و انقطعت سلسلة الاتّصال،فکثر التصحیف،و نقلت الأحکام من کتب لا یدری ما زید فیها و ما نقص،و قد کان أهل المائة السادسة و صدر من السابعة لا یجوّزون الفتیا من کتاب«التبصرة»للّخمی،لأنّها لم تصحح علی مؤلّفها و لم تؤخذ عنه،و أکثر الناس الیوم لا یسیرون علی هذا النمط،و لهذا کان التألیف سببا لفساد الفقه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3"/>
      </w:pPr>
      <w:bookmarkStart w:id="155" w:name="_Toc22"/>
      <w:r>
        <w:t>المدارس و أثرها:</w:t>
      </w:r>
      <w:bookmarkEnd w:id="155"/>
    </w:p>
    <w:p>
      <w:pPr>
        <w:pStyle w:val="BookText"/>
      </w:pPr>
      <w:r>
        <w:rPr>
          <w:rFonts w:ascii="IRNazanin" w:hAnsi="IRNazanin" w:eastAsia="IRNazanin" w:cs="IRNazanin"/>
          <w:lang w:bidi="fa-IR"/>
          <w:color w:val="111111"/>
          <w:sz w:val="28"/>
          <w:szCs w:val="28"/>
          <w:rtl/>
        </w:rPr>
        <w:t xml:space="preserve">کانت الدراسة الدینیّة عموما من مهام المساجد و بیوت العلماء،و قد استمرت علی ذلک عدّة قرون.</w:t>
      </w:r>
    </w:p>
    <w:p>
      <w:pPr>
        <w:pStyle w:val="BookText"/>
      </w:pPr>
      <w:r>
        <w:rPr>
          <w:rFonts w:ascii="IRNazanin" w:hAnsi="IRNazanin" w:eastAsia="IRNazanin" w:cs="IRNazanin"/>
          <w:lang w:bidi="fa-IR"/>
          <w:color w:val="111111"/>
          <w:sz w:val="28"/>
          <w:szCs w:val="28"/>
          <w:rtl/>
        </w:rPr>
        <w:t xml:space="preserve">و کان هذا من الأمور التی تفسح بعض الحرّیة أمام الأساتذة و الطلاب فی البحث و النقد و التحلیل.</w:t>
      </w:r>
    </w:p>
    <w:p>
      <w:pPr>
        <w:pStyle w:val="BookText"/>
      </w:pPr>
      <w:r>
        <w:rPr>
          <w:rFonts w:ascii="IRNazanin" w:hAnsi="IRNazanin" w:eastAsia="IRNazanin" w:cs="IRNazanin"/>
          <w:lang w:bidi="fa-IR"/>
          <w:color w:val="111111"/>
          <w:sz w:val="28"/>
          <w:szCs w:val="28"/>
          <w:rtl/>
        </w:rPr>
        <w:t xml:space="preserve">ثمّ کانت أوّل مدرسة هی المدرسة النظامیّة التی أنشأها الوزیر نظام الملک بنیسابور،ثم توالی إنشاء المدارس النظامیّة فی بغداد و دمشق و غیرهما من البلاد.</w:t>
      </w:r>
    </w:p>
    <w:p>
      <w:pPr>
        <w:pStyle w:val="BookText"/>
      </w:pPr>
      <w:r>
        <w:rPr>
          <w:rFonts w:ascii="IRNazanin" w:hAnsi="IRNazanin" w:eastAsia="IRNazanin" w:cs="IRNazanin"/>
          <w:lang w:bidi="fa-IR"/>
          <w:color w:val="111111"/>
          <w:sz w:val="28"/>
          <w:szCs w:val="28"/>
          <w:rtl/>
        </w:rPr>
        <w:t xml:space="preserve">و کثر إنشاء المدارس فی عهد الأیوبیین و الممالیک فی بلاد مصر و الشام و ما والاها،کما کثرت فی عهد الأتراک العثمانیین،و کان من أشهرها مدارس الأستانة الثمان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المدارس تقبل من یخضع لقوانینها،و تترک الفضلاء الذین همّهم حرّیة الدرس و البحث </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10513_105372"/>
    <w:bookmarkEnd w:id="13"/>
    <w:p>
      <w:pPr>
        <w:pStyle w:val="BookText"/>
      </w:pPr>
      <w:r>
        <w:rPr>
          <w:rFonts w:ascii="IRNazanin" w:hAnsi="IRNazanin" w:eastAsia="IRNazanin" w:cs="IRNazanin"/>
          <w:lang w:bidi="fa-IR"/>
          <w:color w:val="111111"/>
          <w:sz w:val="28"/>
          <w:szCs w:val="28"/>
          <w:rtl/>
        </w:rPr>
        <w:t xml:space="preserve">و قد کان بناء أتباع السلطان للمدارس و وقفهم لها الأوقاف التی تدیمها سببا لتدخل الحکومات فی شأن هذا العلم الجلیل،ثمّ فی الإشراف علیها،ثم تولّی أمرها جملة و تفصیلا کما هو الحال فی مصر و فی أکثر البلاد.</w:t>
      </w:r>
    </w:p>
    <w:p>
      <w:pPr>
        <w:pStyle w:val="BookText"/>
      </w:pPr>
      <w:r>
        <w:rPr>
          <w:rFonts w:ascii="IRNazanin" w:hAnsi="IRNazanin" w:eastAsia="IRNazanin" w:cs="IRNazanin"/>
          <w:lang w:bidi="fa-IR"/>
          <w:color w:val="111111"/>
          <w:sz w:val="28"/>
          <w:szCs w:val="28"/>
          <w:rtl/>
        </w:rPr>
        <w:t xml:space="preserve">و بذلک انقضی عهد التعلیم و التعلّم الفقهی الحر،اللّهم إلاّ فی الیسیر من الأماکن.</w:t>
      </w:r>
    </w:p>
    <w:p>
      <w:pPr>
        <w:pStyle w:val="BookText"/>
      </w:pPr>
      <w:r>
        <w:rPr>
          <w:rFonts w:ascii="IRNazanin" w:hAnsi="IRNazanin" w:eastAsia="IRNazanin" w:cs="IRNazanin"/>
          <w:lang w:bidi="fa-IR"/>
          <w:color w:val="111111"/>
          <w:sz w:val="28"/>
          <w:szCs w:val="28"/>
          <w:rtl/>
        </w:rPr>
        <w:t xml:space="preserve">و قد حمل التلمسانی و المقری من فقهاء المالکیّة فی القرن الثامن الهجری علی أن قالا:إن المدارس کانت سببا فی ضیاع الفقه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Heading3"/>
      </w:pPr>
      <w:bookmarkStart w:id="156" w:name="_Toc23"/>
      <w:r>
        <w:t>الفقه الشیعی</w:t>
      </w:r>
      <w:bookmarkEnd w:id="156"/>
    </w:p>
    <w:p>
      <w:pPr>
        <w:pStyle w:val="Heading4"/>
      </w:pPr>
      <w:bookmarkStart w:id="157" w:name="_Toc24"/>
      <w:r>
        <w:t>اشارة</w:t>
      </w:r>
      <w:bookmarkEnd w:id="157"/>
    </w:p>
    <w:p>
      <w:pPr>
        <w:pStyle w:val="BookText"/>
      </w:pPr>
      <w:r>
        <w:rPr>
          <w:rFonts w:ascii="IRNazanin" w:hAnsi="IRNazanin" w:eastAsia="IRNazanin" w:cs="IRNazanin"/>
          <w:lang w:bidi="fa-IR"/>
          <w:color w:val="111111"/>
          <w:sz w:val="28"/>
          <w:szCs w:val="28"/>
          <w:rtl/>
        </w:rPr>
        <w:t xml:space="preserve">-أسسه و أدواره-</w:t>
      </w:r>
    </w:p>
    <w:p>
      <w:pPr>
        <w:pStyle w:val="BookText"/>
      </w:pPr>
      <w:r>
        <w:rPr>
          <w:rFonts w:ascii="Amiri" w:hAnsi="Amiri" w:eastAsia="Amiri" w:cs="Amiri"/>
          <w:lang w:bidi="ar-SA"/>
          <w:color w:val="111111"/>
          <w:sz w:val="28"/>
          <w:szCs w:val="28"/>
          <w:rtl/>
        </w:rPr>
        <w:t xml:space="preserve">إنّ القرآن الکریم هو رسالة اللَّه إلی الناس عموما،و هو الکتاب الخالد الذی ینطق بالحق،و الذی لا یأتیه الباطل من بین یدیه و لا من خلفه،الکتاب الذی تکفّل اللَّه تعالی بحفظه فقال «إِنّا نَحْنُ نَزَّلْنَا الذِّکْرَ وَ إِنّا لَهُ لَحافِظُونَ»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القرآن الکریم هو المصدر الأوّل للشیعة فی کلّ ما یهمّهم من أمور دینهم و دنیاهم،لا یقدّمون علیه شیئا مهما کان.</w:t>
      </w:r>
    </w:p>
    <w:p>
      <w:pPr>
        <w:pStyle w:val="BookText"/>
      </w:pPr>
      <w:r>
        <w:rPr>
          <w:rFonts w:ascii="IRNazanin" w:hAnsi="IRNazanin" w:eastAsia="IRNazanin" w:cs="IRNazanin"/>
          <w:lang w:bidi="fa-IR"/>
          <w:color w:val="111111"/>
          <w:sz w:val="28"/>
          <w:szCs w:val="28"/>
          <w:rtl/>
        </w:rPr>
        <w:t xml:space="preserve">و نحن نعلم أنّ النبیّ(صلّی اللَّه علیه و آله)انشغل فی مکّة المکرّمة، بتثبیت أصول العقیدة الإسلامیة فی النفوس،و کان القرآن الکریم واکب هذه البدایة الرائعة للدین الإسلامی،فکانت الآیات القرآنیة النازلة فی مکّة المکرمة تعالج-فی الأعم الأغلب-هذه الناحیة المهمّة.</w:t>
      </w:r>
    </w:p>
    <w:p>
      <w:pPr>
        <w:pStyle w:val="BookText"/>
      </w:pPr>
      <w:r>
        <w:rPr>
          <w:rFonts w:ascii="IRNazanin" w:hAnsi="IRNazanin" w:eastAsia="IRNazanin" w:cs="IRNazanin"/>
          <w:lang w:bidi="fa-IR"/>
          <w:color w:val="111111"/>
          <w:sz w:val="28"/>
          <w:szCs w:val="28"/>
          <w:rtl/>
        </w:rPr>
        <w:t xml:space="preserve">فالآیات القرانیة المکّیة و التی تمثّل ثلثی القرآن.تعنی بالجانب العقائدی و الدعوة للّه و للرسول و للآخرة،و ذکر بعض الحوادث الهامة،کمعرکة بدر و الأحزاب و ما شاکلها.</w:t>
      </w:r>
    </w:p>
    <w:p>
      <w:pPr>
        <w:pStyle w:val="Heading4"/>
      </w:pPr>
      <w:bookmarkStart w:id="158" w:name="_Toc25"/>
      <w:r>
        <w:t>الدور الأول(دور التشریع)</w:t>
      </w:r>
      <w:bookmarkEnd w:id="158"/>
    </w:p>
    <w:p>
      <w:pPr>
        <w:pStyle w:val="BookText"/>
      </w:pPr>
      <w:r>
        <w:rPr>
          <w:rFonts w:ascii="IRNazanin" w:hAnsi="IRNazanin" w:eastAsia="IRNazanin" w:cs="IRNazanin"/>
          <w:lang w:bidi="fa-IR"/>
          <w:color w:val="111111"/>
          <w:sz w:val="28"/>
          <w:szCs w:val="28"/>
          <w:rtl/>
        </w:rPr>
        <w:t xml:space="preserve">ثمّ هاجر صلوات اللَّه علیه و آله إلی المدینة،فأسّس الدولة الإسلامیة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الأولی،و الدولة-کما نعلم-تحتاج إلی قوانین لتنظیم أمور المجتمع الاقتصادیة و السیاسیة.فکان القرآن الکریم ینزل مبیّنا الطریق الصحیح للإنسان فی هذه الحیاة.</w:t>
      </w:r>
    </w:p>
    <w:p>
      <w:pPr>
        <w:pStyle w:val="BookText"/>
      </w:pPr>
      <w:r>
        <w:rPr>
          <w:rFonts w:ascii="IRNazanin" w:hAnsi="IRNazanin" w:eastAsia="IRNazanin" w:cs="IRNazanin"/>
          <w:lang w:bidi="fa-IR"/>
          <w:color w:val="111111"/>
          <w:sz w:val="28"/>
          <w:szCs w:val="28"/>
          <w:rtl/>
        </w:rPr>
        <w:t xml:space="preserve">و أمّا الآیات القرآنیة النازلة علی الرسول الأعظم صلّی اللَّه علیه و آله فی المدینة المنورة فهی ثلث القرآن تقریبا تبیّن الأحکام و القوانین الشرعیّة،کمسائل البیع و الرهن و الإجارة و الحقوق و الحدود،إضافة للأحکام العبادیّة کالحجّ و الزکاة و الجهاد و غیرها.</w:t>
      </w:r>
    </w:p>
    <w:p>
      <w:pPr>
        <w:pStyle w:val="BookText"/>
      </w:pPr>
      <w:r>
        <w:rPr>
          <w:rFonts w:ascii="IRNazanin" w:hAnsi="IRNazanin" w:eastAsia="IRNazanin" w:cs="IRNazanin"/>
          <w:lang w:bidi="fa-IR"/>
          <w:color w:val="111111"/>
          <w:sz w:val="28"/>
          <w:szCs w:val="28"/>
          <w:rtl/>
        </w:rPr>
        <w:t xml:space="preserve">هذه الآیات الکریمة التی نزلت فی المدینة المنورة هی التی أصبحت-فیما بعد-المصدر الأساس لفقهاء المسلمین فی استنباط الأحکام التی یحتاجها المجتمع الإسلامی،و التی تنظّم حیاة المسلمین،و تضمن لهم سعادة الدارین.</w:t>
      </w:r>
    </w:p>
    <w:p>
      <w:pPr>
        <w:pStyle w:val="BookText"/>
      </w:pPr>
      <w:r>
        <w:rPr>
          <w:rFonts w:ascii="Amiri" w:hAnsi="Amiri" w:eastAsia="Amiri" w:cs="Amiri"/>
          <w:lang w:bidi="ar-SA"/>
          <w:color w:val="111111"/>
          <w:sz w:val="28"/>
          <w:szCs w:val="28"/>
          <w:rtl/>
        </w:rPr>
        <w:t xml:space="preserve">و کان النبی صلّی اللَّه علیه و آله یبیّن للنّاس هذه الأحکام.</w:t>
      </w:r>
    </w:p>
    <w:p>
      <w:pPr>
        <w:pStyle w:val="BookText"/>
      </w:pPr>
      <w:r>
        <w:rPr>
          <w:rFonts w:ascii="IRNazanin" w:hAnsi="IRNazanin" w:eastAsia="IRNazanin" w:cs="IRNazanin"/>
          <w:lang w:bidi="fa-IR"/>
          <w:color w:val="111111"/>
          <w:sz w:val="28"/>
          <w:szCs w:val="28"/>
          <w:rtl/>
        </w:rPr>
        <w:t xml:space="preserve">و استمر بعد النبی(صلّی اللَّه علیه و آله)الأئمّة المعصومون من آله یقومون مقامه فی تبیین الأحکام الشرعیّة.</w:t>
      </w:r>
    </w:p>
    <w:p>
      <w:pPr>
        <w:pStyle w:val="BookText"/>
      </w:pPr>
      <w:r>
        <w:rPr>
          <w:rFonts w:ascii="IRNazanin" w:hAnsi="IRNazanin" w:eastAsia="IRNazanin" w:cs="IRNazanin"/>
          <w:lang w:bidi="fa-IR"/>
          <w:color w:val="111111"/>
          <w:sz w:val="28"/>
          <w:szCs w:val="28"/>
          <w:rtl/>
        </w:rPr>
        <w:t xml:space="preserve">و قد دوّن أمیر المؤمنین(علیه السّلام)کتاب«الجامعة»و هی من إملاء رسول اللَّه(صلّی اللَّه علیه و آله)و خطّ علیّ(علیه السّلام)و هی فی جلد أدم طولها سبعون ذراعا،و قد تواتر نقل مضمونها فی أحادیث الأئمة(علیهم السلام).</w:t>
      </w:r>
    </w:p>
    <w:p>
      <w:pPr>
        <w:pStyle w:val="BookText"/>
      </w:pPr>
      <w:r>
        <w:rPr>
          <w:rFonts w:ascii="Amiri" w:hAnsi="Amiri" w:eastAsia="Amiri" w:cs="Amiri"/>
          <w:lang w:bidi="ar-SA"/>
          <w:color w:val="111111"/>
          <w:sz w:val="28"/>
          <w:szCs w:val="28"/>
          <w:rtl/>
        </w:rPr>
        <w:t xml:space="preserve">و کان لسلمان رضی اللَّه عنه مدونة من حدیث النبیّ(صلّی اللَّه علیه و آله).</w:t>
      </w:r>
    </w:p>
    <w:p>
      <w:pPr>
        <w:pStyle w:val="BookText"/>
      </w:pPr>
      <w:r>
        <w:rPr>
          <w:rFonts w:ascii="IRNazanin" w:hAnsi="IRNazanin" w:eastAsia="IRNazanin" w:cs="IRNazanin"/>
          <w:lang w:bidi="fa-IR"/>
          <w:color w:val="111111"/>
          <w:sz w:val="28"/>
          <w:szCs w:val="28"/>
          <w:rtl/>
        </w:rPr>
        <w:t xml:space="preserve">و هذا الدور هو دور التشریع،و هو أول أدوار الفقه الشیعی،و قد استمر إلی سنة 260 ه‍.</w:t>
      </w:r>
    </w:p>
    <w:p>
      <w:pPr>
        <w:pStyle w:val="BookText"/>
      </w:pPr>
      <w:r>
        <w:rPr>
          <w:rFonts w:ascii="IRNazanin" w:hAnsi="IRNazanin" w:eastAsia="IRNazanin" w:cs="IRNazanin"/>
          <w:lang w:bidi="fa-IR"/>
          <w:color w:val="111111"/>
          <w:sz w:val="28"/>
          <w:szCs w:val="28"/>
          <w:rtl/>
        </w:rPr>
        <w:t xml:space="preserve">و یخطئ من یظن أنّه لم یکن فی هذا الدور فقهاء و علماء فی الشریعة فقد کان النبی و الأئمة علیهم السلام یؤکدون لإعلام شیعتهم علی الإکثار من البحث فی أمّهات المسائل العلمیّة،و ما إرسال الإمام الصادق علیه السلام لهشام إلاّ إحدی تلک الصور،فکانوا یهیّؤنهم لمراحل أقوی و أکثر.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الإمام علیه السلام یقول:«علینا إلقاء الأصول و علیکم بالتفریع»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فعیّن الإمام الأصول و القواعد الکلیّة،و ما علی العلماء من الأتباع إلاّ الاستنتاج و التفریع و الاستنباط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أهمّ فقهاء هذا العصر هم الأئمة علیهم الصلاة و السلام،و کان جمع کثیر من شیعة أمیر المؤمنین علیه السلام من أتباع هذه المدرسة،منهم:أبو رافع إبراهیم مولی رسول اللَّه صلّی اللَّه علیه و آله،و کان من خیار الشیعة،و لأبی رافع کتاب«السنن و الأحکام و القضاء»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الذهبی فی میزان الاعتدال:فهذا-أی التشیع-کثر فی التابعین و تابعیهم مع الدین و الورع و الصدق،فلو ردّ حدیث هؤلاء-أی الشیعة-لذهب جملة الآثار النبویة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کتاب الکافی عن إسحاق بن جریر،قال:قال أبو عبد اللَّه الصادق علیه السلام:«کان سعید بن المسیب و القاسم بن محمد بن أبی بکر و أبو خالد الکابلی من ثقات علی بن الحسین علیه السلام»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حجر عن الإمام الصادق علیه السلام:«و نقل الناس عنه من العلوم ما سارت به الرکبان،و انتشر صیته فی جمیع البلدان،و روی عنه الأئمّة الأکابر کیحیی بن سعید و ابن جریج و مالک و السفیانیین و أبی حنیفة و شعبة و أیوب السختیانی»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فکانت المدینة فی عهد الإمام الباقر و الصادق علیهما السلام مدرسة کبری للفقه الشیعی،و مرکزا عظیما من مراکز الإشعاع الفکری.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من جراء ذلک أن شدّد الجهاز الحاکم علی الإمام الصادق علیه السلام،و راقبه مراقبة شدیدة،للحدّ من نشاطه و إیقاف المدّ الساری نحوه من قبل الفقهاء و العلماء و الناس عامّة للانتهال من نمیر علمه الفیّاض،و لکن التیّار أخذ طریقه،و اکترع العلماء من ذلک المنهل الصافی رغم تشدید السلطة.</w:t>
      </w:r>
    </w:p>
    <w:p>
      <w:pPr>
        <w:pStyle w:val="BookText"/>
      </w:pPr>
      <w:r>
        <w:rPr>
          <w:rFonts w:ascii="IRNazanin" w:hAnsi="IRNazanin" w:eastAsia="IRNazanin" w:cs="IRNazanin"/>
          <w:lang w:bidi="fa-IR"/>
          <w:color w:val="111111"/>
          <w:sz w:val="28"/>
          <w:szCs w:val="28"/>
          <w:rtl/>
        </w:rPr>
        <w:t xml:space="preserve">و کان طلاّب العلم یتحیّنون الفرص للوصول إلی الامام علیه السلام، و خوفا من عیون الخلفاء کانوا یقصدونه لیلا،و مع کلّ ذلک سار الفقه الشیعی شوطا واسعا،و ترک لنا التاریخ تراثا عظیما من ذلک الفکر الثابت.</w:t>
      </w:r>
    </w:p>
    <w:p>
      <w:pPr>
        <w:pStyle w:val="BookText"/>
      </w:pPr>
      <w:r>
        <w:rPr>
          <w:rFonts w:ascii="IRNazanin" w:hAnsi="IRNazanin" w:eastAsia="IRNazanin" w:cs="IRNazanin"/>
          <w:lang w:bidi="fa-IR"/>
          <w:color w:val="111111"/>
          <w:sz w:val="28"/>
          <w:szCs w:val="28"/>
          <w:rtl/>
        </w:rPr>
        <w:t xml:space="preserve">و قد ضبط الشیخ محمد بن الحسن الحر العاملی فی آخر الفائدة الرابعة من الوسائل </w:t>
      </w:r>
      <w:r>
        <w:rPr>
          <w:rStyle w:val="FootnoteReference"/>
        </w:rPr>
        <w:footnoteReference w:id="50"/>
      </w:r>
      <w:r>
        <w:rPr>
          <w:rFonts w:ascii="IRNazanin" w:hAnsi="IRNazanin" w:eastAsia="IRNazanin" w:cs="IRNazanin"/>
          <w:lang w:bidi="fa-IR"/>
          <w:color w:val="111111"/>
          <w:sz w:val="28"/>
          <w:szCs w:val="28"/>
          <w:rtl/>
        </w:rPr>
        <w:t xml:space="preserve">من الکتب المصنّفة خلال حیاة الأئمّة الاثنی عشر علیهم السلام(ستة آلاف و ستمائة کتاب).</w:t>
      </w:r>
    </w:p>
    <w:p>
      <w:pPr>
        <w:pStyle w:val="BookText"/>
      </w:pPr>
      <w:r>
        <w:rPr>
          <w:rFonts w:ascii="IRNazanin" w:hAnsi="IRNazanin" w:eastAsia="IRNazanin" w:cs="IRNazanin"/>
          <w:lang w:bidi="fa-IR"/>
          <w:color w:val="111111"/>
          <w:sz w:val="28"/>
          <w:szCs w:val="28"/>
          <w:rtl/>
        </w:rPr>
        <w:t xml:space="preserve">کما و یجب أن لا ننسی أنّ دور الفقهاء أنفسهم بإعطاء الزخم المعنوی و الفکر الثقافی،و إمدادهم بما یجود به فکرهم الصائب من إرشادات قیّمة کان عاملا حساسا و هاما فی تقدم تلک المدرسة.</w:t>
      </w:r>
    </w:p>
    <w:p>
      <w:pPr>
        <w:pStyle w:val="BookText"/>
      </w:pPr>
      <w:r>
        <w:rPr>
          <w:rFonts w:ascii="IRNazanin" w:hAnsi="IRNazanin" w:eastAsia="IRNazanin" w:cs="IRNazanin"/>
          <w:lang w:bidi="fa-IR"/>
          <w:color w:val="111111"/>
          <w:sz w:val="28"/>
          <w:szCs w:val="28"/>
          <w:rtl/>
        </w:rPr>
        <w:t xml:space="preserve">و لأصحاب الأئمة آراء کثیرة تعارض أقوال الأصحاب الآخرین،و مع ذلک فلم یطعن علیهم أیّ أحد.و اعتمد الشیعة فی اجتهادهم علی الاستدلال المنطقیّ و التحلیل العقلیّ فی اطار القرآن و السنة.</w:t>
      </w:r>
    </w:p>
    <w:p>
      <w:pPr>
        <w:pStyle w:val="BookText"/>
      </w:pPr>
      <w:r>
        <w:rPr>
          <w:rFonts w:ascii="IRNazanin" w:hAnsi="IRNazanin" w:eastAsia="IRNazanin" w:cs="IRNazanin"/>
          <w:lang w:bidi="fa-IR"/>
          <w:color w:val="111111"/>
          <w:sz w:val="28"/>
          <w:szCs w:val="28"/>
          <w:rtl/>
        </w:rPr>
        <w:t xml:space="preserve">و قد اعتمد الکثیر من أصحاب الأئمة علیهم السلام علی الاستدلال العقلی، و اتهموا بذلک انّهم یعملون بالقیاس،منهم:الفضل بن شاذان النیشابوری القمی المتوفّی سنة 260 ه‍،المتکلم الشیعی المعروف و مؤلّف کتاب الإیضاح و آراؤه معتبرة و مورد بحث فی الطلاق و الإرث و مسائل متفرقة أخری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منهم:یونس بن عبد الرحمن الذی تعدّ نظراته فی مباحث خلل الصلاة و الزکاة و النکاح و الإرث مورد الاعتماد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زرارة بن أعین و جمیل بن دراج من أخصّ صحابة الإمام الصادق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السلام،و عبد اللَّه بن بکیر من فقهاء الشیعة و فتاواهم کثیرة </w:t>
      </w:r>
      <w:r>
        <w:rPr>
          <w:rStyle w:val="FootnoteReference"/>
        </w:rPr>
        <w:footnoteReference w:id="53"/>
      </w:r>
      <w:r>
        <w:rPr>
          <w:rFonts w:ascii="IRNazanin" w:hAnsi="IRNazanin" w:eastAsia="IRNazanin" w:cs="IRNazanin"/>
          <w:lang w:bidi="fa-IR"/>
          <w:color w:val="111111"/>
          <w:sz w:val="28"/>
          <w:szCs w:val="28"/>
          <w:rtl/>
        </w:rPr>
        <w:t xml:space="preserve">و کان علماء الشیعة فی تلک العصور من أعظم العلماء علی الإطلاق،فلم یعد هناک متکلّم یمکنه الوقوف أمام هشام بن الحکم.</w:t>
      </w:r>
    </w:p>
    <w:p>
      <w:pPr>
        <w:pStyle w:val="BookText"/>
      </w:pPr>
      <w:r>
        <w:rPr>
          <w:rFonts w:ascii="IRNazanin" w:hAnsi="IRNazanin" w:eastAsia="IRNazanin" w:cs="IRNazanin"/>
          <w:lang w:bidi="fa-IR"/>
          <w:color w:val="111111"/>
          <w:sz w:val="28"/>
          <w:szCs w:val="28"/>
          <w:rtl/>
        </w:rPr>
        <w:t xml:space="preserve">علما انّ التعصب المذهبی بلغ بهم إلی أن یقول أبو الحسین الکرمی رئیس الفقه الحنفی فی العراق،المتوفّی سنة 349 ه‍:«إنّ کلّ آیة أو حدیث یخالف ما علیه أصحابنا فهو مؤوّل أو منسوخ».</w:t>
      </w:r>
    </w:p>
    <w:p>
      <w:pPr>
        <w:pStyle w:val="BookText"/>
      </w:pPr>
      <w:r>
        <w:rPr>
          <w:rFonts w:ascii="IRNazanin" w:hAnsi="IRNazanin" w:eastAsia="IRNazanin" w:cs="IRNazanin"/>
          <w:lang w:bidi="fa-IR"/>
          <w:color w:val="111111"/>
          <w:sz w:val="28"/>
          <w:szCs w:val="28"/>
          <w:rtl/>
        </w:rPr>
        <w:t xml:space="preserve">فکان لعلماء الشیعة الفضل فی إرجاع العلماء إلی التألیف علی ضوء الکتاب و السنّة.</w:t>
      </w:r>
    </w:p>
    <w:p>
      <w:pPr>
        <w:pStyle w:val="BookText"/>
      </w:pPr>
      <w:r>
        <w:rPr>
          <w:rFonts w:ascii="IRNazanin" w:hAnsi="IRNazanin" w:eastAsia="IRNazanin" w:cs="IRNazanin"/>
          <w:lang w:bidi="fa-IR"/>
          <w:color w:val="111111"/>
          <w:sz w:val="28"/>
          <w:szCs w:val="28"/>
          <w:rtl/>
        </w:rPr>
        <w:t xml:space="preserve">و قد کانت لهم الید الطولی فی إخراج فقهاء السنّة من التقلید،لکثرة احتجاجهم علیهم،و مباحثتهم معهم فیه،ففی بغداد عاصمة الدولة الإسلامیة تجد فقهاء الشیعة قد ناقشوا أرباب المذاهب السنیّة بصورة حادّة فی النوادی و المجالس العامّة.</w:t>
      </w:r>
    </w:p>
    <w:p>
      <w:pPr>
        <w:pStyle w:val="BookText"/>
      </w:pPr>
      <w:r>
        <w:rPr>
          <w:rFonts w:ascii="IRNazanin" w:hAnsi="IRNazanin" w:eastAsia="IRNazanin" w:cs="IRNazanin"/>
          <w:lang w:bidi="fa-IR"/>
          <w:color w:val="111111"/>
          <w:sz w:val="28"/>
          <w:szCs w:val="28"/>
          <w:rtl/>
        </w:rPr>
        <w:t xml:space="preserve">و کان الفقهاء أحرارا فی انتخاب الآراء حسب الاستنباطات التی یتوصّل إلیها عقلهم،حتّی وصل الحد إلی أنّ فقهاء الشیعة یعارض بعضهم بعضا فی ذلک الوقت،و فی حضور الإمام و لم یردّهم علیه السلام عن ذلک،و من تلک المناظرات ما کتبه هشام فی رد مؤمن الطاق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کانت المدوّنات الحدیثیة فی تلک الفترة ناقصة و غیر کاملة إلاّ مدوّنة الإمام أمیر المؤمنین علیه السلام،کما و لم تکن فی تلک الفترة کتب فقهیّة تعنی بنقل الفتاوی،بل إنّ الموجود هو تلک الموسوعات الحدیثیة،کما هو الحال فی صیاغة المقاییس الخاصة بالاجتهاد و معالجة الأحادیث المتعارضة،فکانوا یرجعون إلی الإمام علیه السلام مباشرة لوجوده بین ظهرانیهم یستمدون منه القول الفصل.</w:t>
      </w:r>
    </w:p>
    <w:p>
      <w:pPr>
        <w:pStyle w:val="BookText"/>
      </w:pPr>
      <w:r>
        <w:rPr>
          <w:rFonts w:ascii="IRNazanin" w:hAnsi="IRNazanin" w:eastAsia="IRNazanin" w:cs="IRNazanin"/>
          <w:lang w:bidi="fa-IR"/>
          <w:color w:val="111111"/>
          <w:sz w:val="28"/>
          <w:szCs w:val="28"/>
          <w:rtl/>
        </w:rPr>
        <w:t xml:space="preserve">فتتحدّد معالم هذه المدرسة فی عدّة نقاط هامّة من أنّ الاجتهاد لا زال بدائیّا فی محتواه،لوجود الرسول الأعظم صلّی اللَّه علیه و آله و الأئمة المیامین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4" w:name="pg10513_105377"/>
    <w:bookmarkEnd w:id="14"/>
    <w:p>
      <w:pPr>
        <w:pStyle w:val="BookText"/>
      </w:pPr>
      <w:r>
        <w:rPr>
          <w:rFonts w:ascii="IRNazanin" w:hAnsi="IRNazanin" w:eastAsia="IRNazanin" w:cs="IRNazanin"/>
          <w:lang w:bidi="fa-IR"/>
          <w:color w:val="111111"/>
          <w:sz w:val="28"/>
          <w:szCs w:val="28"/>
          <w:rtl/>
        </w:rPr>
        <w:t xml:space="preserve">علیهم السلام،و لعدم حصول البون الشاسع بظهور المسائل الخلافیّة بین المذاهب الإسلامیّة،أو بالأحری عدم وجود مثل تلک المدارس.</w:t>
      </w:r>
    </w:p>
    <w:p>
      <w:pPr>
        <w:pStyle w:val="Heading4"/>
      </w:pPr>
      <w:bookmarkStart w:id="159" w:name="_Toc26"/>
      <w:r>
        <w:t>الدور الثانی(دور التدوین)</w:t>
      </w:r>
      <w:bookmarkEnd w:id="159"/>
    </w:p>
    <w:p>
      <w:pPr>
        <w:pStyle w:val="BookText"/>
      </w:pPr>
      <w:r>
        <w:rPr>
          <w:rFonts w:ascii="IRNazanin" w:hAnsi="IRNazanin" w:eastAsia="IRNazanin" w:cs="IRNazanin"/>
          <w:lang w:bidi="fa-IR"/>
          <w:color w:val="111111"/>
          <w:sz w:val="28"/>
          <w:szCs w:val="28"/>
          <w:rtl/>
        </w:rPr>
        <w:t xml:space="preserve">یبدأ هذا الدور من بدایة الغیبة الصغری سنة 260 ه‍ الی انتقال الشیخ الطوسی رحمه اللَّه الی النجف الأشرف سنة 448.</w:t>
      </w:r>
    </w:p>
    <w:p>
      <w:pPr>
        <w:pStyle w:val="BookText"/>
      </w:pPr>
      <w:r>
        <w:rPr>
          <w:rFonts w:ascii="IRNazanin" w:hAnsi="IRNazanin" w:eastAsia="IRNazanin" w:cs="IRNazanin"/>
          <w:lang w:bidi="fa-IR"/>
          <w:color w:val="111111"/>
          <w:sz w:val="28"/>
          <w:szCs w:val="28"/>
          <w:rtl/>
        </w:rPr>
        <w:t xml:space="preserve">و هذا الدور یتّصل بالدور السابق عن طریق کتب الحدیث التی جمعت أصولها فی المرحلة السابقة،و کانت الستة آلاف کتاب و الأربعمائة الأصول.</w:t>
      </w:r>
    </w:p>
    <w:p>
      <w:pPr>
        <w:pStyle w:val="BookText"/>
      </w:pPr>
      <w:r>
        <w:rPr>
          <w:rFonts w:ascii="IRNazanin" w:hAnsi="IRNazanin" w:eastAsia="IRNazanin" w:cs="IRNazanin"/>
          <w:lang w:bidi="fa-IR"/>
          <w:color w:val="111111"/>
          <w:sz w:val="28"/>
          <w:szCs w:val="28"/>
          <w:rtl/>
        </w:rPr>
        <w:t xml:space="preserve">و قد کان فقهاء هذا الدور ینقسمون الی فئات ثلاث:</w:t>
      </w:r>
    </w:p>
    <w:p>
      <w:pPr>
        <w:pStyle w:val="BookText"/>
      </w:pPr>
      <w:r>
        <w:rPr>
          <w:rFonts w:ascii="IRNazanin" w:hAnsi="IRNazanin" w:eastAsia="IRNazanin" w:cs="IRNazanin"/>
          <w:lang w:bidi="fa-IR"/>
          <w:color w:val="111111"/>
          <w:sz w:val="28"/>
          <w:szCs w:val="28"/>
          <w:rtl/>
        </w:rPr>
        <w:t xml:space="preserve">1-علماء الفقه الذین یعتمدون الحدیث،و یتأثّرون خطی أهل البیت (علیهم السّلام)و قد أثّر مسلکهم هذا فی کتبهم،فهی کتب فقهیّة لا تتجاوز ألفاظ الأحادیث الشریفة.</w:t>
      </w:r>
    </w:p>
    <w:p>
      <w:pPr>
        <w:pStyle w:val="BookText"/>
      </w:pPr>
      <w:r>
        <w:rPr>
          <w:rFonts w:ascii="IRNazanin" w:hAnsi="IRNazanin" w:eastAsia="IRNazanin" w:cs="IRNazanin"/>
          <w:lang w:bidi="fa-IR"/>
          <w:color w:val="111111"/>
          <w:sz w:val="28"/>
          <w:szCs w:val="28"/>
          <w:rtl/>
        </w:rPr>
        <w:t xml:space="preserve">و من هؤلاء الفقهاء:</w:t>
      </w:r>
    </w:p>
    <w:p>
      <w:pPr>
        <w:pStyle w:val="BookText"/>
      </w:pPr>
      <w:r>
        <w:rPr>
          <w:rFonts w:ascii="IRNazanin" w:hAnsi="IRNazanin" w:eastAsia="IRNazanin" w:cs="IRNazanin"/>
          <w:lang w:bidi="fa-IR"/>
          <w:color w:val="111111"/>
          <w:sz w:val="28"/>
          <w:szCs w:val="28"/>
          <w:rtl/>
        </w:rPr>
        <w:t xml:space="preserve">أ-علیّ بن بابویه-والد الشیخ الصدوق-و من کتبه الفقهیّة کتاب الشرائع و هو رسالته الی ولده.</w:t>
      </w:r>
    </w:p>
    <w:p>
      <w:pPr>
        <w:pStyle w:val="BookText"/>
      </w:pPr>
      <w:r>
        <w:rPr>
          <w:rFonts w:ascii="IRNazanin" w:hAnsi="IRNazanin" w:eastAsia="IRNazanin" w:cs="IRNazanin"/>
          <w:lang w:bidi="fa-IR"/>
          <w:color w:val="111111"/>
          <w:sz w:val="28"/>
          <w:szCs w:val="28"/>
          <w:rtl/>
        </w:rPr>
        <w:t xml:space="preserve">ب-ولده الشیخ الصدوق،و له کتاب المقنع،و کتاب الهدایة.</w:t>
      </w:r>
    </w:p>
    <w:p>
      <w:pPr>
        <w:pStyle w:val="BookText"/>
      </w:pPr>
      <w:r>
        <w:rPr>
          <w:rFonts w:ascii="IRNazanin" w:hAnsi="IRNazanin" w:eastAsia="IRNazanin" w:cs="IRNazanin"/>
          <w:lang w:bidi="fa-IR"/>
          <w:color w:val="111111"/>
          <w:sz w:val="28"/>
          <w:szCs w:val="28"/>
          <w:rtl/>
        </w:rPr>
        <w:t xml:space="preserve">ج-ثقة الإسلام الکلینی،و له الکتاب المعروف بالکافی و قد استغرقت الأحادیث الفقهیة خمسة أجزاء من أجزائه الثمانیة.</w:t>
      </w:r>
    </w:p>
    <w:p>
      <w:pPr>
        <w:pStyle w:val="BookText"/>
      </w:pPr>
      <w:r>
        <w:rPr>
          <w:rFonts w:ascii="IRNazanin" w:hAnsi="IRNazanin" w:eastAsia="IRNazanin" w:cs="IRNazanin"/>
          <w:lang w:bidi="fa-IR"/>
          <w:color w:val="111111"/>
          <w:sz w:val="28"/>
          <w:szCs w:val="28"/>
          <w:rtl/>
        </w:rPr>
        <w:t xml:space="preserve">و قد کان المحدّثون الأوائل کالصدوق و الکلینی و غیرهم،و خصوصا خریجو مدرسة قم ینظرون الی الاستدلالات العقلیّة بأنّها نوع من القیاس الذی نهی عنه الامام،و لکن البعض رأوا ذلک مشروعا و عملوا علی ضوئه.و انّ أصحاب الحدیث کانوا یرون أنّ النهی الوارد من الأئمة عن العمل بالقیاس فی الروایات شامل لتلک الاستدلالات.</w:t>
      </w:r>
    </w:p>
    <w:p>
      <w:pPr>
        <w:pStyle w:val="BookText"/>
      </w:pPr>
      <w:r>
        <w:rPr>
          <w:rFonts w:ascii="IRNazanin" w:hAnsi="IRNazanin" w:eastAsia="IRNazanin" w:cs="IRNazanin"/>
          <w:lang w:bidi="fa-IR"/>
          <w:color w:val="111111"/>
          <w:sz w:val="28"/>
          <w:szCs w:val="28"/>
          <w:rtl/>
        </w:rPr>
        <w:t xml:space="preserve">و قد کتب الکثیر من علماء الشیعة فی رد الاجتهاد کالنوبختیین و أبو القاسم علی بن أحمد الکوفی </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2-علماء یعتمدون علی مبانیهم الأصولیة العقلیة،و لهم طریقتهم الخاصّة بهم فی الاستدلال الفقهی،و کانوا یستدلون بالعقل علی کثیر من الأمور منهم:</w:t>
      </w:r>
    </w:p>
    <w:p>
      <w:pPr>
        <w:pStyle w:val="BookText"/>
      </w:pPr>
      <w:r>
        <w:rPr>
          <w:rFonts w:ascii="IRNazanin" w:hAnsi="IRNazanin" w:eastAsia="IRNazanin" w:cs="IRNazanin"/>
          <w:lang w:bidi="fa-IR"/>
          <w:color w:val="111111"/>
          <w:sz w:val="28"/>
          <w:szCs w:val="28"/>
          <w:rtl/>
        </w:rPr>
        <w:t xml:space="preserve">أ-أبو محمد الحسن بن علی بن أبی عقیل العمانی الحذاء(ابن أبی عقیل) شیخ فقهاء الشیعة،و الظاهر أنّ الزعامة الدینیّة الشیعیّة کانت له بعد الغیبة الصغری،انتقلت إلیه بعد آخر السفراء الأربعة.</w:t>
      </w:r>
    </w:p>
    <w:p>
      <w:pPr>
        <w:pStyle w:val="BookText"/>
      </w:pPr>
      <w:r>
        <w:rPr>
          <w:rFonts w:ascii="IRNazanin" w:hAnsi="IRNazanin" w:eastAsia="IRNazanin" w:cs="IRNazanin"/>
          <w:lang w:bidi="fa-IR"/>
          <w:color w:val="111111"/>
          <w:sz w:val="28"/>
          <w:szCs w:val="28"/>
          <w:rtl/>
        </w:rPr>
        <w:t xml:space="preserve">و هو أول من أدخل الاجتهاد بشکله المعروف إلی الأبحاث العلمیة، و صنف(المستمسک بحبل آل الرسول)الکتاب الذی کان فی القرنین الرابع و الخامس من أهم المراجع الفقهیة عند الشیعة،و هو أول من حرّر المسائل الفقهیّة،و ذکر لها الأدلّة،و فرّع علیها الفروع فی ابتداء الغیبة الکبری.</w:t>
      </w:r>
    </w:p>
    <w:p>
      <w:pPr>
        <w:pStyle w:val="BookText"/>
      </w:pPr>
      <w:r>
        <w:rPr>
          <w:rFonts w:ascii="IRNazanin" w:hAnsi="IRNazanin" w:eastAsia="IRNazanin" w:cs="IRNazanin"/>
          <w:lang w:bidi="fa-IR"/>
          <w:color w:val="111111"/>
          <w:sz w:val="28"/>
          <w:szCs w:val="28"/>
          <w:rtl/>
        </w:rPr>
        <w:t xml:space="preserve">و قد أثنی الشیخ المفید علی کتابه(المستمسک).</w:t>
      </w:r>
    </w:p>
    <w:p>
      <w:pPr>
        <w:pStyle w:val="BookText"/>
      </w:pPr>
      <w:r>
        <w:rPr>
          <w:rFonts w:ascii="IRNazanin" w:hAnsi="IRNazanin" w:eastAsia="IRNazanin" w:cs="IRNazanin"/>
          <w:lang w:bidi="fa-IR"/>
          <w:color w:val="111111"/>
          <w:sz w:val="28"/>
          <w:szCs w:val="28"/>
          <w:rtl/>
        </w:rPr>
        <w:t xml:space="preserve">و کان ابن أبی عقیل أوّل من طرح مسألة(عدم انفعال الماء القلیل) و تبعه علی ذلک آخرون،و للسید صاحب الریاض رسالة فی ذلک.</w:t>
      </w:r>
    </w:p>
    <w:p>
      <w:pPr>
        <w:pStyle w:val="BookText"/>
      </w:pPr>
      <w:r>
        <w:rPr>
          <w:rFonts w:ascii="IRNazanin" w:hAnsi="IRNazanin" w:eastAsia="IRNazanin" w:cs="IRNazanin"/>
          <w:lang w:bidi="fa-IR"/>
          <w:color w:val="111111"/>
          <w:sz w:val="28"/>
          <w:szCs w:val="28"/>
          <w:rtl/>
        </w:rPr>
        <w:t xml:space="preserve">و قد أدرک زمان السمری آخر السفراء الأربعة،و عاصر الکلینی و الصدوق علی بن بابویه،و قد استجازه جعفر بن قولویه صاحب«کامل الزیارة»المتوفّی 368 ه‍،و قام بشیخوخة مذهب آل البیت(علیهم السّلام)بعده ابن الجنید.</w:t>
      </w:r>
    </w:p>
    <w:p>
      <w:pPr>
        <w:pStyle w:val="BookText"/>
      </w:pPr>
      <w:r>
        <w:rPr>
          <w:rFonts w:ascii="IRNazanin" w:hAnsi="IRNazanin" w:eastAsia="IRNazanin" w:cs="IRNazanin"/>
          <w:lang w:bidi="fa-IR"/>
          <w:color w:val="111111"/>
          <w:sz w:val="28"/>
          <w:szCs w:val="28"/>
          <w:rtl/>
        </w:rPr>
        <w:t xml:space="preserve">ب-أبو علیّ محمد بن أحمد بن الجنید الکاتب الإسکافی المتوفّی عام 381 ه‍،من أعلام القرن الرابع الهجری،و مؤلّف کتاب«تهذیب الشیعة لأحکام الشریعة»و«الأحمدی فی الفقه المحمدی»،و الأخیر من الکتب التی کانت موجودة حتّی عصر العلاّمة الحلی،و لکنّها تلفت بعد ذلک،و لم یعد لها أیّ خبر یذکر.</w:t>
      </w:r>
    </w:p>
    <w:p>
      <w:pPr>
        <w:pStyle w:val="BookText"/>
      </w:pPr>
      <w:r>
        <w:rPr>
          <w:rFonts w:ascii="IRNazanin" w:hAnsi="IRNazanin" w:eastAsia="IRNazanin" w:cs="IRNazanin"/>
          <w:lang w:bidi="fa-IR"/>
          <w:color w:val="111111"/>
          <w:sz w:val="28"/>
          <w:szCs w:val="28"/>
          <w:rtl/>
        </w:rPr>
        <w:t xml:space="preserve">و قد أطلق اصطلاح القدیمین علی هذین العلمین و هو من إبداع ابن فهد الحلی العالم الشیعی فی القرن التاسع الهجری.</w:t>
      </w:r>
    </w:p>
    <w:p>
      <w:pPr>
        <w:pStyle w:val="BookText"/>
      </w:pPr>
      <w:r>
        <w:rPr>
          <w:rFonts w:ascii="IRNazanin" w:hAnsi="IRNazanin" w:eastAsia="IRNazanin" w:cs="IRNazanin"/>
          <w:lang w:bidi="fa-IR"/>
          <w:color w:val="111111"/>
          <w:sz w:val="28"/>
          <w:szCs w:val="28"/>
          <w:rtl/>
        </w:rPr>
        <w:t xml:space="preserve">و لکن الطائفة لم تأخذ بأقوال ابن الجنید و ابن أبی عقیل لأنّهما کانا یعملان بالقیاس و الرأی،و کانا یعتبرانه حجّة،و لذا لم یعتمد علی أقوالهم.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ابن أبی عقیل لا یری حجّیة خبر الواحد،و کانت فتاواه تعتمد علی الأمور المسلّمة فی القرآن و الحدیث،و لم یعتمد إلاّ علی الأحادیث التی لا شکّ و لا شبهة فیها،و التی هی قویّة محکمة،و کانت آراء ابن أبی عقیل مورد تقدیر و احترام العلماء الأعلام.</w:t>
      </w:r>
    </w:p>
    <w:p>
      <w:pPr>
        <w:pStyle w:val="BookText"/>
      </w:pPr>
      <w:r>
        <w:rPr>
          <w:rFonts w:ascii="IRNazanin" w:hAnsi="IRNazanin" w:eastAsia="IRNazanin" w:cs="IRNazanin"/>
          <w:lang w:bidi="fa-IR"/>
          <w:color w:val="111111"/>
          <w:sz w:val="28"/>
          <w:szCs w:val="28"/>
          <w:rtl/>
        </w:rPr>
        <w:t xml:space="preserve">و اما ابن الجنید فقد کان یری حجّیة الأحادیث المذهبیّة،الغیر القطعیّة.</w:t>
      </w:r>
    </w:p>
    <w:p>
      <w:pPr>
        <w:pStyle w:val="BookText"/>
      </w:pPr>
      <w:r>
        <w:rPr>
          <w:rFonts w:ascii="IRNazanin" w:hAnsi="IRNazanin" w:eastAsia="IRNazanin" w:cs="IRNazanin"/>
          <w:lang w:bidi="fa-IR"/>
          <w:color w:val="111111"/>
          <w:sz w:val="28"/>
          <w:szCs w:val="28"/>
          <w:rtl/>
        </w:rPr>
        <w:t xml:space="preserve">و لأجل الدفاع عن نفسه أمام هجمات علماء زمانه ألّف کتبا عدیدة منها «کشف التمویه و الإلباس علی أغمار الشیعة فی أمر القیاس»و«إظهار ما سرّه أهل العناد من الروایة عن أئمّة العترة فی أمر الاجتهاد»و هو أثر بین فی کیفیة استدلاله فی الفقه،و کتابه«المسائل المصریة»أثر بین فی طریقته الفقهیّة.</w:t>
      </w:r>
    </w:p>
    <w:p>
      <w:pPr>
        <w:pStyle w:val="BookText"/>
      </w:pPr>
      <w:r>
        <w:rPr>
          <w:rFonts w:ascii="IRNazanin" w:hAnsi="IRNazanin" w:eastAsia="IRNazanin" w:cs="IRNazanin"/>
          <w:lang w:bidi="fa-IR"/>
          <w:color w:val="111111"/>
          <w:sz w:val="28"/>
          <w:szCs w:val="28"/>
          <w:rtl/>
        </w:rPr>
        <w:t xml:space="preserve">و قد ظهر نتیجة لاختلاف مسلک المحدّثین،و مسلک القدیمین فی الفقه، مسلک ضعیف لم یستمر طویلا،و هو مسلک یعتمد الظاهر فی الأحکام الفقهیّة، و من أهمّ القائمین به أبو الحسین الناشی علی بن عبد اللَّه بن وصیف،المتوفّی 366 ه‍،و قد انقرض و لم یبق منه أثر فی الفقه الشیعی.</w:t>
      </w:r>
    </w:p>
    <w:p>
      <w:pPr>
        <w:pStyle w:val="BookText"/>
      </w:pPr>
      <w:r>
        <w:rPr>
          <w:rFonts w:ascii="IRNazanin" w:hAnsi="IRNazanin" w:eastAsia="IRNazanin" w:cs="IRNazanin"/>
          <w:lang w:bidi="fa-IR"/>
          <w:color w:val="111111"/>
          <w:sz w:val="28"/>
          <w:szCs w:val="28"/>
          <w:rtl/>
        </w:rPr>
        <w:t xml:space="preserve">3-علماء جمعوا بین المبانی العقلیّة و الحدیث فی استنباط الأحکام الشرعیة، و من إعلامهم:</w:t>
      </w:r>
    </w:p>
    <w:p>
      <w:pPr>
        <w:pStyle w:val="BookText"/>
      </w:pPr>
      <w:r>
        <w:rPr>
          <w:rFonts w:ascii="IRNazanin" w:hAnsi="IRNazanin" w:eastAsia="IRNazanin" w:cs="IRNazanin"/>
          <w:lang w:bidi="fa-IR"/>
          <w:color w:val="111111"/>
          <w:sz w:val="28"/>
          <w:szCs w:val="28"/>
          <w:rtl/>
        </w:rPr>
        <w:t xml:space="preserve">أ-الشیخ المفید المتوفی سنة 413.</w:t>
      </w:r>
    </w:p>
    <w:p>
      <w:pPr>
        <w:pStyle w:val="BookText"/>
      </w:pPr>
      <w:r>
        <w:rPr>
          <w:rFonts w:ascii="IRNazanin" w:hAnsi="IRNazanin" w:eastAsia="IRNazanin" w:cs="IRNazanin"/>
          <w:lang w:bidi="fa-IR"/>
          <w:color w:val="111111"/>
          <w:sz w:val="28"/>
          <w:szCs w:val="28"/>
          <w:rtl/>
        </w:rPr>
        <w:t xml:space="preserve">کان مجددا فی الفقه و الکلام بلا شکّ و قد استطاع أن یفرض وجود مدرسة أهل البیت علیهم السلام علی الأجواء العلمیة المتحکّمة آنذاک فی بغداد.</w:t>
      </w:r>
    </w:p>
    <w:p>
      <w:pPr>
        <w:pStyle w:val="BookText"/>
      </w:pPr>
      <w:r>
        <w:rPr>
          <w:rFonts w:ascii="IRNazanin" w:hAnsi="IRNazanin" w:eastAsia="IRNazanin" w:cs="IRNazanin"/>
          <w:lang w:bidi="fa-IR"/>
          <w:color w:val="111111"/>
          <w:sz w:val="28"/>
          <w:szCs w:val="28"/>
          <w:rtl/>
        </w:rPr>
        <w:t xml:space="preserve">قال الیافعی فی مرآة الجنان:عالم الشیعة،و إمام الرافضة،صاحب التصانیف الکثیرة،المعروف بالمفید،و بابن المعلم أیضا،البارع فی الکلام و الجدل و الفقه،و کان ینازع کلّ عقیدة بالجلالة و العظمة،و مقدّما فی الدولة البویهیة، و کان کثیر الصدقات عظیم الخشوع و کثیر الصلاة و الصوم حسن اللباس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تمکّن المفید من أن یکهرب الجو بنداوته العلمیّة،و یوجه إلیه الأنظار و تطلع إلیه الأفئدة تروم الارتشاف من ینابیع علمه،و تجتذب نحوه القلوب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للاستزادة من منهلة،و کاد أن یستحوذ علی لبّ أصحاب المذاهب الأخری، و کانت ندوته عامرة بالنقد و الإبرام و النقاش الحر،و قصده القاصدون من أقطار نائیة للاغتراف من معینة،و منهم الشیخ أبو جعفر الطوسی.</w:t>
      </w:r>
    </w:p>
    <w:p>
      <w:pPr>
        <w:pStyle w:val="BookText"/>
      </w:pPr>
      <w:r>
        <w:rPr>
          <w:rFonts w:ascii="IRNazanin" w:hAnsi="IRNazanin" w:eastAsia="IRNazanin" w:cs="IRNazanin"/>
          <w:lang w:bidi="fa-IR"/>
          <w:color w:val="111111"/>
          <w:sz w:val="28"/>
          <w:szCs w:val="28"/>
          <w:rtl/>
        </w:rPr>
        <w:t xml:space="preserve">و هو من أجلّة تلامیذ ابن الجنید و قد استفاد منه کثیرا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یؤکّد علی مدی استعداده و عظمة فکره،و لکنّه عارضه و حارب طریقته فی الاستدلال و خطّأه فی موارد عدیدة،و ألّف کتبا عدیدة فی ردّه،منها:</w:t>
      </w:r>
    </w:p>
    <w:p>
      <w:pPr>
        <w:pStyle w:val="BookText"/>
      </w:pPr>
      <w:r>
        <w:rPr>
          <w:rFonts w:ascii="IRNazanin" w:hAnsi="IRNazanin" w:eastAsia="IRNazanin" w:cs="IRNazanin"/>
          <w:lang w:bidi="fa-IR"/>
          <w:color w:val="111111"/>
          <w:sz w:val="28"/>
          <w:szCs w:val="28"/>
          <w:rtl/>
        </w:rPr>
        <w:t xml:space="preserve">المسائل الصاغانیة،و المسائل السرویة،و رسالتان الاولی فی ردّ المسائل المصریة باسم نقض رسالة الجنیدی إلی أهل مصر،و الأخری باسم النقض علی ابن الجنید فی اجتهاد الرأی.</w:t>
      </w:r>
    </w:p>
    <w:p>
      <w:pPr>
        <w:pStyle w:val="BookText"/>
      </w:pPr>
      <w:r>
        <w:rPr>
          <w:rFonts w:ascii="IRNazanin" w:hAnsi="IRNazanin" w:eastAsia="IRNazanin" w:cs="IRNazanin"/>
          <w:lang w:bidi="fa-IR"/>
          <w:color w:val="111111"/>
          <w:sz w:val="28"/>
          <w:szCs w:val="28"/>
          <w:rtl/>
        </w:rPr>
        <w:t xml:space="preserve">تتلمذ المفید علی جعفر بن محمد بن قولویه،و لکنّه تأثر بأفکار و أراء ابن أبی عقیل.</w:t>
      </w:r>
    </w:p>
    <w:p>
      <w:pPr>
        <w:pStyle w:val="BookText"/>
      </w:pPr>
      <w:r>
        <w:rPr>
          <w:rFonts w:ascii="IRNazanin" w:hAnsi="IRNazanin" w:eastAsia="IRNazanin" w:cs="IRNazanin"/>
          <w:lang w:bidi="fa-IR"/>
          <w:color w:val="111111"/>
          <w:sz w:val="28"/>
          <w:szCs w:val="28"/>
          <w:rtl/>
        </w:rPr>
        <w:t xml:space="preserve">و قد اعتمد تلامیذ المفید علی آراء استاذهم فی ردّ ابن الجنید.</w:t>
      </w:r>
    </w:p>
    <w:p>
      <w:pPr>
        <w:pStyle w:val="BookText"/>
      </w:pPr>
      <w:r>
        <w:rPr>
          <w:rFonts w:ascii="IRNazanin" w:hAnsi="IRNazanin" w:eastAsia="IRNazanin" w:cs="IRNazanin"/>
          <w:lang w:bidi="fa-IR"/>
          <w:color w:val="111111"/>
          <w:sz w:val="28"/>
          <w:szCs w:val="28"/>
          <w:rtl/>
        </w:rPr>
        <w:t xml:space="preserve">علما بأنّ الشیخ المفید کان صریحا،و شدید اللّهجة فی ردّ تلک الأفکار التی نشأت عن طریقة أهل الأخبار،حتّی ظنّ البعض أنّ ذلک منه-رحمه اللَّه- لیس لصراحة لهجته،و لکنّه کان یری أن لا طریق إلی إصلاح العلم و دوام الدین إلاّ بالشدّة معهم،و إلاّ لا ندثرت معالم الدین.</w:t>
      </w:r>
    </w:p>
    <w:p>
      <w:pPr>
        <w:pStyle w:val="BookText"/>
      </w:pPr>
      <w:r>
        <w:rPr>
          <w:rFonts w:ascii="IRNazanin" w:hAnsi="IRNazanin" w:eastAsia="IRNazanin" w:cs="IRNazanin"/>
          <w:lang w:bidi="fa-IR"/>
          <w:color w:val="111111"/>
          <w:sz w:val="28"/>
          <w:szCs w:val="28"/>
          <w:rtl/>
        </w:rPr>
        <w:t xml:space="preserve">و قد ألّف«مقابس الأنوار فی الرد علی أهل الاخبار»فی هذا الباب.</w:t>
      </w:r>
    </w:p>
    <w:p>
      <w:pPr>
        <w:pStyle w:val="BookText"/>
      </w:pPr>
      <w:r>
        <w:rPr>
          <w:rFonts w:ascii="IRNazanin" w:hAnsi="IRNazanin" w:eastAsia="IRNazanin" w:cs="IRNazanin"/>
          <w:lang w:bidi="fa-IR"/>
          <w:color w:val="111111"/>
          <w:sz w:val="28"/>
          <w:szCs w:val="28"/>
          <w:rtl/>
        </w:rPr>
        <w:t xml:space="preserve">و أهمّ کتبه الفقهیة کتاب«المقنعة»و هو المتن الذی شرحه الشیخ الطوسی فی کتابه الکبیر«تهذیب الأحکام».</w:t>
      </w:r>
    </w:p>
    <w:p>
      <w:pPr>
        <w:pStyle w:val="BookText"/>
      </w:pPr>
      <w:r>
        <w:rPr>
          <w:rFonts w:ascii="IRNazanin" w:hAnsi="IRNazanin" w:eastAsia="IRNazanin" w:cs="IRNazanin"/>
          <w:lang w:bidi="fa-IR"/>
          <w:color w:val="111111"/>
          <w:sz w:val="28"/>
          <w:szCs w:val="28"/>
          <w:rtl/>
        </w:rPr>
        <w:t xml:space="preserve">ب-الشریف المرتضی علم الهدی المتوفی 436 ه‍.</w:t>
      </w:r>
    </w:p>
    <w:p>
      <w:pPr>
        <w:pStyle w:val="BookText"/>
      </w:pPr>
      <w:r>
        <w:rPr>
          <w:rFonts w:ascii="IRNazanin" w:hAnsi="IRNazanin" w:eastAsia="IRNazanin" w:cs="IRNazanin"/>
          <w:lang w:bidi="fa-IR"/>
          <w:color w:val="111111"/>
          <w:sz w:val="28"/>
          <w:szCs w:val="28"/>
          <w:rtl/>
        </w:rPr>
        <w:t xml:space="preserve">و قد اتبع أستاذه فی ردّ المحدّثین،و ألّف عدّة مسائل فی ذلک،من أهمّها:جوابات المسائل الموصلیة الثالثة،و رسالة فی الردّ علی أصحاب العدد، و رسالة فی إبطال العمل بأخبار الآحاد.</w:t>
      </w:r>
    </w:p>
    <w:p>
      <w:pPr>
        <w:pStyle w:val="BookText"/>
      </w:pPr>
      <w:r>
        <w:rPr>
          <w:rFonts w:ascii="IRNazanin" w:hAnsi="IRNazanin" w:eastAsia="IRNazanin" w:cs="IRNazanin"/>
          <w:lang w:bidi="fa-IR"/>
          <w:color w:val="111111"/>
          <w:sz w:val="28"/>
          <w:szCs w:val="28"/>
          <w:rtl/>
        </w:rPr>
        <w:t xml:space="preserve">و من أهمّ کتبه الفقهیة:کتاب الانتصار،و الناصریات،و عشرات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0513_105381"/>
    <w:bookmarkEnd w:id="15"/>
    <w:p>
      <w:pPr>
        <w:pStyle w:val="BookText"/>
      </w:pPr>
      <w:r>
        <w:rPr>
          <w:rFonts w:ascii="IRNazanin" w:hAnsi="IRNazanin" w:eastAsia="IRNazanin" w:cs="IRNazanin"/>
          <w:lang w:bidi="fa-IR"/>
          <w:color w:val="111111"/>
          <w:sz w:val="28"/>
          <w:szCs w:val="28"/>
          <w:rtl/>
        </w:rPr>
        <w:t xml:space="preserve">الرسائل الفقهیة.و هو من کبار علماء هذا الدور بل علماء الشیعة علی الإطلاق.</w:t>
      </w:r>
    </w:p>
    <w:p>
      <w:pPr>
        <w:pStyle w:val="BookText"/>
      </w:pPr>
      <w:r>
        <w:rPr>
          <w:rFonts w:ascii="IRNazanin" w:hAnsi="IRNazanin" w:eastAsia="IRNazanin" w:cs="IRNazanin"/>
          <w:lang w:bidi="fa-IR"/>
          <w:color w:val="111111"/>
          <w:sz w:val="28"/>
          <w:szCs w:val="28"/>
          <w:rtl/>
        </w:rPr>
        <w:t xml:space="preserve">و کان من نتیجة حملات المفید و المرتضی أن اندثر مکتب القمّیّین و أهل الحدیث.</w:t>
      </w:r>
    </w:p>
    <w:p>
      <w:pPr>
        <w:pStyle w:val="BookText"/>
      </w:pPr>
      <w:r>
        <w:rPr>
          <w:rFonts w:ascii="IRNazanin" w:hAnsi="IRNazanin" w:eastAsia="IRNazanin" w:cs="IRNazanin"/>
          <w:lang w:bidi="fa-IR"/>
          <w:color w:val="111111"/>
          <w:sz w:val="28"/>
          <w:szCs w:val="28"/>
          <w:rtl/>
        </w:rPr>
        <w:t xml:space="preserve">ج-سلاّر بن عبد العزیز،المتوفّی 463 ه‍-و من أهمّ کتبه الفقهیّة کتاب المراسم.</w:t>
      </w:r>
    </w:p>
    <w:p>
      <w:pPr>
        <w:pStyle w:val="Heading4"/>
      </w:pPr>
      <w:bookmarkStart w:id="160" w:name="_Toc27"/>
      <w:r>
        <w:t>الدور الثالث:(دور التطوّر):</w:t>
      </w:r>
      <w:bookmarkEnd w:id="160"/>
    </w:p>
    <w:p>
      <w:pPr>
        <w:pStyle w:val="BookText"/>
      </w:pPr>
      <w:r>
        <w:rPr>
          <w:rFonts w:ascii="IRNazanin" w:hAnsi="IRNazanin" w:eastAsia="IRNazanin" w:cs="IRNazanin"/>
          <w:lang w:bidi="fa-IR"/>
          <w:color w:val="111111"/>
          <w:sz w:val="28"/>
          <w:szCs w:val="28"/>
          <w:rtl/>
        </w:rPr>
        <w:t xml:space="preserve">و فارس هذا الدور الخطیر من أدوار الفقه الشیعی هو شیخ الطائفة محمد ابن الحسن الطوسی المولود سنة 385 ه‍ و المتوفّی سنة 460 ه‍.</w:t>
      </w:r>
    </w:p>
    <w:p>
      <w:pPr>
        <w:pStyle w:val="BookText"/>
      </w:pPr>
      <w:r>
        <w:rPr>
          <w:rFonts w:ascii="IRNazanin" w:hAnsi="IRNazanin" w:eastAsia="IRNazanin" w:cs="IRNazanin"/>
          <w:lang w:bidi="fa-IR"/>
          <w:color w:val="111111"/>
          <w:sz w:val="28"/>
          <w:szCs w:val="28"/>
          <w:rtl/>
        </w:rPr>
        <w:t xml:space="preserve">قصد الشیخ بغداد للاستفادة من علوم المفید و المرتضی،فکان له ما کان و لازمهم ملازمة الظلّ،و عنی به المفید و المرتضی معا،و عیّن له المرتضی فی کلّ شهر اثنی عشر دینارا،و لازمه ثلاثا و عشرین سنة حتّی استقلّ شیخ الطائفة بالزعامة و الإمامة للطائفة،فأصبح علم الشیعة و منارها،یقصده الوفّاد لحلّ مشاکلهم،و إیضاح مسائلهم و التلمذ علی یده.</w:t>
      </w:r>
    </w:p>
    <w:p>
      <w:pPr>
        <w:pStyle w:val="BookText"/>
      </w:pPr>
      <w:r>
        <w:rPr>
          <w:rFonts w:ascii="IRNazanin" w:hAnsi="IRNazanin" w:eastAsia="IRNazanin" w:cs="IRNazanin"/>
          <w:lang w:bidi="fa-IR"/>
          <w:color w:val="111111"/>
          <w:sz w:val="28"/>
          <w:szCs w:val="28"/>
          <w:rtl/>
        </w:rPr>
        <w:t xml:space="preserve">کانت مدرسة بغداد تمهیدا لبلورة الأفکار و لجعلها ممتازة فی کیفیّة الاستنباط،و فتحا جدیدا فی عالم الفقه الشیعی،و الخروج عن حدود استعراض السنّة و نقل الحدیث.</w:t>
      </w:r>
    </w:p>
    <w:p>
      <w:pPr>
        <w:pStyle w:val="BookText"/>
      </w:pPr>
      <w:r>
        <w:rPr>
          <w:rFonts w:ascii="IRNazanin" w:hAnsi="IRNazanin" w:eastAsia="IRNazanin" w:cs="IRNazanin"/>
          <w:lang w:bidi="fa-IR"/>
          <w:color w:val="111111"/>
          <w:sz w:val="28"/>
          <w:szCs w:val="28"/>
          <w:rtl/>
        </w:rPr>
        <w:t xml:space="preserve">لقد کان لتمرکز الفقه الشیعی فی بغداد و فی تلک الظروف الغامضة المشحونة بالفتن و الاضطرابات أثر بالغ فی بلورته حیث تمکّن من فرض وجوده علی تلک الأجواء العلمیّة،فألّف الشیخ الطوسی کتابه«الخلاف»لیکون فی مقابلهم،و تفرّغ بعد ذلک فقهاء الشیعة فی کتابة الکتب عن الخلاف و الفقه المقارن و بشکل موضوعی و مسهب کالغنیة و التذکرة و ما شاکلها.</w:t>
      </w:r>
    </w:p>
    <w:p>
      <w:pPr>
        <w:pStyle w:val="BookText"/>
      </w:pPr>
      <w:r>
        <w:rPr>
          <w:rFonts w:ascii="IRNazanin" w:hAnsi="IRNazanin" w:eastAsia="IRNazanin" w:cs="IRNazanin"/>
          <w:lang w:bidi="fa-IR"/>
          <w:color w:val="111111"/>
          <w:sz w:val="28"/>
          <w:szCs w:val="28"/>
          <w:rtl/>
        </w:rPr>
        <w:t xml:space="preserve">و بعد أحداث بغداد المؤلمة هاجر الشیخ الطوسی إلی النجف لیؤسّس مدرستها العلمیة و یبدأ بتربیة جیل جدید،مع تطویر فی منهجیّة الحوزة العلمیة و ممارسة زعامة الطائفة.</w:t>
      </w:r>
    </w:p>
    <w:p>
      <w:pPr>
        <w:pStyle w:val="BookText"/>
      </w:pPr>
      <w:r>
        <w:rPr>
          <w:rFonts w:ascii="IRNazanin" w:hAnsi="IRNazanin" w:eastAsia="IRNazanin" w:cs="IRNazanin"/>
          <w:lang w:bidi="fa-IR"/>
          <w:color w:val="111111"/>
          <w:sz w:val="28"/>
          <w:szCs w:val="28"/>
          <w:rtl/>
        </w:rPr>
        <w:t xml:space="preserve">و کانت مدرسة الشیخ تقوم علی أساس مدرسة المتکلّمین و مدرسة أهل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الحدیث،و قد تمکّن باستدلالاته العلمیة القویّة،و تفریعاته علی أمّهات المسائل الفقهیّة من تألیف کتاب«المبسوط»و کتاب«الخلاف»،و الکتابان ذوا محتوی علمی جبار،یعکس مدی مستوی الفکر الشیعی آنذاک.</w:t>
      </w:r>
    </w:p>
    <w:p>
      <w:pPr>
        <w:pStyle w:val="BookText"/>
      </w:pPr>
      <w:r>
        <w:rPr>
          <w:rFonts w:ascii="IRNazanin" w:hAnsi="IRNazanin" w:eastAsia="IRNazanin" w:cs="IRNazanin"/>
          <w:lang w:bidi="fa-IR"/>
          <w:color w:val="111111"/>
          <w:sz w:val="28"/>
          <w:szCs w:val="28"/>
          <w:rtl/>
        </w:rPr>
        <w:t xml:space="preserve">و کان الشیخ الطوسی أوّل من عالج الفقه الاستدلالی مشروحا مبسّطا فی کتابه«المبسوط»و قد کتب فی مقدمة کتابه أنّ الإمامیة لم یکونوا یفرعون الفروع إلی زمانه،و کانوا یقفون عند النصوص التی وصلت إلیهم من المتقدّمین من المحدّثین.</w:t>
      </w:r>
    </w:p>
    <w:p>
      <w:pPr>
        <w:pStyle w:val="BookText"/>
      </w:pPr>
      <w:r>
        <w:rPr>
          <w:rFonts w:ascii="IRNazanin" w:hAnsi="IRNazanin" w:eastAsia="IRNazanin" w:cs="IRNazanin"/>
          <w:lang w:bidi="fa-IR"/>
          <w:color w:val="111111"/>
          <w:sz w:val="28"/>
          <w:szCs w:val="28"/>
          <w:rtl/>
        </w:rPr>
        <w:t xml:space="preserve">و لقد اعتمد الشیخ علی الإجماعات کثیرا،و ذلک عند إعواز النصوص و عدم وجود دلیل،معتقدا أنّ إجماع الطائفة یوحی بوجود قول فی الأمر،فخطا الفقه و البحث المنهجی خطوات نحو الإمام فی هذه المرحلة الجدیدة،فدخل دورا آخر بعد أن ترک أدوارا خاض غمارها فی ثلاثة قرون.</w:t>
      </w:r>
    </w:p>
    <w:p>
      <w:pPr>
        <w:pStyle w:val="BookText"/>
      </w:pPr>
      <w:r>
        <w:rPr>
          <w:rFonts w:ascii="IRNazanin" w:hAnsi="IRNazanin" w:eastAsia="IRNazanin" w:cs="IRNazanin"/>
          <w:lang w:bidi="fa-IR"/>
          <w:color w:val="111111"/>
          <w:sz w:val="28"/>
          <w:szCs w:val="28"/>
          <w:rtl/>
        </w:rPr>
        <w:t xml:space="preserve">و قد أوجب الشیخ الطوسی فی کتاب«العدّة»العمل بالخبر من طریق المخالفین إذا لم یکن للشیعة فی حکمه خبر مخالف،و لا یعرف لهم فیه قول کیف و قد عملت الشیعة بما رواه حفص بن غیاث العامی الکوفی القاضی و غیره من غیر الشیعة.</w:t>
      </w:r>
    </w:p>
    <w:p>
      <w:pPr>
        <w:pStyle w:val="BookText"/>
      </w:pPr>
      <w:r>
        <w:rPr>
          <w:rFonts w:ascii="IRNazanin" w:hAnsi="IRNazanin" w:eastAsia="IRNazanin" w:cs="IRNazanin"/>
          <w:lang w:bidi="fa-IR"/>
          <w:color w:val="111111"/>
          <w:sz w:val="28"/>
          <w:szCs w:val="28"/>
          <w:rtl/>
        </w:rPr>
        <w:t xml:space="preserve">و انّهم یأخذون بالإجماع إذا کان کاشفا کشفا قطعیا عن سنّة الرسول (صلّی اللَّه علیه و آله)و قد ملئت کتبهم الفقهیة من الاستدلال به،ککتب الشیخ و السید المرتضی و العلاّمة و غیرهم،حتّی أنّ بعض علماء الشیعة یعمل بالإجماع الذی ینقله مالک عن أهل المدینة فی موطّئه،لکشفه عن رأی المعصوم عنده،و یعمل الشیعة بالرأی إن کشف عن الحکم الشرعی کشفا قطعیا لا ظنیا لعدم حجیة الظن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ألّف الشیخ کتاب«النهایة»الذی کان محور الدراسات الحوزویّة لعدّة قرون.</w:t>
      </w:r>
    </w:p>
    <w:p>
      <w:pPr>
        <w:pStyle w:val="BookText"/>
      </w:pPr>
      <w:r>
        <w:rPr>
          <w:rFonts w:ascii="IRNazanin" w:hAnsi="IRNazanin" w:eastAsia="IRNazanin" w:cs="IRNazanin"/>
          <w:lang w:bidi="fa-IR"/>
          <w:color w:val="111111"/>
          <w:sz w:val="28"/>
          <w:szCs w:val="28"/>
          <w:rtl/>
        </w:rPr>
        <w:t xml:space="preserve">و کان فقه شیخ الطائفة-بما فیه من تطوّر ملحوظ و دقّة متناهیة و تطوّرا فی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6" w:name="pg10513_105383"/>
    <w:bookmarkEnd w:id="16"/>
    <w:p>
      <w:pPr>
        <w:pStyle w:val="BookText"/>
      </w:pPr>
      <w:r>
        <w:rPr>
          <w:rFonts w:ascii="IRNazanin" w:hAnsi="IRNazanin" w:eastAsia="IRNazanin" w:cs="IRNazanin"/>
          <w:lang w:bidi="fa-IR"/>
          <w:color w:val="111111"/>
          <w:sz w:val="28"/>
          <w:szCs w:val="28"/>
          <w:rtl/>
        </w:rPr>
        <w:t xml:space="preserve">أسالیب الاستنباط-حاکما علی الأوساط العلمیّة الشیعیّة لقرون متمادیة و مسیطرا علی الفکر الإمامی قاطبة.</w:t>
      </w:r>
    </w:p>
    <w:p>
      <w:pPr>
        <w:pStyle w:val="BookText"/>
      </w:pPr>
      <w:r>
        <w:rPr>
          <w:rFonts w:ascii="IRNazanin" w:hAnsi="IRNazanin" w:eastAsia="IRNazanin" w:cs="IRNazanin"/>
          <w:lang w:bidi="fa-IR"/>
          <w:color w:val="111111"/>
          <w:sz w:val="28"/>
          <w:szCs w:val="28"/>
          <w:rtl/>
        </w:rPr>
        <w:t xml:space="preserve">و بقی علماء الشیعة مدّة طویلة لا یتعدّون فی أفکارهم نقل أقوال الشیخ و شرحها،فلذلک سمّوا بالمقلّدة،لأنهم کانوا لا یتعدّون تقلید الشیخ.</w:t>
      </w:r>
    </w:p>
    <w:p>
      <w:pPr>
        <w:pStyle w:val="Heading4"/>
      </w:pPr>
      <w:bookmarkStart w:id="161" w:name="_Toc28"/>
      <w:r>
        <w:t>الدور الرابع:(دور الجمود و التقلید)</w:t>
      </w:r>
      <w:bookmarkEnd w:id="161"/>
    </w:p>
    <w:p>
      <w:pPr>
        <w:pStyle w:val="BookText"/>
      </w:pPr>
      <w:r>
        <w:rPr>
          <w:rFonts w:ascii="IRNazanin" w:hAnsi="IRNazanin" w:eastAsia="IRNazanin" w:cs="IRNazanin"/>
          <w:lang w:bidi="fa-IR"/>
          <w:color w:val="111111"/>
          <w:sz w:val="28"/>
          <w:szCs w:val="28"/>
          <w:rtl/>
        </w:rPr>
        <w:t xml:space="preserve">و قد أثّرت شخصیّة الشیخ الطوسی العلمیّة العظیمة فیمن جاء بعده من فقهاء الشیعة.فکانوا لا یخرجون عن نتائج استنباطه،فلم یبرز فی هذا الدور فقیه مستقلّ غیر تابع لمدرسة الشیخ الطوسی و کانوا مهتمین بنقل آراء الشیخ أو شرحها و إیضاحها،فسمّوا بالمقلّدة.</w:t>
      </w:r>
    </w:p>
    <w:p>
      <w:pPr>
        <w:pStyle w:val="BookText"/>
      </w:pPr>
      <w:r>
        <w:rPr>
          <w:rFonts w:ascii="IRNazanin" w:hAnsi="IRNazanin" w:eastAsia="IRNazanin" w:cs="IRNazanin"/>
          <w:lang w:bidi="fa-IR"/>
          <w:color w:val="111111"/>
          <w:sz w:val="28"/>
          <w:szCs w:val="28"/>
          <w:rtl/>
        </w:rPr>
        <w:t xml:space="preserve">استمرّ هذا الدور حدود قرن من الزمان أی منذ وفاة الشیخ رحمه اللَّه إلی ظهور ابن إدریس فی منتصف القرن السادس الهجری.</w:t>
      </w:r>
    </w:p>
    <w:p>
      <w:pPr>
        <w:pStyle w:val="BookText"/>
      </w:pPr>
      <w:r>
        <w:rPr>
          <w:rFonts w:ascii="IRNazanin" w:hAnsi="IRNazanin" w:eastAsia="IRNazanin" w:cs="IRNazanin"/>
          <w:lang w:bidi="fa-IR"/>
          <w:color w:val="111111"/>
          <w:sz w:val="28"/>
          <w:szCs w:val="28"/>
          <w:rtl/>
        </w:rPr>
        <w:t xml:space="preserve">یقول سدید الدین الحمصی العالم الشیعی المشهور فی نهایة القرن السادس:إنّ الشیعة بعد الشیخ الطوسی لم یکن لهم فقیه و صاحب نظر،بل کان کلّ الفقهاء یعبّرون عن آراء الشیخ و ینقلون أفکاره فقط.</w:t>
      </w:r>
    </w:p>
    <w:p>
      <w:pPr>
        <w:pStyle w:val="BookText"/>
      </w:pPr>
      <w:r>
        <w:rPr>
          <w:rFonts w:ascii="IRNazanin" w:hAnsi="IRNazanin" w:eastAsia="IRNazanin" w:cs="IRNazanin"/>
          <w:lang w:bidi="fa-IR"/>
          <w:color w:val="111111"/>
          <w:sz w:val="28"/>
          <w:szCs w:val="28"/>
          <w:rtl/>
        </w:rPr>
        <w:t xml:space="preserve">و من أشهر فقهاء هذا الدور نجله أبو علی الحسن بن محمد بن الحسن الطوسی المتوفی حدود سنة 515 ه‍.</w:t>
      </w:r>
    </w:p>
    <w:p>
      <w:pPr>
        <w:pStyle w:val="BookText"/>
      </w:pPr>
      <w:r>
        <w:rPr>
          <w:rFonts w:ascii="IRNazanin" w:hAnsi="IRNazanin" w:eastAsia="IRNazanin" w:cs="IRNazanin"/>
          <w:lang w:bidi="fa-IR"/>
          <w:color w:val="111111"/>
          <w:sz w:val="28"/>
          <w:szCs w:val="28"/>
          <w:rtl/>
        </w:rPr>
        <w:t xml:space="preserve">و نظام الدین سلیمان بن حسن الصهرشتی مؤلّف کتاب«إصباح الشیعة بمصباح الشریعة».</w:t>
      </w:r>
    </w:p>
    <w:p>
      <w:pPr>
        <w:pStyle w:val="BookText"/>
      </w:pPr>
      <w:r>
        <w:rPr>
          <w:rFonts w:ascii="IRNazanin" w:hAnsi="IRNazanin" w:eastAsia="IRNazanin" w:cs="IRNazanin"/>
          <w:lang w:bidi="fa-IR"/>
          <w:color w:val="111111"/>
          <w:sz w:val="28"/>
          <w:szCs w:val="28"/>
          <w:rtl/>
        </w:rPr>
        <w:t xml:space="preserve">و علاء الدّین علی بن الحسن الحلبی مؤلّف کتاب«إشارة السبق إلی معرفة الحق».</w:t>
      </w:r>
    </w:p>
    <w:p>
      <w:pPr>
        <w:pStyle w:val="BookText"/>
      </w:pPr>
      <w:r>
        <w:rPr>
          <w:rFonts w:ascii="IRNazanin" w:hAnsi="IRNazanin" w:eastAsia="IRNazanin" w:cs="IRNazanin"/>
          <w:lang w:bidi="fa-IR"/>
          <w:color w:val="111111"/>
          <w:sz w:val="28"/>
          <w:szCs w:val="28"/>
          <w:rtl/>
        </w:rPr>
        <w:t xml:space="preserve">و أبو علی الفضل بن الحسن أمین الإسلام الطبرسی(548 ه‍)مؤلّف کتاب«المنتخب من مسائل الخلاف».</w:t>
      </w:r>
    </w:p>
    <w:p>
      <w:pPr>
        <w:pStyle w:val="BookText"/>
      </w:pPr>
      <w:r>
        <w:rPr>
          <w:rFonts w:ascii="IRNazanin" w:hAnsi="IRNazanin" w:eastAsia="IRNazanin" w:cs="IRNazanin"/>
          <w:lang w:bidi="fa-IR"/>
          <w:color w:val="111111"/>
          <w:sz w:val="28"/>
          <w:szCs w:val="28"/>
          <w:rtl/>
        </w:rPr>
        <w:t xml:space="preserve">و عماد الدین محمد بن علی بن حمزة الطوسی المتوفّی بعدمؤلّف کتاب«الوسیلة إلی نیل الفضیلة».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7" w:name="pg10513_105384"/>
    <w:bookmarkEnd w:id="17"/>
    <w:p>
      <w:pPr>
        <w:pStyle w:val="BookText"/>
      </w:pPr>
      <w:r>
        <w:rPr>
          <w:rFonts w:ascii="IRNazanin" w:hAnsi="IRNazanin" w:eastAsia="IRNazanin" w:cs="IRNazanin"/>
          <w:lang w:bidi="fa-IR"/>
          <w:color w:val="111111"/>
          <w:sz w:val="28"/>
          <w:szCs w:val="28"/>
          <w:rtl/>
        </w:rPr>
        <w:t xml:space="preserve">و قطب الدین سعید بن هبة الله الراوندی(573 ه‍)مؤلّف«فقه القرآن»و عدّة شروح علی النهایة.</w:t>
      </w:r>
    </w:p>
    <w:p>
      <w:pPr>
        <w:pStyle w:val="BookText"/>
      </w:pPr>
      <w:r>
        <w:rPr>
          <w:rFonts w:ascii="IRNazanin" w:hAnsi="IRNazanin" w:eastAsia="IRNazanin" w:cs="IRNazanin"/>
          <w:lang w:bidi="fa-IR"/>
          <w:color w:val="111111"/>
          <w:sz w:val="28"/>
          <w:szCs w:val="28"/>
          <w:rtl/>
        </w:rPr>
        <w:t xml:space="preserve">و قطب الدین محمد بن الحسن الکیدری البیهقی(کان حیا إلی 576) مؤلّف«الإصباح».</w:t>
      </w:r>
    </w:p>
    <w:p>
      <w:pPr>
        <w:pStyle w:val="BookText"/>
      </w:pPr>
      <w:r>
        <w:rPr>
          <w:rFonts w:ascii="IRNazanin" w:hAnsi="IRNazanin" w:eastAsia="IRNazanin" w:cs="IRNazanin"/>
          <w:lang w:bidi="fa-IR"/>
          <w:color w:val="111111"/>
          <w:sz w:val="28"/>
          <w:szCs w:val="28"/>
          <w:rtl/>
        </w:rPr>
        <w:t xml:space="preserve">و رشید الدین محمد بن علی بن شهرآشوب السروی المازندرانی المتوفّی عام (588 ه‍)مؤلّف«متشابه القرآن و مختلفه».</w:t>
      </w:r>
    </w:p>
    <w:p>
      <w:pPr>
        <w:pStyle w:val="Heading4"/>
      </w:pPr>
      <w:bookmarkStart w:id="162" w:name="_Toc29"/>
      <w:r>
        <w:t>الدور الخامس(دور النهوض):</w:t>
      </w:r>
      <w:bookmarkEnd w:id="162"/>
    </w:p>
    <w:p>
      <w:pPr>
        <w:pStyle w:val="BookText"/>
      </w:pPr>
      <w:r>
        <w:rPr>
          <w:rFonts w:ascii="IRNazanin" w:hAnsi="IRNazanin" w:eastAsia="IRNazanin" w:cs="IRNazanin"/>
          <w:lang w:bidi="fa-IR"/>
          <w:color w:val="111111"/>
          <w:sz w:val="28"/>
          <w:szCs w:val="28"/>
          <w:rtl/>
        </w:rPr>
        <w:t xml:space="preserve">کان الدور الرابع هو دور التقلید للشیخ الطوسی و الجمود علی آرائه التی استنبطها.و لم یکن یجرأ أحد من علماء الشیعة علی نقدها أو مخالفتها.</w:t>
      </w:r>
    </w:p>
    <w:p>
      <w:pPr>
        <w:pStyle w:val="BookText"/>
      </w:pPr>
      <w:r>
        <w:rPr>
          <w:rFonts w:ascii="IRNazanin" w:hAnsi="IRNazanin" w:eastAsia="IRNazanin" w:cs="IRNazanin"/>
          <w:lang w:bidi="fa-IR"/>
          <w:color w:val="111111"/>
          <w:sz w:val="28"/>
          <w:szCs w:val="28"/>
          <w:rtl/>
        </w:rPr>
        <w:t xml:space="preserve">و لکن العلم لمّا کان لا یعرف الحدود و القیود،فقد ظهر فی علماء الشیعة من تجاوز بفکره و اجتهاده الصائب کثیرا من آراء الشیخ الطوسی.</w:t>
      </w:r>
    </w:p>
    <w:p>
      <w:pPr>
        <w:pStyle w:val="BookText"/>
      </w:pPr>
      <w:r>
        <w:rPr>
          <w:rFonts w:ascii="IRNazanin" w:hAnsi="IRNazanin" w:eastAsia="IRNazanin" w:cs="IRNazanin"/>
          <w:lang w:bidi="fa-IR"/>
          <w:color w:val="111111"/>
          <w:sz w:val="28"/>
          <w:szCs w:val="28"/>
          <w:rtl/>
        </w:rPr>
        <w:t xml:space="preserve">فلاحت فی أفق الفقه الشیعی تباشیر نهضة علمیّة تتقدّم أشواطا بعیدة إلی الامام،و کانت بدایة هذه النهضة قائمة علی نقد بعض آراء الشیخ الطوسی و مخالفتها.</w:t>
      </w:r>
    </w:p>
    <w:p>
      <w:pPr>
        <w:pStyle w:val="BookText"/>
      </w:pPr>
      <w:r>
        <w:rPr>
          <w:rFonts w:ascii="IRNazanin" w:hAnsi="IRNazanin" w:eastAsia="IRNazanin" w:cs="IRNazanin"/>
          <w:lang w:bidi="fa-IR"/>
          <w:color w:val="111111"/>
          <w:sz w:val="28"/>
          <w:szCs w:val="28"/>
          <w:rtl/>
        </w:rPr>
        <w:t xml:space="preserve">و قد کان حامل لواء هذه النهضة الشیخ محمد بن إدریس الحلی مؤلّف «السرائر»المتوفّی عام 598 ه‍ و کان أشدهم جرأة،و أکثرهم نقدا لطریقة الشیخ الطوسی،حتّی لامه الکثیرون علی هذه الطریقة،و لولاه لم یکن لیجرأ أحد علی معارضة أفکار الشیخ الطوسی،بل رأی البعض أنّ ابن إدریس قد تجاوز الحد فی معارضة للشیخ.</w:t>
      </w:r>
    </w:p>
    <w:p>
      <w:pPr>
        <w:pStyle w:val="BookText"/>
      </w:pPr>
      <w:r>
        <w:rPr>
          <w:rFonts w:ascii="IRNazanin" w:hAnsi="IRNazanin" w:eastAsia="IRNazanin" w:cs="IRNazanin"/>
          <w:lang w:bidi="fa-IR"/>
          <w:color w:val="111111"/>
          <w:sz w:val="28"/>
          <w:szCs w:val="28"/>
          <w:rtl/>
        </w:rPr>
        <w:t xml:space="preserve">و لم یلق ابن إدریس أی ترحیب أو استقبال بل جوبه بمعارضة شدیدة، و لکنّه کان الفاتح لنقد الشیخ الطوسی و المحطم للفکر التقلیدی الجاف الجامد، و قد أسدی بذلک خدمة کبری للطائفة فی انفتاح باب الاجتهاد و الاعتماد علی الفکر الحرّ المشوب بالصدق و الصفاء.</w:t>
      </w:r>
    </w:p>
    <w:p>
      <w:pPr>
        <w:pStyle w:val="BookText"/>
      </w:pPr>
      <w:r>
        <w:rPr>
          <w:rFonts w:ascii="IRNazanin" w:hAnsi="IRNazanin" w:eastAsia="IRNazanin" w:cs="IRNazanin"/>
          <w:lang w:bidi="fa-IR"/>
          <w:color w:val="111111"/>
          <w:sz w:val="28"/>
          <w:szCs w:val="28"/>
          <w:rtl/>
        </w:rPr>
        <w:t xml:space="preserve">و من أهمّ الذین انتقدوا الطوسی أیضا:سدید الدین محمود بن علی الحمصی الرازیو أبو المکارم عزّ الدین حمزة بن علی بن زهرة الحلبی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8" w:name="pg10513_105385"/>
    <w:bookmarkEnd w:id="18"/>
    <w:p>
      <w:pPr>
        <w:pStyle w:val="BookText"/>
      </w:pPr>
      <w:r>
        <w:rPr>
          <w:rFonts w:ascii="IRNazanin" w:hAnsi="IRNazanin" w:eastAsia="IRNazanin" w:cs="IRNazanin"/>
          <w:lang w:bidi="fa-IR"/>
          <w:color w:val="111111"/>
          <w:sz w:val="28"/>
          <w:szCs w:val="28"/>
          <w:rtl/>
        </w:rPr>
        <w:t xml:space="preserve">مؤلّف«غنیة النزوع».</w:t>
      </w:r>
    </w:p>
    <w:p>
      <w:pPr>
        <w:pStyle w:val="BookText"/>
      </w:pPr>
      <w:r>
        <w:rPr>
          <w:rFonts w:ascii="IRNazanin" w:hAnsi="IRNazanin" w:eastAsia="IRNazanin" w:cs="IRNazanin"/>
          <w:lang w:bidi="fa-IR"/>
          <w:color w:val="111111"/>
          <w:sz w:val="28"/>
          <w:szCs w:val="28"/>
          <w:rtl/>
        </w:rPr>
        <w:t xml:space="preserve">و معین الدین سالم بن بدران المصری،و نجیب الدین محمد بن جعفر بن هبة اللَّه بن نما،و العلامة الحلی سدید الدین یوسف بن مطهر الحلی،و أحمد بن موسی بن طاوس الحلی،و یحیی بن سعید الحلی،و عماد الدین الحسن بن علی الطبرسی.</w:t>
      </w:r>
    </w:p>
    <w:p>
      <w:pPr>
        <w:pStyle w:val="Heading4"/>
      </w:pPr>
      <w:bookmarkStart w:id="163" w:name="_Toc30"/>
      <w:r>
        <w:t>الدور السادس:(دور الرشد و النمو)</w:t>
      </w:r>
      <w:bookmarkEnd w:id="163"/>
    </w:p>
    <w:p>
      <w:pPr>
        <w:pStyle w:val="Heading5"/>
      </w:pPr>
      <w:bookmarkStart w:id="164" w:name="_Toc31"/>
      <w:r>
        <w:t>اشارة</w:t>
      </w:r>
      <w:bookmarkEnd w:id="164"/>
    </w:p>
    <w:p>
      <w:pPr>
        <w:pStyle w:val="BookText"/>
      </w:pPr>
      <w:r>
        <w:rPr>
          <w:rFonts w:ascii="IRNazanin" w:hAnsi="IRNazanin" w:eastAsia="IRNazanin" w:cs="IRNazanin"/>
          <w:lang w:bidi="fa-IR"/>
          <w:color w:val="111111"/>
          <w:sz w:val="28"/>
          <w:szCs w:val="28"/>
          <w:rtl/>
        </w:rPr>
        <w:t xml:space="preserve">أهمّ أعلام هذا الدور المحقّق الحلّی أبو القاسم نجم الدین جعفر بن الحسن الحلی المتوفی عام 676 هجریة.</w:t>
      </w:r>
    </w:p>
    <w:p>
      <w:pPr>
        <w:pStyle w:val="BookText"/>
      </w:pPr>
      <w:r>
        <w:rPr>
          <w:rFonts w:ascii="IRNazanin" w:hAnsi="IRNazanin" w:eastAsia="IRNazanin" w:cs="IRNazanin"/>
          <w:lang w:bidi="fa-IR"/>
          <w:color w:val="111111"/>
          <w:sz w:val="28"/>
          <w:szCs w:val="28"/>
          <w:rtl/>
        </w:rPr>
        <w:t xml:space="preserve">و من آثاره کتاب شرائع الإسلام </w:t>
      </w:r>
      <w:r>
        <w:rPr>
          <w:rStyle w:val="FootnoteReference"/>
        </w:rPr>
        <w:footnoteReference w:id="59"/>
      </w:r>
      <w:r>
        <w:rPr>
          <w:rFonts w:ascii="IRNazanin" w:hAnsi="IRNazanin" w:eastAsia="IRNazanin" w:cs="IRNazanin"/>
          <w:lang w:bidi="fa-IR"/>
          <w:color w:val="111111"/>
          <w:sz w:val="28"/>
          <w:szCs w:val="28"/>
          <w:rtl/>
        </w:rPr>
        <w:t xml:space="preserve">،و المعتبر،و المختصر النافع،و نکت النهایة.</w:t>
      </w:r>
    </w:p>
    <w:p>
      <w:pPr>
        <w:pStyle w:val="BookText"/>
      </w:pPr>
      <w:r>
        <w:rPr>
          <w:rFonts w:ascii="IRNazanin" w:hAnsi="IRNazanin" w:eastAsia="IRNazanin" w:cs="IRNazanin"/>
          <w:lang w:bidi="fa-IR"/>
          <w:color w:val="111111"/>
          <w:sz w:val="28"/>
          <w:szCs w:val="28"/>
          <w:rtl/>
        </w:rPr>
        <w:t xml:space="preserve">و قد هذّب المحقّق آراء الشیخ الطوسی و بلورها و دون أصولها،و استفاد کثیرا من اعتراضات و انتقادات ابن إدریس،و قابل تلک الانتقادات بالدفاع عن مدرسة الشیخ.</w:t>
      </w:r>
    </w:p>
    <w:p>
      <w:pPr>
        <w:pStyle w:val="BookText"/>
      </w:pPr>
      <w:r>
        <w:rPr>
          <w:rFonts w:ascii="IRNazanin" w:hAnsi="IRNazanin" w:eastAsia="IRNazanin" w:cs="IRNazanin"/>
          <w:lang w:bidi="fa-IR"/>
          <w:color w:val="111111"/>
          <w:sz w:val="28"/>
          <w:szCs w:val="28"/>
          <w:rtl/>
        </w:rPr>
        <w:t xml:space="preserve">و بعده العلاّمة الحلّی الحسن بن یوسف بن المطهر،المتوفّی عام 726 هجریة،و له من الکتب الفقهیّة تذکرة الفقهاء،و قواعد الأحکام،و منتهی المطلب،و نهایة الأحکام،و غیرها.</w:t>
      </w:r>
    </w:p>
    <w:p>
      <w:pPr>
        <w:pStyle w:val="BookText"/>
      </w:pPr>
      <w:r>
        <w:rPr>
          <w:rFonts w:ascii="IRNazanin" w:hAnsi="IRNazanin" w:eastAsia="IRNazanin" w:cs="IRNazanin"/>
          <w:lang w:bidi="fa-IR"/>
          <w:color w:val="111111"/>
          <w:sz w:val="28"/>
          <w:szCs w:val="28"/>
          <w:rtl/>
        </w:rPr>
        <w:t xml:space="preserve">و قد تطوّر فی أیّامه الفقه الاستدلالی المقارن،و کان جلّ من سبقه یعتمدون علی کتاب الخلاف للشیخ الطوسی،و لکن بعد العلاّمة رفعت الید عن آراء علماء السنّة-نوعا ما-و انصبّ البحث علی آراء علماء الشیعة بتأثیر کتب العلاّمة و أهمّها فی هذا المجال کتاب«منتهی المطلب»و جاء من بعده المحقّق الآبی،و فخر المحققین-ولد العلامة-فنقلوا الفقه المقارن نقلة متمیّزة،فقارنوا بین آراء علماء الشیعة و أعملوا فیها النقد و الإبرام مکان آراء علماء السنة.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العلاّمة من أوائل الفقهاء الذین أدخلوا الریاضیات إلی الفقه،علما بأنّ معین الدین المصری،و نصیر الدین الطوسی-تلمیذ العلاّمة-أدخلوا الریاضیات فی بحث الإرث.</w:t>
      </w:r>
    </w:p>
    <w:p>
      <w:pPr>
        <w:pStyle w:val="BookText"/>
      </w:pPr>
      <w:r>
        <w:rPr>
          <w:rFonts w:ascii="IRNazanin" w:hAnsi="IRNazanin" w:eastAsia="IRNazanin" w:cs="IRNazanin"/>
          <w:lang w:bidi="fa-IR"/>
          <w:color w:val="111111"/>
          <w:sz w:val="28"/>
          <w:szCs w:val="28"/>
          <w:rtl/>
        </w:rPr>
        <w:t xml:space="preserve">و من أهم تلامذة العلامة أبو محمد الحسن الآبی،ابن أبی زینب مؤلّف کشف الرموز.</w:t>
      </w:r>
    </w:p>
    <w:p>
      <w:pPr>
        <w:pStyle w:val="BookText"/>
      </w:pPr>
      <w:r>
        <w:rPr>
          <w:rFonts w:ascii="IRNazanin" w:hAnsi="IRNazanin" w:eastAsia="IRNazanin" w:cs="IRNazanin"/>
          <w:lang w:bidi="fa-IR"/>
          <w:color w:val="111111"/>
          <w:sz w:val="28"/>
          <w:szCs w:val="28"/>
          <w:rtl/>
        </w:rPr>
        <w:t xml:space="preserve">و عمید الدین عبد المطلب بن محمد الأعرجی،مؤلّف کنز الفوائد .</w:t>
      </w:r>
    </w:p>
    <w:p>
      <w:pPr>
        <w:pStyle w:val="BookText"/>
      </w:pPr>
      <w:r>
        <w:rPr>
          <w:rFonts w:ascii="IRNazanin" w:hAnsi="IRNazanin" w:eastAsia="IRNazanin" w:cs="IRNazanin"/>
          <w:lang w:bidi="fa-IR"/>
          <w:color w:val="111111"/>
          <w:sz w:val="28"/>
          <w:szCs w:val="28"/>
          <w:rtl/>
        </w:rPr>
        <w:t xml:space="preserve">و فخر المحققین محمد بن الحسن الحلّی مؤلف إیضاح الفوائد،و حاشیة الإرشاد.</w:t>
      </w:r>
    </w:p>
    <w:p>
      <w:pPr>
        <w:pStyle w:val="BookText"/>
      </w:pPr>
      <w:r>
        <w:rPr>
          <w:rFonts w:ascii="IRNazanin" w:hAnsi="IRNazanin" w:eastAsia="IRNazanin" w:cs="IRNazanin"/>
          <w:lang w:bidi="fa-IR"/>
          <w:color w:val="111111"/>
          <w:sz w:val="28"/>
          <w:szCs w:val="28"/>
          <w:rtl/>
        </w:rPr>
        <w:t xml:space="preserve">و یعدّ الشهید الأول المتوفی 786 ه‍ قدس سره من أتباع مدرسة العلاّمة الحلی،و قد فتح الشهید للفقه الشیعی آفاقا واسعة جدیدة،کانت من أسباب ترقّیه و ازدهاره و تطوره.</w:t>
      </w:r>
    </w:p>
    <w:p>
      <w:pPr>
        <w:pStyle w:val="BookText"/>
      </w:pPr>
      <w:r>
        <w:rPr>
          <w:rFonts w:ascii="IRNazanin" w:hAnsi="IRNazanin" w:eastAsia="IRNazanin" w:cs="IRNazanin"/>
          <w:lang w:bidi="fa-IR"/>
          <w:color w:val="111111"/>
          <w:sz w:val="28"/>
          <w:szCs w:val="28"/>
          <w:rtl/>
        </w:rPr>
        <w:t xml:space="preserve">و قد ألّف الشهید فی الفقه الاستدلالی التفریعی،فثبت أرکانه،و شیّد معالمه،متأثرا خطی العلاّمة،الذی هو بدوره قد تابع الخطوة التی بدأها الشیخ الطوسی فی المبسوط.</w:t>
      </w:r>
    </w:p>
    <w:p>
      <w:pPr>
        <w:pStyle w:val="BookText"/>
      </w:pPr>
      <w:r>
        <w:rPr>
          <w:rFonts w:ascii="IRNazanin" w:hAnsi="IRNazanin" w:eastAsia="IRNazanin" w:cs="IRNazanin"/>
          <w:lang w:bidi="fa-IR"/>
          <w:color w:val="111111"/>
          <w:sz w:val="28"/>
          <w:szCs w:val="28"/>
          <w:rtl/>
        </w:rPr>
        <w:t xml:space="preserve">کما تمکّن الشهید من تنقیح الاستدلال علی أسس و مبان و قواعد فی کتاب أسماه(القواعد و الفوائد)لیکون باکورة القواعد الفقهیة.</w:t>
      </w:r>
    </w:p>
    <w:p>
      <w:pPr>
        <w:pStyle w:val="BookText"/>
      </w:pPr>
      <w:r>
        <w:rPr>
          <w:rFonts w:ascii="IRNazanin" w:hAnsi="IRNazanin" w:eastAsia="IRNazanin" w:cs="IRNazanin"/>
          <w:lang w:bidi="fa-IR"/>
          <w:color w:val="111111"/>
          <w:sz w:val="28"/>
          <w:szCs w:val="28"/>
          <w:rtl/>
        </w:rPr>
        <w:t xml:space="preserve">و قد استمرت مدرسة الشهید التی کان لها أتباع کثیرون مدّة قرن أو أکثر.</w:t>
      </w:r>
    </w:p>
    <w:p>
      <w:pPr>
        <w:pStyle w:val="BookText"/>
      </w:pPr>
      <w:r>
        <w:rPr>
          <w:rFonts w:ascii="IRNazanin" w:hAnsi="IRNazanin" w:eastAsia="IRNazanin" w:cs="IRNazanin"/>
          <w:lang w:bidi="fa-IR"/>
          <w:color w:val="111111"/>
          <w:sz w:val="28"/>
          <w:szCs w:val="28"/>
          <w:rtl/>
        </w:rPr>
        <w:t xml:space="preserve">و کان فکر الشهید قدس سره تطوّرا ملحوظا فی هذا الدور من أدوار الفقه الشیعی.</w:t>
      </w:r>
    </w:p>
    <w:p>
      <w:pPr>
        <w:pStyle w:val="BookText"/>
      </w:pPr>
      <w:r>
        <w:rPr>
          <w:rFonts w:ascii="IRNazanin" w:hAnsi="IRNazanin" w:eastAsia="IRNazanin" w:cs="IRNazanin"/>
          <w:lang w:bidi="fa-IR"/>
          <w:color w:val="111111"/>
          <w:sz w:val="28"/>
          <w:szCs w:val="28"/>
          <w:rtl/>
        </w:rPr>
        <w:t xml:space="preserve">و من أشهر السائرین علی خطاه هو الفاضل المقداد بن عبد اللَّه السیوری مؤلّف التنقیح الرائع،و کتاب نضد القواعد و الفوائد للشهید،و ابن فهد أحمد بن محمد بن فهد الحلیمؤلّف المهذب البارع،و مفلح بن حسین الصیمری(بعد عام 878)مؤلّف غایة المرام،و علی بن محمد بن هلال الجزائری (بعد عام 909)أستاذ المحقّق الکرکی،و إبراهیم بن سلیمان القطیفی،و الشهید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زین الدین بن علی بن أحمد الجبعی العاملیمؤلّف الروضة البهیّة، و روض الجنان،و مسالک الأفهام.</w:t>
      </w:r>
    </w:p>
    <w:p>
      <w:pPr>
        <w:pStyle w:val="BookText"/>
      </w:pPr>
      <w:r>
        <w:rPr>
          <w:rFonts w:ascii="IRNazanin" w:hAnsi="IRNazanin" w:eastAsia="IRNazanin" w:cs="IRNazanin"/>
          <w:lang w:bidi="fa-IR"/>
          <w:color w:val="111111"/>
          <w:sz w:val="28"/>
          <w:szCs w:val="28"/>
          <w:rtl/>
        </w:rPr>
        <w:t xml:space="preserve">و فی أیام المحقق و العلاّمة بدأت آراء ابن الجنید تطرح نفسها فی الدراسة الفقهیة،بعد أن کانت محاربة إلی أیّام المحقّق،أی مدّة ما یقارب القرنین من وفاة ابن الجنید.</w:t>
      </w:r>
    </w:p>
    <w:p>
      <w:pPr>
        <w:pStyle w:val="BookText"/>
      </w:pPr>
      <w:r>
        <w:rPr>
          <w:rFonts w:ascii="IRNazanin" w:hAnsi="IRNazanin" w:eastAsia="IRNazanin" w:cs="IRNazanin"/>
          <w:lang w:bidi="fa-IR"/>
          <w:color w:val="111111"/>
          <w:sz w:val="28"/>
          <w:szCs w:val="28"/>
          <w:rtl/>
        </w:rPr>
        <w:t xml:space="preserve">و کان ابن الجنید یعتمد علی العقل بمثابة الوسیلة الأساسیة لاستنباط الأحکام الشرعیّة،و یعدّه مساعدا کبیرا للأحادیث المرویّة.</w:t>
      </w:r>
    </w:p>
    <w:p>
      <w:pPr>
        <w:pStyle w:val="BookText"/>
      </w:pPr>
      <w:r>
        <w:rPr>
          <w:rFonts w:ascii="IRNazanin" w:hAnsi="IRNazanin" w:eastAsia="IRNazanin" w:cs="IRNazanin"/>
          <w:lang w:bidi="fa-IR"/>
          <w:color w:val="111111"/>
          <w:sz w:val="28"/>
          <w:szCs w:val="28"/>
          <w:rtl/>
        </w:rPr>
        <w:t xml:space="preserve">و قد بدأ المحقّق بطرح آراء ابن الجنید باحترام کبیر و إجلال فائق.</w:t>
      </w:r>
    </w:p>
    <w:p>
      <w:pPr>
        <w:pStyle w:val="BookText"/>
      </w:pPr>
      <w:r>
        <w:rPr>
          <w:rFonts w:ascii="IRNazanin" w:hAnsi="IRNazanin" w:eastAsia="IRNazanin" w:cs="IRNazanin"/>
          <w:lang w:bidi="fa-IR"/>
          <w:color w:val="111111"/>
          <w:sz w:val="28"/>
          <w:szCs w:val="28"/>
          <w:rtl/>
        </w:rPr>
        <w:t xml:space="preserve">و کان العلاّمة یری أنّ ابن الجنید من أکبر علماء الشیعة و أعلاهم مرتبة فی الاستدلال الفقهی،و قد نقل کثیرا من آرائه فی کتبه باحترام و إجلال.</w:t>
      </w:r>
    </w:p>
    <w:p>
      <w:pPr>
        <w:pStyle w:val="BookText"/>
      </w:pPr>
      <w:r>
        <w:rPr>
          <w:rFonts w:ascii="IRNazanin" w:hAnsi="IRNazanin" w:eastAsia="IRNazanin" w:cs="IRNazanin"/>
          <w:lang w:bidi="fa-IR"/>
          <w:color w:val="111111"/>
          <w:sz w:val="28"/>
          <w:szCs w:val="28"/>
          <w:rtl/>
        </w:rPr>
        <w:t xml:space="preserve">و اهتمّ الفاضل المقداد و ابن فهد بالاعتناء بآرائه و نقلها،و کان الشهید الثانی یقول:إنّ ابن الجنید قلیل النظیر فی دقّة النظر و التحقیق العلمی.</w:t>
      </w:r>
    </w:p>
    <w:p>
      <w:pPr>
        <w:pStyle w:val="BookText"/>
      </w:pPr>
      <w:r>
        <w:rPr>
          <w:rFonts w:ascii="IRNazanin" w:hAnsi="IRNazanin" w:eastAsia="IRNazanin" w:cs="IRNazanin"/>
          <w:lang w:bidi="fa-IR"/>
          <w:color w:val="111111"/>
          <w:sz w:val="28"/>
          <w:szCs w:val="28"/>
          <w:rtl/>
        </w:rPr>
        <w:t xml:space="preserve">و کان من نتیجة هذا التطوّر فی الدراسات الفقهیة ان اختلفت تقسیمات الفقهاء لفروع علم الفقه و أبوابه.</w:t>
      </w:r>
    </w:p>
    <w:p>
      <w:pPr>
        <w:pStyle w:val="BookText"/>
      </w:pPr>
      <w:r>
        <w:rPr>
          <w:rFonts w:ascii="IRNazanin" w:hAnsi="IRNazanin" w:eastAsia="IRNazanin" w:cs="IRNazanin"/>
          <w:lang w:bidi="fa-IR"/>
          <w:color w:val="111111"/>
          <w:sz w:val="28"/>
          <w:szCs w:val="28"/>
          <w:rtl/>
        </w:rPr>
        <w:t xml:space="preserve">فهذا ابن البراج قسم الأحکام الشرعیّة فی المهذّب إلی قسمین:</w:t>
      </w:r>
    </w:p>
    <w:p>
      <w:pPr>
        <w:pStyle w:val="BookText"/>
      </w:pPr>
      <w:r>
        <w:rPr>
          <w:rFonts w:ascii="IRNazanin" w:hAnsi="IRNazanin" w:eastAsia="IRNazanin" w:cs="IRNazanin"/>
          <w:lang w:bidi="fa-IR"/>
          <w:color w:val="111111"/>
          <w:sz w:val="28"/>
          <w:szCs w:val="28"/>
          <w:rtl/>
        </w:rPr>
        <w:t xml:space="preserve">1-ما هو مورد الابتلاء.</w:t>
      </w:r>
    </w:p>
    <w:p>
      <w:pPr>
        <w:pStyle w:val="BookText"/>
      </w:pPr>
      <w:r>
        <w:rPr>
          <w:rFonts w:ascii="IRNazanin" w:hAnsi="IRNazanin" w:eastAsia="IRNazanin" w:cs="IRNazanin"/>
          <w:lang w:bidi="fa-IR"/>
          <w:color w:val="111111"/>
          <w:sz w:val="28"/>
          <w:szCs w:val="28"/>
          <w:rtl/>
        </w:rPr>
        <w:t xml:space="preserve">2-ما لیس مورد الابتلاء.</w:t>
      </w:r>
    </w:p>
    <w:p>
      <w:pPr>
        <w:pStyle w:val="BookText"/>
      </w:pPr>
      <w:r>
        <w:rPr>
          <w:rFonts w:ascii="IRNazanin" w:hAnsi="IRNazanin" w:eastAsia="IRNazanin" w:cs="IRNazanin"/>
          <w:lang w:bidi="fa-IR"/>
          <w:color w:val="111111"/>
          <w:sz w:val="28"/>
          <w:szCs w:val="28"/>
          <w:rtl/>
        </w:rPr>
        <w:t xml:space="preserve">و قسّم أبو الصلاح الحلبی التکالیف الشرعیة إلی ثلاثة أقسام:العبادات و المحرمات و الأحکام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تقریب المعارف:قسم التکالیف الشرعیة إلی قسمین.</w:t>
      </w:r>
    </w:p>
    <w:p>
      <w:pPr>
        <w:pStyle w:val="BookText"/>
      </w:pPr>
      <w:r>
        <w:rPr>
          <w:rFonts w:ascii="IRNazanin" w:hAnsi="IRNazanin" w:eastAsia="IRNazanin" w:cs="IRNazanin"/>
          <w:lang w:bidi="fa-IR"/>
          <w:color w:val="111111"/>
          <w:sz w:val="28"/>
          <w:szCs w:val="28"/>
          <w:rtl/>
        </w:rPr>
        <w:t xml:space="preserve">1-الأفعال،2-التروک.</w:t>
      </w:r>
    </w:p>
    <w:p>
      <w:pPr>
        <w:pStyle w:val="BookText"/>
      </w:pPr>
      <w:r>
        <w:rPr>
          <w:rFonts w:ascii="IRNazanin" w:hAnsi="IRNazanin" w:eastAsia="IRNazanin" w:cs="IRNazanin"/>
          <w:lang w:bidi="fa-IR"/>
          <w:color w:val="111111"/>
          <w:sz w:val="28"/>
          <w:szCs w:val="28"/>
          <w:rtl/>
        </w:rPr>
        <w:t xml:space="preserve">و قد کان کلّ فقیه یقسّم الفقه حسب منظاره و مرآة،و یعدّد الموضوعات حسب ذوقه الفنّی،و قد عدّ الشیخ الطوسی و ابن زهرة أقسام العبادات خمسة </w:t>
      </w:r>
      <w:r>
        <w:rPr>
          <w:rStyle w:val="FootnoteReference"/>
        </w:rPr>
        <w:footnoteReference w:id="61"/>
      </w:r>
      <w:r>
        <w:rPr>
          <w:rFonts w:ascii="IRNazanin" w:hAnsi="IRNazanin" w:eastAsia="IRNazanin" w:cs="IRNazanin"/>
          <w:lang w:bidi="fa-IR"/>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10513_105388"/>
    <w:bookmarkEnd w:id="19"/>
    <w:p>
      <w:pPr>
        <w:pStyle w:val="BookText"/>
      </w:pPr>
      <w:r>
        <w:rPr>
          <w:rFonts w:ascii="Amiri" w:hAnsi="Amiri" w:eastAsia="Amiri" w:cs="Amiri"/>
          <w:lang w:bidi="ar-SA"/>
          <w:color w:val="111111"/>
          <w:sz w:val="28"/>
          <w:szCs w:val="28"/>
          <w:rtl/>
        </w:rPr>
        <w:t xml:space="preserve">و أمّا سلاّر فقد عدّها فی مراسمه ستة </w:t>
      </w:r>
      <w:r>
        <w:rPr>
          <w:rStyle w:val="FootnoteReference"/>
        </w:rPr>
        <w:footnoteReference w:id="62"/>
      </w:r>
      <w:r>
        <w:rPr>
          <w:rFonts w:ascii="IRNazanin" w:hAnsi="IRNazanin" w:eastAsia="IRNazanin" w:cs="IRNazanin"/>
          <w:lang w:bidi="fa-IR"/>
          <w:color w:val="111111"/>
          <w:sz w:val="28"/>
          <w:szCs w:val="28"/>
          <w:rtl/>
        </w:rPr>
        <w:t xml:space="preserve">،و أبو الصلاح الحلبی و ابن حمزة و المحقّق الحلّی عشرة </w:t>
      </w:r>
      <w:r>
        <w:rPr>
          <w:rStyle w:val="FootnoteReference"/>
        </w:rPr>
        <w:footnoteReference w:id="63"/>
      </w:r>
      <w:r>
        <w:rPr>
          <w:rFonts w:ascii="IRNazanin" w:hAnsi="IRNazanin" w:eastAsia="IRNazanin" w:cs="IRNazanin"/>
          <w:lang w:bidi="fa-IR"/>
          <w:color w:val="111111"/>
          <w:sz w:val="28"/>
          <w:szCs w:val="28"/>
          <w:rtl/>
        </w:rPr>
        <w:t xml:space="preserve">،و یحیی بن سعید عدّها خمسة و أربعین </w:t>
      </w:r>
      <w:r>
        <w:rPr>
          <w:rStyle w:val="FootnoteReference"/>
        </w:rPr>
        <w:footnoteReference w:id="64"/>
      </w:r>
      <w:r>
        <w:rPr>
          <w:rFonts w:ascii="IRNazanin" w:hAnsi="IRNazanin" w:eastAsia="IRNazanin" w:cs="IRNazanin"/>
          <w:lang w:bidi="fa-IR"/>
          <w:color w:val="111111"/>
          <w:sz w:val="28"/>
          <w:szCs w:val="28"/>
          <w:rtl/>
        </w:rPr>
        <w:t xml:space="preserve">،و أمّا سلاّر فقسّم الفقه إلی قسمین:العبادات و المعاملات.</w:t>
      </w:r>
    </w:p>
    <w:p>
      <w:pPr>
        <w:pStyle w:val="BookText"/>
      </w:pPr>
      <w:r>
        <w:rPr>
          <w:rFonts w:ascii="IRNazanin" w:hAnsi="IRNazanin" w:eastAsia="IRNazanin" w:cs="IRNazanin"/>
          <w:lang w:bidi="fa-IR"/>
          <w:color w:val="111111"/>
          <w:sz w:val="28"/>
          <w:szCs w:val="28"/>
          <w:rtl/>
        </w:rPr>
        <w:t xml:space="preserve">و قسّم المعاملات إلی العقود و الأحکام،و قسّم الأحکام إلی الأحکام الجزائیة و سائر الأحکام.و علی اثر ذلک ألّف المحقّق الحلّی کتابه«الشرائع» و ذکر فیه أربعة أسس،هی:العبادات و العقود و الإیقاعات و الأحکام </w:t>
      </w:r>
      <w:r>
        <w:rPr>
          <w:rStyle w:val="FootnoteReference"/>
        </w:rPr>
        <w:footnoteReference w:id="65"/>
      </w:r>
      <w:r>
        <w:rPr>
          <w:rFonts w:ascii="IRNazanin" w:hAnsi="IRNazanin" w:eastAsia="IRNazanin" w:cs="IRNazanin"/>
          <w:lang w:bidi="fa-IR"/>
          <w:color w:val="111111"/>
          <w:sz w:val="28"/>
          <w:szCs w:val="28"/>
          <w:rtl/>
        </w:rPr>
        <w:t xml:space="preserve">، و صار ذلک طریقة لمن تبعهم بعد ذلک کالشهید الأوّل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للمحقّق الفاضل المقداد(826 ه‍)طریقة اخری مختصّة به، و اختلفوا فی تقسیم الأبواب کذلک،فالنهایة للشیخ أحد و عشرون بابا،و مبسوطة فی 71 بابا،و المحقّق فی شرائعه فی 57 بابا،و القواعد للعلاّمة فی 31 بابا،و اللّمعة الدمشقیة فی 51 بابا،و الدروس فی 48 بابا،و الفیض فی مفاتیح الشرائع 12 بابا.</w:t>
      </w:r>
    </w:p>
    <w:p>
      <w:pPr>
        <w:pStyle w:val="Heading5"/>
      </w:pPr>
      <w:bookmarkStart w:id="165" w:name="_Toc32"/>
      <w:r>
        <w:t>حلقة الوصل:</w:t>
      </w:r>
      <w:bookmarkEnd w:id="165"/>
    </w:p>
    <w:p>
      <w:pPr>
        <w:pStyle w:val="BookText"/>
      </w:pPr>
      <w:r>
        <w:rPr>
          <w:rFonts w:ascii="IRNazanin" w:hAnsi="IRNazanin" w:eastAsia="IRNazanin" w:cs="IRNazanin"/>
          <w:lang w:bidi="fa-IR"/>
          <w:color w:val="111111"/>
          <w:sz w:val="28"/>
          <w:szCs w:val="28"/>
          <w:rtl/>
        </w:rPr>
        <w:t xml:space="preserve">من المعلوم أنّ لکلّ دور متقدّم علمیا ممهّد یسبق الدور المتقدّم و یؤمن له الاتّصال بالدور السابق،کی لا یظهر الدور المتقدّم بمظهر النشاز و عدم الأصالة.</w:t>
      </w:r>
    </w:p>
    <w:p>
      <w:pPr>
        <w:pStyle w:val="BookText"/>
      </w:pPr>
      <w:r>
        <w:rPr>
          <w:rFonts w:ascii="IRNazanin" w:hAnsi="IRNazanin" w:eastAsia="IRNazanin" w:cs="IRNazanin"/>
          <w:lang w:bidi="fa-IR"/>
          <w:color w:val="111111"/>
          <w:sz w:val="28"/>
          <w:szCs w:val="28"/>
          <w:rtl/>
        </w:rPr>
        <w:t xml:space="preserve">و کان المحقّق الکرکی علی بن الحسین بن عبد العالی المتوفی سنة 940 ه‍ -و الذی اشتهر بلقب المحقّق الثانی،و هی درجة علمیّة عالیة لم تعط إلاّ للکبار الفطاحل من رجال العلم-هو الممهّد-بحق-لدور التکامل و الرابط له بدور الرشد و النمو.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کانت حلقة الاتّصال بالدور السابق هی کتابه«جامع المقاصد»الذی شرح فیه قواعد العلاّمة الحلّیّ،و قد کان بعمله هذا رابطا-بحق-بین عصرین من عصور تطوّر الفقه الشیعی.</w:t>
      </w:r>
    </w:p>
    <w:p>
      <w:pPr>
        <w:pStyle w:val="BookText"/>
      </w:pPr>
      <w:r>
        <w:rPr>
          <w:rFonts w:ascii="IRNazanin" w:hAnsi="IRNazanin" w:eastAsia="IRNazanin" w:cs="IRNazanin"/>
          <w:lang w:bidi="fa-IR"/>
          <w:color w:val="111111"/>
          <w:sz w:val="28"/>
          <w:szCs w:val="28"/>
          <w:rtl/>
        </w:rPr>
        <w:t xml:space="preserve">و کان فقه المحقّق الکرکی فی القرن العاشر الهجری هو الفقه السائد فی الأوساط الشیعیّة،لقوّة استدلاله و مبانیه العلمیّة،و استدلالاته فی الفقه.فکان یناقش آراء السابقین بمتانة خاصّة بعد ذکر آرائهم و دلائلهم و براهینهم،و من ثمّ یفنّدها بأسلوب أجود و أمتن و أدقّ،مع أنّ طریقة الاستدلال لم تکن قویّة إلی هذا الحد قبل زمانه.</w:t>
      </w:r>
    </w:p>
    <w:p>
      <w:pPr>
        <w:pStyle w:val="BookText"/>
      </w:pPr>
      <w:r>
        <w:rPr>
          <w:rFonts w:ascii="IRNazanin" w:hAnsi="IRNazanin" w:eastAsia="IRNazanin" w:cs="IRNazanin"/>
          <w:lang w:bidi="fa-IR"/>
          <w:color w:val="111111"/>
          <w:sz w:val="28"/>
          <w:szCs w:val="28"/>
          <w:rtl/>
        </w:rPr>
        <w:t xml:space="preserve">علما بأنّه قد بحث فی أمور لم یعر لها السابقون أیّ أهمیة تذکر،کحدود اختیارات الفقیه،و صلاة الجمعة،و الخراج،و المقاسمة،و ذلک لاحتیاج الدولة الشیعیّة الحاکمة فی إیران خلال تلک الفترة،و لابتلاء النّاس بهذه المسائل،و قد بحثها المحقّق الکرکیّ مفصّلا فی«جامع المقاصد».</w:t>
      </w:r>
    </w:p>
    <w:p>
      <w:pPr>
        <w:pStyle w:val="BookText"/>
      </w:pPr>
      <w:r>
        <w:rPr>
          <w:rFonts w:ascii="IRNazanin" w:hAnsi="IRNazanin" w:eastAsia="IRNazanin" w:cs="IRNazanin"/>
          <w:lang w:bidi="fa-IR"/>
          <w:color w:val="111111"/>
          <w:sz w:val="28"/>
          <w:szCs w:val="28"/>
          <w:rtl/>
        </w:rPr>
        <w:t xml:space="preserve">و قد تأثّر أکثر الفقهاء بمدرسته العلمیّة و استدلالاته القویّة،و أهمّهم حسین بن عبد الصمد العاملیمؤلّف العقد الطهماسبی،و عبد العالی بن علی ابن عبد العالی الکرکیّ المتوفّیمؤلّف شرح الإرشاد،و بهاء الدین محمد بن حسین العاملی(1031).و المیر داماد الأسترآبادی(1040).و سلطان العلماء المرعشیّ(1064).و آقا حسین الخوانساری مؤلّف مشارق الشموس(1098).</w:t>
      </w:r>
    </w:p>
    <w:p>
      <w:pPr>
        <w:pStyle w:val="BookText"/>
      </w:pPr>
      <w:r>
        <w:rPr>
          <w:rFonts w:ascii="IRNazanin" w:hAnsi="IRNazanin" w:eastAsia="IRNazanin" w:cs="IRNazanin"/>
          <w:lang w:bidi="fa-IR"/>
          <w:color w:val="111111"/>
          <w:sz w:val="28"/>
          <w:szCs w:val="28"/>
          <w:rtl/>
        </w:rPr>
        <w:t xml:space="preserve">و من القمم الشامخة فی هذه الفترة المقدّس الأردبیلی أحمد بن محمد المتوفی سنة 993 ه‍ مؤلّف کتاب«مجمع الفائدة و البرهان»و هو شرح لکتاب العلاّمة الحلّیّ«إرشاد الأذهان».</w:t>
      </w:r>
    </w:p>
    <w:p>
      <w:pPr>
        <w:pStyle w:val="BookText"/>
      </w:pPr>
      <w:r>
        <w:rPr>
          <w:rFonts w:ascii="IRNazanin" w:hAnsi="IRNazanin" w:eastAsia="IRNazanin" w:cs="IRNazanin"/>
          <w:lang w:bidi="fa-IR"/>
          <w:color w:val="111111"/>
          <w:sz w:val="28"/>
          <w:szCs w:val="28"/>
          <w:rtl/>
        </w:rPr>
        <w:t xml:space="preserve">و کانت له طریقته الخاصة فی الاستدلال الفقهی،فقد کان قدس سرّه یعتمد فی استدلاله علی الفکر و الاجتهاد التحلیلیّ من دون نظر إلی آراء بقیّة العلماء.</w:t>
      </w:r>
    </w:p>
    <w:p>
      <w:pPr>
        <w:pStyle w:val="BookText"/>
      </w:pPr>
      <w:r>
        <w:rPr>
          <w:rFonts w:ascii="IRNazanin" w:hAnsi="IRNazanin" w:eastAsia="IRNazanin" w:cs="IRNazanin"/>
          <w:lang w:bidi="fa-IR"/>
          <w:color w:val="111111"/>
          <w:sz w:val="28"/>
          <w:szCs w:val="28"/>
          <w:rtl/>
        </w:rPr>
        <w:t xml:space="preserve">و مع أنّه لم یکن ذا تجدید خاص به لکن کانت له طریقته الخاصّة.</w:t>
      </w:r>
    </w:p>
    <w:p>
      <w:pPr>
        <w:pStyle w:val="BookText"/>
      </w:pPr>
      <w:r>
        <w:rPr>
          <w:rFonts w:ascii="IRNazanin" w:hAnsi="IRNazanin" w:eastAsia="IRNazanin" w:cs="IRNazanin"/>
          <w:lang w:bidi="fa-IR"/>
          <w:color w:val="111111"/>
          <w:sz w:val="28"/>
          <w:szCs w:val="28"/>
          <w:rtl/>
        </w:rPr>
        <w:t xml:space="preserve">و کان لمدرسته أتباع مشاهیر،و من أهمّهم:</w:t>
      </w:r>
    </w:p>
    <w:p>
      <w:pPr>
        <w:pStyle w:val="BookText"/>
      </w:pPr>
      <w:r>
        <w:rPr>
          <w:rFonts w:ascii="IRNazanin" w:hAnsi="IRNazanin" w:eastAsia="IRNazanin" w:cs="IRNazanin"/>
          <w:lang w:bidi="fa-IR"/>
          <w:color w:val="111111"/>
          <w:sz w:val="28"/>
          <w:szCs w:val="28"/>
          <w:rtl/>
        </w:rPr>
        <w:t xml:space="preserve">محمد بن علی الموسوی العاملی(1009)مؤلف«مدارک الأحکام».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10513_105390"/>
    <w:bookmarkEnd w:id="20"/>
    <w:p>
      <w:pPr>
        <w:pStyle w:val="BookText"/>
      </w:pPr>
      <w:r>
        <w:rPr>
          <w:rFonts w:ascii="IRNazanin" w:hAnsi="IRNazanin" w:eastAsia="IRNazanin" w:cs="IRNazanin"/>
          <w:lang w:bidi="fa-IR"/>
          <w:color w:val="111111"/>
          <w:sz w:val="28"/>
          <w:szCs w:val="28"/>
          <w:rtl/>
        </w:rPr>
        <w:t xml:space="preserve">و الحسن بن زین الدین العاملی ابن الشهید الثانی(1011)مؤلف«معالم الدین»و«منتقی الجمان».و محمد باقر بن محمد مؤمن السبزواری(1090) مؤلّف کتاب«کفایة الأحکام»و«ذخیرة المعاد».</w:t>
      </w:r>
    </w:p>
    <w:p>
      <w:pPr>
        <w:pStyle w:val="BookText"/>
      </w:pPr>
      <w:r>
        <w:rPr>
          <w:rFonts w:ascii="IRNazanin" w:hAnsi="IRNazanin" w:eastAsia="IRNazanin" w:cs="IRNazanin"/>
          <w:lang w:bidi="fa-IR"/>
          <w:color w:val="111111"/>
          <w:sz w:val="28"/>
          <w:szCs w:val="28"/>
          <w:rtl/>
        </w:rPr>
        <w:t xml:space="preserve">و کان المحقّق ملاّ محسن الفیض الکاشانی(1091)مؤلّف کتاب الوافی و مفاتیح الشرائع ممّن یدینون بالودّ و الإخلاص لطریقة المقدّس الأردبیلی،حیث کان أخباریا.</w:t>
      </w:r>
    </w:p>
    <w:p>
      <w:pPr>
        <w:pStyle w:val="BookText"/>
      </w:pPr>
      <w:r>
        <w:rPr>
          <w:rFonts w:ascii="IRNazanin" w:hAnsi="IRNazanin" w:eastAsia="IRNazanin" w:cs="IRNazanin"/>
          <w:lang w:bidi="fa-IR"/>
          <w:color w:val="111111"/>
          <w:sz w:val="28"/>
          <w:szCs w:val="28"/>
          <w:rtl/>
        </w:rPr>
        <w:t xml:space="preserve">و یعبّر صاحب الجواهر عن صاحب المدارک و السبزواری و الفیض بأنّهم أتباع المقدّس.علما بأنّ العلاّمة المجلسی مؤلّف البحار کان من المتعلّقین بحبّ المقدّس الأردبیلی.</w:t>
      </w:r>
    </w:p>
    <w:p>
      <w:pPr>
        <w:pStyle w:val="Heading4"/>
      </w:pPr>
      <w:bookmarkStart w:id="166" w:name="_Toc33"/>
      <w:r>
        <w:t>الدور السابع:(دور التکامل)</w:t>
      </w:r>
      <w:bookmarkEnd w:id="166"/>
    </w:p>
    <w:p>
      <w:pPr>
        <w:pStyle w:val="BookText"/>
      </w:pPr>
      <w:r>
        <w:rPr>
          <w:rFonts w:ascii="IRNazanin" w:hAnsi="IRNazanin" w:eastAsia="IRNazanin" w:cs="IRNazanin"/>
          <w:lang w:bidi="fa-IR"/>
          <w:color w:val="111111"/>
          <w:sz w:val="28"/>
          <w:szCs w:val="28"/>
          <w:rtl/>
        </w:rPr>
        <w:t xml:space="preserve">و هو الدور الذی بلغ الفقه الشیعی فیه درجة عالیة من الدقّة و الضبط، و أحکام الأسس،و تفریع الفروع،و جودة الاستنباط.</w:t>
      </w:r>
    </w:p>
    <w:p>
      <w:pPr>
        <w:pStyle w:val="BookText"/>
      </w:pPr>
      <w:r>
        <w:rPr>
          <w:rFonts w:ascii="IRNazanin" w:hAnsi="IRNazanin" w:eastAsia="IRNazanin" w:cs="IRNazanin"/>
          <w:lang w:bidi="fa-IR"/>
          <w:color w:val="111111"/>
          <w:sz w:val="28"/>
          <w:szCs w:val="28"/>
          <w:rtl/>
        </w:rPr>
        <w:t xml:space="preserve">و کان الفضل کما قرأت للمحقّق الکرکی-رحمه اللَّه-فی ربط هذا الدور بالدور السابق،حیث کان حلقة الوصل بین دورین متمیّزین من أدوار الفقه الشیعی.</w:t>
      </w:r>
    </w:p>
    <w:p>
      <w:pPr>
        <w:pStyle w:val="BookText"/>
      </w:pPr>
      <w:r>
        <w:rPr>
          <w:rFonts w:ascii="IRNazanin" w:hAnsi="IRNazanin" w:eastAsia="IRNazanin" w:cs="IRNazanin"/>
          <w:lang w:bidi="fa-IR"/>
          <w:color w:val="111111"/>
          <w:sz w:val="28"/>
          <w:szCs w:val="28"/>
          <w:rtl/>
        </w:rPr>
        <w:t xml:space="preserve">و فی أوائل القرن الثالث عشر ظهر العلاّمة الوحید البهبهانی.و کان من کبار علماء هذا الدور،و قد بقی أثره فی الفقه الشیعی إلی هذا الیوم،فالحوزة العلمیة الآن تعیش دور مدرسة الشیخ الأنصاری و الشیخ محمد حسن صاحب الجواهر المستمدة من آراء و فکر الشیخ الأکبر الوحید البهبهانیّ.</w:t>
      </w:r>
    </w:p>
    <w:p>
      <w:pPr>
        <w:pStyle w:val="BookText"/>
      </w:pPr>
      <w:r>
        <w:rPr>
          <w:rFonts w:ascii="IRNazanin" w:hAnsi="IRNazanin" w:eastAsia="IRNazanin" w:cs="IRNazanin"/>
          <w:lang w:bidi="fa-IR"/>
          <w:color w:val="111111"/>
          <w:sz w:val="28"/>
          <w:szCs w:val="28"/>
          <w:rtl/>
        </w:rPr>
        <w:t xml:space="preserve">ظهر الشیخ الوحید فی عصر کانت الطریقة الأخباریّة فیه سائدة فاشیة، فاستطاع الشیخ الوحید أن یحدّ من غلبتها علی الرأی العام،و أن یسیر بالفقه الشیعی خطوات واسعة.</w:t>
      </w:r>
    </w:p>
    <w:p>
      <w:pPr>
        <w:pStyle w:val="BookText"/>
      </w:pPr>
      <w:r>
        <w:rPr>
          <w:rFonts w:ascii="IRNazanin" w:hAnsi="IRNazanin" w:eastAsia="IRNazanin" w:cs="IRNazanin"/>
          <w:lang w:bidi="fa-IR"/>
          <w:color w:val="111111"/>
          <w:sz w:val="28"/>
          <w:szCs w:val="28"/>
          <w:rtl/>
        </w:rPr>
        <w:t xml:space="preserve">و قد تخرّج من مدرسته المئات من کبار العلماء المجدّدین و أساطین العلم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کصاحب الریاض و المهادی الأربعة </w:t>
      </w:r>
      <w:r>
        <w:rPr>
          <w:rStyle w:val="FootnoteReference"/>
        </w:rPr>
        <w:footnoteReference w:id="67"/>
      </w:r>
      <w:r>
        <w:rPr>
          <w:rFonts w:ascii="IRNazanin" w:hAnsi="IRNazanin" w:eastAsia="IRNazanin" w:cs="IRNazanin"/>
          <w:lang w:bidi="fa-IR"/>
          <w:color w:val="111111"/>
          <w:sz w:val="28"/>
          <w:szCs w:val="28"/>
          <w:rtl/>
        </w:rPr>
        <w:t xml:space="preserve">و شریف العلماء.و کثیرون غیرهم.</w:t>
      </w:r>
    </w:p>
    <w:p>
      <w:pPr>
        <w:pStyle w:val="BookText"/>
      </w:pPr>
      <w:r>
        <w:rPr>
          <w:rFonts w:ascii="IRNazanin" w:hAnsi="IRNazanin" w:eastAsia="IRNazanin" w:cs="IRNazanin"/>
          <w:lang w:bidi="fa-IR"/>
          <w:color w:val="111111"/>
          <w:sz w:val="28"/>
          <w:szCs w:val="28"/>
          <w:rtl/>
        </w:rPr>
        <w:t xml:space="preserve">و مدارس الفقه الشیعیّ الموجودة الآن کلّها تابعة لهذا الدور الذی یعتبر إحدی القمم السامقة فی تطوّر فقه آل البیت علیهم السلام،و فی الحقیقة أنّ مدرسة الشیخ الوحید هی السائدة فیمن جاء بعده إلی عصرنا الحاضر،فلا تکاد تری فقیها من فقهاء الشیعة خارجا عن اطر هذه المدرسة فی مناهج الاجتهاد و کیفیة استنباط الأحکام.</w:t>
      </w:r>
    </w:p>
    <w:p>
      <w:pPr>
        <w:pStyle w:val="BookText"/>
      </w:pPr>
      <w:r>
        <w:rPr>
          <w:rFonts w:ascii="IRNazanin" w:hAnsi="IRNazanin" w:eastAsia="IRNazanin" w:cs="IRNazanin"/>
          <w:lang w:bidi="fa-IR"/>
          <w:color w:val="111111"/>
          <w:sz w:val="28"/>
          <w:szCs w:val="28"/>
          <w:rtl/>
        </w:rPr>
        <w:t xml:space="preserve">و هذا ناظر إلی عظمة الدور الذی قام به الشیخ الوحید و أهمّیته.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1" w:name="pg10513_105392"/>
    <w:bookmarkEnd w:id="21"/>
    <w:p>
      <w:pPr>
        <w:pStyle w:val="Heading3"/>
      </w:pPr>
      <w:bookmarkStart w:id="167" w:name="_Toc34"/>
      <w:r>
        <w:t>ترجمة المؤلف</w:t>
      </w:r>
      <w:bookmarkEnd w:id="167"/>
    </w:p>
    <w:p>
      <w:pPr>
        <w:pStyle w:val="Heading4"/>
      </w:pPr>
      <w:bookmarkStart w:id="168" w:name="_Toc35"/>
      <w:r>
        <w:t>اشارة</w:t>
      </w:r>
      <w:bookmarkEnd w:id="168"/>
    </w:p>
    <w:p>
      <w:pPr>
        <w:pStyle w:val="BookText"/>
      </w:pPr>
      <w:r>
        <w:rPr>
          <w:rFonts w:ascii="IRNazanin" w:hAnsi="IRNazanin" w:eastAsia="IRNazanin" w:cs="IRNazanin"/>
          <w:lang w:bidi="fa-IR"/>
          <w:color w:val="111111"/>
          <w:sz w:val="28"/>
          <w:szCs w:val="28"/>
          <w:rtl/>
        </w:rPr>
        <w:t xml:space="preserve">الفقیه الأعظم وجه وجوه الطائفة،وحید عصره،و فرید دهره،قدوة المحققین،الشیخ الجلیل نور الدین أبو الحسن علی بن الحسین بن عبد العالی العاملیّ الکرکیّ،الفقیه،الملقّب تارة بالشیخ العلائیّ،و اخری بالمحقق الثانی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4"/>
      </w:pPr>
      <w:bookmarkStart w:id="169" w:name="_Toc36"/>
      <w:r>
        <w:t>مولده و بلده:</w:t>
      </w:r>
      <w:bookmarkEnd w:id="169"/>
    </w:p>
    <w:p>
      <w:pPr>
        <w:pStyle w:val="BookText"/>
      </w:pPr>
      <w:r>
        <w:rPr>
          <w:rFonts w:ascii="IRNazanin" w:hAnsi="IRNazanin" w:eastAsia="IRNazanin" w:cs="IRNazanin"/>
          <w:lang w:bidi="fa-IR"/>
          <w:color w:val="111111"/>
          <w:sz w:val="28"/>
          <w:szCs w:val="28"/>
          <w:rtl/>
        </w:rPr>
        <w:t xml:space="preserve">ولد فی کرک نوح </w:t>
      </w:r>
      <w:r>
        <w:rPr>
          <w:rStyle w:val="FootnoteReference"/>
        </w:rPr>
        <w:footnoteReference w:id="69"/>
      </w:r>
      <w:r>
        <w:rPr>
          <w:rFonts w:ascii="IRNazanin" w:hAnsi="IRNazanin" w:eastAsia="IRNazanin" w:cs="IRNazanin"/>
          <w:lang w:bidi="fa-IR"/>
          <w:color w:val="111111"/>
          <w:sz w:val="28"/>
          <w:szCs w:val="28"/>
          <w:rtl/>
        </w:rPr>
        <w:t xml:space="preserve">عام 868 ه‍.</w:t>
      </w:r>
    </w:p>
    <w:p>
      <w:pPr>
        <w:pStyle w:val="BookText"/>
      </w:pPr>
      <w:r>
        <w:rPr>
          <w:rFonts w:ascii="IRNazanin" w:hAnsi="IRNazanin" w:eastAsia="IRNazanin" w:cs="IRNazanin"/>
          <w:lang w:bidi="fa-IR"/>
          <w:color w:val="111111"/>
          <w:sz w:val="28"/>
          <w:szCs w:val="28"/>
          <w:rtl/>
        </w:rPr>
        <w:t xml:space="preserve">و کانت بلدة الکرک معقلا للشیعة منذ الفتح الإسلامی،بسبب وجود بعض القبائل الموالیة للإمام علیّ(علیه السّلام)مع الجیوش التی فتحت بلاد الشام و دخلت البقاع،أمثال الهمدانیین و خزاعة التی تفرّع منها الحرافشة،و حتی الأوزاعی الذی درس فی الکرک یبدو متأثّرا بطریقة الشیعة فی الروایة عن أهل البیت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انحصرت تراجم الأعلام الکرکیّین الذین عثرت علیهم فی بطون الکتب خلال قرون عدّة علی الشیعة فقط،و لم أقع علی ترجمة واحدة لعالم کرکی من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المذاهب الأربعة.</w:t>
      </w:r>
    </w:p>
    <w:p>
      <w:pPr>
        <w:pStyle w:val="BookText"/>
      </w:pPr>
      <w:r>
        <w:rPr>
          <w:rFonts w:ascii="IRNazanin" w:hAnsi="IRNazanin" w:eastAsia="IRNazanin" w:cs="IRNazanin"/>
          <w:lang w:bidi="fa-IR"/>
          <w:color w:val="111111"/>
          <w:sz w:val="28"/>
          <w:szCs w:val="28"/>
          <w:rtl/>
        </w:rPr>
        <w:t xml:space="preserve">و ازدهرت مدرسة الکرک فی القرنین العاشر و الحادی عشر و بلغت درجة مرموقة من حیث عدد العلماء و الطلاّب،و أنواع العلوم التی تعطی و طرق التدریس،فقصدها طلاّب المعرفة من مختلف الأقطار،و خصوصا من جبل عامل، أمثال الشهید الثانی زین الدین الجبعی،الذی رحل إلی کرک نوح طلبا للأخذ من مشایخها،یرافقه الشیخ حسین بن عبد الصمد-والد البهاء-و من العلماء الذین أمّوا الکرک و قرأوا علی مشایخها علی بن هلال الجزائری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ولد المحقّق الثانی فی هذا البلد العریق فی تشیّعه و الشهیر بکثرة علمائه، فدرس فی هذا الجو العابق بالولاء لآل محمد(صلّی اللَّه علیه و آله)و الوفاء لعلومهم بنشرها و دراستها و إیصالها إلی الأخلاف یدا بید.</w:t>
      </w:r>
    </w:p>
    <w:p>
      <w:pPr>
        <w:pStyle w:val="BookText"/>
      </w:pPr>
      <w:r>
        <w:rPr>
          <w:rFonts w:ascii="IRNazanin" w:hAnsi="IRNazanin" w:eastAsia="IRNazanin" w:cs="IRNazanin"/>
          <w:lang w:bidi="fa-IR"/>
          <w:color w:val="111111"/>
          <w:sz w:val="28"/>
          <w:szCs w:val="28"/>
          <w:rtl/>
        </w:rPr>
        <w:t xml:space="preserve">فدرس الفقه علی المذهب الشیعی فی بلده علی شیوخ العلم فی زمانه کالشیخ علی بن هلال الجزائری.</w:t>
      </w:r>
    </w:p>
    <w:p>
      <w:pPr>
        <w:pStyle w:val="BookText"/>
      </w:pPr>
      <w:r>
        <w:rPr>
          <w:rFonts w:ascii="IRNazanin" w:hAnsi="IRNazanin" w:eastAsia="IRNazanin" w:cs="IRNazanin"/>
          <w:lang w:bidi="fa-IR"/>
          <w:color w:val="111111"/>
          <w:sz w:val="28"/>
          <w:szCs w:val="28"/>
          <w:rtl/>
        </w:rPr>
        <w:t xml:space="preserve">و کان رحمه اللَّه طموحا لا یشبع من العلم،و ضاق عن بلده الصغیر فخرج طالبا لعلوم الفرق الإسلامیة الأخری فهاجر إلی مصر لدراسة فقه المذاهب الأربعة، فأخذ هناک عن علمائها،و حصّل الإجازات من شیوخها بالروایة.</w:t>
      </w:r>
    </w:p>
    <w:p>
      <w:pPr>
        <w:pStyle w:val="BookText"/>
      </w:pPr>
      <w:r>
        <w:rPr>
          <w:rFonts w:ascii="IRNazanin" w:hAnsi="IRNazanin" w:eastAsia="IRNazanin" w:cs="IRNazanin"/>
          <w:lang w:bidi="fa-IR"/>
          <w:color w:val="111111"/>
          <w:sz w:val="28"/>
          <w:szCs w:val="28"/>
          <w:rtl/>
        </w:rPr>
        <w:t xml:space="preserve">و یسکت التأریخ عن أخبارنا بتفصیل أحوال الشیخ و دراسته فی هذه الفترة،إلاّ ما ذکره هو فی إجازاته لطلاّبه.</w:t>
      </w:r>
    </w:p>
    <w:p>
      <w:pPr>
        <w:pStyle w:val="BookText"/>
      </w:pPr>
      <w:r>
        <w:rPr>
          <w:rFonts w:ascii="IRNazanin" w:hAnsi="IRNazanin" w:eastAsia="IRNazanin" w:cs="IRNazanin"/>
          <w:lang w:bidi="fa-IR"/>
          <w:color w:val="111111"/>
          <w:sz w:val="28"/>
          <w:szCs w:val="28"/>
          <w:rtl/>
        </w:rPr>
        <w:t xml:space="preserve">منها ما قاله فی إجازته للمولی برهان الدین أبی إسحاق إبراهیم بن زین الدین أبی الحسن علی الخانیساری الأصفهانی،علی ما رأیته بخطه الشریف علی ظهر نسخة کشف الغمة لعلیّ بن عیسی الإربلی التی قد قرأها المولی برهان الدین المذکور علیه بهذه العبارة: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کتب أهل السنة فی الفقه و الحدیث فإنّی أروی الکثیر منها عن مشایخنا رضوان اللَّه علیهم و عن مشایخ أهل السنّة،خصوصا الصحاح الستّة، و خصوصا الجامع الصحیح للبخاری،و صحیح أبی الحسین بن الحجاج القشیری النیسابوری،فأمّا روایتی لذلک عن أصحابنا فإنّما هی بالإجازة،و أمّا عن مشایخ أهل السنّة فبالقراءة لبعض المکملة بالمناولة،و بالسماع لبعض و بالإجازة لبعض فقرأت بعض صحیح البخاری علی عدّة:منهم الشیخ الأجلّ العلاّمة أبو یحیی زکریا الأنصاری،و ناولنی مجموعة مناولة مقرونة بالإجازة،و أخبرنی أنّه یروی عن جمع من العلماء،منهم:قدوة الحفّاظ و محقّق الوقت أبو الفضل أحمد بن علی بن حجر،قال أخبرنا به العفیف أبو محمد عبد اللَّه بن محمد بن محمد بن سلیمان النیسابوریّ سماعا لمعظمه و إجازة دائرة،قال أخبرنا به الوفی أبو إبراهیم بن محمد الطبریّ،أخبرنا به أبو القاسم عبد الرحمن بن أبی حرقی سماعا إلا شیئا یسیرا،قال أخبرنا به أبو الحسن علی بن حمید بن عمّار الطرابلسیّ،أخبرنا به أبو مکتوم.عیسی ابن الحافظ أبو ذر عبد بن أحمد الهروی،قال أخبرنا به أبی مآل،أخبرنا به أبو العباس أحمد بن أبی طالب بن أبی النعم نعمة بن حسن بن علی بن بیان الصالحی الحجار،عرف بابن الشحنة سماعا لجمیعه،قال أیضاً:و أنبأ به أم محمد ستّ الوزراء وزیرة ابنة عمر بن أسعد بن المنجا التنوخیة سماعا لجمیعه إلاّ یسیرا مجبورا بالإجازة،قالت أخبرنا به أبو عبد اللَّه الحسین بن أبی بکر المبارک بن محمد ابن یحیی الزبیدی سماعا،قال أخبرنا به أبو الوقت عبد الأول بن عیسی بن شعیب السجزی الهروی سماعا علیه لجمیعه،قال أخبرنا به أبو الحسن عبد الرحمن ابن محمد بن المظفر بن داود الداودی،قال:أخبرنا به أبو محمد عبد اللَّه بن حمویه، أخبرنا به أبو عبد اللَّه محمد بن یوسف بن مطر بن صالح بن بشر الفربری،قال أخبرنا به مؤلّفه الحافظ الناقد أبو عبد اللَّه محمد بن إسماعیل البخاری.</w:t>
      </w:r>
    </w:p>
    <w:p>
      <w:pPr>
        <w:pStyle w:val="BookText"/>
      </w:pPr>
      <w:r>
        <w:rPr>
          <w:rFonts w:ascii="IRNazanin" w:hAnsi="IRNazanin" w:eastAsia="IRNazanin" w:cs="IRNazanin"/>
          <w:lang w:bidi="fa-IR"/>
          <w:color w:val="111111"/>
          <w:sz w:val="28"/>
          <w:szCs w:val="28"/>
          <w:rtl/>
        </w:rPr>
        <w:t xml:space="preserve">و أمّا صحیح مسلم فإنّی قرأت بعضه علی الشیخ العلاّمة الرحلة عبد الرحمن ابن الإبانة الأنصاری بمصر فی ثانی عشر من شعبان من سنة خمسة و تسعمائة، و ناولنی باقیه مأولة مقرونة بالإجازة،و له إسناد عال مشهور بالصحیح المذکور، و سمعته إلاّ مواضع بدمشق بالجامع الأموی علی العلاّمة الشیخ علاء الدین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2" w:name="pg10513_105395"/>
    <w:bookmarkEnd w:id="22"/>
    <w:p>
      <w:pPr>
        <w:pStyle w:val="BookText"/>
      </w:pPr>
      <w:r>
        <w:rPr>
          <w:rFonts w:ascii="IRNazanin" w:hAnsi="IRNazanin" w:eastAsia="IRNazanin" w:cs="IRNazanin"/>
          <w:lang w:bidi="fa-IR"/>
          <w:color w:val="111111"/>
          <w:sz w:val="28"/>
          <w:szCs w:val="28"/>
          <w:rtl/>
        </w:rPr>
        <w:t xml:space="preserve">البصرویّ و أجازنی روایته و روایة جمیع مرویّاته،و کذا سمعت علیه معظم مسند الفقیه الرئیس الأعظم محمد بن إدریس الشافعی المطلبی.</w:t>
      </w:r>
    </w:p>
    <w:p>
      <w:pPr>
        <w:pStyle w:val="BookText"/>
      </w:pPr>
      <w:r>
        <w:rPr>
          <w:rFonts w:ascii="IRNazanin" w:hAnsi="IRNazanin" w:eastAsia="IRNazanin" w:cs="IRNazanin"/>
          <w:lang w:bidi="fa-IR"/>
          <w:color w:val="111111"/>
          <w:sz w:val="28"/>
          <w:szCs w:val="28"/>
          <w:rtl/>
        </w:rPr>
        <w:t xml:space="preserve">و أمّا موطإ الامام العالم مالک بن أنس نزیل دار الهجرة المقدّسة فإنّی أرویه بعدّة طرق عن أشیاخ علماء الخاصّة و العامّة،و کذا مسند الإمام المحدّث الجلیل أحمد بن حنبل و مسند أبی یعلی و سنن البیهقی و الدار قطنی و غیر ذلک من التصانیف الکثیرة الشهیرة و قد اشتمل علیها مواضع و مظان هی معادنها،فلیرجع إلیها عند الحاجة»انتهی ما أردنا نقله منها من موضع الحاجة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قصد الشیخ بلاد العراق حوالی سنة 909 ه‍،فوصل إلی النجف الأشرف عاصمة علوم آل محمد(صلّی اللَّه علیه و آله)و حاضرة الفقه الشیعی و معدن علماء المذهب.</w:t>
      </w:r>
    </w:p>
    <w:p>
      <w:pPr>
        <w:pStyle w:val="BookText"/>
      </w:pPr>
      <w:r>
        <w:rPr>
          <w:rFonts w:ascii="IRNazanin" w:hAnsi="IRNazanin" w:eastAsia="IRNazanin" w:cs="IRNazanin"/>
          <w:lang w:bidi="fa-IR"/>
          <w:color w:val="111111"/>
          <w:sz w:val="28"/>
          <w:szCs w:val="28"/>
          <w:rtl/>
        </w:rPr>
        <w:t xml:space="preserve">و فی هذا البلد المبارک أخذ الشیخ ینهل من ینابیع کبار العلماء،حتّی صار نادرة زمانه،و وحید أوانه،و طار صیته فی الآفاق.</w:t>
      </w:r>
    </w:p>
    <w:p>
      <w:pPr>
        <w:pStyle w:val="Heading4"/>
      </w:pPr>
      <w:bookmarkStart w:id="170" w:name="_Toc37"/>
      <w:r>
        <w:t>ظهور الدولة الصفویة و هجرة الشیخ إلی إیران</w:t>
      </w:r>
      <w:bookmarkEnd w:id="170"/>
    </w:p>
    <w:p>
      <w:pPr>
        <w:pStyle w:val="BookText"/>
      </w:pPr>
      <w:r>
        <w:rPr>
          <w:rFonts w:ascii="IRNazanin" w:hAnsi="IRNazanin" w:eastAsia="IRNazanin" w:cs="IRNazanin"/>
          <w:lang w:bidi="fa-IR"/>
          <w:color w:val="111111"/>
          <w:sz w:val="28"/>
          <w:szCs w:val="28"/>
          <w:rtl/>
        </w:rPr>
        <w:t xml:space="preserve">ظهرت الدولة الصفویة بعد فترة طویلة من اضطهاد الشیعة،و تلاعب الدول التی تعتنق المذاهب الإسلامیة الأخری بمقدراتهم و اضطهادها لهم،و مطاردة علمائهم و حرق کتبهم.ممّا لا نرغب فی بحثه،و التاریخ مملوء من مساوئها التی ساهمت فی تأخّر المسلمین عموما،و طمع الأجانب فی بلادهم.</w:t>
      </w:r>
    </w:p>
    <w:p>
      <w:pPr>
        <w:pStyle w:val="BookText"/>
      </w:pPr>
      <w:r>
        <w:rPr>
          <w:rFonts w:ascii="IRNazanin" w:hAnsi="IRNazanin" w:eastAsia="IRNazanin" w:cs="IRNazanin"/>
          <w:lang w:bidi="fa-IR"/>
          <w:color w:val="111111"/>
          <w:sz w:val="28"/>
          <w:szCs w:val="28"/>
          <w:rtl/>
        </w:rPr>
        <w:t xml:space="preserve">و قد احتاجت الدولة الصفویة فی أوّل أمرها إلی فقهاء یعلّمون النّاس أمور دینهم،و یتولّون منصب القضاء لإدارة شؤون النّاس،و لتکوین الغطاء الشرعی الذی یکون بدیلا للخلافة التی ترکن إلیها الدولة العثمانیة،فاستفادوا من المجتهدین الذین هم فی المذهب الشیعی نوّاب للإمام علیه السلام.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لعلماء جبل عامل السهم الأوفر فی هذا المضمار،فقد هاجروا إلی إیران،و تولّوا أمور الدولة،و سیّروا عجلتها بما یذکر لهم فی التاریخ بمداد من نور.</w:t>
      </w:r>
    </w:p>
    <w:p>
      <w:pPr>
        <w:pStyle w:val="BookText"/>
      </w:pPr>
      <w:r>
        <w:rPr>
          <w:rFonts w:ascii="IRNazanin" w:hAnsi="IRNazanin" w:eastAsia="IRNazanin" w:cs="IRNazanin"/>
          <w:lang w:bidi="fa-IR"/>
          <w:color w:val="111111"/>
          <w:sz w:val="28"/>
          <w:szCs w:val="28"/>
          <w:rtl/>
        </w:rPr>
        <w:t xml:space="preserve">و کانت بلدة الشیخ-رحمه اللَّه-تعجّ بالعلماء،فقد کان فیها أکثر من ثلاثین عالما،درسوا فی بلدتهم،و نالوا درجة عالیة فی العلم،و ضاقت الکرک عن طموحاتهم،و صادف ظهور الدولة الصفویة فهاجروا إلی إیران.</w:t>
      </w:r>
    </w:p>
    <w:p>
      <w:pPr>
        <w:pStyle w:val="BookText"/>
      </w:pPr>
      <w:r>
        <w:rPr>
          <w:rFonts w:ascii="IRNazanin" w:hAnsi="IRNazanin" w:eastAsia="IRNazanin" w:cs="IRNazanin"/>
          <w:lang w:bidi="fa-IR"/>
          <w:color w:val="111111"/>
          <w:sz w:val="28"/>
          <w:szCs w:val="28"/>
          <w:rtl/>
        </w:rPr>
        <w:t xml:space="preserve">و فوّض الشاه الصفوی إلیهم تنظیم شؤون الدولة حسبما یقتضیه الشرع الحنیف،و شغل علماء جبل عامل فی الدولة الصفویّة مناصب حسّاسة مهمّة منها:</w:t>
      </w:r>
    </w:p>
    <w:p>
      <w:pPr>
        <w:pStyle w:val="BookText"/>
      </w:pPr>
      <w:r>
        <w:rPr>
          <w:rFonts w:ascii="IRNazanin" w:hAnsi="IRNazanin" w:eastAsia="IRNazanin" w:cs="IRNazanin"/>
          <w:lang w:bidi="fa-IR"/>
          <w:color w:val="111111"/>
          <w:sz w:val="28"/>
          <w:szCs w:val="28"/>
          <w:rtl/>
        </w:rPr>
        <w:t xml:space="preserve">الأمیر،و شیخ الإسلام فی أصفهان،و نائب الإمام،و المفتی،و مروّج المذهب، و شیخ الإسلام فی طهران.</w:t>
      </w:r>
    </w:p>
    <w:p>
      <w:pPr>
        <w:pStyle w:val="BookText"/>
      </w:pPr>
      <w:r>
        <w:rPr>
          <w:rFonts w:ascii="IRNazanin" w:hAnsi="IRNazanin" w:eastAsia="IRNazanin" w:cs="IRNazanin"/>
          <w:lang w:bidi="fa-IR"/>
          <w:color w:val="111111"/>
          <w:sz w:val="28"/>
          <w:szCs w:val="28"/>
          <w:rtl/>
        </w:rPr>
        <w:t xml:space="preserve">و کان الشیخ الکرکی رحمه اللَّه علی رأس المهاجرین إلی إیران فی أوّل نشوء الدولة و نجاح الشاه إسماعیل فی الاستیلاء علی مقالید الحکم،فولاّه الشاه منصب شیخ الإسلام فی أصفهان.</w:t>
      </w:r>
    </w:p>
    <w:p>
      <w:pPr>
        <w:pStyle w:val="BookText"/>
      </w:pPr>
      <w:r>
        <w:rPr>
          <w:rFonts w:ascii="IRNazanin" w:hAnsi="IRNazanin" w:eastAsia="IRNazanin" w:cs="IRNazanin"/>
          <w:lang w:bidi="fa-IR"/>
          <w:color w:val="111111"/>
          <w:sz w:val="28"/>
          <w:szCs w:val="28"/>
          <w:rtl/>
        </w:rPr>
        <w:t xml:space="preserve">و انطلاقا من مبدإ الکلمة و المعرفة أسّس المدارس لتخریج الکوادر المسؤولة عن نشر المذهب الإمامی بین الناس،و کتب إلی علماء الکرک و جبل عامل و حثّهم علی النهوض إلیه للجهاد فی نشر الدین الحنیف.و لمّا توافر لدیه عدد من رجال الدین المخلصین أخذ یوجّه النشاط الدینی فی إیران کلّها،من خلال مجموعة علماء مؤمنة و مدرّبة علی العمل الاجتماعی و السیاسی،و عیّن فی کلّ بلد و قریة إماما یعلّم الناس شرائع الإسلام،و یؤمّهم فی الصلاة،ثمّ نصب نفسه لتعلیم کبار رجال الدولة أمثال الأمیر جعفر النیسابوری وزیر الشاه،و قدّم له الرسالة الجعفریة،و أمدّه الشاه إسماعیل بسبعین ألف دینار شرعی سنویا لیصرفها علی المدارس </w:t>
      </w:r>
      <w:r>
        <w:rPr>
          <w:rStyle w:val="FootnoteReference"/>
        </w:rPr>
        <w:footnoteReference w:id="73"/>
      </w:r>
      <w:r>
        <w:rPr>
          <w:rFonts w:ascii="IRNazanin" w:hAnsi="IRNazanin" w:eastAsia="IRNazanin" w:cs="IRNazanin"/>
          <w:lang w:bidi="fa-IR"/>
          <w:color w:val="111111"/>
          <w:sz w:val="28"/>
          <w:szCs w:val="28"/>
          <w:rtl/>
        </w:rPr>
        <w:t xml:space="preserve">،و تخریج العلماء قادة الأمة،لأنّهم أقدر علی إقامة العدل و سیاسة الناس،و لمّا تولّی الشاه طهماسب سنة 930 ه‍،قرّب المحقّق الکرکی،و منحه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لقب نائب الإمام.</w:t>
      </w:r>
    </w:p>
    <w:p>
      <w:pPr>
        <w:pStyle w:val="BookText"/>
      </w:pPr>
      <w:r>
        <w:rPr>
          <w:rFonts w:ascii="IRNazanin" w:hAnsi="IRNazanin" w:eastAsia="IRNazanin" w:cs="IRNazanin"/>
          <w:lang w:bidi="fa-IR"/>
          <w:color w:val="111111"/>
          <w:sz w:val="28"/>
          <w:szCs w:val="28"/>
          <w:rtl/>
        </w:rPr>
        <w:t xml:space="preserve">و کان علماء الکرک یبعثون الرسائل من إیران إلی إخوانهم فی الکرک و بعلبک و جبل عامل یحثّونهم علی الالتحاق بأصفهان للعمل علی نشر المذهب الإمامی،و تثبیت دعائمه،فالمحقق الکرکی أرسل إلی الشیخ حسین بن عبد الصمد -والد البهائی-الذی کان یدرّس فی(نوریة)بعلبک و أغراه بالسفر إلی أصفهان، و لعب الکرکیون دورا فعّالا فی تنظیم الحیاة العلمیّة و الثقافیة و الاقتصادیة و العمرانیة فی إیران إذ فتحوا المدارس،و صرفوا علی الطلاّب،و نظّموا الخراج و القضاء،و ضبطوا اتّجاه القبلة فی أکثریّة بلاد العجم،و هندسوا المساجد و المآذن و القباب،و حثّوا النّاس علی الالتزام بالدین،و ألّفوا الکتب فی الدفاع عن مذهبهم و ردّوا علی علماء السنّة و جادلوهم،و ردّوا علی رهبان النصاری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المحقق البحرانی فی لؤلؤة البحرین:«کان(المحقق)من علماء دولة الشاه طهماسب الصفویّ،جعل أمور المملکة بیده،و کتب رقما إلی جمیع الممالک بامتثال ما یأمر به الشیخ المذکور و إنّ أصل الملک إنّما هو له،لأنّه نائب الإمام (علیه السّلام)،فکان الشیخ یکتب إلی جمیع البلدان کتبا بدستور العمل فی الخراج،و ما ینبغی تدبیره فی شؤون الرعیّة.»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نعمة اللَّه الجزائری فی کتابه شرح غوالی اللآلی:مکَّنه السلطان العادل الشاه طهماسب،من الملک و السلطان،و قال له:أنت أحقّ بالملک لأنّک النائب عن الإمام،و إنّما أکون من عمّالک أقوم بأوامرک و نواهیک»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الشاه یکتب إلی عماله بامتثال أوامر الشیخ،و أنّه الأصل فی تلک الأوامر و النواهی،و أکّد أنّ معزول الشیخ لا یستخدم،و منصوبه لا یعزل»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کتب الشاه طهماسب بخطّه فی جملة ما کتبه فی ترقیه هذا المولی المنیف.بسم اللَّه الرحمن الرحیم چون از مودای.«حیث أنّه یبدو و یتّضح من الحدیث الصحیح النسبة إلی الإمام الصادق(علیه السّلام)انظروا إلی من کان منکم،قد روی حدیثنا،و نظر فی حلالنا و حرامنا،و عرف أحکامنا،فارضوا به حکما فإنّی قد جعلته حاکما،فإذا حکم بحکم فمن لم یقبله منه فإنّما بحکم اللَّه استخفّ و علینا ردّ،و هو رادّ علی اللَّه و هو علی حدّ الشرک،واضح أنّ مخالفة حکم المجتهدین،الحافظین لشرع سیّد المرسلین،هو و الشرک فی درجة واحدة.لذلک فإنّ کلّ من یخالف حکم خاتم المجتهدین،و وارث علوم سیّد المرسلین،نائب الأئمة المعصومین،لا زال اسمه العلی علیا عالیا،و لا یتابعه،فإنّه لا محالة ملعون مردود، و عن مهبط الملائکة مطرود،و سیؤاخذ بالتأدیبات البلیغة و التدبیرات العظیمة» کتبه طهماسب بن شاه إسماعیل الصفوی الموسوی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حسن بک روملو فی تأریخه:«لم یسع أحد بعد الخواجة نصیر الدین الطوسیّ مثل ما سعی الشیخ علی الکرکی هذا،فی إعلاء أعلام المذهب الجعفری، و ترویج دین الحق الاثنی عشری،و کان له فی منع الفجرة و الفسقة و زجرهم، و قلع قوانین المبتدعة بأسرهم،و فی إزالة الفجور و المنکرات،و إراقة الخمور و المسکرات،و إجراء الحدود و التعزیرات،و إقامة الفرائض و الواجبات،و المحافظة علی أوقات الجمعات و الجماعات،و بیان مسائل الصلوات و العبادات،و تعهّد أموال الأئمة و المؤذنین،و دفع شرور الظالمین و المفسدین،و زجر المرتکبین الفسوق و العصیان،و ردع المتّبعین لخطوات الشیطان،مساع بلیغة،و مراقبة شدیدة،و کان یرغّب عامّة الناس فی تعلّم شرائع الدین،و مراسم الإسلام و یحثّهم علی ذلک بطریق الالتزام»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فالمحقّق الکرکی یعتبر باعث النهضة الشیعیة فی إیران،و مجدّد المذهب و واضع الأسس الشرعیّة الدستوریّة لدولة الصفویین.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طریف ما وقع له فی مجلس السلطان أن فی عصره الشریف ورد سفیر مقرّب من جهة سلطان الروم علی حضرة ذلک السلطان الموسوم،فاتّفق ان اجتمع به یوما جناب شیخنا المعظّم المحقّق الکرکیّ فی مجلس الملک،فلمّا عرفه السفیر أراد أن یفتح علیه باب الجدل،فقال:یا شیخ إنّ مادة تأریخ مذهبکم و اختراع طریقتکم(مذهب ناحق)و هو أوّل سلطنة الصفویة أی مذهب غیر حق و فیه إشارة إلی بطلان طریقتکم.فالهم الشیخ فی الجواب و قال ارتجالا و بدیهة:بل نحن قوم من العرب،و ألسنتنا تجری علی لغتهم.لا علی لغة العجم، و علیه فمتی أضفت المذهب إلی ضمیر المتکلّم یصیر الکلام(مذهبنا حق)فبهت الذی کفر و بقی کأنّما ألقم الحجر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للشیخ رأی فی معاملة علماء أهل السنة فقد کان یعارض الضغط السیاسی و استعمال القوّة ضدهم،و کان یأمل أن یلتئم شمل المسلمین بالحجّة و البرهان.</w:t>
      </w:r>
    </w:p>
    <w:p>
      <w:pPr>
        <w:pStyle w:val="BookText"/>
      </w:pPr>
      <w:r>
        <w:rPr>
          <w:rFonts w:ascii="IRNazanin" w:hAnsi="IRNazanin" w:eastAsia="IRNazanin" w:cs="IRNazanin"/>
          <w:lang w:bidi="fa-IR"/>
          <w:color w:val="111111"/>
          <w:sz w:val="28"/>
          <w:szCs w:val="28"/>
          <w:rtl/>
        </w:rPr>
        <w:t xml:space="preserve">و یوضّح ذلک موقفه من مقتل المولی سیف الدین التفتازانی فی هراة، فقد ذکر الشیخ النوری أنّ الشیخ«سافر إلی بلاد العجم فی زمن سلطنة الشاه إسماعیل سنة غلبة السلطان علی الشاه بیک خان ملک الاوزبک،و ذلک بعد ظهور دولته بعشر سنین،و بعد دخوله هرات دخل علیه الشیخ بها و اتّصل بصحبته، و کان المولی سیف الدین أحمد بن یحیی بن محمد بن المولی سعد الدین التفتازانی المعروف یومئذ شیخ الإسلام بها.قال المیرزا بیک المنشئ الجنابذی المعاصر للشاة عباس الماضی فی تأریخه کما فی الریاض أنّ المولی سیف الدین المذکور قد کان فی جملة علماء السنّة الذین جمعوا فی دارة الامارة بهراة لتعیین المنزل لحضرة الشاه إسماعیل الماضی الصفویّ یوم وصل خبر فتحه إلی هرات و غلبته علی شاه بیک خان ملک الاوزبیک و قهره و قتله،ثمّ قال:إنّ السلطان شاه إسماعیل أمر بقتل المولی سیف الدین أحمد بن یحیی المذکور لأجل تعصّبه فی مذهب التسنّن فقتل، و قد دخل علی هرات خاتم المجتهدین الشیخ علی بن عبد العالی الکرکی و اعترض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10513_105400"/>
    <w:bookmarkEnd w:id="23"/>
    <w:p>
      <w:pPr>
        <w:pStyle w:val="BookText"/>
      </w:pPr>
      <w:r>
        <w:rPr>
          <w:rFonts w:ascii="IRNazanin" w:hAnsi="IRNazanin" w:eastAsia="IRNazanin" w:cs="IRNazanin"/>
          <w:lang w:bidi="fa-IR"/>
          <w:color w:val="111111"/>
          <w:sz w:val="28"/>
          <w:szCs w:val="28"/>
          <w:rtl/>
        </w:rPr>
        <w:t xml:space="preserve">علیهم فی قتلهم إیّاه و خطّأهم فی ذلک،و قال:لو لم یقتل لأمکن أن یتمّ علیه بالحجج و البراهین العقلیّة و النقلیّة حقیّة مذهب الإمامیة،و بطلان مذهب أهل السنة و الجماعة،و یردع عن مذهبه الباطل،و یلزم بذلک و یسکت،و یذعن من إلزامه جمیع أهل ما وراء النهر و خراسان بحقیّة مذهب الشیعة الاثنی عشریة، و لذلک کان الشیخ المذکور متأسفا دائما»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Heading4"/>
      </w:pPr>
      <w:bookmarkStart w:id="171" w:name="_Toc38"/>
      <w:r>
        <w:t>أسباب رجوع الشیخ إلی العراق:</w:t>
      </w:r>
      <w:bookmarkEnd w:id="171"/>
    </w:p>
    <w:p>
      <w:pPr>
        <w:pStyle w:val="BookText"/>
      </w:pPr>
      <w:r>
        <w:rPr>
          <w:rFonts w:ascii="IRNazanin" w:hAnsi="IRNazanin" w:eastAsia="IRNazanin" w:cs="IRNazanin"/>
          <w:lang w:bidi="fa-IR"/>
          <w:color w:val="111111"/>
          <w:sz w:val="28"/>
          <w:szCs w:val="28"/>
          <w:rtl/>
        </w:rPr>
        <w:t xml:space="preserve">بالرغم من عظمة الشیخ و جلالته،و إخلاصه فی تثبیت قواعد المذهب الشریف،و حیاطته للدولة الناشئة،و إجلال السلطان له و تقریبه إیاه و تواضعه للعلم و العلماء،فقد کان یعاملهم معاملة خاصّة،و قد مرّ بنا رأیه فی معاملة علماء أهل السنة فکیف بعلماء الإمامیّة! قال السید الخوانساری:</w:t>
      </w:r>
    </w:p>
    <w:p>
      <w:pPr>
        <w:pStyle w:val="BookText"/>
      </w:pPr>
      <w:r>
        <w:rPr>
          <w:rFonts w:ascii="IRNazanin" w:hAnsi="IRNazanin" w:eastAsia="IRNazanin" w:cs="IRNazanin"/>
          <w:lang w:bidi="fa-IR"/>
          <w:color w:val="111111"/>
          <w:sz w:val="28"/>
          <w:szCs w:val="28"/>
          <w:rtl/>
        </w:rPr>
        <w:t xml:space="preserve">إنّ المسموع عن المترجم أنّه کان له وثوق بدیانة مولانا شمس الدین محمد ابن أحمد الفارسی المتکلّم الحکیم المشتهر بالفاضل الخفری صاحب الحواشی المشهورة علی شرح التجرید و غیرها بحیث إنّه أجلسه فی مجلسه فی بعض أسفاره، و أذن للنّاس إلیه فی الرجوع إلی أمور دینهم و دنیاهم،فلمّا رجع وجد أعماله موافقة للصواب فازداد به وثوقا و العهدة علی الراوی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صاحب ریاض العلماء إنّه اتفق مع الصدر الکبیر الأمیر جمال الدین محمد الأسترآبادی الذی کان صدرا عند الشاه إسماعیل و ولده الشاه طهماسب، و کان من العلماء علی أن یقرأ الشیخ علی عند الصدر المذکور شرح التجرید الجدید و یقرأ الصدر علی الشیخ علی قواعد العلاّمة،فقرأ الشیخ علیه درسین من شرح التجرید،و لم یقرأ الصدر علی الشیخ ثمّ تعارض الصدر.و فی ذلک من الدلالة علی علوّ همّته و تواضعه للعلم و أهله و لو کانوا من الأمراء </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لکنّه مع کلّ هذا لم یسلم من الحسّاد و المناوئین،فقد حکی صاحب ریاض العلماء عن تأریخ حسن بیک روملو الفارسی:انّ الأمیر نعمة اللَّه الحلّیّ کان من تلامذة الشیخ علی الکرکی،ثمّ رجع عنه و اتّصل بالشیخ إبراهیم القطیفیّ الذی کان خصما للشیخ علی الکرکی و دافع مع جماعة من العلماء فی القطیفیّ الذی کان خصما للشیخ علی الکرکی و دافع مع جماعة من العلماء فی ذلک العصر کالمولی حسین الأردبیلی و القاضی مسافر-یعنی المولی حسین-و غیرهم ممّن کان بینهم و بین الشیخ علی کدورة علی أن یباحث مع الشیخ علی الکرکی فی مجلس السلطان شاه طهماسب المذکور فی مسألة صلاة الجمعة حتّی یعاونه فی البحث تلک الجماعة من العلماء فی المجلس،و کان یعاونهم فی ذلک جماعة من الأمراء أیضا عداوة للشیخ علی،و لکن لم یتفق هذا المقصود و لم ینعقد ذلک أصلا،و کان من غرائب الأمور أن فی تلک الأوقات قد کتب بعض الأشرار مکتوبا مشتملا علی أنواع الکذب و البهتان بالنسبة إلی الشیخ علی،و رماه إلی دار السلطان شاه طهماسب المذکور بصاحب‌آباد فی تبریز،التی کانت بجنب الزاویة النصریة،بخط مجهول لا یعرف من کان کاتبه،و نسب إلیه قدس سره فیه أقساما من المناهی و الفسوق،لکن لم یؤثّر ذلک المکتوب فی ذلک السلطان بتأیید اللَّه تعالی،و اجتهد و بالغ فی استعلام الکاتب فی الغایة حتی ظهر أنّ الأمیر نعمة اللَّه المشار إلیه قد کان له اطلاع علی ذلک المکتوب،ثمّ انجرّ الکدورة بینه و بین الأمیر نعمة اللَّه المذکور إلی أن أمر السلطان المشار إلیه بنفی الأمیر نعمة اللَّه من البلد و إذهابه إلی بغداد،الی غیر ذلک من المراتب التی ذکرت فی ترجمة السید نعمة اللَّه المذکور،فاتّفق أن کان بین وفاة الشیخ علی و بین وفاة الأمیر نعمة اللَّه المذکور ببغداد عشرة أیام»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من جملة الکرامات التی ظهرت فی شأن الشیخ علی أنّ محمود بیک مهردار کان من ألدّ الخصام و أشدّ الأعداء للشیخ علی،فکان یوما بتبریز فی میدان صاحب‌آباد یلاعب بالصولجان بحضرة ذلک السلطان یوم الجمعة وقت العصر، و کان الشیخ علی فی ذلک العصر حیث ان الدعاء فیه مستجاب یشتغل لدفع شرّه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فتنته و فساده بالدعاء السیفی،و دعاء الانتصاف للمظلوم من الظالم،المنسوب إلی الحسین علیه السلام،و لم یتمّ الدعاء الثانی بعد و کان علی لسانه قوله علیه السلام:«قرب أجله و أ یتم ولده»حتّی وقع محمود بیک المذکور عن فرسه فی أثناء ملاعبته بالصولجان،و اضمحلّ رأسه بعون اللَّه تعالی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قال:«و رأیت فی بعض التواریخ الفارسیة المؤلّفة فی ذلک العصر أنّ محمود بیک المخذول کان قد أضمر فی خاطره المشؤوم أن یذهب فی عصر ذلک الیوم إلی بیت الشیخ علی بعد ما یفرغ السلطان من لعب الصولجان،و یقتل الشیخ بسیفه، و واضع علی ذلک جماعة من الأمراء المعادین للشیخ،فلمّا فرغ من لعب الصولجان و أراد الذهاب إلی بیت الشیخ سقطت ید فرسه و هو فی أثناء الطریق فی بئر هناک،فوقع هو و فرسه فی تلک البئر،و اندقّ عنقه و کسر رأسه و مات من ساعته»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أطنب سیّد الأعیان بذکر الخلاف الذی کان بین المحقّق الکرکی و الشیخ القطیفی.</w:t>
      </w:r>
    </w:p>
    <w:p>
      <w:pPr>
        <w:pStyle w:val="BookText"/>
      </w:pPr>
      <w:r>
        <w:rPr>
          <w:rFonts w:ascii="IRNazanin" w:hAnsi="IRNazanin" w:eastAsia="IRNazanin" w:cs="IRNazanin"/>
          <w:lang w:bidi="fa-IR"/>
          <w:color w:val="111111"/>
          <w:sz w:val="28"/>
          <w:szCs w:val="28"/>
          <w:rtl/>
        </w:rPr>
        <w:t xml:space="preserve">فقد عاب علیه معاصره و منافسه الشیخ إبراهیم القطیفی قبوله جوائز السلاطین،فقد کان یصل إلیه فی کلّ سنة من الشاه إسماعیل سبعون ألف دینار شرعی،لینفقها فی تحصیل العلم،و یفرّقها فی جماعة الطلاّب و المشتغلین،و یظهر من أخبار تلک المنافسة بینهما أن عیبه علیه ذلک کان بزمان وجوده بالغری و أنّ تلک الإنعامات کانت ترد من السلطان إلی النجف،فلعلّ ذلک قبل ذهابه إلی بلاد العجم.</w:t>
      </w:r>
    </w:p>
    <w:p>
      <w:pPr>
        <w:pStyle w:val="BookText"/>
      </w:pPr>
      <w:r>
        <w:rPr>
          <w:rFonts w:ascii="IRNazanin" w:hAnsi="IRNazanin" w:eastAsia="IRNazanin" w:cs="IRNazanin"/>
          <w:lang w:bidi="fa-IR"/>
          <w:color w:val="111111"/>
          <w:sz w:val="28"/>
          <w:szCs w:val="28"/>
          <w:rtl/>
        </w:rPr>
        <w:t xml:space="preserve">ثمّ یستطرد سیّد الأعیان لیقول:و هذا جمود من الشیخ إبراهیم القطیفی، فمن أحقّ بمال الأمّة،و أعرف بوجوه صرفه،و التخلّص من وجوه إشکاله،من نوّاب الأئمّة العاملین؟و هل کان یتمکّن الشیخ علی الکرکی من القیام بما قام لو لا المال. </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عین له الشاه طهماسب مبلغ سبعمائة تومان فی کلّ سنة بعنوان السیور غال فی بلاد عراق العرب،و کتب فی ذلک فرمانا،و ذکر اسمه الشریف فیه مع نهایة الإجلال و الإعظام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ذکر سیّد الأعیان جانبا مشبعا و مفصّلا عن ردّ الشیخ إبراهیم القطیفی،و منافرته للشیخ الکرکی،و بذاءة کلامه له،خصوصا فی معرض الردّ علی رسالته الرضاعیة التی ألّفها عام 926 هجریة.ثمّ یستطرد لیقول:فانظر و أعجب علی هذه الجرأة العظیمة من القطیفی علی الشیخ علی الکرکیّ الذی اعترف جمیع العلماء بعلوّ مکانه حتّی لقّبوه بالمحقّق الثانی،و تداولوا توالیفه العظیمة النافعة فی کلّ عصر و زمان،و انظر کیف یصف الطائی بالبخل مادر،و یعیّر قسّا بالفهامة بأقل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یستفاد من کلامه أنّه قد کان ترک بلاد العجم مع ما کان له فیها من الجاه الطویل العریض لأسباب قاهرة و سکن العراق،و أنّ الضرورة دعته إلی تناول شیء من خراج العراق من ید السلطان لأمر معاشه،و أنّ بعض من یتّسم بالعلم أنکر علیه ذلک و تبعه جماعة من الغوغاء و لعلّه الشیخ إبراهیم القطیفی-کما ذکر فی ترجمته-أو غیره فشنّع علیه بسبب ذلک،و قد ردّ القطیفی علی هذه الرسالة برسالة سمّاها«السراج الوهّاج لدفع عجاج قاطعة اللجاج»قال فی أولها:«و انّ بعض إخواننا فی الدین،قد ألّف رسالة فی حلّ الخراج و سمّاها قاطعة اللّجاج، و أولی باسمها أن یقال:مثیرة العجاج کثیرة الاعوجاج،و لم أکن ظفرت بها منذ ألّفها إلاّ مرّة واحدة فی بلد سمنان،و ما تأمّلتها إلاّ کجلسة العجلان،فأشار إلیّ من تجب طاعته بنقضها،لیتخلف من رآها من الناس برفضها،فاعتذرت و ما بلغت منها حقیقة تعریضه بل تصریحه بأنواع الشنع،فلمّا تأملته الآن مع علمی بأنّ ما فیها أوهی من نسج العناکب،فدمع الشریعة ما فیها من مضادها ساکب.إلی آخره»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10513_105404"/>
    <w:bookmarkEnd w:id="24"/>
    <w:p>
      <w:pPr>
        <w:pStyle w:val="BookText"/>
      </w:pPr>
      <w:r>
        <w:rPr>
          <w:rFonts w:ascii="IRNazanin" w:hAnsi="IRNazanin" w:eastAsia="IRNazanin" w:cs="IRNazanin"/>
          <w:lang w:bidi="fa-IR"/>
          <w:color w:val="111111"/>
          <w:sz w:val="28"/>
          <w:szCs w:val="28"/>
          <w:rtl/>
        </w:rPr>
        <w:t xml:space="preserve">إلی أن یقول.فاستخرت اللَّه علی نقضها،و إبانة ما فیها من الخلل و الزلل،لیعرف أرباب النظر الحق فیتّبعوه،و الباطل فیجتنبوه،فخرج الأمر بذلک،فامتثلت قائلا من قریحتی الفاترة علی البدیهة الحاضرة ثلاثة أبیات:</w:t>
      </w:r>
    </w:p>
    <w:p>
      <w:pPr>
        <w:pStyle w:val="BookText"/>
      </w:pPr>
      <w:r>
        <w:rPr>
          <w:rFonts w:ascii="IRNazanin" w:hAnsi="IRNazanin" w:eastAsia="IRNazanin" w:cs="IRNazanin"/>
          <w:lang w:bidi="fa-IR"/>
          <w:color w:val="111111"/>
          <w:sz w:val="28"/>
          <w:szCs w:val="28"/>
          <w:rtl/>
        </w:rPr>
        <w:t xml:space="preserve">فشمّرت عن ساق الحمیّة معربا  لتمزیقها تمزیق أیدی بنی سبا</w:t>
      </w:r>
    </w:p>
    <w:p>
      <w:pPr>
        <w:pStyle w:val="BookText"/>
      </w:pPr>
      <w:r>
        <w:rPr>
          <w:rFonts w:ascii="IRNazanin" w:hAnsi="IRNazanin" w:eastAsia="IRNazanin" w:cs="IRNazanin"/>
          <w:lang w:bidi="fa-IR"/>
          <w:color w:val="111111"/>
          <w:sz w:val="28"/>
          <w:szCs w:val="28"/>
          <w:rtl/>
        </w:rPr>
        <w:t xml:space="preserve">و تفریقها تفریق غیم تقیّضت  له ریح خسف صیرت جمعه هبا</w:t>
      </w:r>
    </w:p>
    <w:p>
      <w:pPr>
        <w:pStyle w:val="BookText"/>
      </w:pPr>
      <w:r>
        <w:rPr>
          <w:rFonts w:ascii="IRNazanin" w:hAnsi="IRNazanin" w:eastAsia="IRNazanin" w:cs="IRNazanin"/>
          <w:lang w:bidi="fa-IR"/>
          <w:color w:val="111111"/>
          <w:sz w:val="28"/>
          <w:szCs w:val="28"/>
          <w:rtl/>
        </w:rPr>
        <w:t xml:space="preserve">أبی اللَّه أن یبقی ملاذا لغافل  کذاک الذی للّه یفعل قد أبی </w:t>
      </w:r>
      <w:r>
        <w:rPr>
          <w:rStyle w:val="FootnoteReference"/>
        </w:rPr>
        <w:footnoteReference w:id="91"/>
      </w:r>
    </w:p>
    <w:p>
      <w:pPr>
        <w:pStyle w:val="Heading4"/>
      </w:pPr>
      <w:bookmarkStart w:id="172" w:name="_Toc39"/>
      <w:r>
        <w:t>کلمات العلماء فی المؤلف</w:t>
      </w:r>
      <w:bookmarkEnd w:id="172"/>
    </w:p>
    <w:p>
      <w:pPr>
        <w:pStyle w:val="BookText"/>
      </w:pPr>
      <w:r>
        <w:rPr>
          <w:rFonts w:ascii="IRNazanin" w:hAnsi="IRNazanin" w:eastAsia="IRNazanin" w:cs="IRNazanin"/>
          <w:lang w:bidi="fa-IR"/>
          <w:color w:val="111111"/>
          <w:sz w:val="28"/>
          <w:szCs w:val="28"/>
          <w:rtl/>
        </w:rPr>
        <w:t xml:space="preserve">و قد ترجم للشیخ کلّ من جاء بعده،و أطروه و أثنوا علیه،و وصفوه بألفاظ التبجیل و التعظیم،نقتصر علی بعض هذه الشهادات.</w:t>
      </w:r>
    </w:p>
    <w:p>
      <w:pPr>
        <w:pStyle w:val="BookText"/>
      </w:pPr>
      <w:r>
        <w:rPr>
          <w:rFonts w:ascii="IRNazanin" w:hAnsi="IRNazanin" w:eastAsia="IRNazanin" w:cs="IRNazanin"/>
          <w:lang w:bidi="fa-IR"/>
          <w:color w:val="111111"/>
          <w:sz w:val="28"/>
          <w:szCs w:val="28"/>
          <w:rtl/>
        </w:rPr>
        <w:t xml:space="preserve">فهذا الشهید الثانی قدّس سره یقول فی إجازته الکبیرة:الإمام المحقّق نادرة الزمان،و یتیمة الأوان،الشیخ نور الدین علی بن عبد العالی الکرکی العاملی.إلی أن یقول.فکان الشیخ یکتب إلی جمیع البلدان کتبا بدستور العلم فی الخراج، و ما ینبغی تدبیره فی أمور الرعیّة،حتّی أنّه غیّر القبلة فی کثیر من بلاد العجم، باعتبار مخالفتها لما یعلم من کتب الهیئة.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مولانا السید نعمة اللَّه الجزائری فی صدر کتابه«شرح غوالی اللآلی»:و أیضا الشیخ علی بن عبد العالی-عطّر اللَّه مرقده-لمّا قدم أصفهان و قزوین فی عصر السلطان العادل شاه طهماسب-أنار اللَّه برهانه-مکّنه من الملک و السلطان،و قال له:أنت أحقّ بالملک،لأنّک النائب عن الإمام،و إنّما أکون من عمّالک،أقوم بأوامرک و نواهیک.</w:t>
      </w:r>
    </w:p>
    <w:p>
      <w:pPr>
        <w:pStyle w:val="BookText"/>
      </w:pPr>
      <w:r>
        <w:rPr>
          <w:rFonts w:ascii="IRNazanin" w:hAnsi="IRNazanin" w:eastAsia="IRNazanin" w:cs="IRNazanin"/>
          <w:lang w:bidi="fa-IR"/>
          <w:color w:val="111111"/>
          <w:sz w:val="28"/>
          <w:szCs w:val="28"/>
          <w:rtl/>
        </w:rPr>
        <w:t xml:space="preserve">و رأیت للشیخ أحکاما و رسائل إلی الممالک الشاهیّة إلی عمّالها أهل الاختیار فیما تتضمّن قوانین العدل،و کیفیّة سلوک العمّال مع الرعیة فی أخذ الخراج،و کمّیته و مقدار مدّته،و الأمر لهم بإخراج العلماء من المخالفین لئلاّ یضلّوا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10513_105405"/>
    <w:bookmarkEnd w:id="25"/>
    <w:p>
      <w:pPr>
        <w:pStyle w:val="BookText"/>
      </w:pPr>
      <w:r>
        <w:rPr>
          <w:rFonts w:ascii="IRNazanin" w:hAnsi="IRNazanin" w:eastAsia="IRNazanin" w:cs="IRNazanin"/>
          <w:lang w:bidi="fa-IR"/>
          <w:color w:val="111111"/>
          <w:sz w:val="28"/>
          <w:szCs w:val="28"/>
          <w:rtl/>
        </w:rPr>
        <w:t xml:space="preserve">الموافقین لهم و المخالفین،و أمر بأن یقرّر فی کلّ بلد و قریة إماما یصلّی بالناس، و یعلّمهم شرائع الدین،و الشاه یکتب إلی أولئک العمّال بامتثال أوامر الشیخ، و أنّه الأصل فی تلک الأوامر و النواهی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إسکندر بک صاحب(تاریخ عالم آرا)یقول ما ترجمته:«إنّ الشیخ عبد العالی المجتهد کان من علماء دولة السلطان الشاه طهماسب و بقی بعده أیضا، و کان رئیس أهل عصره فی العلوم العقلیّة و النقلیّة،و کان حسن النظر جید المحاورة صاحب أخلاق حسنة جلس علی مسند الاجتهاد بالاستقلال،و کانت أغلب إقامته بکاشان.و اشتغل فیها بالتدریس و إفادة العلوم و الفصل فی القضایا، و إذا حضر مجلس الشاه بالغ فی تعظیمه و إکرامه».</w:t>
      </w:r>
    </w:p>
    <w:p>
      <w:pPr>
        <w:pStyle w:val="BookText"/>
      </w:pPr>
      <w:r>
        <w:rPr>
          <w:rFonts w:ascii="IRNazanin" w:hAnsi="IRNazanin" w:eastAsia="IRNazanin" w:cs="IRNazanin"/>
          <w:lang w:bidi="fa-IR"/>
          <w:color w:val="111111"/>
          <w:sz w:val="28"/>
          <w:szCs w:val="28"/>
          <w:rtl/>
        </w:rPr>
        <w:t xml:space="preserve">و ینقل المولی عبد اللَّه الأفندی عن مؤرخ آخر فارسی:«قال حسن بیک روملو المعاصر للشیخ علی الکرکی هذا فی تاریخه بالفارسیة.ان بعد الخواجة نصیر الدین الطوسی فی الحقیقة لم یسمع أحد أزید ممّا سعی الشیخ علی الکرکی هذا فی إعلاء أعلام المذهب الحقّ الجعفری،و دین الأئمة الاثنی عشر،و کان له فی منع الفجرة و الفسقة و زجرهم،و قلع قوانین المبتدعة و قمعها،و فی إزالة الفجور و المنکرات،و إراقة الخمور و المسکرات،و إجراء الحدود و التعزیرات،و إقامة الفرائض و الواجبات،و المحافظة علی أوقات الجمعة و الجماعات،و بیان أحکام الصیام و الصلوات،و الفحص عن أحوال الأئمة و المؤذنین،و دفع شرور المفسدین و الموذین،و زجر مرتکبی الفسوق و الفجور حسب المقدور،مساعی جمیلة،و رغب عامّة العوام فی تعلّم الشرائع و أحکام الإسلام و کلّفهم بها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Heading4"/>
      </w:pPr>
      <w:bookmarkStart w:id="173" w:name="_Toc40"/>
      <w:r>
        <w:t>شیوخه و تلامذته:</w:t>
      </w:r>
      <w:bookmarkEnd w:id="173"/>
    </w:p>
    <w:p>
      <w:pPr>
        <w:pStyle w:val="BookText"/>
      </w:pPr>
      <w:r>
        <w:rPr>
          <w:rFonts w:ascii="IRNazanin" w:hAnsi="IRNazanin" w:eastAsia="IRNazanin" w:cs="IRNazanin"/>
          <w:lang w:bidi="fa-IR"/>
          <w:color w:val="111111"/>
          <w:sz w:val="28"/>
          <w:szCs w:val="28"/>
          <w:rtl/>
        </w:rPr>
        <w:t xml:space="preserve">روی الشیخ و درس عند کثیر من علماء عصره،و هم:</w:t>
      </w:r>
    </w:p>
    <w:p>
      <w:pPr>
        <w:pStyle w:val="BookText"/>
      </w:pPr>
      <w:r>
        <w:rPr>
          <w:rFonts w:ascii="IRNazanin" w:hAnsi="IRNazanin" w:eastAsia="IRNazanin" w:cs="IRNazanin"/>
          <w:lang w:bidi="fa-IR"/>
          <w:color w:val="111111"/>
          <w:sz w:val="28"/>
          <w:szCs w:val="28"/>
          <w:rtl/>
        </w:rPr>
        <w:t xml:space="preserve">1-الشیخ شمس الدین محمد بن خاتون العاملی.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10513_105406"/>
    <w:bookmarkEnd w:id="26"/>
    <w:p>
      <w:pPr>
        <w:pStyle w:val="BookText"/>
      </w:pPr>
      <w:r>
        <w:rPr>
          <w:rFonts w:ascii="IRNazanin" w:hAnsi="IRNazanin" w:eastAsia="IRNazanin" w:cs="IRNazanin"/>
          <w:lang w:bidi="fa-IR"/>
          <w:color w:val="111111"/>
          <w:sz w:val="28"/>
          <w:szCs w:val="28"/>
          <w:rtl/>
        </w:rPr>
        <w:t xml:space="preserve">2-زین الدین أبی الحسن علی بن هلال الجزائری.</w:t>
      </w:r>
    </w:p>
    <w:p>
      <w:pPr>
        <w:pStyle w:val="BookText"/>
      </w:pPr>
      <w:r>
        <w:rPr>
          <w:rFonts w:ascii="IRNazanin" w:hAnsi="IRNazanin" w:eastAsia="IRNazanin" w:cs="IRNazanin"/>
          <w:lang w:bidi="fa-IR"/>
          <w:color w:val="111111"/>
          <w:sz w:val="28"/>
          <w:szCs w:val="28"/>
          <w:rtl/>
        </w:rPr>
        <w:t xml:space="preserve">3-الشیخ شمس الدین محمد بن داود،عن ابن الشهید،عن أبیه.</w:t>
      </w:r>
    </w:p>
    <w:p>
      <w:pPr>
        <w:pStyle w:val="BookText"/>
      </w:pPr>
      <w:r>
        <w:rPr>
          <w:rFonts w:ascii="IRNazanin" w:hAnsi="IRNazanin" w:eastAsia="IRNazanin" w:cs="IRNazanin"/>
          <w:lang w:bidi="fa-IR"/>
          <w:color w:val="111111"/>
          <w:sz w:val="28"/>
          <w:szCs w:val="28"/>
          <w:rtl/>
        </w:rPr>
        <w:t xml:space="preserve">4-الشیخ أحمد بن الحاج علی العاملی العینائی.</w:t>
      </w:r>
    </w:p>
    <w:p>
      <w:pPr>
        <w:pStyle w:val="BookText"/>
      </w:pPr>
      <w:r>
        <w:rPr>
          <w:rFonts w:ascii="IRNazanin" w:hAnsi="IRNazanin" w:eastAsia="IRNazanin" w:cs="IRNazanin"/>
          <w:lang w:bidi="fa-IR"/>
          <w:color w:val="111111"/>
          <w:sz w:val="28"/>
          <w:szCs w:val="28"/>
          <w:rtl/>
        </w:rPr>
        <w:t xml:space="preserve">5-زین الدین جعفر بن حسام العاملی.</w:t>
      </w:r>
    </w:p>
    <w:p>
      <w:pPr>
        <w:pStyle w:val="BookText"/>
      </w:pPr>
      <w:r>
        <w:rPr>
          <w:rFonts w:ascii="IRNazanin" w:hAnsi="IRNazanin" w:eastAsia="IRNazanin" w:cs="IRNazanin"/>
          <w:lang w:bidi="fa-IR"/>
          <w:color w:val="111111"/>
          <w:sz w:val="28"/>
          <w:szCs w:val="28"/>
          <w:rtl/>
        </w:rPr>
        <w:t xml:space="preserve">و ربّی فی مدة یسیرة ما یزید علی أربعمائة مجتهد،أشهرهم:</w:t>
      </w:r>
    </w:p>
    <w:p>
      <w:pPr>
        <w:pStyle w:val="BookText"/>
      </w:pPr>
      <w:r>
        <w:rPr>
          <w:rFonts w:ascii="IRNazanin" w:hAnsi="IRNazanin" w:eastAsia="IRNazanin" w:cs="IRNazanin"/>
          <w:lang w:bidi="fa-IR"/>
          <w:color w:val="111111"/>
          <w:sz w:val="28"/>
          <w:szCs w:val="28"/>
          <w:rtl/>
        </w:rPr>
        <w:t xml:space="preserve">1-الشیخ علی بن عبد العالی المیسی.</w:t>
      </w:r>
    </w:p>
    <w:p>
      <w:pPr>
        <w:pStyle w:val="BookText"/>
      </w:pPr>
      <w:r>
        <w:rPr>
          <w:rFonts w:ascii="IRNazanin" w:hAnsi="IRNazanin" w:eastAsia="IRNazanin" w:cs="IRNazanin"/>
          <w:lang w:bidi="fa-IR"/>
          <w:color w:val="111111"/>
          <w:sz w:val="28"/>
          <w:szCs w:val="28"/>
          <w:rtl/>
        </w:rPr>
        <w:t xml:space="preserve">2-الشیخ زین الدین الفقعانی.</w:t>
      </w:r>
    </w:p>
    <w:p>
      <w:pPr>
        <w:pStyle w:val="BookText"/>
      </w:pPr>
      <w:r>
        <w:rPr>
          <w:rFonts w:ascii="IRNazanin" w:hAnsi="IRNazanin" w:eastAsia="IRNazanin" w:cs="IRNazanin"/>
          <w:lang w:bidi="fa-IR"/>
          <w:color w:val="111111"/>
          <w:sz w:val="28"/>
          <w:szCs w:val="28"/>
          <w:rtl/>
        </w:rPr>
        <w:t xml:space="preserve">3-الشیخ أحمد بن محمد بن أبی جامع،المعروف بابن أبی جامع.</w:t>
      </w:r>
    </w:p>
    <w:p>
      <w:pPr>
        <w:pStyle w:val="BookText"/>
      </w:pPr>
      <w:r>
        <w:rPr>
          <w:rFonts w:ascii="IRNazanin" w:hAnsi="IRNazanin" w:eastAsia="IRNazanin" w:cs="IRNazanin"/>
          <w:lang w:bidi="fa-IR"/>
          <w:color w:val="111111"/>
          <w:sz w:val="28"/>
          <w:szCs w:val="28"/>
          <w:rtl/>
        </w:rPr>
        <w:t xml:space="preserve">4-الشیخ أحمد بن محمد بن خاتون العاملی.</w:t>
      </w:r>
    </w:p>
    <w:p>
      <w:pPr>
        <w:pStyle w:val="BookText"/>
      </w:pPr>
      <w:r>
        <w:rPr>
          <w:rFonts w:ascii="IRNazanin" w:hAnsi="IRNazanin" w:eastAsia="IRNazanin" w:cs="IRNazanin"/>
          <w:lang w:bidi="fa-IR"/>
          <w:color w:val="111111"/>
          <w:sz w:val="28"/>
          <w:szCs w:val="28"/>
          <w:rtl/>
        </w:rPr>
        <w:t xml:space="preserve">5-الشیخ نعمة اللَّه بن جمال الدین أحمد بن محمد بن خاتون العاملی.</w:t>
      </w:r>
    </w:p>
    <w:p>
      <w:pPr>
        <w:pStyle w:val="BookText"/>
      </w:pPr>
      <w:r>
        <w:rPr>
          <w:rFonts w:ascii="IRNazanin" w:hAnsi="IRNazanin" w:eastAsia="IRNazanin" w:cs="IRNazanin"/>
          <w:lang w:bidi="fa-IR"/>
          <w:color w:val="111111"/>
          <w:sz w:val="28"/>
          <w:szCs w:val="28"/>
          <w:rtl/>
        </w:rPr>
        <w:t xml:space="preserve">6-الشیخ علی المنشار زین الدین العاملی.</w:t>
      </w:r>
    </w:p>
    <w:p>
      <w:pPr>
        <w:pStyle w:val="BookText"/>
      </w:pPr>
      <w:r>
        <w:rPr>
          <w:rFonts w:ascii="IRNazanin" w:hAnsi="IRNazanin" w:eastAsia="IRNazanin" w:cs="IRNazanin"/>
          <w:lang w:bidi="fa-IR"/>
          <w:color w:val="111111"/>
          <w:sz w:val="28"/>
          <w:szCs w:val="28"/>
          <w:rtl/>
        </w:rPr>
        <w:t xml:space="preserve">7-الشیخ کمال الدین درویش محمد بن الشیخ حسن العاملی.</w:t>
      </w:r>
    </w:p>
    <w:p>
      <w:pPr>
        <w:pStyle w:val="BookText"/>
      </w:pPr>
      <w:r>
        <w:rPr>
          <w:rFonts w:ascii="IRNazanin" w:hAnsi="IRNazanin" w:eastAsia="IRNazanin" w:cs="IRNazanin"/>
          <w:lang w:bidi="fa-IR"/>
          <w:color w:val="111111"/>
          <w:sz w:val="28"/>
          <w:szCs w:val="28"/>
          <w:rtl/>
        </w:rPr>
        <w:t xml:space="preserve">8-الشیخ عبد النبی الجزائری،صاحب الرجال.</w:t>
      </w:r>
    </w:p>
    <w:p>
      <w:pPr>
        <w:pStyle w:val="BookText"/>
      </w:pPr>
      <w:r>
        <w:rPr>
          <w:rFonts w:ascii="IRNazanin" w:hAnsi="IRNazanin" w:eastAsia="IRNazanin" w:cs="IRNazanin"/>
          <w:lang w:bidi="fa-IR"/>
          <w:color w:val="111111"/>
          <w:sz w:val="28"/>
          <w:szCs w:val="28"/>
          <w:rtl/>
        </w:rPr>
        <w:t xml:space="preserve">9-السید شرف الدین علی الحسینی الأسترآبادی النجفی.</w:t>
      </w:r>
    </w:p>
    <w:p>
      <w:pPr>
        <w:pStyle w:val="BookText"/>
      </w:pPr>
      <w:r>
        <w:rPr>
          <w:rFonts w:ascii="IRNazanin" w:hAnsi="IRNazanin" w:eastAsia="IRNazanin" w:cs="IRNazanin"/>
          <w:lang w:bidi="fa-IR"/>
          <w:color w:val="111111"/>
          <w:sz w:val="28"/>
          <w:szCs w:val="28"/>
          <w:rtl/>
        </w:rPr>
        <w:t xml:space="preserve">10-الشیخ أبو القاسم نور الدین علی بن عبد الصمد العاملی.</w:t>
      </w:r>
    </w:p>
    <w:p>
      <w:pPr>
        <w:pStyle w:val="BookText"/>
      </w:pPr>
      <w:r>
        <w:rPr>
          <w:rFonts w:ascii="IRNazanin" w:hAnsi="IRNazanin" w:eastAsia="IRNazanin" w:cs="IRNazanin"/>
          <w:lang w:bidi="fa-IR"/>
          <w:color w:val="111111"/>
          <w:sz w:val="28"/>
          <w:szCs w:val="28"/>
          <w:rtl/>
        </w:rPr>
        <w:t xml:space="preserve">11-السید الأمیر محمد بن أبی طالب الأسترآبادی الحسینی.</w:t>
      </w:r>
    </w:p>
    <w:p>
      <w:pPr>
        <w:pStyle w:val="BookText"/>
      </w:pPr>
      <w:r>
        <w:rPr>
          <w:rFonts w:ascii="IRNazanin" w:hAnsi="IRNazanin" w:eastAsia="IRNazanin" w:cs="IRNazanin"/>
          <w:lang w:bidi="fa-IR"/>
          <w:color w:val="111111"/>
          <w:sz w:val="28"/>
          <w:szCs w:val="28"/>
          <w:rtl/>
        </w:rPr>
        <w:t xml:space="preserve">12-الشیخ ظهیر الدین إبراهیم بن علی المیسی.</w:t>
      </w:r>
    </w:p>
    <w:p>
      <w:pPr>
        <w:pStyle w:val="BookText"/>
      </w:pPr>
      <w:r>
        <w:rPr>
          <w:rFonts w:ascii="IRNazanin" w:hAnsi="IRNazanin" w:eastAsia="IRNazanin" w:cs="IRNazanin"/>
          <w:lang w:bidi="fa-IR"/>
          <w:color w:val="111111"/>
          <w:sz w:val="28"/>
          <w:szCs w:val="28"/>
          <w:rtl/>
        </w:rPr>
        <w:t xml:space="preserve">13-الشیخ برهان الدین أبو إسحاق إبراهیم بن علی الخانیساری الأصفهانی.</w:t>
      </w:r>
    </w:p>
    <w:p>
      <w:pPr>
        <w:pStyle w:val="BookText"/>
      </w:pPr>
      <w:r>
        <w:rPr>
          <w:rFonts w:ascii="IRNazanin" w:hAnsi="IRNazanin" w:eastAsia="IRNazanin" w:cs="IRNazanin"/>
          <w:lang w:bidi="fa-IR"/>
          <w:color w:val="111111"/>
          <w:sz w:val="28"/>
          <w:szCs w:val="28"/>
          <w:rtl/>
        </w:rPr>
        <w:t xml:space="preserve">14-الأمیر نعمة اللَّه الحلی.</w:t>
      </w:r>
    </w:p>
    <w:p>
      <w:pPr>
        <w:pStyle w:val="Heading4"/>
      </w:pPr>
      <w:bookmarkStart w:id="174" w:name="_Toc41"/>
      <w:r>
        <w:t>مؤلّفاته:</w:t>
      </w:r>
      <w:bookmarkEnd w:id="174"/>
    </w:p>
    <w:p>
      <w:pPr>
        <w:pStyle w:val="BookText"/>
      </w:pPr>
      <w:r>
        <w:rPr>
          <w:rFonts w:ascii="IRNazanin" w:hAnsi="IRNazanin" w:eastAsia="IRNazanin" w:cs="IRNazanin"/>
          <w:lang w:bidi="fa-IR"/>
          <w:color w:val="111111"/>
          <w:sz w:val="28"/>
          <w:szCs w:val="28"/>
          <w:rtl/>
        </w:rPr>
        <w:t xml:space="preserve">للمترجم مؤلّفات کثیرة،نذکر منها:</w:t>
      </w:r>
    </w:p>
    <w:p>
      <w:pPr>
        <w:pStyle w:val="BookText"/>
      </w:pPr>
      <w:r>
        <w:rPr>
          <w:rFonts w:ascii="IRNazanin" w:hAnsi="IRNazanin" w:eastAsia="IRNazanin" w:cs="IRNazanin"/>
          <w:lang w:bidi="fa-IR"/>
          <w:color w:val="111111"/>
          <w:sz w:val="28"/>
          <w:szCs w:val="28"/>
          <w:rtl/>
        </w:rPr>
        <w:t xml:space="preserve">1-شرح قواعد الأحکام باسم«جامع المقاصد فی شرح القواعد»فی خمس مجلدات،و هو کتابنا الذی سیأتی الکلام عنه.</w:t>
      </w:r>
    </w:p>
    <w:p>
      <w:pPr>
        <w:pStyle w:val="BookText"/>
      </w:pPr>
      <w:r>
        <w:rPr>
          <w:rFonts w:ascii="IRNazanin" w:hAnsi="IRNazanin" w:eastAsia="IRNazanin" w:cs="IRNazanin"/>
          <w:lang w:bidi="fa-IR"/>
          <w:color w:val="111111"/>
          <w:sz w:val="28"/>
          <w:szCs w:val="28"/>
          <w:rtl/>
        </w:rPr>
        <w:t xml:space="preserve">2-الرسالة الجعفریّة.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3-الرسالة الخراجیّة(قاطعة اللجاج فی تحقیق حلّ الخراج).</w:t>
      </w:r>
    </w:p>
    <w:p>
      <w:pPr>
        <w:pStyle w:val="BookText"/>
      </w:pPr>
      <w:r>
        <w:rPr>
          <w:rFonts w:ascii="IRNazanin" w:hAnsi="IRNazanin" w:eastAsia="IRNazanin" w:cs="IRNazanin"/>
          <w:lang w:bidi="fa-IR"/>
          <w:color w:val="111111"/>
          <w:sz w:val="28"/>
          <w:szCs w:val="28"/>
          <w:rtl/>
        </w:rPr>
        <w:t xml:space="preserve">4-الرسالة الرضاعیة.</w:t>
      </w:r>
    </w:p>
    <w:p>
      <w:pPr>
        <w:pStyle w:val="BookText"/>
      </w:pPr>
      <w:r>
        <w:rPr>
          <w:rFonts w:ascii="Amiri" w:hAnsi="Amiri" w:eastAsia="Amiri" w:cs="Amiri"/>
          <w:lang w:bidi="ar-SA"/>
          <w:color w:val="111111"/>
          <w:sz w:val="28"/>
          <w:szCs w:val="28"/>
          <w:rtl/>
        </w:rPr>
        <w:t xml:space="preserve">5-رسالة الجمعة.</w:t>
      </w:r>
    </w:p>
    <w:p>
      <w:pPr>
        <w:pStyle w:val="BookText"/>
      </w:pPr>
      <w:r>
        <w:rPr>
          <w:rFonts w:ascii="IRNazanin" w:hAnsi="IRNazanin" w:eastAsia="IRNazanin" w:cs="IRNazanin"/>
          <w:lang w:bidi="fa-IR"/>
          <w:color w:val="111111"/>
          <w:sz w:val="28"/>
          <w:szCs w:val="28"/>
          <w:rtl/>
        </w:rPr>
        <w:t xml:space="preserve">6-حواشی مختلف الشیعة.</w:t>
      </w:r>
    </w:p>
    <w:p>
      <w:pPr>
        <w:pStyle w:val="BookText"/>
      </w:pPr>
      <w:r>
        <w:rPr>
          <w:rFonts w:ascii="IRNazanin" w:hAnsi="IRNazanin" w:eastAsia="IRNazanin" w:cs="IRNazanin"/>
          <w:lang w:bidi="fa-IR"/>
          <w:color w:val="111111"/>
          <w:sz w:val="28"/>
          <w:szCs w:val="28"/>
          <w:rtl/>
        </w:rPr>
        <w:t xml:space="preserve">7-حواشی کتاب شرائع الإسلام.</w:t>
      </w:r>
    </w:p>
    <w:p>
      <w:pPr>
        <w:pStyle w:val="BookText"/>
      </w:pPr>
      <w:r>
        <w:rPr>
          <w:rFonts w:ascii="IRNazanin" w:hAnsi="IRNazanin" w:eastAsia="IRNazanin" w:cs="IRNazanin"/>
          <w:lang w:bidi="fa-IR"/>
          <w:color w:val="111111"/>
          <w:sz w:val="28"/>
          <w:szCs w:val="28"/>
          <w:rtl/>
        </w:rPr>
        <w:t xml:space="preserve">8-حواشی إرشاد الأذهان،کما صرّح بذلک فی إجازته للشیخ علی بن عبد العالی المیسی و الشیخ إبراهیم ولده.</w:t>
      </w:r>
    </w:p>
    <w:p>
      <w:pPr>
        <w:pStyle w:val="BookText"/>
      </w:pPr>
      <w:r>
        <w:rPr>
          <w:rFonts w:ascii="IRNazanin" w:hAnsi="IRNazanin" w:eastAsia="IRNazanin" w:cs="IRNazanin"/>
          <w:lang w:bidi="fa-IR"/>
          <w:color w:val="111111"/>
          <w:sz w:val="28"/>
          <w:szCs w:val="28"/>
          <w:rtl/>
        </w:rPr>
        <w:t xml:space="preserve">9-نفحات اللاّهوت فی لعن الجبت و الطاغوت.</w:t>
      </w:r>
    </w:p>
    <w:p>
      <w:pPr>
        <w:pStyle w:val="BookText"/>
      </w:pPr>
      <w:r>
        <w:rPr>
          <w:rFonts w:ascii="IRNazanin" w:hAnsi="IRNazanin" w:eastAsia="IRNazanin" w:cs="IRNazanin"/>
          <w:lang w:bidi="fa-IR"/>
          <w:color w:val="111111"/>
          <w:sz w:val="28"/>
          <w:szCs w:val="28"/>
          <w:rtl/>
        </w:rPr>
        <w:t xml:space="preserve">10-شرح الألفیة.</w:t>
      </w:r>
    </w:p>
    <w:p>
      <w:pPr>
        <w:pStyle w:val="BookText"/>
      </w:pPr>
      <w:r>
        <w:rPr>
          <w:rFonts w:ascii="IRNazanin" w:hAnsi="IRNazanin" w:eastAsia="IRNazanin" w:cs="IRNazanin"/>
          <w:lang w:bidi="fa-IR"/>
          <w:color w:val="111111"/>
          <w:sz w:val="28"/>
          <w:szCs w:val="28"/>
          <w:rtl/>
        </w:rPr>
        <w:t xml:space="preserve">11-رسالة فی الغیبة.</w:t>
      </w:r>
    </w:p>
    <w:p>
      <w:pPr>
        <w:pStyle w:val="BookText"/>
      </w:pPr>
      <w:r>
        <w:rPr>
          <w:rFonts w:ascii="IRNazanin" w:hAnsi="IRNazanin" w:eastAsia="IRNazanin" w:cs="IRNazanin"/>
          <w:lang w:bidi="fa-IR"/>
          <w:color w:val="111111"/>
          <w:sz w:val="28"/>
          <w:szCs w:val="28"/>
          <w:rtl/>
        </w:rPr>
        <w:t xml:space="preserve">12-حاشیة المختصر النافع.</w:t>
      </w:r>
    </w:p>
    <w:p>
      <w:pPr>
        <w:pStyle w:val="BookText"/>
      </w:pPr>
      <w:r>
        <w:rPr>
          <w:rFonts w:ascii="IRNazanin" w:hAnsi="IRNazanin" w:eastAsia="IRNazanin" w:cs="IRNazanin"/>
          <w:lang w:bidi="fa-IR"/>
          <w:color w:val="111111"/>
          <w:sz w:val="28"/>
          <w:szCs w:val="28"/>
          <w:rtl/>
        </w:rPr>
        <w:t xml:space="preserve">13-رسالة صیغ العقود و الإیقاعات.</w:t>
      </w:r>
    </w:p>
    <w:p>
      <w:pPr>
        <w:pStyle w:val="BookText"/>
      </w:pPr>
      <w:r>
        <w:rPr>
          <w:rFonts w:ascii="IRNazanin" w:hAnsi="IRNazanin" w:eastAsia="IRNazanin" w:cs="IRNazanin"/>
          <w:lang w:bidi="fa-IR"/>
          <w:color w:val="111111"/>
          <w:sz w:val="28"/>
          <w:szCs w:val="28"/>
          <w:rtl/>
        </w:rPr>
        <w:t xml:space="preserve">14-رسالة السجود علی التربة.</w:t>
      </w:r>
    </w:p>
    <w:p>
      <w:pPr>
        <w:pStyle w:val="BookText"/>
      </w:pPr>
      <w:r>
        <w:rPr>
          <w:rFonts w:ascii="Amiri" w:hAnsi="Amiri" w:eastAsia="Amiri" w:cs="Amiri"/>
          <w:lang w:bidi="ar-SA"/>
          <w:color w:val="111111"/>
          <w:sz w:val="28"/>
          <w:szCs w:val="28"/>
          <w:rtl/>
        </w:rPr>
        <w:t xml:space="preserve">15-رسالة السبحة.</w:t>
      </w:r>
    </w:p>
    <w:p>
      <w:pPr>
        <w:pStyle w:val="BookText"/>
      </w:pPr>
      <w:r>
        <w:rPr>
          <w:rFonts w:ascii="Amiri" w:hAnsi="Amiri" w:eastAsia="Amiri" w:cs="Amiri"/>
          <w:lang w:bidi="ar-SA"/>
          <w:color w:val="111111"/>
          <w:sz w:val="28"/>
          <w:szCs w:val="28"/>
          <w:rtl/>
        </w:rPr>
        <w:t xml:space="preserve">16-رسالة الجنائز.</w:t>
      </w:r>
    </w:p>
    <w:p>
      <w:pPr>
        <w:pStyle w:val="BookText"/>
      </w:pPr>
      <w:r>
        <w:rPr>
          <w:rFonts w:ascii="IRNazanin" w:hAnsi="IRNazanin" w:eastAsia="IRNazanin" w:cs="IRNazanin"/>
          <w:lang w:bidi="fa-IR"/>
          <w:color w:val="111111"/>
          <w:sz w:val="28"/>
          <w:szCs w:val="28"/>
          <w:rtl/>
        </w:rPr>
        <w:t xml:space="preserve">17-رسالة أحکام السلام و التحیة.</w:t>
      </w:r>
    </w:p>
    <w:p>
      <w:pPr>
        <w:pStyle w:val="BookText"/>
      </w:pPr>
      <w:r>
        <w:rPr>
          <w:rFonts w:ascii="IRNazanin" w:hAnsi="IRNazanin" w:eastAsia="IRNazanin" w:cs="IRNazanin"/>
          <w:lang w:bidi="fa-IR"/>
          <w:color w:val="111111"/>
          <w:sz w:val="28"/>
          <w:szCs w:val="28"/>
          <w:rtl/>
        </w:rPr>
        <w:t xml:space="preserve">18-المنصوریة.</w:t>
      </w:r>
    </w:p>
    <w:p>
      <w:pPr>
        <w:pStyle w:val="BookText"/>
      </w:pPr>
      <w:r>
        <w:rPr>
          <w:rFonts w:ascii="IRNazanin" w:hAnsi="IRNazanin" w:eastAsia="IRNazanin" w:cs="IRNazanin"/>
          <w:lang w:bidi="fa-IR"/>
          <w:color w:val="111111"/>
          <w:sz w:val="28"/>
          <w:szCs w:val="28"/>
          <w:rtl/>
        </w:rPr>
        <w:t xml:space="preserve">19-رسالة فی تعریف الطهارة.</w:t>
      </w:r>
    </w:p>
    <w:p>
      <w:pPr>
        <w:pStyle w:val="BookText"/>
      </w:pPr>
      <w:r>
        <w:rPr>
          <w:rFonts w:ascii="IRNazanin" w:hAnsi="IRNazanin" w:eastAsia="IRNazanin" w:cs="IRNazanin"/>
          <w:lang w:bidi="fa-IR"/>
          <w:color w:val="111111"/>
          <w:sz w:val="28"/>
          <w:szCs w:val="28"/>
          <w:rtl/>
        </w:rPr>
        <w:t xml:space="preserve">20-الرسالة الاثنی العشریّة فی الردّ علی الصوفیّة.</w:t>
      </w:r>
    </w:p>
    <w:p>
      <w:pPr>
        <w:pStyle w:val="BookText"/>
      </w:pPr>
      <w:r>
        <w:rPr>
          <w:rFonts w:ascii="IRNazanin" w:hAnsi="IRNazanin" w:eastAsia="IRNazanin" w:cs="IRNazanin"/>
          <w:lang w:bidi="fa-IR"/>
          <w:color w:val="111111"/>
          <w:sz w:val="28"/>
          <w:szCs w:val="28"/>
          <w:rtl/>
        </w:rPr>
        <w:t xml:space="preserve">21-رسالة النجمیّة فی الکلام.</w:t>
      </w:r>
    </w:p>
    <w:p>
      <w:pPr>
        <w:pStyle w:val="BookText"/>
      </w:pPr>
      <w:r>
        <w:rPr>
          <w:rFonts w:ascii="IRNazanin" w:hAnsi="IRNazanin" w:eastAsia="IRNazanin" w:cs="IRNazanin"/>
          <w:lang w:bidi="fa-IR"/>
          <w:color w:val="111111"/>
          <w:sz w:val="28"/>
          <w:szCs w:val="28"/>
          <w:rtl/>
        </w:rPr>
        <w:t xml:space="preserve">22-رسالة فی العدالة.</w:t>
      </w:r>
    </w:p>
    <w:p>
      <w:pPr>
        <w:pStyle w:val="BookText"/>
      </w:pPr>
      <w:r>
        <w:rPr>
          <w:rFonts w:ascii="IRNazanin" w:hAnsi="IRNazanin" w:eastAsia="IRNazanin" w:cs="IRNazanin"/>
          <w:lang w:bidi="fa-IR"/>
          <w:color w:val="111111"/>
          <w:sz w:val="28"/>
          <w:szCs w:val="28"/>
          <w:rtl/>
        </w:rPr>
        <w:t xml:space="preserve">23-حاشیة علی اللّمعة.</w:t>
      </w:r>
    </w:p>
    <w:p>
      <w:pPr>
        <w:pStyle w:val="BookText"/>
      </w:pPr>
      <w:r>
        <w:rPr>
          <w:rFonts w:ascii="IRNazanin" w:hAnsi="IRNazanin" w:eastAsia="IRNazanin" w:cs="IRNazanin"/>
          <w:lang w:bidi="fa-IR"/>
          <w:color w:val="111111"/>
          <w:sz w:val="28"/>
          <w:szCs w:val="28"/>
          <w:rtl/>
        </w:rPr>
        <w:t xml:space="preserve">24-حاشیة علی تحریر الفقه للعلاّمة.</w:t>
      </w:r>
    </w:p>
    <w:p>
      <w:pPr>
        <w:pStyle w:val="BookText"/>
      </w:pPr>
      <w:r>
        <w:rPr>
          <w:rFonts w:ascii="IRNazanin" w:hAnsi="IRNazanin" w:eastAsia="IRNazanin" w:cs="IRNazanin"/>
          <w:lang w:bidi="fa-IR"/>
          <w:color w:val="111111"/>
          <w:sz w:val="28"/>
          <w:szCs w:val="28"/>
          <w:rtl/>
        </w:rPr>
        <w:t xml:space="preserve">25-الرسالة فی التعقیبات.</w:t>
      </w:r>
    </w:p>
    <w:p>
      <w:pPr>
        <w:pStyle w:val="BookText"/>
      </w:pPr>
      <w:r>
        <w:rPr>
          <w:rFonts w:ascii="Amiri" w:hAnsi="Amiri" w:eastAsia="Amiri" w:cs="Amiri"/>
          <w:lang w:bidi="ar-SA"/>
          <w:color w:val="111111"/>
          <w:sz w:val="28"/>
          <w:szCs w:val="28"/>
          <w:rtl/>
        </w:rPr>
        <w:t xml:space="preserve">26-رسالة الحج.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7" w:name="pg10513_105408"/>
    <w:bookmarkEnd w:id="27"/>
    <w:p>
      <w:pPr>
        <w:pStyle w:val="BookText"/>
      </w:pPr>
      <w:r>
        <w:rPr>
          <w:rFonts w:ascii="IRNazanin" w:hAnsi="IRNazanin" w:eastAsia="IRNazanin" w:cs="IRNazanin"/>
          <w:lang w:bidi="fa-IR"/>
          <w:color w:val="111111"/>
          <w:sz w:val="28"/>
          <w:szCs w:val="28"/>
          <w:rtl/>
        </w:rPr>
        <w:t xml:space="preserve">27-رسالة الجبیرة.</w:t>
      </w:r>
    </w:p>
    <w:p>
      <w:pPr>
        <w:pStyle w:val="BookText"/>
      </w:pPr>
      <w:r>
        <w:rPr>
          <w:rFonts w:ascii="IRNazanin" w:hAnsi="IRNazanin" w:eastAsia="IRNazanin" w:cs="IRNazanin"/>
          <w:lang w:bidi="fa-IR"/>
          <w:color w:val="111111"/>
          <w:sz w:val="28"/>
          <w:szCs w:val="28"/>
          <w:rtl/>
        </w:rPr>
        <w:t xml:space="preserve">28-الرسالة الکرّیة.</w:t>
      </w:r>
    </w:p>
    <w:p>
      <w:pPr>
        <w:pStyle w:val="BookText"/>
      </w:pPr>
      <w:r>
        <w:rPr>
          <w:rFonts w:ascii="IRNazanin" w:hAnsi="IRNazanin" w:eastAsia="IRNazanin" w:cs="IRNazanin"/>
          <w:lang w:bidi="fa-IR"/>
          <w:color w:val="111111"/>
          <w:sz w:val="28"/>
          <w:szCs w:val="28"/>
          <w:rtl/>
        </w:rPr>
        <w:t xml:space="preserve">29-رسالة فی المنع من تقلید المیّت.</w:t>
      </w:r>
    </w:p>
    <w:p>
      <w:pPr>
        <w:pStyle w:val="BookText"/>
      </w:pPr>
      <w:r>
        <w:rPr>
          <w:rFonts w:ascii="IRNazanin" w:hAnsi="IRNazanin" w:eastAsia="IRNazanin" w:cs="IRNazanin"/>
          <w:lang w:bidi="fa-IR"/>
          <w:color w:val="111111"/>
          <w:sz w:val="28"/>
          <w:szCs w:val="28"/>
          <w:rtl/>
        </w:rPr>
        <w:t xml:space="preserve">30-الرسالة الخیاریّة.</w:t>
      </w:r>
    </w:p>
    <w:p>
      <w:pPr>
        <w:pStyle w:val="BookText"/>
      </w:pPr>
      <w:r>
        <w:rPr>
          <w:rFonts w:ascii="IRNazanin" w:hAnsi="IRNazanin" w:eastAsia="IRNazanin" w:cs="IRNazanin"/>
          <w:lang w:bidi="fa-IR"/>
          <w:color w:val="111111"/>
          <w:sz w:val="28"/>
          <w:szCs w:val="28"/>
          <w:rtl/>
        </w:rPr>
        <w:t xml:space="preserve">31-الرسالة المواتیة،أو رسالة تقسیم الأرضین.</w:t>
      </w:r>
    </w:p>
    <w:p>
      <w:pPr>
        <w:pStyle w:val="BookText"/>
      </w:pPr>
      <w:r>
        <w:rPr>
          <w:rFonts w:ascii="IRNazanin" w:hAnsi="IRNazanin" w:eastAsia="IRNazanin" w:cs="IRNazanin"/>
          <w:lang w:bidi="fa-IR"/>
          <w:color w:val="111111"/>
          <w:sz w:val="28"/>
          <w:szCs w:val="28"/>
          <w:rtl/>
        </w:rPr>
        <w:t xml:space="preserve">32-الرسالة المحرمیة.</w:t>
      </w:r>
    </w:p>
    <w:p>
      <w:pPr>
        <w:pStyle w:val="Heading4"/>
      </w:pPr>
      <w:bookmarkStart w:id="175" w:name="_Toc42"/>
      <w:r>
        <w:t>وفاته:</w:t>
      </w:r>
      <w:bookmarkEnd w:id="175"/>
    </w:p>
    <w:p>
      <w:pPr>
        <w:pStyle w:val="BookText"/>
      </w:pPr>
      <w:r>
        <w:rPr>
          <w:rFonts w:ascii="IRNazanin" w:hAnsi="IRNazanin" w:eastAsia="IRNazanin" w:cs="IRNazanin"/>
          <w:lang w:bidi="fa-IR"/>
          <w:color w:val="111111"/>
          <w:sz w:val="28"/>
          <w:szCs w:val="28"/>
          <w:rtl/>
        </w:rPr>
        <w:t xml:space="preserve">تضاربت الأقوال فی تحدید سنة وفاته.</w:t>
      </w:r>
    </w:p>
    <w:p>
      <w:pPr>
        <w:pStyle w:val="BookText"/>
      </w:pPr>
      <w:r>
        <w:rPr>
          <w:rFonts w:ascii="IRNazanin" w:hAnsi="IRNazanin" w:eastAsia="IRNazanin" w:cs="IRNazanin"/>
          <w:lang w:bidi="fa-IR"/>
          <w:color w:val="111111"/>
          <w:sz w:val="28"/>
          <w:szCs w:val="28"/>
          <w:rtl/>
        </w:rPr>
        <w:t xml:space="preserve">فقد قال الحر العاملی فی أمل الآمل </w:t>
      </w:r>
      <w:r>
        <w:rPr>
          <w:rStyle w:val="FootnoteReference"/>
        </w:rPr>
        <w:footnoteReference w:id="95"/>
      </w:r>
      <w:r>
        <w:rPr>
          <w:rFonts w:ascii="IRNazanin" w:hAnsi="IRNazanin" w:eastAsia="IRNazanin" w:cs="IRNazanin"/>
          <w:lang w:bidi="fa-IR"/>
          <w:color w:val="111111"/>
          <w:sz w:val="28"/>
          <w:szCs w:val="28"/>
          <w:rtl/>
        </w:rPr>
        <w:t xml:space="preserve">:أنّه توفّی سنة 937 ه‍،و قد زاد عمره علی السبعین.</w:t>
      </w:r>
    </w:p>
    <w:p>
      <w:pPr>
        <w:pStyle w:val="BookText"/>
      </w:pPr>
      <w:r>
        <w:rPr>
          <w:rFonts w:ascii="IRNazanin" w:hAnsi="IRNazanin" w:eastAsia="IRNazanin" w:cs="IRNazanin"/>
          <w:lang w:bidi="fa-IR"/>
          <w:color w:val="111111"/>
          <w:sz w:val="28"/>
          <w:szCs w:val="28"/>
          <w:rtl/>
        </w:rPr>
        <w:t xml:space="preserve">و قال التفرشی فی نقد الرجال </w:t>
      </w:r>
      <w:r>
        <w:rPr>
          <w:rStyle w:val="FootnoteReference"/>
        </w:rPr>
        <w:footnoteReference w:id="96"/>
      </w:r>
      <w:r>
        <w:rPr>
          <w:rFonts w:ascii="IRNazanin" w:hAnsi="IRNazanin" w:eastAsia="IRNazanin" w:cs="IRNazanin"/>
          <w:lang w:bidi="fa-IR"/>
          <w:color w:val="111111"/>
          <w:sz w:val="28"/>
          <w:szCs w:val="28"/>
          <w:rtl/>
        </w:rPr>
        <w:t xml:space="preserve">أنّه مات فی شهر جمادی الأولی سنة 938 ه‍.</w:t>
      </w:r>
    </w:p>
    <w:p>
      <w:pPr>
        <w:pStyle w:val="BookText"/>
      </w:pPr>
      <w:r>
        <w:rPr>
          <w:rFonts w:ascii="IRNazanin" w:hAnsi="IRNazanin" w:eastAsia="IRNazanin" w:cs="IRNazanin"/>
          <w:lang w:bidi="fa-IR"/>
          <w:color w:val="111111"/>
          <w:sz w:val="28"/>
          <w:szCs w:val="28"/>
          <w:rtl/>
        </w:rPr>
        <w:t xml:space="preserve">و فی تاریخ حسن بک روملو،و تاریخ جهان آراء،و روضات الجنات، و ریاض العلماء،و مستدرک الوسائل،و نظام الأقوال،و أعیان الشیعة،و سفینة البحار و غیرها،أنّه توفی فی ذی الحجة سنة 940 ه‍.</w:t>
      </w:r>
    </w:p>
    <w:p>
      <w:pPr>
        <w:pStyle w:val="BookText"/>
      </w:pPr>
      <w:r>
        <w:rPr>
          <w:rFonts w:ascii="IRNazanin" w:hAnsi="IRNazanin" w:eastAsia="IRNazanin" w:cs="IRNazanin"/>
          <w:lang w:bidi="fa-IR"/>
          <w:color w:val="111111"/>
          <w:sz w:val="28"/>
          <w:szCs w:val="28"/>
          <w:rtl/>
        </w:rPr>
        <w:t xml:space="preserve">و قال ابن العودی:توفی مسموما ثانی عشر ذی الحجة سنة 945 ه‍،و هو فی الغری علی مشرّفه السلام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علیه الأکثر من مترجمیه،و هو وفاته سنة 940 ه‍:</w:t>
      </w:r>
    </w:p>
    <w:p>
      <w:pPr>
        <w:pStyle w:val="BookText"/>
      </w:pPr>
      <w:r>
        <w:rPr>
          <w:rFonts w:ascii="IRNazanin" w:hAnsi="IRNazanin" w:eastAsia="IRNazanin" w:cs="IRNazanin"/>
          <w:lang w:bidi="fa-IR"/>
          <w:color w:val="111111"/>
          <w:sz w:val="28"/>
          <w:szCs w:val="28"/>
          <w:rtl/>
        </w:rPr>
        <w:t xml:space="preserve">لأنّه الموافق لما ذکروه من تأریخ موته بحساب الجمل،و هو جملة(مقتدای شیعه).</w:t>
      </w:r>
    </w:p>
    <w:p>
      <w:pPr>
        <w:pStyle w:val="BookText"/>
      </w:pPr>
      <w:r>
        <w:rPr>
          <w:rFonts w:ascii="IRNazanin" w:hAnsi="IRNazanin" w:eastAsia="IRNazanin" w:cs="IRNazanin"/>
          <w:lang w:bidi="fa-IR"/>
          <w:color w:val="111111"/>
          <w:sz w:val="28"/>
          <w:szCs w:val="28"/>
          <w:rtl/>
        </w:rPr>
        <w:t xml:space="preserve">و قد جاء فی إحدی المنظومات الرجالیة:</w:t>
      </w:r>
    </w:p>
    <w:p>
      <w:pPr>
        <w:pStyle w:val="BookText"/>
      </w:pPr>
      <w:r>
        <w:rPr>
          <w:rFonts w:ascii="IRNazanin" w:hAnsi="IRNazanin" w:eastAsia="IRNazanin" w:cs="IRNazanin"/>
          <w:lang w:bidi="fa-IR"/>
          <w:color w:val="111111"/>
          <w:sz w:val="28"/>
          <w:szCs w:val="28"/>
          <w:rtl/>
        </w:rPr>
        <w:t xml:space="preserve">ثم علی بن عبد العالی  محقّق ثان و ذو المعالی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بالحقّ أمحی السنّة الشنیعة***للفوت قیل:(مقتدای شیعه)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و لأنّ الشاة طهماسب الصفوی کتب له الفرمان الکبیر،المذکورة صورته فی(ریاض العلماء)فی سنة 939 ه‍ </w:t>
      </w:r>
      <w:r>
        <w:rPr>
          <w:rStyle w:val="FootnoteReference"/>
        </w:rPr>
        <w:footnoteReference w:id="99"/>
      </w:r>
      <w:r>
        <w:rPr>
          <w:rFonts w:ascii="IRNazanin" w:hAnsi="IRNazanin" w:eastAsia="IRNazanin" w:cs="IRNazanin"/>
          <w:lang w:bidi="fa-IR"/>
          <w:color w:val="111111"/>
          <w:sz w:val="28"/>
          <w:szCs w:val="28"/>
          <w:rtl/>
        </w:rPr>
        <w:t xml:space="preserve">،ففی خاتمة هذا الفرمان تأریخه و هو 16 ذو الحجة الحرام سنة 939 ه‍.</w:t>
      </w:r>
    </w:p>
    <w:p>
      <w:pPr>
        <w:pStyle w:val="BookText"/>
      </w:pPr>
      <w:r>
        <w:rPr>
          <w:rFonts w:ascii="IRNazanin" w:hAnsi="IRNazanin" w:eastAsia="IRNazanin" w:cs="IRNazanin"/>
          <w:lang w:bidi="fa-IR"/>
          <w:color w:val="111111"/>
          <w:sz w:val="28"/>
          <w:szCs w:val="28"/>
          <w:rtl/>
        </w:rPr>
        <w:t xml:space="preserve">و قد توهّم صاحب(الأعلام)نتیجة لتضارب المصادر المترجمة للشیخ فی تأریخ وفاته حین جعل ولادته فی جبل عامل،و توهّم حین ترجم له مرتین:الاولی باسم علی بن الحسین بن عبد العالی المتوفی عام 940 ه‍ </w:t>
      </w:r>
      <w:r>
        <w:rPr>
          <w:rStyle w:val="FootnoteReference"/>
        </w:rPr>
        <w:footnoteReference w:id="100"/>
      </w:r>
      <w:r>
        <w:rPr>
          <w:rFonts w:ascii="IRNazanin" w:hAnsi="IRNazanin" w:eastAsia="IRNazanin" w:cs="IRNazanin"/>
          <w:lang w:bidi="fa-IR"/>
          <w:color w:val="111111"/>
          <w:sz w:val="28"/>
          <w:szCs w:val="28"/>
          <w:rtl/>
        </w:rPr>
        <w:t xml:space="preserve">و الثانیة باسم علی بن عبد العالی،و جعل وفاته 937 ه‍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قیل أنّه مات شهیدا مسموما،و قد قاله الشیخ حسین بن عبد الصمد الحارثی والد الشیخ البهائی،کما نقله عنه صاحب ریاض العلماء </w:t>
      </w:r>
      <w:r>
        <w:rPr>
          <w:rStyle w:val="FootnoteReference"/>
        </w:rPr>
        <w:footnoteReference w:id="102"/>
      </w:r>
      <w:r>
        <w:rPr>
          <w:rFonts w:ascii="IRNazanin" w:hAnsi="IRNazanin" w:eastAsia="IRNazanin" w:cs="IRNazanin"/>
          <w:lang w:bidi="fa-IR"/>
          <w:color w:val="111111"/>
          <w:sz w:val="28"/>
          <w:szCs w:val="28"/>
          <w:rtl/>
        </w:rPr>
        <w:t xml:space="preserve">و صاحب مستدرک الوسائل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8" w:name="pg10513_105410"/>
    <w:bookmarkEnd w:id="28"/>
    <w:p>
      <w:pPr>
        <w:pStyle w:val="Heading3"/>
      </w:pPr>
      <w:bookmarkStart w:id="176" w:name="_Toc43"/>
      <w:r>
        <w:t>نحن و الکتاب:</w:t>
      </w:r>
      <w:bookmarkEnd w:id="176"/>
    </w:p>
    <w:p>
      <w:pPr>
        <w:pStyle w:val="Heading4"/>
      </w:pPr>
      <w:bookmarkStart w:id="177" w:name="_Toc44"/>
      <w:r>
        <w:t>اشارة</w:t>
      </w:r>
      <w:bookmarkEnd w:id="177"/>
    </w:p>
    <w:p>
      <w:pPr>
        <w:pStyle w:val="BookText"/>
      </w:pPr>
      <w:r>
        <w:rPr>
          <w:rFonts w:ascii="IRNazanin" w:hAnsi="IRNazanin" w:eastAsia="IRNazanin" w:cs="IRNazanin"/>
          <w:lang w:bidi="fa-IR"/>
          <w:color w:val="111111"/>
          <w:sz w:val="28"/>
          <w:szCs w:val="28"/>
          <w:rtl/>
        </w:rPr>
        <w:t xml:space="preserve">یعتبر کتاب جامع المقاصد فی شرح القواعد للمحقّق الکرکی من أهم الکتب الفقهیة و من أوثق المراجع التی یعوّل علیها أساطین الفقهاء فی استنباط الحکم الشرعی،و تنطوی أهمیته القصوی تلک علی صعید الدراسات العلیا فی الحوزات العلمیة علی عدة عوامل،قد یکون أبرزها ما تمیّزت به عبارة المؤلّف رضوان اللَّه علیه من متانة علمیة و رصانة فقهیة،فرضت نفسها علی الوسط الحوزوی من جهة،و ما یحتلّه متن الکتاب-قواعد الأحکام-للعلاّمة الحلی،من مکانة مرموقة یشار لها بالبنان ضمن النصوص الفقهیة التی یعتدّ بها العلماء فی الدراسات الدینیة.</w:t>
      </w:r>
    </w:p>
    <w:p>
      <w:pPr>
        <w:pStyle w:val="Heading4"/>
      </w:pPr>
      <w:bookmarkStart w:id="178" w:name="_Toc45"/>
      <w:r>
        <w:t>قواعد الأحکام:</w:t>
      </w:r>
      <w:bookmarkEnd w:id="178"/>
    </w:p>
    <w:p>
      <w:pPr>
        <w:pStyle w:val="BookText"/>
      </w:pPr>
      <w:r>
        <w:rPr>
          <w:rFonts w:ascii="IRNazanin" w:hAnsi="IRNazanin" w:eastAsia="IRNazanin" w:cs="IRNazanin"/>
          <w:lang w:bidi="fa-IR"/>
          <w:color w:val="111111"/>
          <w:sz w:val="28"/>
          <w:szCs w:val="28"/>
          <w:rtl/>
        </w:rPr>
        <w:t xml:space="preserve">یعدّ کتاب«قواعد الأحکام»من أروع ما جادت به یراعة العلاّمة الحلی (726 ه‍)من جملة ما کتب،حتّی کان بعد ظهور الدولة الصفویة فی إیران دستور البلاد،و المنهل القانونی الذی یعتمد علیه الحکّام آنذاک،و تبرز أهمّیته العلمیة بجلاء من خلال کثرة الشروح المکتوبة علیه،فقد تناوله عشرات من فطاحل علمائنا بالتمحیص و التدقیق و الشرح و التفصیل،حتی ألّفت فی ذلک موسوعات فقهیة متکاملة،منها علی سبیل المثال کتاب«مفتاح الکرامة فی شرح قواعد العلامة»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Heading4"/>
      </w:pPr>
      <w:bookmarkStart w:id="179" w:name="_Toc46"/>
      <w:r>
        <w:t>جامع المقاصد فی شرح القواعد:</w:t>
      </w:r>
      <w:bookmarkEnd w:id="179"/>
    </w:p>
    <w:p>
      <w:pPr>
        <w:pStyle w:val="BookText"/>
      </w:pPr>
      <w:r>
        <w:rPr>
          <w:rFonts w:ascii="IRNazanin" w:hAnsi="IRNazanin" w:eastAsia="IRNazanin" w:cs="IRNazanin"/>
          <w:lang w:bidi="fa-IR"/>
          <w:color w:val="111111"/>
          <w:sz w:val="28"/>
          <w:szCs w:val="28"/>
          <w:rtl/>
        </w:rPr>
        <w:t xml:space="preserve">و من أهمّ تلک الشروح،کتابنا الماثل بین یدیک،فهو-بحق-موسوعة فقهیة قیّمة لا یمکن الاستغناء عنها،فقد نقل عن صاحب الجواهر-رحمه اللَّه-قوله:</w:t>
      </w:r>
    </w:p>
    <w:p>
      <w:pPr>
        <w:pStyle w:val="BookText"/>
      </w:pPr>
      <w:r>
        <w:rPr>
          <w:rFonts w:ascii="IRNazanin" w:hAnsi="IRNazanin" w:eastAsia="IRNazanin" w:cs="IRNazanin"/>
          <w:lang w:bidi="fa-IR"/>
          <w:color w:val="111111"/>
          <w:sz w:val="28"/>
          <w:szCs w:val="28"/>
          <w:rtl/>
        </w:rPr>
        <w:t xml:space="preserve">من کان عنده جامع المقاصد و الوسائل و الجواهر فلا یحتاج إلی کتاب للخروج عن عهدة الفحص الواجب علی الفقیه فی آحاد المسائل الفرعیة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عن صاحب العروة أنّه یکفی للمجتهد فی استنباطه للأحکام أن یکون عنده کتاب جامع المقاصد و الوسائل و مستند النراقی.</w:t>
      </w:r>
    </w:p>
    <w:p>
      <w:pPr>
        <w:pStyle w:val="BookText"/>
      </w:pPr>
      <w:r>
        <w:rPr>
          <w:rFonts w:ascii="IRNazanin" w:hAnsi="IRNazanin" w:eastAsia="IRNazanin" w:cs="IRNazanin"/>
          <w:lang w:bidi="fa-IR"/>
          <w:color w:val="111111"/>
          <w:sz w:val="28"/>
          <w:szCs w:val="28"/>
          <w:rtl/>
        </w:rPr>
        <w:t xml:space="preserve">و هاتان الشهادتان من هذین العلمین من أعلی الأوسمة التی یتحلّی بها صدر الکتاب،و تعکس بوضوح أنّ هذا الأثر القیم من أثمن مقتنیات الفقیه.</w:t>
      </w:r>
    </w:p>
    <w:p>
      <w:pPr>
        <w:pStyle w:val="BookText"/>
      </w:pPr>
      <w:r>
        <w:rPr>
          <w:rFonts w:ascii="IRNazanin" w:hAnsi="IRNazanin" w:eastAsia="IRNazanin" w:cs="IRNazanin"/>
          <w:lang w:bidi="fa-IR"/>
          <w:color w:val="111111"/>
          <w:sz w:val="28"/>
          <w:szCs w:val="28"/>
          <w:rtl/>
        </w:rPr>
        <w:t xml:space="preserve">و قال السید الأمین فی الأعیان:«جامع المقاصد فی شرح القواعد خرج منه ست مجلدات إلی بحث تفویض البضع من کتاب النکاح،و هو شرح لم یعمل قبله أحد مثله فی حلّ مشکلة مع تحقیقات حسنة و تدقیقات لطیفة خال من التطویل و الإکثار،و شارح لجمیع ألفاظه المجمع علیه و المختلف فیه،و قد اشتهر هذا الشرح اشتهارا کثیرا و اعتمد علیه الفقهاء فی أبحاثهم و مؤلّفاتهم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الطهرانی فی الذریعة:جامع المقاصد فی شرح القواعد،تألیف آیة اللَّه العلامة الحلی رحمه اللَّه و هو شرح مبسوط للمحقق الکرکی الشیخ نور الدین علی بن الحسین بن عبد العالی الکرکی،المتوفی بالنجف.و قد خرج من هذا الشرح ست مجلدات مع أنّه لم یتجاوز بحث تفویض البضع من کتاب النکاح،و قد وصل إلی هذا الحدّ فی ج 1 من 935 و لم یتیسّر له إتمامه بعد ذلک فتمّمه الفاضل الهندی بکتابه«کشف اللثام عن وجه قواعد الأحکام»فابتدأ بشرح کتاب النکاح إلی آخر القواعد،ثمّ شرح بعد ذلک الحج و الطهارة و الصلاة،و قد مر آنفا جامع الفوائد فی شرح القواعد،و تتمیم جامع المقاصد للمولی التستری،و للشیخ لطف اللَّه المیسی المتوفی بأصفهان(1032)تعلیقة علی جامع المقاصد یأتی بعنوان الحاشیة علیه فی الحاء.و قد طبع بإیران ما برز منه فی مجلّد کبیر أوّله:«الحمد للّه العلیّ الکبیر،الحکیم الخبیر،العلیم،القدیم،الذی خلق الخلق بقدرته،و میّز ذوی العقول من بریته-إلی قوله ثم شرعت فی شرح طویل یشتمل من المقاصد علی کلّ دقیق و جلیل»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کل ما تقدّم-إن دلّ علی شیء-فإنّما یدلّ علی أنّ الکتاب غنیّ عن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9" w:name="pg10513_105412"/>
    <w:bookmarkEnd w:id="29"/>
    <w:p>
      <w:pPr>
        <w:pStyle w:val="BookText"/>
      </w:pPr>
      <w:r>
        <w:rPr>
          <w:rFonts w:ascii="IRNazanin" w:hAnsi="IRNazanin" w:eastAsia="IRNazanin" w:cs="IRNazanin"/>
          <w:lang w:bidi="fa-IR"/>
          <w:color w:val="111111"/>
          <w:sz w:val="28"/>
          <w:szCs w:val="28"/>
          <w:rtl/>
        </w:rPr>
        <w:t xml:space="preserve">کلّ إطراء و ثناء،و أنّه السفر القیّم الذی سدّ فراغا فی المکتبة الإسلامیة طالما ظلّ شاغرا،و بذلک صار الکتاب منیة الفقیه،و طلبة المجتهد.</w:t>
      </w:r>
    </w:p>
    <w:p>
      <w:pPr>
        <w:pStyle w:val="Heading4"/>
      </w:pPr>
      <w:bookmarkStart w:id="180" w:name="_Toc47"/>
      <w:r>
        <w:t>فی رحاب التحقیق:</w:t>
      </w:r>
      <w:bookmarkEnd w:id="180"/>
    </w:p>
    <w:p>
      <w:pPr>
        <w:pStyle w:val="BookText"/>
      </w:pPr>
      <w:r>
        <w:rPr>
          <w:rFonts w:ascii="IRNazanin" w:hAnsi="IRNazanin" w:eastAsia="IRNazanin" w:cs="IRNazanin"/>
          <w:lang w:bidi="fa-IR"/>
          <w:color w:val="111111"/>
          <w:sz w:val="28"/>
          <w:szCs w:val="28"/>
          <w:rtl/>
        </w:rPr>
        <w:t xml:space="preserve">قد یکون من السابق لأوانه أن نقول:إنّ المؤسسة-بکوادرها کافّة-لم تدّخر جهدا مخلصا إلاّ و وظّفته لإخراج هذه الموسوعة الفقهیة بما تستحق،أو أن نتحدّث عمّا واجهته من مشاکل و مصاعب فی مسیرة تحقیقه و تنمیقه ممّا لا یخفی علی أصحاب الخبرة فی هذا المیدان،إلاّ أنّنا نودّ أن نشیر هنا إلی بعض الملاحظات التی ترتبط بمنهج تحقیق الکتاب،و ما اکتشفناه من نکات علمیة، نراها جدیرة بالتأمّل و النظر:</w:t>
      </w:r>
    </w:p>
    <w:p>
      <w:pPr>
        <w:pStyle w:val="BookText"/>
      </w:pPr>
      <w:r>
        <w:rPr>
          <w:rFonts w:ascii="IRNazanin" w:hAnsi="IRNazanin" w:eastAsia="IRNazanin" w:cs="IRNazanin"/>
          <w:lang w:bidi="fa-IR"/>
          <w:color w:val="111111"/>
          <w:sz w:val="28"/>
          <w:szCs w:val="28"/>
          <w:rtl/>
        </w:rPr>
        <w:t xml:space="preserve">1-لم نعتمد طریقة ثابتة لتحقیق الکتاب،و إنّما اختلفت من جزء لآخر حسب ما توفّر لنا من مخطوطات الکتاب،فتارة نعتمد علی نسخة معیّنة نعتبرها أصلا فی التحقیق،نعارضها بنسخ اخری إن وجدت،کما حصل فی الجزء الأول و الثانی،حیث اعتمدت نسخة مسجد أعظم أصلا للکتاب،و تارة نعتمد طریقة التلفیق بین عدّة نسخ لإظهار النصّ أقرب ما یکون لما ترکه المؤلف لعدم وجود نسخة یمکن الاعتماد علیها کأصل یعوّل علیه فی عملیة التحقیق.</w:t>
      </w:r>
    </w:p>
    <w:p>
      <w:pPr>
        <w:pStyle w:val="BookText"/>
      </w:pPr>
      <w:r>
        <w:rPr>
          <w:rFonts w:ascii="IRNazanin" w:hAnsi="IRNazanin" w:eastAsia="IRNazanin" w:cs="IRNazanin"/>
          <w:lang w:bidi="fa-IR"/>
          <w:color w:val="111111"/>
          <w:sz w:val="28"/>
          <w:szCs w:val="28"/>
          <w:rtl/>
        </w:rPr>
        <w:t xml:space="preserve">2-بعد معارضة الکتاب مع النسخ الخطیة،وجدنا أنّ هناک عبارات و جمل مطولة قد سقطت بأکملها من الطبعة الحجریة،نذکر منها علی سبیل المثال لا الحصر ما یلی:</w:t>
      </w:r>
    </w:p>
    <w:p>
      <w:pPr>
        <w:pStyle w:val="BookText"/>
      </w:pPr>
      <w:r>
        <w:rPr>
          <w:rFonts w:ascii="IRNazanin" w:hAnsi="IRNazanin" w:eastAsia="IRNazanin" w:cs="IRNazanin"/>
          <w:lang w:bidi="fa-IR"/>
          <w:color w:val="111111"/>
          <w:sz w:val="28"/>
          <w:szCs w:val="28"/>
          <w:rtl/>
        </w:rPr>
        <w:t xml:space="preserve">ج 2 ص 330[ج 1 ص 124 حجری]سقطت جملة:و لم نظفر بنقل فی ذلک سوی ما فی عبارة بعض الأصحاب،و هنا بحث و هو:أنّ المعقول من استحباب الإیماء.</w:t>
      </w:r>
    </w:p>
    <w:p>
      <w:pPr>
        <w:pStyle w:val="BookText"/>
      </w:pPr>
      <w:r>
        <w:rPr>
          <w:rFonts w:ascii="IRNazanin" w:hAnsi="IRNazanin" w:eastAsia="IRNazanin" w:cs="IRNazanin"/>
          <w:lang w:bidi="fa-IR"/>
          <w:color w:val="111111"/>
          <w:sz w:val="28"/>
          <w:szCs w:val="28"/>
          <w:rtl/>
        </w:rPr>
        <w:t xml:space="preserve">ج 2 ص 362[ج 1 ص 129 حجری]سقطت جملة:و الأنین علی ما فسره أهل اللغة:التأوه،و إنّما کره کلّ منهما إذا کان بحیث لا یظهر منه حرفان.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4 ص 63[ج 1 ص 210 حجری]سقطت جملة:من الإعارة له،أی:</w:t>
      </w:r>
    </w:p>
    <w:p>
      <w:pPr>
        <w:pStyle w:val="BookText"/>
      </w:pPr>
      <w:r>
        <w:rPr>
          <w:rFonts w:ascii="IRNazanin" w:hAnsi="IRNazanin" w:eastAsia="IRNazanin" w:cs="IRNazanin"/>
          <w:lang w:bidi="fa-IR"/>
          <w:color w:val="111111"/>
          <w:sz w:val="28"/>
          <w:szCs w:val="28"/>
          <w:rtl/>
        </w:rPr>
        <w:t xml:space="preserve">للعبد الکافر فإنّه جائز قطعا.</w:t>
      </w:r>
    </w:p>
    <w:p>
      <w:pPr>
        <w:pStyle w:val="BookText"/>
      </w:pPr>
      <w:r>
        <w:rPr>
          <w:rFonts w:ascii="IRNazanin" w:hAnsi="IRNazanin" w:eastAsia="IRNazanin" w:cs="IRNazanin"/>
          <w:lang w:bidi="fa-IR"/>
          <w:color w:val="111111"/>
          <w:sz w:val="28"/>
          <w:szCs w:val="28"/>
          <w:rtl/>
        </w:rPr>
        <w:t xml:space="preserve">ج 4 ص 72[ج 1 ص 211 حجری]سقطت جملة:و إنما یتصور ذلک عندنا:إذا تصرف للطفل علی خلاف المصلحة،أمّا عند الأشاعرة فتصوره ظاهر.</w:t>
      </w:r>
    </w:p>
    <w:p>
      <w:pPr>
        <w:pStyle w:val="BookText"/>
      </w:pPr>
      <w:r>
        <w:rPr>
          <w:rFonts w:ascii="IRNazanin" w:hAnsi="IRNazanin" w:eastAsia="IRNazanin" w:cs="IRNazanin"/>
          <w:lang w:bidi="fa-IR"/>
          <w:color w:val="111111"/>
          <w:sz w:val="28"/>
          <w:szCs w:val="28"/>
          <w:rtl/>
        </w:rPr>
        <w:t xml:space="preserve">ج 4 ص 136[ج 1 ص 221 حجری]سقطت جملة:و لقائل أن یقول:</w:t>
      </w:r>
    </w:p>
    <w:p>
      <w:pPr>
        <w:pStyle w:val="BookText"/>
      </w:pPr>
      <w:r>
        <w:rPr>
          <w:rFonts w:ascii="Amiri" w:hAnsi="Amiri" w:eastAsia="Amiri" w:cs="Amiri"/>
          <w:lang w:bidi="ar-SA"/>
          <w:color w:val="111111"/>
          <w:sz w:val="28"/>
          <w:szCs w:val="28"/>
          <w:rtl/>
        </w:rPr>
        <w:t xml:space="preserve">ان الجهالة ثابتة هنا.</w:t>
      </w:r>
    </w:p>
    <w:p>
      <w:pPr>
        <w:pStyle w:val="BookText"/>
      </w:pPr>
      <w:r>
        <w:rPr>
          <w:rFonts w:ascii="IRNazanin" w:hAnsi="IRNazanin" w:eastAsia="IRNazanin" w:cs="IRNazanin"/>
          <w:lang w:bidi="fa-IR"/>
          <w:color w:val="111111"/>
          <w:sz w:val="28"/>
          <w:szCs w:val="28"/>
          <w:rtl/>
        </w:rPr>
        <w:t xml:space="preserve">ج 4 ص 166[ج 1 ص 225 حجری]سقطت جملة:قوله:(و لو تضرّرا منها)إذ لیس لأحدهما الإضرار بنفسه و صاحبه.</w:t>
      </w:r>
    </w:p>
    <w:p>
      <w:pPr>
        <w:pStyle w:val="BookText"/>
      </w:pPr>
      <w:r>
        <w:rPr>
          <w:rFonts w:ascii="IRNazanin" w:hAnsi="IRNazanin" w:eastAsia="IRNazanin" w:cs="IRNazanin"/>
          <w:lang w:bidi="fa-IR"/>
          <w:color w:val="111111"/>
          <w:sz w:val="28"/>
          <w:szCs w:val="28"/>
          <w:rtl/>
        </w:rPr>
        <w:t xml:space="preserve">ج 4 ص 150[ج 1 ص 223 حجری]سقطت جملة:للاستبراء الواجب علی المشتری یصلح.</w:t>
      </w:r>
    </w:p>
    <w:p>
      <w:pPr>
        <w:pStyle w:val="BookText"/>
      </w:pPr>
      <w:r>
        <w:rPr>
          <w:rFonts w:ascii="IRNazanin" w:hAnsi="IRNazanin" w:eastAsia="IRNazanin" w:cs="IRNazanin"/>
          <w:lang w:bidi="fa-IR"/>
          <w:color w:val="111111"/>
          <w:sz w:val="28"/>
          <w:szCs w:val="28"/>
          <w:rtl/>
        </w:rPr>
        <w:t xml:space="preserve">3-تبین لنا أثناء التحقیق أنّ نسخة کتاب«قواعد الأحکام»التی اعتمدها المحقق الکرکی رضوان اللَّه علیه فی شرحه«جامع المقاصد»لم تکن سلیمة،ممّا جعلته یسهب فی کثیر من الأحیان فی شرح عبارة مضافة أو حرف مضاف،و فی النهایة یحتمل زیادته أو تصحیفه،و عند ما نرجع إلی النسخة التی اعتمدناها من کتاب«قواعد الأحکام»و التی جعلت فی متن الکتاب،نراها تختلف مع نسخة المحقّق الکرکی،بعدم وجود العبارة المذکورة.</w:t>
      </w:r>
    </w:p>
    <w:p>
      <w:pPr>
        <w:pStyle w:val="BookText"/>
      </w:pPr>
      <w:r>
        <w:rPr>
          <w:rFonts w:ascii="IRNazanin" w:hAnsi="IRNazanin" w:eastAsia="IRNazanin" w:cs="IRNazanin"/>
          <w:lang w:bidi="fa-IR"/>
          <w:color w:val="111111"/>
          <w:sz w:val="28"/>
          <w:szCs w:val="28"/>
          <w:rtl/>
        </w:rPr>
        <w:t xml:space="preserve">فمثلا ورد فی ج 2 ص 290 من کتابنا هذا-فی نسختنا من قواعد الأحکام-ما نصّه«و لو شرع فی الذکر الواجب قبل انتهاء الرکوع،أو شرع فی النهوض قبل إکماله بطلت صلاته».</w:t>
      </w:r>
    </w:p>
    <w:p>
      <w:pPr>
        <w:pStyle w:val="BookText"/>
      </w:pPr>
      <w:r>
        <w:rPr>
          <w:rFonts w:ascii="IRNazanin" w:hAnsi="IRNazanin" w:eastAsia="IRNazanin" w:cs="IRNazanin"/>
          <w:lang w:bidi="fa-IR"/>
          <w:color w:val="111111"/>
          <w:sz w:val="28"/>
          <w:szCs w:val="28"/>
          <w:rtl/>
        </w:rPr>
        <w:t xml:space="preserve">و فی نسخة قواعد الأحکام التی اعتمدها المحقق الکرکی فی شرحه ورد ما نصّه«و لو شرع فی الذکر الواجب قبل انتهاء الرکوع،أو شرع فی النهوض قبل إکماله عامدا و لم یعده بطلت صلاته».</w:t>
      </w:r>
    </w:p>
    <w:p>
      <w:pPr>
        <w:pStyle w:val="BookText"/>
      </w:pPr>
      <w:r>
        <w:rPr>
          <w:rFonts w:ascii="IRNazanin" w:hAnsi="IRNazanin" w:eastAsia="IRNazanin" w:cs="IRNazanin"/>
          <w:lang w:bidi="fa-IR"/>
          <w:color w:val="111111"/>
          <w:sz w:val="28"/>
          <w:szCs w:val="28"/>
          <w:rtl/>
        </w:rPr>
        <w:t xml:space="preserve">و فی شرحه لهذه العبارة،قال رضوان اللَّه علیه:«و یفهم من قول المصنّف:</w:t>
      </w:r>
    </w:p>
    <w:p>
      <w:pPr>
        <w:pStyle w:val="BookText"/>
      </w:pPr>
      <w:r>
        <w:rPr>
          <w:rFonts w:ascii="IRNazanin" w:hAnsi="IRNazanin" w:eastAsia="IRNazanin" w:cs="IRNazanin"/>
          <w:lang w:bidi="fa-IR"/>
          <w:color w:val="111111"/>
          <w:sz w:val="28"/>
          <w:szCs w:val="28"/>
          <w:rtl/>
        </w:rPr>
        <w:t xml:space="preserve">(عامدا و لم یعده)أنَّ الناسی لا تبطل صلاته،و کذا العامد إذا أعاد الذکر، و لیس بجیّد،لثبوت النهی-المقتضی للفساد-فی العامد،و الإخلال بالواجب لو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الناسی فی حال الرکوع و لم یعد الذکر،مع احتمال الإجزاء بالمأتی به هنا، لأنّ الناسی معذور،و لو ترک المصنف قوله:(و لم یعده)لکان أسلم للعبارة».</w:t>
      </w:r>
    </w:p>
    <w:p>
      <w:pPr>
        <w:pStyle w:val="BookText"/>
      </w:pPr>
      <w:r>
        <w:rPr>
          <w:rFonts w:ascii="IRNazanin" w:hAnsi="IRNazanin" w:eastAsia="IRNazanin" w:cs="IRNazanin"/>
          <w:lang w:bidi="fa-IR"/>
          <w:color w:val="111111"/>
          <w:sz w:val="28"/>
          <w:szCs w:val="28"/>
          <w:rtl/>
        </w:rPr>
        <w:t xml:space="preserve">بینما لم ترد العبارة المذکورة فی نسختنا المعتبرة من قواعد الأحکام کما تقدّم.</w:t>
      </w:r>
    </w:p>
    <w:p>
      <w:pPr>
        <w:pStyle w:val="BookText"/>
      </w:pPr>
      <w:r>
        <w:rPr>
          <w:rFonts w:ascii="IRNazanin" w:hAnsi="IRNazanin" w:eastAsia="IRNazanin" w:cs="IRNazanin"/>
          <w:lang w:bidi="fa-IR"/>
          <w:color w:val="111111"/>
          <w:sz w:val="28"/>
          <w:szCs w:val="28"/>
          <w:rtl/>
        </w:rPr>
        <w:t xml:space="preserve">و من ذلک أیضا ما ورد فی ج 2 ص 73 من نسختنا ما لفظه:«و یتخیر فی الساقطة و المأتی بها»،بینما الموجود فی نسخة المحقّق الکرکی:«و یتخیّر فی الساقطة أو المأتی»و تعقیبا علی هذه العبارة قال المحقق الکرکی:و لو حذف الألف،و حملت الساقطة و المأتی بها علی معنی الجنس یشمل الجمیع و هو أوفق لعبارة التذکرة.</w:t>
      </w:r>
    </w:p>
    <w:p>
      <w:pPr>
        <w:pStyle w:val="BookText"/>
      </w:pPr>
      <w:r>
        <w:rPr>
          <w:rFonts w:ascii="IRNazanin" w:hAnsi="IRNazanin" w:eastAsia="IRNazanin" w:cs="IRNazanin"/>
          <w:lang w:bidi="fa-IR"/>
          <w:color w:val="111111"/>
          <w:sz w:val="28"/>
          <w:szCs w:val="28"/>
          <w:rtl/>
        </w:rPr>
        <w:t xml:space="preserve">و فی ج 4 ص 126 ورد ما نصه:</w:t>
      </w:r>
    </w:p>
    <w:p>
      <w:pPr>
        <w:pStyle w:val="BookText"/>
      </w:pPr>
      <w:r>
        <w:rPr>
          <w:rFonts w:ascii="IRNazanin" w:hAnsi="IRNazanin" w:eastAsia="IRNazanin" w:cs="IRNazanin"/>
          <w:lang w:bidi="fa-IR"/>
          <w:color w:val="111111"/>
          <w:sz w:val="28"/>
          <w:szCs w:val="28"/>
          <w:rtl/>
        </w:rPr>
        <w:t xml:space="preserve">قوله:(إذا سبیوا).</w:t>
      </w:r>
    </w:p>
    <w:p>
      <w:pPr>
        <w:pStyle w:val="BookText"/>
      </w:pPr>
      <w:r>
        <w:rPr>
          <w:rFonts w:ascii="IRNazanin" w:hAnsi="IRNazanin" w:eastAsia="IRNazanin" w:cs="IRNazanin"/>
          <w:lang w:bidi="fa-IR"/>
          <w:color w:val="111111"/>
          <w:sz w:val="28"/>
          <w:szCs w:val="28"/>
          <w:rtl/>
        </w:rPr>
        <w:t xml:space="preserve">صوابه:سبوا بغیر یاء،مثل دعوا و نهوا،لکنه منقول عن خط المصنف کذلک،و لعل الخطاء من الناقل.</w:t>
      </w:r>
    </w:p>
    <w:p>
      <w:pPr>
        <w:pStyle w:val="BookText"/>
      </w:pPr>
      <w:r>
        <w:rPr>
          <w:rFonts w:ascii="IRNazanin" w:hAnsi="IRNazanin" w:eastAsia="IRNazanin" w:cs="IRNazanin"/>
          <w:lang w:bidi="fa-IR"/>
          <w:color w:val="111111"/>
          <w:sz w:val="28"/>
          <w:szCs w:val="28"/>
          <w:rtl/>
        </w:rPr>
        <w:t xml:space="preserve">بینما الموجود فی نسختنا لقواعد الأحکام التی وضعناها متنا:سبوا.</w:t>
      </w:r>
    </w:p>
    <w:p>
      <w:pPr>
        <w:pStyle w:val="BookText"/>
      </w:pPr>
      <w:r>
        <w:rPr>
          <w:rFonts w:ascii="IRNazanin" w:hAnsi="IRNazanin" w:eastAsia="IRNazanin" w:cs="IRNazanin"/>
          <w:lang w:bidi="fa-IR"/>
          <w:color w:val="111111"/>
          <w:sz w:val="28"/>
          <w:szCs w:val="28"/>
          <w:rtl/>
        </w:rPr>
        <w:t xml:space="preserve">و فی ج 4 ص 179 ورد ما نصه:</w:t>
      </w:r>
    </w:p>
    <w:p>
      <w:pPr>
        <w:pStyle w:val="BookText"/>
      </w:pPr>
      <w:r>
        <w:rPr>
          <w:rFonts w:ascii="IRNazanin" w:hAnsi="IRNazanin" w:eastAsia="IRNazanin" w:cs="IRNazanin"/>
          <w:lang w:bidi="fa-IR"/>
          <w:color w:val="111111"/>
          <w:sz w:val="28"/>
          <w:szCs w:val="28"/>
          <w:rtl/>
        </w:rPr>
        <w:t xml:space="preserve">قوله:(و لو اشتری لقطة من الخضراوات فامتزجت بالمتجددة من غیر تمیز فالأقرب مع مماکحة البائع ثبوت الخیار للمشتری بین الفسخ و الشرکة).</w:t>
      </w:r>
    </w:p>
    <w:p>
      <w:pPr>
        <w:pStyle w:val="BookText"/>
      </w:pPr>
      <w:r>
        <w:rPr>
          <w:rFonts w:ascii="IRNazanin" w:hAnsi="IRNazanin" w:eastAsia="IRNazanin" w:cs="IRNazanin"/>
          <w:lang w:bidi="fa-IR"/>
          <w:color w:val="111111"/>
          <w:sz w:val="28"/>
          <w:szCs w:val="28"/>
          <w:rtl/>
        </w:rPr>
        <w:t xml:space="preserve">الصواب:مماحکة،فإن المماکحة لا أصل لها فی اللغة،و لکن قلم المصنف سبق الی غیر المراد.</w:t>
      </w:r>
    </w:p>
    <w:p>
      <w:pPr>
        <w:pStyle w:val="BookText"/>
      </w:pPr>
      <w:r>
        <w:rPr>
          <w:rFonts w:ascii="IRNazanin" w:hAnsi="IRNazanin" w:eastAsia="IRNazanin" w:cs="IRNazanin"/>
          <w:lang w:bidi="fa-IR"/>
          <w:color w:val="111111"/>
          <w:sz w:val="28"/>
          <w:szCs w:val="28"/>
          <w:rtl/>
        </w:rPr>
        <w:t xml:space="preserve">بینما الموجود فی نسختنا لقواعد الأحکام التی وضعناها متنا:مماحکة.</w:t>
      </w:r>
    </w:p>
    <w:p>
      <w:pPr>
        <w:pStyle w:val="BookText"/>
      </w:pPr>
      <w:r>
        <w:rPr>
          <w:rFonts w:ascii="IRNazanin" w:hAnsi="IRNazanin" w:eastAsia="IRNazanin" w:cs="IRNazanin"/>
          <w:lang w:bidi="fa-IR"/>
          <w:color w:val="111111"/>
          <w:sz w:val="28"/>
          <w:szCs w:val="28"/>
          <w:rtl/>
        </w:rPr>
        <w:t xml:space="preserve">4-توجد عبارات کثیرة أقحمت فی متن الطبعة الحجریة من جامع المقاصد،و هی لا تعدو کونها تعلیقات و حواشی،لم ترد فی النسخ الخطیة المعتمدة لدینا،انظر علی سبیل المثال لا الحصر:</w:t>
      </w:r>
    </w:p>
    <w:p>
      <w:pPr>
        <w:pStyle w:val="BookText"/>
      </w:pPr>
      <w:r>
        <w:rPr>
          <w:rFonts w:ascii="IRNazanin" w:hAnsi="IRNazanin" w:eastAsia="IRNazanin" w:cs="IRNazanin"/>
          <w:lang w:bidi="fa-IR"/>
          <w:color w:val="111111"/>
          <w:sz w:val="28"/>
          <w:szCs w:val="28"/>
          <w:rtl/>
        </w:rPr>
        <w:t xml:space="preserve">ج 1 ص 211[ج 1 ص 24 حجری]:فإن قیل:متی اعتقد صحّة نیّة الوجوب فی موضع نیة الندب بطریق شرعی فطهارته صحیحة قطعا فلا یستقیم 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w:t>
      </w:r>
    </w:p>
    <w:p>
      <w:pPr>
        <w:pStyle w:val="BookText"/>
      </w:pPr>
      <w:r>
        <w:rPr>
          <w:rFonts w:ascii="IRNazanin" w:hAnsi="IRNazanin" w:eastAsia="IRNazanin" w:cs="IRNazanin"/>
          <w:lang w:bidi="fa-IR"/>
          <w:color w:val="111111"/>
          <w:sz w:val="28"/>
          <w:szCs w:val="28"/>
          <w:rtl/>
        </w:rPr>
        <w:t xml:space="preserve">قلنا:ربما کان اعتقاده فی أول الأمر عدم الصحة ثمّ بعد الصلاة الأولی تغیر الاجتهاد إلی اعتقاد الصحة فإنّه یأتی ما ذکرناه.</w:t>
      </w:r>
    </w:p>
    <w:p>
      <w:pPr>
        <w:pStyle w:val="BookText"/>
      </w:pPr>
      <w:r>
        <w:rPr>
          <w:rFonts w:ascii="IRNazanin" w:hAnsi="IRNazanin" w:eastAsia="IRNazanin" w:cs="IRNazanin"/>
          <w:lang w:bidi="fa-IR"/>
          <w:color w:val="111111"/>
          <w:sz w:val="28"/>
          <w:szCs w:val="28"/>
          <w:rtl/>
        </w:rPr>
        <w:t xml:space="preserve">ج 1 ص 218[ج 1 ص 25 حجری]:فی النسخ الخطیة هکذا:قوله:</w:t>
      </w:r>
    </w:p>
    <w:p>
      <w:pPr>
        <w:pStyle w:val="BookText"/>
      </w:pPr>
      <w:r>
        <w:rPr>
          <w:rFonts w:ascii="IRNazanin" w:hAnsi="IRNazanin" w:eastAsia="IRNazanin" w:cs="IRNazanin"/>
          <w:lang w:bidi="fa-IR"/>
          <w:color w:val="111111"/>
          <w:sz w:val="28"/>
          <w:szCs w:val="28"/>
          <w:rtl/>
        </w:rPr>
        <w:t xml:space="preserve">(و الواجب أقل ما یقع علیه اسمه).</w:t>
      </w:r>
    </w:p>
    <w:p>
      <w:pPr>
        <w:pStyle w:val="BookText"/>
      </w:pPr>
      <w:r>
        <w:rPr>
          <w:rFonts w:ascii="IRNazanin" w:hAnsi="IRNazanin" w:eastAsia="IRNazanin" w:cs="IRNazanin"/>
          <w:lang w:bidi="fa-IR"/>
          <w:color w:val="111111"/>
          <w:sz w:val="28"/>
          <w:szCs w:val="28"/>
          <w:rtl/>
        </w:rPr>
        <w:t xml:space="preserve">أی:اسم المسح،و المراد:الصدق عرفا،لإطلاق الأمر بالمسح فلا یتقدر بقدر مخصوص.</w:t>
      </w:r>
    </w:p>
    <w:p>
      <w:pPr>
        <w:pStyle w:val="BookText"/>
      </w:pPr>
      <w:r>
        <w:rPr>
          <w:rFonts w:ascii="IRNazanin" w:hAnsi="IRNazanin" w:eastAsia="IRNazanin" w:cs="IRNazanin"/>
          <w:lang w:bidi="fa-IR"/>
          <w:color w:val="111111"/>
          <w:sz w:val="28"/>
          <w:szCs w:val="28"/>
          <w:rtl/>
        </w:rPr>
        <w:t xml:space="preserve">بینما فی الحجریة أدخلت عدّة هوامش فی هذا الکلام فجاء کما یلی:</w:t>
      </w:r>
    </w:p>
    <w:p>
      <w:pPr>
        <w:pStyle w:val="BookText"/>
      </w:pPr>
      <w:r>
        <w:rPr>
          <w:rFonts w:ascii="IRNazanin" w:hAnsi="IRNazanin" w:eastAsia="IRNazanin" w:cs="IRNazanin"/>
          <w:lang w:bidi="fa-IR"/>
          <w:color w:val="111111"/>
          <w:sz w:val="28"/>
          <w:szCs w:val="28"/>
          <w:rtl/>
        </w:rPr>
        <w:t xml:space="preserve">أی:و الواجب من مسح الرأس مسح شیء منه هو أقل ما یقع علیه اسم المسح،و المراد:الصدق عرفا لا جمیعه و لا ربعه،لإطلاق الأمر بالمسح ببعض الرأس فی قوله تعالی (وَ امْسَحُوا بِرُؤُسِکُمْ)   لاقتضاء الباء فیه التبعیض عند بعض [جمع من خ]أئمة العربیة،و به ورد النقل الصحیح عن أهل البیت علیهم السلام فلا یتقدر بقدر مخصوص.</w:t>
      </w:r>
    </w:p>
    <w:p>
      <w:pPr>
        <w:pStyle w:val="BookText"/>
      </w:pPr>
      <w:r>
        <w:rPr>
          <w:rFonts w:ascii="IRNazanin" w:hAnsi="IRNazanin" w:eastAsia="IRNazanin" w:cs="IRNazanin"/>
          <w:lang w:bidi="fa-IR"/>
          <w:color w:val="111111"/>
          <w:sz w:val="28"/>
          <w:szCs w:val="28"/>
          <w:rtl/>
        </w:rPr>
        <w:t xml:space="preserve">ج 1 ص 229[ج 1 ص 27 حجری]:أدخلت هذه العبارة التوضیحیة -بعد جملة:لورود النصّ به-:فی خبر محمد بن أحمد قال:سألت أبا الحسن علیه السلام عن غسل الجنابة فقال:تغسل یدک الیمنی من المرفق إلی أصابعک.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0" w:name="pg10513_105416"/>
    <w:bookmarkEnd w:id="30"/>
    <w:p>
      <w:pPr>
        <w:pStyle w:val="Heading4"/>
      </w:pPr>
      <w:bookmarkStart w:id="181" w:name="_Toc48"/>
      <w:r>
        <w:t>النسخ المخطوطة المعتمدة فی تحقیق الکتاب:</w:t>
      </w:r>
      <w:bookmarkEnd w:id="181"/>
    </w:p>
    <w:p>
      <w:pPr>
        <w:pStyle w:val="BookText"/>
      </w:pPr>
      <w:r>
        <w:rPr>
          <w:rFonts w:ascii="IRNazanin" w:hAnsi="IRNazanin" w:eastAsia="IRNazanin" w:cs="IRNazanin"/>
          <w:lang w:bidi="fa-IR"/>
          <w:color w:val="111111"/>
          <w:sz w:val="28"/>
          <w:szCs w:val="28"/>
          <w:rtl/>
        </w:rPr>
        <w:t xml:space="preserve">اعتمدنا فی تحقیق الکتاب علی اثنتی عشرة مخطوطة:هی کالآتی:</w:t>
      </w:r>
    </w:p>
    <w:p>
      <w:pPr>
        <w:pStyle w:val="BookText"/>
      </w:pPr>
      <w:r>
        <w:rPr>
          <w:rFonts w:ascii="IRNazanin" w:hAnsi="IRNazanin" w:eastAsia="IRNazanin" w:cs="IRNazanin"/>
          <w:lang w:bidi="fa-IR"/>
          <w:color w:val="111111"/>
          <w:sz w:val="28"/>
          <w:szCs w:val="28"/>
          <w:rtl/>
        </w:rPr>
        <w:t xml:space="preserve">1-النسخة المحفوظة فی مکتبة آیة اللَّه السید أحمد الزنجانی،و هی من بدایة الکتاب إلی آخر صلاة العیدین،کتبها بخط النسخ تلمیذ المصنف و أخو زوجة الشهید الثانی الشیخ إبراهیم بن علی بن عبد العالی المیسی سنة 934 ه‍،و علیها حواشی لطف اللَّه المیسی،تقع النسخة فی 341 ورقة،کلّ ورقة تحتوی علی 25 سطرا،بحجم 26</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،و رمزنا لها فی هامش الکتاب بالحرف«ح».</w:t>
      </w:r>
    </w:p>
    <w:p>
      <w:pPr>
        <w:pStyle w:val="BookText"/>
      </w:pPr>
      <w:r>
        <w:rPr>
          <w:rFonts w:ascii="IRNazanin" w:hAnsi="IRNazanin" w:eastAsia="IRNazanin" w:cs="IRNazanin"/>
          <w:lang w:bidi="fa-IR"/>
          <w:color w:val="111111"/>
          <w:sz w:val="28"/>
          <w:szCs w:val="28"/>
          <w:rtl/>
        </w:rPr>
        <w:t xml:space="preserve">2-النسخة المحفوظة فی مکتبة مسجد أعظم فی قم المشرفة،تحت رقم 1336،تحتوی علی کتابی الطهارة و الصلاة،مجهولة الناسخ،و غیر واضحة التأریخ،یوجد فی الورقة الأخیرة منها تاریخ 915 ه‍،و یستبعد صحته،لأن المؤلف انتهی من کتابة کتابه إلی آخر صلاة العیدین فی سنة 921 ه‍،و تتصف هذه النسخة بعبارتها المضبوطة و دقّتها،و قد وردت فی حاشیتها عدّة عبارات و تعلیقات ختمت بجملة«منه مدّ ظلّه»ممّا یدلّ علی أنّها مقروءة أو منقولة من نسخة الأصل،و جعلت هذه النسخة أصلا فی ضبط النص،و رمزنا لها فی هامش الکتاب بالحرف«ع».</w:t>
      </w:r>
    </w:p>
    <w:p>
      <w:pPr>
        <w:pStyle w:val="BookText"/>
      </w:pPr>
      <w:r>
        <w:rPr>
          <w:rFonts w:ascii="IRNazanin" w:hAnsi="IRNazanin" w:eastAsia="IRNazanin" w:cs="IRNazanin"/>
          <w:lang w:bidi="fa-IR"/>
          <w:color w:val="111111"/>
          <w:sz w:val="28"/>
          <w:szCs w:val="28"/>
          <w:rtl/>
        </w:rPr>
        <w:t xml:space="preserve">3-النسخة المحفوظة فی مکتبة مدرسة سلیمان خان فی مشهد المقدسة، و هی من کتاب الحیض إلی کتاب الأمر بالمعروف،کتبها بخط نسخی قریب من النستعلیق محمد بن علی بن محمد الحسینی بتاریخ 969 ه‍،تقع النسخة فی 383 ورقة،کلّ ورقة تحتوی علی 25 سطرا،و رمزنا لها فی هامش الکتاب بالحرف«ن».انظر:«فهرس النسخ الخطیة لأربع مکتبات فی مشهد ص 8».</w:t>
      </w:r>
    </w:p>
    <w:p>
      <w:pPr>
        <w:pStyle w:val="BookText"/>
      </w:pPr>
      <w:r>
        <w:rPr>
          <w:rFonts w:ascii="IRNazanin" w:hAnsi="IRNazanin" w:eastAsia="IRNazanin" w:cs="IRNazanin"/>
          <w:lang w:bidi="fa-IR"/>
          <w:color w:val="111111"/>
          <w:sz w:val="28"/>
          <w:szCs w:val="28"/>
          <w:rtl/>
        </w:rPr>
        <w:t xml:space="preserve">4-النسخة المحفوظة فی مکتبة سپهسالار تحت رقم 2538،و هی من صلاة الکسوف إلی أوائل المتاجر،مجهولة التاریخ،کتبت بخط النستعلیق غیر منقّط،و احتمل مفهرس المکتبة کونها بخط المؤلف،و عند مقابلتها ظهر فیها بعض الأخطاء ممّا یدلّ علی أنّها لیست بخط المؤلّف،تقع هذه النسخة فی 104 أوراق،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ورقة تحتوی علی 21 سطرا،بحجم 20</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سم،و رمزنا لها فی هامش الکتاب بالحرف«س»،انظر فهرس مکتبة سبهسالار 1:385.</w:t>
      </w:r>
    </w:p>
    <w:p>
      <w:pPr>
        <w:pStyle w:val="BookText"/>
      </w:pPr>
      <w:r>
        <w:rPr>
          <w:rFonts w:ascii="IRNazanin" w:hAnsi="IRNazanin" w:eastAsia="IRNazanin" w:cs="IRNazanin"/>
          <w:lang w:bidi="fa-IR"/>
          <w:color w:val="111111"/>
          <w:sz w:val="28"/>
          <w:szCs w:val="28"/>
          <w:rtl/>
        </w:rPr>
        <w:t xml:space="preserve">5-النسخة المحفوظة فی مکتبة الإمام الرضا علیه السلام فی مشهد المقدسة، و هی من المتاجر إلی آخر الشفعة،فرغ من کتابتها بخط النسخ محمد بن أحمد المرندی فی 18 ربیع الثانی عام 953 ه‍،و فی الورقة الأخیرة یظهر ما نصّه«قوبل من أوله إلی أخره بنسخة قوبلت تلک النسخة بنسخة قوبلت تلک النسخة بنسخة المصنّف إلاّ ما زاغ عنه البصر،و حسر عنه النظر،و کان قد حصل نسخة ثانیة و قد کتبناها علی الهامش.علی الجمیع عند الحاجة إلیها،و الحمد للّه»تقع النسخة فی 441 ورقة،کلّ ورقة تحتوی علی 20 سطرا،بحجم 8 ر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و رمزنا لها فی هامش الکتاب بالحرف«م».</w:t>
      </w:r>
    </w:p>
    <w:p>
      <w:pPr>
        <w:pStyle w:val="BookText"/>
      </w:pPr>
      <w:r>
        <w:rPr>
          <w:rFonts w:ascii="IRNazanin" w:hAnsi="IRNazanin" w:eastAsia="IRNazanin" w:cs="IRNazanin"/>
          <w:lang w:bidi="fa-IR"/>
          <w:color w:val="111111"/>
          <w:sz w:val="28"/>
          <w:szCs w:val="28"/>
          <w:rtl/>
        </w:rPr>
        <w:t xml:space="preserve">6-النسخة المحفوظة فی مکتبة کلیّة الحقوق فی جامعة طهران،و هی من أول الحجر إلی نهایة الشفعة،و جزء من الدین و السبق و الرمایة،فرغ من کتابتها بخط النسخ ابن محمد حسن الموسوی بتأریخ 5 رمضان 985،و مصحّحة من قبل صاحب الریاض و ولده،تقع النسخة فی 170 ورقة،کلّ ورقة تحتوی علی 25 سطرا،و رمزنا لها فی هامش الکتاب بالحرف«ق».</w:t>
      </w:r>
    </w:p>
    <w:p>
      <w:pPr>
        <w:pStyle w:val="BookText"/>
      </w:pPr>
      <w:r>
        <w:rPr>
          <w:rFonts w:ascii="IRNazanin" w:hAnsi="IRNazanin" w:eastAsia="IRNazanin" w:cs="IRNazanin"/>
          <w:lang w:bidi="fa-IR"/>
          <w:color w:val="111111"/>
          <w:sz w:val="28"/>
          <w:szCs w:val="28"/>
          <w:rtl/>
        </w:rPr>
        <w:t xml:space="preserve">7-النسخة المحفوظة فی مکتبة آیة اللَّه المرعشی العامة فی قم المشرفة تحت رقم 2152،و هی من الإقرار إلی آخر الوصایا،فرغ من کتابتها بخط النسخ حسین بن مظفر بن محمود بن جلال الدین السمنانی فی شوال سنة 983 ه‍،فی حواشیها تصحیح،تقع فی 258 ورقة،کلّ ورقة تحتوی علی 21 سطرا،بحجم 25</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سم،و رمزنا لها فی هامش الکتاب بالحرف«ص»،انظر فهرس المکتبة 6:159.</w:t>
      </w:r>
    </w:p>
    <w:p>
      <w:pPr>
        <w:pStyle w:val="BookText"/>
      </w:pPr>
      <w:r>
        <w:rPr>
          <w:rFonts w:ascii="IRNazanin" w:hAnsi="IRNazanin" w:eastAsia="IRNazanin" w:cs="IRNazanin"/>
          <w:lang w:bidi="fa-IR"/>
          <w:color w:val="111111"/>
          <w:sz w:val="28"/>
          <w:szCs w:val="28"/>
          <w:rtl/>
        </w:rPr>
        <w:t xml:space="preserve">8-النسخة المحفوظة فی مکتبة مسجد گوهرشاد فی مشهد المقدسة،و هی من أول الإجارة إلی بدایات الإقرار،و فی الورقة الاولی توجد عبارة:هذه النسخة الشریفة تمام خط المؤلف علی ما رقم فی الحواشی بخطه،و احتمل المفهرس أن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تکون بخط المؤلف مستندا-حسب الظاهر-علی ورود عبارات و تعلیقات فی الحواشی تنتهی بعبارة«منه»،تتّصف هذه النسخة بعبارتها المضبوطة و عدم السقط فیها،و تقع فی 209 ورقة،کلّ ورقة تحتوی علی 22 سطرا،رمزنا لها فی هامش الکتاب بالحرف«ک».</w:t>
      </w:r>
    </w:p>
    <w:p>
      <w:pPr>
        <w:pStyle w:val="BookText"/>
      </w:pPr>
      <w:r>
        <w:rPr>
          <w:rFonts w:ascii="IRNazanin" w:hAnsi="IRNazanin" w:eastAsia="IRNazanin" w:cs="IRNazanin"/>
          <w:lang w:bidi="fa-IR"/>
          <w:color w:val="111111"/>
          <w:sz w:val="28"/>
          <w:szCs w:val="28"/>
          <w:rtl/>
        </w:rPr>
        <w:t xml:space="preserve">9-النسخة المحفوظة فی مکتبة الإمام الرضا علیه السلام فی مشهد المقدسة، و تحتوی علی کتاب النکاح فقط،کتبها عبد اللَّه بن علی بن سیف الصیمری بتأریخ 955،و تقع فی 304 ورقة،کلّ ورقة تحتوی علی 19 سطرا،و رمزنا لها فی هامش الکتاب بالحرف«ض».</w:t>
      </w:r>
    </w:p>
    <w:p>
      <w:pPr>
        <w:pStyle w:val="BookText"/>
      </w:pPr>
      <w:r>
        <w:rPr>
          <w:rFonts w:ascii="IRNazanin" w:hAnsi="IRNazanin" w:eastAsia="IRNazanin" w:cs="IRNazanin"/>
          <w:lang w:bidi="fa-IR"/>
          <w:color w:val="111111"/>
          <w:sz w:val="28"/>
          <w:szCs w:val="28"/>
          <w:rtl/>
        </w:rPr>
        <w:t xml:space="preserve">10-النسخة المحفوظة فی مکتبة آیة اللَّه المرعشی العامة فی قم المشرفة تحت رقم 1111،تحتوی علی کتاب النکاح فقط،فرغ من کتابتها بخط النسخ غیاث الدین محمود بن محمد بن عبد الخالق بن غیاث الدین جمشید بتأریخ 18 ذی الحجة 991 ه‍،و تقع فی 235 ورقة،کلّ ورقة تحتوی علی 21 سطرا.بحجم 31</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سم،رمزنا لها فی هامش الکتاب بالحرف«ش».</w:t>
      </w:r>
    </w:p>
    <w:p>
      <w:pPr>
        <w:pStyle w:val="BookText"/>
      </w:pPr>
      <w:r>
        <w:rPr>
          <w:rFonts w:ascii="IRNazanin" w:hAnsi="IRNazanin" w:eastAsia="IRNazanin" w:cs="IRNazanin"/>
          <w:lang w:bidi="fa-IR"/>
          <w:color w:val="111111"/>
          <w:sz w:val="28"/>
          <w:szCs w:val="28"/>
          <w:rtl/>
        </w:rPr>
        <w:t xml:space="preserve">11-النسخة المحفوظة فی مکتبة غرب همدان تحت رقم 393،و هی من أول صلاة العیدین إلی آخر الأمر بالمعروف،و من بدایة إحیاء الموات إلی آخر الهبات،کتبها نصر اللَّه بن برقع بن صالح بن ترکی الطرفی بتاریخ 968،تقع فی 234 ورقة،کلّ ورقة تحتوی علی 27 سطرا،رمزنا لها فی هامش الکتاب بالحرف «ه‍».</w:t>
      </w:r>
    </w:p>
    <w:p>
      <w:pPr>
        <w:pStyle w:val="BookText"/>
      </w:pPr>
      <w:r>
        <w:rPr>
          <w:rFonts w:ascii="IRNazanin" w:hAnsi="IRNazanin" w:eastAsia="IRNazanin" w:cs="IRNazanin"/>
          <w:lang w:bidi="fa-IR"/>
          <w:color w:val="111111"/>
          <w:sz w:val="28"/>
          <w:szCs w:val="28"/>
          <w:rtl/>
        </w:rPr>
        <w:t xml:space="preserve">12-اعتمدنا فی تصحیح کتاب«قواعد الأحکام»و الذی جعلناه فی متن الکتاب،علی النسخة المحفوظة فی مکتبة مجلس الشوری الإسلامی فی طهران تحت رقم 5643،و هی نسخة کاملة مشکولة ثمینة،کتبت بخط النسخ بتاریخ 726،تقع فی 340 ورقة،کل ورقة تحتوی علی 23 سطرا بحجم 18</w:t>
      </w:r>
      <w:r>
        <w:rPr>
          <w:rFonts w:ascii="Times New Roman" w:hAnsi="Times New Roman" w:eastAsia="Times New Roman" w:cs="Times New Roman"/>
          <w:lang w:val="en-US" w:bidi="en-US"/>
          <w:color w:val="111111"/>
          <w:sz w:val="28"/>
          <w:szCs w:val="28"/>
          <w:rtl/>
        </w:rPr>
        <w:t xml:space="preserve">x25</w:t>
      </w:r>
      <w:r>
        <w:rPr>
          <w:rFonts w:ascii="IRNazanin" w:hAnsi="IRNazanin" w:eastAsia="IRNazanin" w:cs="IRNazanin"/>
          <w:lang w:bidi="fa-IR"/>
          <w:color w:val="111111"/>
          <w:sz w:val="28"/>
          <w:szCs w:val="28"/>
          <w:rtl/>
        </w:rPr>
        <w:t xml:space="preserve">،انظر فهرس المکتبة 7:97.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1" w:name="pg10513_105419"/>
    <w:bookmarkEnd w:id="31"/>
    <w:p>
      <w:pPr>
        <w:pStyle w:val="Heading4"/>
      </w:pPr>
      <w:bookmarkStart w:id="182" w:name="_Toc49"/>
      <w:r>
        <w:t>منهجیة التحقیق:</w:t>
      </w:r>
      <w:bookmarkEnd w:id="182"/>
    </w:p>
    <w:p>
      <w:pPr>
        <w:pStyle w:val="BookText"/>
      </w:pPr>
      <w:r>
        <w:rPr>
          <w:rFonts w:ascii="IRNazanin" w:hAnsi="IRNazanin" w:eastAsia="IRNazanin" w:cs="IRNazanin"/>
          <w:lang w:bidi="fa-IR"/>
          <w:color w:val="111111"/>
          <w:sz w:val="28"/>
          <w:szCs w:val="28"/>
          <w:rtl/>
        </w:rPr>
        <w:t xml:space="preserve">کان من الطبیعی-و نحن نبدأ بتحقیق کتاب«جامع المقاصد»بما یمثّله من ثقل علمی فی الأوساط الحوزویة-أن نحاول جهد الإمکان إخراجه بصورة مثلی،و بالمستوی الذی یتناسب و حجم الکتاب من الناحیة العلمیّة من جهة،و ما توصلت إلیه حرکة إحیاء التراث فی العالم الإسلامی من جهة أخری.</w:t>
      </w:r>
    </w:p>
    <w:p>
      <w:pPr>
        <w:pStyle w:val="BookText"/>
      </w:pPr>
      <w:r>
        <w:rPr>
          <w:rFonts w:ascii="IRNazanin" w:hAnsi="IRNazanin" w:eastAsia="IRNazanin" w:cs="IRNazanin"/>
          <w:lang w:bidi="fa-IR"/>
          <w:color w:val="111111"/>
          <w:sz w:val="28"/>
          <w:szCs w:val="28"/>
          <w:rtl/>
        </w:rPr>
        <w:t xml:space="preserve">فکان أن جنّدت مؤسّسة آل البیت-علیهم السلام-لإحیاء التراث ما یقارب العشرین محقّقا،وزّعتهم حسب الاختصاصات العلمیّة فی عدّة لجان تلخّص بمجموعها منهجیّة التحقیق الجماعی،و هی کالآتی:</w:t>
      </w:r>
    </w:p>
    <w:p>
      <w:pPr>
        <w:pStyle w:val="BookText"/>
      </w:pPr>
      <w:r>
        <w:rPr>
          <w:rFonts w:ascii="IRNazanin" w:hAnsi="IRNazanin" w:eastAsia="IRNazanin" w:cs="IRNazanin"/>
          <w:lang w:bidi="fa-IR"/>
          <w:color w:val="111111"/>
          <w:sz w:val="28"/>
          <w:szCs w:val="28"/>
          <w:rtl/>
        </w:rPr>
        <w:t xml:space="preserve">1-لجنة المقابلة:و عملها مقابلة النسخ المخطوطة-التی مرّ وصفها-بعضها علی البعض الآخر،و تثبیت الاختلافات إن وجدت،و قد تکوّنت هذه اللجنة من الاخوة:الحاج عزّ الدین عبد الملک،و الأخ حمزة الکعبی،و الأخ عبد الرضا کاظم کریدی،و الأخ محمد عبد علی محمد.</w:t>
      </w:r>
    </w:p>
    <w:p>
      <w:pPr>
        <w:pStyle w:val="BookText"/>
      </w:pPr>
      <w:r>
        <w:rPr>
          <w:rFonts w:ascii="IRNazanin" w:hAnsi="IRNazanin" w:eastAsia="IRNazanin" w:cs="IRNazanin"/>
          <w:lang w:bidi="fa-IR"/>
          <w:color w:val="111111"/>
          <w:sz w:val="28"/>
          <w:szCs w:val="28"/>
          <w:rtl/>
        </w:rPr>
        <w:t xml:space="preserve">2-لجنة الاستخراج:و عملها استخراج الأقوال الفقهیّة التی عرضها المصنّف و ناقشها أثناء بحثه،و استخراج الأحادیث الشریفة التی استدلّ بها، و تکوّنت هذه اللّجنة من أصحاب السماحة حجج الإسلام:الشیخ محمد الباقری، و السید هادی حمزة لو،و الشیخ محمد المیرزائی،و أصحاب الفضیلة الشیخ شاکر آل عبد الرسول السماوی،و الشیخ محمد علی السماوی،و الشیخ عطاء اللَّه رسولی.</w:t>
      </w:r>
    </w:p>
    <w:p>
      <w:pPr>
        <w:pStyle w:val="BookText"/>
      </w:pPr>
      <w:r>
        <w:rPr>
          <w:rFonts w:ascii="IRNazanin" w:hAnsi="IRNazanin" w:eastAsia="IRNazanin" w:cs="IRNazanin"/>
          <w:lang w:bidi="fa-IR"/>
          <w:color w:val="111111"/>
          <w:sz w:val="28"/>
          <w:szCs w:val="28"/>
          <w:rtl/>
        </w:rPr>
        <w:t xml:space="preserve">3-لجنة تقویم النص:و عملها تقطیع النصّ إلی عدّة فقرات حسب ما تقتضیه العبارة،ثمّ النظر فی الاختلافات الموجودة بین النسخ الخطیّة و ترجیح الصحیح منها،و الإشارة إلی ذلک فی الهامش،و استخراج معانی الکلمات الغریبة و شرحها،و تکوّنت هذه اللّجنة من:صاحب الفضیلة الشیخ محمد الحسّون مسؤول تحقیق کتاب جامع المقاصد و الأخ الفاضل فارس الحسّون.</w:t>
      </w:r>
    </w:p>
    <w:p>
      <w:pPr>
        <w:pStyle w:val="BookText"/>
      </w:pPr>
      <w:r>
        <w:rPr>
          <w:rFonts w:ascii="IRNazanin" w:hAnsi="IRNazanin" w:eastAsia="IRNazanin" w:cs="IRNazanin"/>
          <w:lang w:bidi="fa-IR"/>
          <w:color w:val="111111"/>
          <w:sz w:val="28"/>
          <w:szCs w:val="28"/>
          <w:rtl/>
        </w:rPr>
        <w:t xml:space="preserve">4-کتابة الهامش:و قد قام بهذه المهمة الأخ الفاضل السید غیاث طعمة مستفیدا من کلّ ما تقدم فی اللّجان الآنفة الذکر فی صیاغة الهوامش النهائیة.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5-مهمة الإشراف النهائی علی الکتاب،و سبر الغور فی زوایاه و إبداء الملاحظات النهائیة،کانت علی عاتق أصحاب السماحة حجج الإسلام المحقّق السید علی الخراسانی و السید صالح الحکیم.</w:t>
      </w:r>
    </w:p>
    <w:p>
      <w:pPr>
        <w:pStyle w:val="BookText"/>
      </w:pPr>
      <w:r>
        <w:rPr>
          <w:rFonts w:ascii="IRNazanin" w:hAnsi="IRNazanin" w:eastAsia="IRNazanin" w:cs="IRNazanin"/>
          <w:lang w:bidi="fa-IR"/>
          <w:color w:val="111111"/>
          <w:sz w:val="28"/>
          <w:szCs w:val="28"/>
          <w:rtl/>
        </w:rPr>
        <w:t xml:space="preserve">جواد الشهرستانی 9 ربیع الأول 1408 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2" w:name="pg10513_105421"/>
    <w:bookmarkEnd w:id="32"/>
    <w:p>
      <w:pPr>
        <w:pStyle w:val="Heading3"/>
      </w:pPr>
      <w:bookmarkStart w:id="183" w:name="_Toc50"/>
      <w:r>
        <w:t>نسخ</w:t>
      </w:r>
      <w:bookmarkEnd w:id="183"/>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4pt; height:550pt; margin-left:0pt; margin-top:0pt; mso-position-horizontal:left; mso-position-vertical:top; mso-position-horizontal-relative:char; mso-position-vertical-relative:line;">
            <w10:wrap type="inline"/>
            <v:imagedata r:id="rId9" o:title=""/>
          </v:shape>
        </w:pic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0" o:title=""/>
          </v:shape>
        </w:pic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04pt; height:550pt; margin-left:0pt; margin-top:0pt; mso-position-horizontal:left; mso-position-vertical:top; mso-position-horizontal-relative:char; mso-position-vertical-relative:line;">
            <w10:wrap type="inline"/>
            <v:imagedata r:id="rId11" o:title=""/>
          </v:shape>
        </w:pic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83pt; height:550pt; margin-left:0pt; margin-top:0pt; mso-position-horizontal:left; mso-position-vertical:top; mso-position-horizontal-relative:char; mso-position-vertical-relative:line;">
            <w10:wrap type="inline"/>
            <v:imagedata r:id="rId12" o:title=""/>
          </v:shape>
        </w:pic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5pt; height:550pt; margin-left:0pt; margin-top:0pt; mso-position-horizontal:left; mso-position-vertical:top; mso-position-horizontal-relative:char; mso-position-vertical-relative:line;">
            <w10:wrap type="inline"/>
            <v:imagedata r:id="rId13" o:title=""/>
          </v:shape>
        </w:pic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09pt; height:550pt; margin-left:0pt; margin-top:0pt; mso-position-horizontal:left; mso-position-vertical:top; mso-position-horizontal-relative:char; mso-position-vertical-relative:line;">
            <w10:wrap type="inline"/>
            <v:imagedata r:id="rId14" o:title=""/>
          </v:shape>
        </w:pic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32pt; height:550pt; margin-left:0pt; margin-top:0pt; mso-position-horizontal:left; mso-position-vertical:top; mso-position-horizontal-relative:char; mso-position-vertical-relative:line;">
            <w10:wrap type="inline"/>
            <v:imagedata r:id="rId15" o:title=""/>
          </v:shape>
        </w:pic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77pt; height:550pt; margin-left:0pt; margin-top:0pt; mso-position-horizontal:left; mso-position-vertical:top; mso-position-horizontal-relative:char; mso-position-vertical-relative:line;">
            <w10:wrap type="inline"/>
            <v:imagedata r:id="rId16" o:title=""/>
          </v:shape>
        </w:pic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33" w:name="pg10513_105430"/>
    <w:bookmarkEnd w:id="33"/>
    <w:p>
      <w:pPr>
        <w:pStyle w:val="Heading2"/>
      </w:pPr>
      <w:bookmarkStart w:id="184" w:name="_Toc51"/>
      <w:r>
        <w:t>الخطبة</w:t>
      </w:r>
      <w:bookmarkEnd w:id="18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علی سوابغ النعماء،و ترادف الآلاء،المتفضل بإرسال الأنبیاء،لإرشاد الدهماء،و المتطول بنصب الأوصیاء لتکمیل الأولیاء، و المنعم علی عباده بالتکلیف،المؤدی إلی أحسن الجزاء،رافع درجات العلماء،و مفضّل مدادهم علی دماء الشهداء،و جاعل أقدامهم واطئة علی أجنحة ملائکة السماء.</w:t>
      </w:r>
    </w:p>
    <w:p>
      <w:pPr>
        <w:pStyle w:val="BookText"/>
      </w:pPr>
      <w:r>
        <w:rPr>
          <w:rFonts w:ascii="IRNazanin" w:hAnsi="IRNazanin" w:eastAsia="IRNazanin" w:cs="IRNazanin"/>
          <w:lang w:bidi="fa-IR"/>
          <w:color w:val="111111"/>
          <w:sz w:val="28"/>
          <w:szCs w:val="28"/>
          <w:rtl/>
        </w:rPr>
        <w:t xml:space="preserve">أحمده علی کشف البأساء،و دفع الضراء،و أشکره فی حالتی الشدة و الرخاء،و صلّی اللَّه علی سید الأنبیاء محمد المصطفی و عترته الأصفیاء صلاة تملأ أقطار الأرض و السماء.</w:t>
      </w:r>
    </w:p>
    <w:p>
      <w:pPr>
        <w:pStyle w:val="BookText"/>
      </w:pPr>
      <w:r>
        <w:rPr>
          <w:rFonts w:ascii="IRNazanin" w:hAnsi="IRNazanin" w:eastAsia="IRNazanin" w:cs="IRNazanin"/>
          <w:lang w:bidi="fa-IR"/>
          <w:color w:val="111111"/>
          <w:sz w:val="28"/>
          <w:szCs w:val="28"/>
          <w:rtl/>
        </w:rPr>
        <w:t xml:space="preserve">بسم اللَّه الرّحمن الرحیم الحمد للَّه العلی الکبیر،الحکیم الخبیر،الذی خلق الخلق بقدرته،و میّز ذوی العقول من بریّته بمعرفته،و کلّفهم بسلوک جادّة شریعته،و إقامة أعلام ملّته.</w:t>
      </w:r>
    </w:p>
    <w:p>
      <w:pPr>
        <w:pStyle w:val="BookText"/>
      </w:pPr>
      <w:r>
        <w:rPr>
          <w:rFonts w:ascii="IRNazanin" w:hAnsi="IRNazanin" w:eastAsia="IRNazanin" w:cs="IRNazanin"/>
          <w:lang w:bidi="fa-IR"/>
          <w:color w:val="111111"/>
          <w:sz w:val="28"/>
          <w:szCs w:val="28"/>
          <w:rtl/>
        </w:rPr>
        <w:t xml:space="preserve">أحمده حمدا یستوجب المزید من کرمه،و یرتبط العتید من نعمه،و أشکره شکرا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بعد:فهذا کتاب قواعد الأحکام فی معرفة الحلال و الحرام لخّصت فیه لب الفتاوی خاصة،و بیّنت فیه قواعد أحکام الخاصة،إجابة لالتماس أحب الناس الیّ،و أعزهم علیّ،و هو الولد العزیز محمد،الذی أرجو من اللَّه تعالی طول عمره بعدی،و أن یوسدنی فی لحدی،و أن یترحّم علیّ بعد مماتی کما کنت أخلص له الدعاء فی خلواتی،رزقه اللَّه سعادة الدارین،و تکمیل الرئاستین،فإنه برّ بی فی جمیع الأحوال،مطیع لی فی الأقوال و الأفعال،و اللَّه المستعان و علیه التکلان،و قد رتبت هذا الکتاب علی عدة کتب:</w:t>
      </w:r>
    </w:p>
    <w:p>
      <w:pPr>
        <w:pStyle w:val="BookText"/>
      </w:pPr>
      <w:r>
        <w:rPr>
          <w:rFonts w:ascii="IRNazanin" w:hAnsi="IRNazanin" w:eastAsia="IRNazanin" w:cs="IRNazanin"/>
          <w:lang w:bidi="fa-IR"/>
          <w:color w:val="111111"/>
          <w:sz w:val="28"/>
          <w:szCs w:val="28"/>
          <w:rtl/>
        </w:rPr>
        <w:t xml:space="preserve">یقتضی الوافر من سیب </w:t>
      </w:r>
      <w:r>
        <w:rPr>
          <w:rStyle w:val="FootnoteReference"/>
        </w:rPr>
        <w:footnoteReference w:id="108"/>
      </w:r>
      <w:r>
        <w:rPr>
          <w:rFonts w:ascii="IRNazanin" w:hAnsi="IRNazanin" w:eastAsia="IRNazanin" w:cs="IRNazanin"/>
          <w:lang w:bidi="fa-IR"/>
          <w:color w:val="111111"/>
          <w:sz w:val="28"/>
          <w:szCs w:val="28"/>
          <w:rtl/>
        </w:rPr>
        <w:t xml:space="preserve">قسمه،و الهامر </w:t>
      </w:r>
      <w:r>
        <w:rPr>
          <w:rStyle w:val="FootnoteReference"/>
        </w:rPr>
        <w:footnoteReference w:id="109"/>
      </w:r>
      <w:r>
        <w:rPr>
          <w:rFonts w:ascii="IRNazanin" w:hAnsi="IRNazanin" w:eastAsia="IRNazanin" w:cs="IRNazanin"/>
          <w:lang w:bidi="fa-IR"/>
          <w:color w:val="111111"/>
          <w:sz w:val="28"/>
          <w:szCs w:val="28"/>
          <w:rtl/>
        </w:rPr>
        <w:t xml:space="preserve">من مدرار دیمه،و الصلاة علی رسوله محمّد المصطفی،رافع أعلام الإیمان،و ناهج سبیل الجنان،و علی آله حماة الدین،و ولاة مشارع الیقین،صلاة تملأ أقطار السماوات و الأرضین،و تبلغ أسماع الخلائق أجمعین.</w:t>
      </w:r>
    </w:p>
    <w:p>
      <w:pPr>
        <w:pStyle w:val="BookText"/>
      </w:pPr>
      <w:r>
        <w:rPr>
          <w:rFonts w:ascii="IRNazanin" w:hAnsi="IRNazanin" w:eastAsia="IRNazanin" w:cs="IRNazanin"/>
          <w:lang w:bidi="fa-IR"/>
          <w:color w:val="111111"/>
          <w:sz w:val="28"/>
          <w:szCs w:val="28"/>
          <w:rtl/>
        </w:rPr>
        <w:t xml:space="preserve">و بعد:فانّ کتاب(قواعد الأحکام فی مسائل الحلال و الحرام)لشیخنا الأعظم،شیخ الإسلام،مفتی فرق الأنام،بحر العلوم،محیی دارس الرسوم،حبر الأمّة، ممیت البدعة،ناصر السنة،جمال الملّة و الحق و الدین،أبی منصور الحسن بن الشیخ الفقیه السعید،الأجلّ المقدس،سدید الملّة و الدین،یوسف بن المطهر الحلّی،سقی اللَّه تعالی ضریحه میاه الرضوان،و رفع قدره فی فرادیس </w:t>
      </w:r>
      <w:r>
        <w:rPr>
          <w:rStyle w:val="FootnoteReference"/>
        </w:rPr>
        <w:footnoteReference w:id="110"/>
      </w:r>
      <w:r>
        <w:rPr>
          <w:rFonts w:ascii="IRNazanin" w:hAnsi="IRNazanin" w:eastAsia="IRNazanin" w:cs="IRNazanin"/>
          <w:lang w:bidi="fa-IR"/>
          <w:color w:val="111111"/>
          <w:sz w:val="28"/>
          <w:szCs w:val="28"/>
          <w:rtl/>
        </w:rPr>
        <w:t xml:space="preserve">الجنان.</w:t>
      </w:r>
    </w:p>
    <w:p>
      <w:pPr>
        <w:pStyle w:val="BookText"/>
      </w:pPr>
      <w:r>
        <w:rPr>
          <w:rFonts w:ascii="IRNazanin" w:hAnsi="IRNazanin" w:eastAsia="IRNazanin" w:cs="IRNazanin"/>
          <w:lang w:bidi="fa-IR"/>
          <w:color w:val="111111"/>
          <w:sz w:val="28"/>
          <w:szCs w:val="28"/>
          <w:rtl/>
        </w:rPr>
        <w:t xml:space="preserve">کتاب لم یسمح الدهر بمثاله،و لم ینسج ناسج علی منواله،قد احتوی من الفروع الفقهیة،علی ما لا یوجد فی مصنّف،و لم یتکفّل ببیانه مؤلّف،و لم یتفق له شرح یبرز حقائقه من مکنونها و یظهر دقائقه من مصونها.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إنّی کنت علی قدیم الزمان أؤمّل أن أصنع له شرحا یتکفل ببیان مشکلاته، و إبراز مخدراته،علی ما أنا فیه من قصر الباع عن هذا المرام،و القصور المانع عن الوصول الی هذا المقام،إلی أن مضی علی ذلک مدة طویلة،کتبت فی خلالها أشیاء متفرقة علی أبواب الکتاب،حسن وقعها عند اولی الألباب.</w:t>
      </w:r>
    </w:p>
    <w:p>
      <w:pPr>
        <w:pStyle w:val="BookText"/>
      </w:pPr>
      <w:r>
        <w:rPr>
          <w:rFonts w:ascii="IRNazanin" w:hAnsi="IRNazanin" w:eastAsia="IRNazanin" w:cs="IRNazanin"/>
          <w:lang w:bidi="fa-IR"/>
          <w:color w:val="111111"/>
          <w:sz w:val="28"/>
          <w:szCs w:val="28"/>
          <w:rtl/>
        </w:rPr>
        <w:t xml:space="preserve">ثم شرعت فی وضع شرح طویل،یشتمل من المقاصد علی کلّ دقیق و جلیل، و بعد الشروع رأیت عند مذاکرة جمع من العلماء،أن أعلّق علی مسائل الکتاب ما یکون عونا علی حلّ عباراته،و بیان مشکلاته،و إظهار نکاته،متعرضا فیه الی الخلاف الواقع بین العلماء،و الإشارة إلی الدلائل المتداولة علی ألسنة الفقهاء،و ما عسی أن یسنح لهذا الخاطر الفاتر،و ینساق إلیه النظر القاصر،مشیرا الی ما هو الحقّ بأوجز عبارة،مکتفیا بأقصر إشارة.</w:t>
      </w:r>
    </w:p>
    <w:p>
      <w:pPr>
        <w:pStyle w:val="BookText"/>
      </w:pPr>
      <w:r>
        <w:rPr>
          <w:rFonts w:ascii="IRNazanin" w:hAnsi="IRNazanin" w:eastAsia="IRNazanin" w:cs="IRNazanin"/>
          <w:lang w:bidi="fa-IR"/>
          <w:color w:val="111111"/>
          <w:sz w:val="28"/>
          <w:szCs w:val="28"/>
          <w:rtl/>
        </w:rPr>
        <w:t xml:space="preserve">و لما کان هذا الکتاب ممّا منّ اللَّه علیّ بإنشائه فی حرم سیّدی و مولای أمیر المؤمنین،و سیّد الوصیین صلوات اللَّه علیه تتری،بعد أخیه صفوة اللَّه من النبیین و آلهما المعصومین،واقعا فی أیام الدولة العالیة السامیة،القاهرة الباهرة،الشریفة المنیفة، العلیة العلویة،الشاهیة الصفویة الموسویة،أیدها اللَّه تعالی بالنصر و التأیید،و قرن أیامها بالخلود و التأبید،و لا زالت جباه الملوک و السلاطین معفّرة علی أعتابها،و رؤوس العتاة و المتمردین من الجبابرة ملقاة علی أبوابها،و لا زال الدهر ساعدا علی ما یطلب فی أیامها الزاهرة،من إقامة عمود الدین،و القدر موافقا لما یرام فی أزمنتها الباهرة،من إعلاء معالم الیقین بمحمد و آله الأطهار المعصومین.</w:t>
      </w:r>
    </w:p>
    <w:p>
      <w:pPr>
        <w:pStyle w:val="BookText"/>
      </w:pPr>
      <w:r>
        <w:rPr>
          <w:rFonts w:ascii="IRNazanin" w:hAnsi="IRNazanin" w:eastAsia="IRNazanin" w:cs="IRNazanin"/>
          <w:lang w:bidi="fa-IR"/>
          <w:color w:val="111111"/>
          <w:sz w:val="28"/>
          <w:szCs w:val="28"/>
          <w:rtl/>
        </w:rPr>
        <w:t xml:space="preserve">أحببت أن أجعله تحفة،أؤدّی بها بعض حقوقها عندی،و وسیلة لاستحصال الدعاء لها علی مرور الأعصر،و ذلک غایة جهدی.</w:t>
      </w:r>
    </w:p>
    <w:p>
      <w:pPr>
        <w:pStyle w:val="BookText"/>
      </w:pPr>
      <w:r>
        <w:rPr>
          <w:rFonts w:ascii="IRNazanin" w:hAnsi="IRNazanin" w:eastAsia="IRNazanin" w:cs="IRNazanin"/>
          <w:lang w:bidi="fa-IR"/>
          <w:color w:val="111111"/>
          <w:sz w:val="28"/>
          <w:szCs w:val="28"/>
          <w:rtl/>
        </w:rPr>
        <w:t xml:space="preserve">و أرجو أن تهب علیه نسمات القبول،و یفوز من وفور المرحمة،و عمیم المعاطفة، بغایة المأمول[و سمیته بجامع المقاصد فی شرح القواعد] </w:t>
      </w:r>
      <w:r>
        <w:rPr>
          <w:rStyle w:val="FootnoteReference"/>
        </w:rPr>
        <w:footnoteReference w:id="111"/>
      </w:r>
      <w:r>
        <w:rPr>
          <w:rFonts w:ascii="IRNazanin" w:hAnsi="IRNazanin" w:eastAsia="IRNazanin" w:cs="IRNazanin"/>
          <w:lang w:bidi="fa-IR"/>
          <w:color w:val="111111"/>
          <w:sz w:val="28"/>
          <w:szCs w:val="28"/>
          <w:rtl/>
        </w:rPr>
        <w:t xml:space="preserve">و الی اللَّه أرغب فی تیسیر المراد،و نیل السداد،و هو حسبی و نعم الوکیل.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34" w:name="pg10513_105433"/>
    <w:bookmarkEnd w:id="34"/>
    <w:p>
      <w:pPr>
        <w:pStyle w:val="Heading2"/>
      </w:pPr>
      <w:bookmarkStart w:id="185" w:name="_Toc52"/>
      <w:r>
        <w:t>کتاب الطهارة</w:t>
      </w:r>
      <w:bookmarkEnd w:id="185"/>
    </w:p>
    <w:p>
      <w:pPr>
        <w:pStyle w:val="Heading3"/>
      </w:pPr>
      <w:bookmarkStart w:id="186" w:name="_Toc53"/>
      <w:r>
        <w:t>اشارة</w:t>
      </w:r>
      <w:bookmarkEnd w:id="186"/>
    </w:p>
    <w:p>
      <w:pPr>
        <w:pStyle w:val="BookText"/>
      </w:pPr>
      <w:r>
        <w:rPr>
          <w:rFonts w:ascii="IRNazanin" w:hAnsi="IRNazanin" w:eastAsia="IRNazanin" w:cs="IRNazanin"/>
          <w:lang w:bidi="fa-IR"/>
          <w:color w:val="111111"/>
          <w:sz w:val="28"/>
          <w:szCs w:val="28"/>
          <w:rtl/>
        </w:rPr>
        <w:t xml:space="preserve">کتاب الطهارة و فیه مقاصد:</w:t>
      </w:r>
    </w:p>
    <w:p>
      <w:pPr>
        <w:pStyle w:val="Heading3"/>
      </w:pPr>
      <w:bookmarkStart w:id="187" w:name="_Toc54"/>
      <w:r>
        <w:t>الأول:فی المقدمات</w:t>
      </w:r>
      <w:bookmarkEnd w:id="187"/>
    </w:p>
    <w:p>
      <w:pPr>
        <w:pStyle w:val="Heading4"/>
      </w:pPr>
      <w:bookmarkStart w:id="188" w:name="_Toc55"/>
      <w:r>
        <w:t>اشارة</w:t>
      </w:r>
      <w:bookmarkEnd w:id="188"/>
    </w:p>
    <w:p>
      <w:pPr>
        <w:pStyle w:val="BookText"/>
      </w:pPr>
      <w:r>
        <w:rPr>
          <w:rFonts w:ascii="IRNazanin" w:hAnsi="IRNazanin" w:eastAsia="IRNazanin" w:cs="IRNazanin"/>
          <w:lang w:bidi="fa-IR"/>
          <w:color w:val="111111"/>
          <w:sz w:val="28"/>
          <w:szCs w:val="28"/>
          <w:rtl/>
        </w:rPr>
        <w:t xml:space="preserve">الأول:فی المقدمات،و فیه فصول:</w:t>
      </w:r>
    </w:p>
    <w:p>
      <w:pPr>
        <w:pStyle w:val="Heading4"/>
      </w:pPr>
      <w:bookmarkStart w:id="189" w:name="_Toc56"/>
      <w:r>
        <w:t>الأول:فی أنواعها</w:t>
      </w:r>
      <w:bookmarkEnd w:id="189"/>
    </w:p>
    <w:p>
      <w:pPr>
        <w:pStyle w:val="BookText"/>
      </w:pPr>
      <w:r>
        <w:rPr>
          <w:rFonts w:ascii="IRNazanin" w:hAnsi="IRNazanin" w:eastAsia="IRNazanin" w:cs="IRNazanin"/>
          <w:lang w:bidi="fa-IR"/>
          <w:color w:val="111111"/>
          <w:sz w:val="28"/>
          <w:szCs w:val="28"/>
          <w:rtl/>
        </w:rPr>
        <w:t xml:space="preserve">الأول:فی أنواعها.</w:t>
      </w:r>
    </w:p>
    <w:p>
      <w:pPr>
        <w:pStyle w:val="BookText"/>
      </w:pPr>
      <w:r>
        <w:rPr>
          <w:rFonts w:ascii="IRNazanin" w:hAnsi="IRNazanin" w:eastAsia="IRNazanin" w:cs="IRNazanin"/>
          <w:lang w:bidi="fa-IR"/>
          <w:color w:val="111111"/>
          <w:sz w:val="28"/>
          <w:szCs w:val="28"/>
          <w:rtl/>
        </w:rPr>
        <w:t xml:space="preserve">الطهارة:غسل بالماء أو مسح بالتراب،متعلّق بالبدن علی وجه له صلاحیة التأثیر فی العبادة،و هی وضوء و غسل و تیمّم،و کل واحد منها إمّا واجب أو ندب.</w:t>
      </w:r>
    </w:p>
    <w:p>
      <w:pPr>
        <w:pStyle w:val="BookText"/>
      </w:pPr>
      <w:r>
        <w:rPr>
          <w:rFonts w:ascii="IRNazanin" w:hAnsi="IRNazanin" w:eastAsia="IRNazanin" w:cs="IRNazanin"/>
          <w:lang w:bidi="fa-IR"/>
          <w:color w:val="111111"/>
          <w:sz w:val="28"/>
          <w:szCs w:val="28"/>
          <w:rtl/>
        </w:rPr>
        <w:t xml:space="preserve">فالوضوء یجب للواجب من الصلاة،و الطواف،و مسّ کتابة القرآن.  «کتاب الطهارة» قوله رحمه اللَّه:(فالوضوء یجب للواجب من الصلاة و الطواف و مسّ کتابة القرآن).</w:t>
      </w:r>
    </w:p>
    <w:p>
      <w:pPr>
        <w:pStyle w:val="BookText"/>
      </w:pPr>
      <w:r>
        <w:rPr>
          <w:rFonts w:ascii="IRNazanin" w:hAnsi="IRNazanin" w:eastAsia="IRNazanin" w:cs="IRNazanin"/>
          <w:lang w:bidi="fa-IR"/>
          <w:color w:val="111111"/>
          <w:sz w:val="28"/>
          <w:szCs w:val="28"/>
          <w:rtl/>
        </w:rPr>
        <w:t xml:space="preserve">وجوب الصلاة و الطواف ثابت بأصل الشرع،غیر متوقف علی إحداث المکلف سببا یقتضیه.و أما مس کتابة القرآن-بناء علی تحریم مسّها للمحدث-فلا یجب غالبا، إلا بسبب من قبل المکلف،کنذر و ما یجری مجراه،و لا شبهة فی انعقاد نذره لو نذر،لأن المسّ عبادة کما صرح به جمع من المفسرین،و کذا حمل المصحف،و النظر إلی الکتابة فمن ثم قالوا:إن القراءة فی المصحف أفضل.</w:t>
      </w:r>
    </w:p>
    <w:p>
      <w:pPr>
        <w:pStyle w:val="BookText"/>
      </w:pPr>
      <w:r>
        <w:rPr>
          <w:rFonts w:ascii="IRNazanin" w:hAnsi="IRNazanin" w:eastAsia="IRNazanin" w:cs="IRNazanin"/>
          <w:lang w:bidi="fa-IR"/>
          <w:color w:val="111111"/>
          <w:sz w:val="28"/>
          <w:szCs w:val="28"/>
          <w:rtl/>
        </w:rPr>
        <w:t xml:space="preserve">و ربما وجب المس لإصلاح فی المصحف لا یمکن بدونه،أو لجمع ما تناثر من ورقه کذلک و نحوه.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للصلاة و الطواف المندوبین،و لدخول المساجد،و قراءة القرآن،و حمل المصحف،و النوم،و صلاة الجنائز،و السعی فی الحاجة، و زیارة المقابر،و نوم الجنب،و جماع المحتلم،و ذکر الحائض،و الکون علی طهارة،و التجدید.</w:t>
      </w:r>
    </w:p>
    <w:p>
      <w:pPr>
        <w:pStyle w:val="BookText"/>
      </w:pPr>
      <w:r>
        <w:rPr>
          <w:rFonts w:ascii="IRNazanin" w:hAnsi="IRNazanin" w:eastAsia="IRNazanin" w:cs="IRNazanin"/>
          <w:lang w:bidi="fa-IR"/>
          <w:color w:val="111111"/>
          <w:sz w:val="28"/>
          <w:szCs w:val="28"/>
          <w:rtl/>
        </w:rPr>
        <w:t xml:space="preserve">قوله: (و یستحب للصلاة و الطواف المندوبین).</w:t>
      </w:r>
    </w:p>
    <w:p>
      <w:pPr>
        <w:pStyle w:val="BookText"/>
      </w:pPr>
      <w:r>
        <w:rPr>
          <w:rFonts w:ascii="IRNazanin" w:hAnsi="IRNazanin" w:eastAsia="IRNazanin" w:cs="IRNazanin"/>
          <w:lang w:bidi="fa-IR"/>
          <w:color w:val="111111"/>
          <w:sz w:val="28"/>
          <w:szCs w:val="28"/>
          <w:rtl/>
        </w:rPr>
        <w:t xml:space="preserve">لا شبهة فی استحبابه لهما،لامتناع وجوب شیء لغایة مندوبة،لکنه شرط فی الصلاة،إذ لا صلاة إلا بوضوء </w:t>
      </w:r>
      <w:r>
        <w:rPr>
          <w:rStyle w:val="FootnoteReference"/>
        </w:rPr>
        <w:footnoteReference w:id="112"/>
      </w:r>
      <w:r>
        <w:rPr>
          <w:rFonts w:ascii="Amiri" w:hAnsi="Amiri" w:eastAsia="Amiri" w:cs="Amiri"/>
          <w:lang w:bidi="ar-SA"/>
          <w:color w:val="111111"/>
          <w:sz w:val="28"/>
          <w:szCs w:val="28"/>
          <w:rtl/>
        </w:rPr>
        <w:t xml:space="preserve">،بخلاف الطواف المندوب لصحته من المحدث علی الأصح، و سیأتی فی الحج إن شاء اللَّه تعالی فهو مکمّل له.و کان علیه أن یذکر مسّ کتابة القرآن المستحب،فإن الوضوء مستحب له،و إن کان مع ذلک شرطا له إذ (لا یَمَسُّهُ إِلاَّ الْمُطَهَّرُونَ)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منافاة بین کون الشیء مستحبا لا یستقر فی الذمة تحتم فعله،و کونه لا بد منه فی شیء مندوب،بمعنی أنه لا یباح بدونه،و ربما أطلق بعضهم علی هذا القسم اسم الواجب،و لا یرید به إلا المجاز،و علاقة التجوز أنه لا بد منه فی ذلک الشیء،فأشبه الواجب الذی لا بد منه.</w:t>
      </w:r>
    </w:p>
    <w:p>
      <w:pPr>
        <w:pStyle w:val="BookText"/>
      </w:pPr>
      <w:r>
        <w:rPr>
          <w:rFonts w:ascii="IRNazanin" w:hAnsi="IRNazanin" w:eastAsia="IRNazanin" w:cs="IRNazanin"/>
          <w:lang w:bidi="fa-IR"/>
          <w:color w:val="111111"/>
          <w:sz w:val="28"/>
          <w:szCs w:val="28"/>
          <w:rtl/>
        </w:rPr>
        <w:t xml:space="preserve">قوله: (و لدخول المساجد.).</w:t>
      </w:r>
    </w:p>
    <w:p>
      <w:pPr>
        <w:pStyle w:val="BookText"/>
      </w:pPr>
      <w:r>
        <w:rPr>
          <w:rFonts w:ascii="IRNazanin" w:hAnsi="IRNazanin" w:eastAsia="IRNazanin" w:cs="IRNazanin"/>
          <w:lang w:bidi="fa-IR"/>
          <w:color w:val="111111"/>
          <w:sz w:val="28"/>
          <w:szCs w:val="28"/>
          <w:rtl/>
        </w:rPr>
        <w:t xml:space="preserve">إنما استحب الوضوء لدخول المساجد لورود النص علیه </w:t>
      </w:r>
      <w:r>
        <w:rPr>
          <w:rStyle w:val="FootnoteReference"/>
        </w:rPr>
        <w:footnoteReference w:id="114"/>
      </w:r>
      <w:r>
        <w:rPr>
          <w:rFonts w:ascii="IRNazanin" w:hAnsi="IRNazanin" w:eastAsia="IRNazanin" w:cs="IRNazanin"/>
          <w:lang w:bidi="fa-IR"/>
          <w:color w:val="111111"/>
          <w:sz w:val="28"/>
          <w:szCs w:val="28"/>
          <w:rtl/>
        </w:rPr>
        <w:t xml:space="preserve">،و لاستحباب صلاة التحیة و هی تقتضیه،و استحبابه لزیارة القبور مقید فی الخبر بقبور المؤمنین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استحباب الوضوء للکون علی طهارة،معناه استحباب فعله للبقاء علی حکمه، و هذا معنی صحیح لا فساد فیه،و ما یوجد فی الحواشی المنسوبة إلی شیخنا الشهید من أنّ ذلک فی قوّة:یستحب الوضوء للکون علی وضوء.و هو ظاهر الفساد،فأنکر قراءة الکون بالجر،و کذا بالرفع،عطفا علی المستتر فی:یستحب للصلاة و الطواف.لأنه یصیر حینئذ فی قوة یستحب الوضوء،و یستحب الکون علی طهارة،و هو تکرار لا حاصل له.</w:t>
      </w:r>
    </w:p>
    <w:p>
      <w:pPr>
        <w:pStyle w:val="BookText"/>
      </w:pPr>
      <w:r>
        <w:rPr>
          <w:rFonts w:ascii="IRNazanin" w:hAnsi="IRNazanin" w:eastAsia="IRNazanin" w:cs="IRNazanin"/>
          <w:lang w:bidi="fa-IR"/>
          <w:color w:val="111111"/>
          <w:sz w:val="28"/>
          <w:szCs w:val="28"/>
          <w:rtl/>
        </w:rPr>
        <w:t xml:space="preserve">و اختار قراءته بالرفع علی أنه مبتدأ محذوف الخبر،و ما ذکره تکلف،و التکرار الذی ادعاه غیر لازم،لأنّ المعنی علی ذلک التقدیر:یستحب الوضوء لهذه الأشیاء، و یستحب الکون علی طهارة،و هذا معنی صحیح لا تکرار فیه.</w:t>
      </w:r>
    </w:p>
    <w:p>
      <w:pPr>
        <w:pStyle w:val="BookText"/>
      </w:pPr>
      <w:r>
        <w:rPr>
          <w:rFonts w:ascii="IRNazanin" w:hAnsi="IRNazanin" w:eastAsia="IRNazanin" w:cs="IRNazanin"/>
          <w:lang w:bidi="fa-IR"/>
          <w:color w:val="111111"/>
          <w:sz w:val="28"/>
          <w:szCs w:val="28"/>
          <w:rtl/>
        </w:rPr>
        <w:t xml:space="preserve">و یرد علی ما اختاره ارتکاب التقدیر،و هو خلاف الأصل،و عدم الخروج عن المعنی الذی فرّ منه فی العطف،مع عطف الاسمیّة علی الفعلیة.</w:t>
      </w:r>
    </w:p>
    <w:p>
      <w:pPr>
        <w:pStyle w:val="BookText"/>
      </w:pPr>
      <w:r>
        <w:rPr>
          <w:rFonts w:ascii="IRNazanin" w:hAnsi="IRNazanin" w:eastAsia="IRNazanin" w:cs="IRNazanin"/>
          <w:lang w:bidi="fa-IR"/>
          <w:color w:val="111111"/>
          <w:sz w:val="28"/>
          <w:szCs w:val="28"/>
          <w:rtl/>
        </w:rPr>
        <w:t xml:space="preserve">و یستحب الوضوء تجدیدا،و إن لم یصل بالأول،وفاقا لما فی التذکرة </w:t>
      </w:r>
      <w:r>
        <w:rPr>
          <w:rStyle w:val="FootnoteReference"/>
        </w:rPr>
        <w:footnoteReference w:id="116"/>
      </w:r>
      <w:r>
        <w:rPr>
          <w:rFonts w:ascii="IRNazanin" w:hAnsi="IRNazanin" w:eastAsia="IRNazanin" w:cs="IRNazanin"/>
          <w:lang w:bidi="fa-IR"/>
          <w:color w:val="111111"/>
          <w:sz w:val="28"/>
          <w:szCs w:val="28"/>
          <w:rtl/>
        </w:rPr>
        <w:t xml:space="preserve">، و إن توقف شیخنا فی الذکری </w:t>
      </w:r>
      <w:r>
        <w:rPr>
          <w:rStyle w:val="FootnoteReference"/>
        </w:rPr>
        <w:footnoteReference w:id="117"/>
      </w:r>
      <w:r>
        <w:rPr>
          <w:rFonts w:ascii="IRNazanin" w:hAnsi="IRNazanin" w:eastAsia="IRNazanin" w:cs="IRNazanin"/>
          <w:lang w:bidi="fa-IR"/>
          <w:color w:val="111111"/>
          <w:sz w:val="28"/>
          <w:szCs w:val="28"/>
          <w:rtl/>
        </w:rPr>
        <w:t xml:space="preserve">لعموم قوله علیه السلام:«الوضوء علی الوضوء کفارة من غیر استغفار»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یقرأ قوله:(و التجدید)بالرفع عطفا علی المرفوع فی قوله:</w:t>
      </w:r>
    </w:p>
    <w:p>
      <w:pPr>
        <w:pStyle w:val="BookText"/>
      </w:pPr>
      <w:r>
        <w:rPr>
          <w:rFonts w:ascii="IRNazanin" w:hAnsi="IRNazanin" w:eastAsia="IRNazanin" w:cs="IRNazanin"/>
          <w:lang w:bidi="fa-IR"/>
          <w:color w:val="111111"/>
          <w:sz w:val="28"/>
          <w:szCs w:val="28"/>
          <w:rtl/>
        </w:rPr>
        <w:t xml:space="preserve">(و یستحب)،إذ لو قرئ بالجرّ لکان المعنی:یستحب الوضوء للتجدید،و لا ریب أن التجدید هو فعل الوضوء ثانیا بعد وضوء مبیح،فیکون فعل الوضوء مستحبا لفعل الوضوء ثانیا،و هو مستهجن.</w:t>
      </w:r>
    </w:p>
    <w:p>
      <w:pPr>
        <w:pStyle w:val="BookText"/>
      </w:pPr>
      <w:r>
        <w:rPr>
          <w:rFonts w:ascii="IRNazanin" w:hAnsi="IRNazanin" w:eastAsia="IRNazanin" w:cs="IRNazanin"/>
          <w:lang w:bidi="fa-IR"/>
          <w:color w:val="111111"/>
          <w:sz w:val="28"/>
          <w:szCs w:val="28"/>
          <w:rtl/>
        </w:rPr>
        <w:t xml:space="preserve">و یستحب الوضوء فی مواضع أخر غیر ما ذکر[تصل] </w:t>
      </w:r>
      <w:r>
        <w:rPr>
          <w:rStyle w:val="FootnoteReference"/>
        </w:rPr>
        <w:footnoteReference w:id="119"/>
      </w:r>
      <w:r>
        <w:rPr>
          <w:rFonts w:ascii="IRNazanin" w:hAnsi="IRNazanin" w:eastAsia="IRNazanin" w:cs="IRNazanin"/>
          <w:lang w:bidi="fa-IR"/>
          <w:color w:val="111111"/>
          <w:sz w:val="28"/>
          <w:szCs w:val="28"/>
          <w:rtl/>
        </w:rPr>
        <w:t xml:space="preserve">إلی ستّة و ثلاثین موضعا.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فائدتان ینبغی التنبیه لهما:</w:t>
      </w:r>
    </w:p>
    <w:p>
      <w:pPr>
        <w:pStyle w:val="BookText"/>
      </w:pPr>
      <w:r>
        <w:rPr>
          <w:rFonts w:ascii="IRNazanin" w:hAnsi="IRNazanin" w:eastAsia="IRNazanin" w:cs="IRNazanin"/>
          <w:lang w:bidi="fa-IR"/>
          <w:color w:val="111111"/>
          <w:sz w:val="28"/>
          <w:szCs w:val="28"/>
          <w:rtl/>
        </w:rPr>
        <w:t xml:space="preserve">(أ):هل یعتبر فی الوضوء لواحد من الأمور المذکورة نیة الرفع،أو الاستباحة لمشروط بالطهارة لتتحقق غایته،أم تکفی نیة الغایة؟ ینبغی أن یقال بابتناء ذلک علی أنّ نیّته بالطهارة-مکملة له و لیست من شرطه-هل هی کافیة فی رفع الحدث،أم لا؟.</w:t>
      </w:r>
    </w:p>
    <w:p>
      <w:pPr>
        <w:pStyle w:val="BookText"/>
      </w:pPr>
      <w:r>
        <w:rPr>
          <w:rFonts w:ascii="IRNazanin" w:hAnsi="IRNazanin" w:eastAsia="IRNazanin" w:cs="IRNazanin"/>
          <w:lang w:bidi="fa-IR"/>
          <w:color w:val="111111"/>
          <w:sz w:val="28"/>
          <w:szCs w:val="28"/>
          <w:rtl/>
        </w:rPr>
        <w:t xml:space="preserve">فإن قلنا بالأول کفت الغایة،و الاّ فلا بد من أحد الأمرین،و بدونهما لا یقع الوضوء صحیحا،کما یظهر من کلامهم فی نیة الوضوء </w:t>
      </w:r>
      <w:r>
        <w:rPr>
          <w:rStyle w:val="FootnoteReference"/>
        </w:rPr>
        <w:footnoteReference w:id="120"/>
      </w:r>
      <w:r>
        <w:rPr>
          <w:rFonts w:ascii="IRNazanin" w:hAnsi="IRNazanin" w:eastAsia="IRNazanin" w:cs="IRNazanin"/>
          <w:lang w:bidi="fa-IR"/>
          <w:color w:val="111111"/>
          <w:sz w:val="28"/>
          <w:szCs w:val="28"/>
          <w:rtl/>
        </w:rPr>
        <w:t xml:space="preserve">،بناء علی اشتراط نیة الرفع أو الاستباحة.</w:t>
      </w:r>
    </w:p>
    <w:p>
      <w:pPr>
        <w:pStyle w:val="BookText"/>
      </w:pPr>
      <w:r>
        <w:rPr>
          <w:rFonts w:ascii="IRNazanin" w:hAnsi="IRNazanin" w:eastAsia="IRNazanin" w:cs="IRNazanin"/>
          <w:lang w:bidi="fa-IR"/>
          <w:color w:val="111111"/>
          <w:sz w:val="28"/>
          <w:szCs w:val="28"/>
          <w:rtl/>
        </w:rPr>
        <w:t xml:space="preserve">و یحتمل الاکتفاء بنیّة الغایة،تمسکا بعموم قوله علیه السلام:«إنّما لکلّ امرئ ما نوی» </w:t>
      </w:r>
      <w:r>
        <w:rPr>
          <w:rStyle w:val="FootnoteReference"/>
        </w:rPr>
        <w:footnoteReference w:id="121"/>
      </w:r>
      <w:r>
        <w:rPr>
          <w:rFonts w:ascii="IRNazanin" w:hAnsi="IRNazanin" w:eastAsia="IRNazanin" w:cs="IRNazanin"/>
          <w:lang w:bidi="fa-IR"/>
          <w:color w:val="111111"/>
          <w:sz w:val="28"/>
          <w:szCs w:val="28"/>
          <w:rtl/>
        </w:rPr>
        <w:t xml:space="preserve">و یظهر من کلام المصنف فی الوضوء للتکفین،فإنه استحبه لذلک، و تردد فی الدخول به فی الصلاة،و هذا فی غیر الوضوء لنوم الجنب،و جماع المحتلم و التجدید و نحوها،کمرید غسل المیت و هو جنب،لامتناع الرفع فی هذه المواضع.</w:t>
      </w:r>
    </w:p>
    <w:p>
      <w:pPr>
        <w:pStyle w:val="BookText"/>
      </w:pPr>
      <w:r>
        <w:rPr>
          <w:rFonts w:ascii="IRNazanin" w:hAnsi="IRNazanin" w:eastAsia="IRNazanin" w:cs="IRNazanin"/>
          <w:lang w:bidi="fa-IR"/>
          <w:color w:val="111111"/>
          <w:sz w:val="28"/>
          <w:szCs w:val="28"/>
          <w:rtl/>
        </w:rPr>
        <w:t xml:space="preserve">(ب):الوضوء المجدد لا تتصور فیه الإباحة،لأن وضعه علی أن یکون بعد وضوء مبیح،لکن لو فعل کذلک،و ظهر فی الأول خلل،هل یکون رافعا أم لا؟قولان للأصحاب </w:t>
      </w:r>
      <w:r>
        <w:rPr>
          <w:rStyle w:val="FootnoteReference"/>
        </w:rPr>
        <w:footnoteReference w:id="122"/>
      </w:r>
      <w:r>
        <w:rPr>
          <w:rFonts w:ascii="IRNazanin" w:hAnsi="IRNazanin" w:eastAsia="IRNazanin" w:cs="IRNazanin"/>
          <w:lang w:bidi="fa-IR"/>
          <w:color w:val="111111"/>
          <w:sz w:val="28"/>
          <w:szCs w:val="28"/>
          <w:rtl/>
        </w:rPr>
        <w:t xml:space="preserve">،و لا شبهة فی کونه رافعا بناء علی الاکتفاء بالقربة،و کذا علی اعتبار نیة الوجه معها،إنما الخلاف بناء علی اعتبار أحد الأمرین.</w:t>
      </w:r>
    </w:p>
    <w:p>
      <w:pPr>
        <w:pStyle w:val="BookText"/>
      </w:pPr>
      <w:r>
        <w:rPr>
          <w:rFonts w:ascii="IRNazanin" w:hAnsi="IRNazanin" w:eastAsia="IRNazanin" w:cs="IRNazanin"/>
          <w:lang w:bidi="fa-IR"/>
          <w:color w:val="111111"/>
          <w:sz w:val="28"/>
          <w:szCs w:val="28"/>
          <w:rtl/>
        </w:rPr>
        <w:t xml:space="preserve">و منشؤه،من ظاهر قوله علیه السلام:«إنّما لکل امرئ ما نوی» </w:t>
      </w:r>
      <w:r>
        <w:rPr>
          <w:rStyle w:val="FootnoteReference"/>
        </w:rPr>
        <w:footnoteReference w:id="123"/>
      </w:r>
      <w:r>
        <w:rPr>
          <w:rFonts w:ascii="IRNazanin" w:hAnsi="IRNazanin" w:eastAsia="IRNazanin" w:cs="IRNazanin"/>
          <w:lang w:bidi="fa-IR"/>
          <w:color w:val="111111"/>
          <w:sz w:val="28"/>
          <w:szCs w:val="28"/>
          <w:rtl/>
        </w:rPr>
        <w:t xml:space="preserve">و من أن شرعیته لتدارک ما عساه فات فی الوضوء الأول.</w:t>
      </w:r>
    </w:p>
    <w:p>
      <w:pPr>
        <w:pStyle w:val="BookText"/>
      </w:pPr>
      <w:r>
        <w:rPr>
          <w:rFonts w:ascii="IRNazanin" w:hAnsi="IRNazanin" w:eastAsia="IRNazanin" w:cs="IRNazanin"/>
          <w:lang w:bidi="fa-IR"/>
          <w:color w:val="111111"/>
          <w:sz w:val="28"/>
          <w:szCs w:val="28"/>
          <w:rtl/>
        </w:rPr>
        <w:t xml:space="preserve">و یظهر من الدروس المیل الیه،حیث قال:و فی المجدد قول قویّ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الغسل یجب لما وجب له الوضوء،و لدخول المساجد و قراءة العزائم إن وجبا،و لصوم الجنب مع تضیق اللیل إلاّ لفعله،و لصوم المستحاضة مع غمس القطنة.  بالرفع </w:t>
      </w:r>
      <w:r>
        <w:rPr>
          <w:rStyle w:val="FootnoteReference"/>
        </w:rPr>
        <w:footnoteReference w:id="124"/>
      </w:r>
      <w:r>
        <w:rPr>
          <w:rFonts w:ascii="IRNazanin" w:hAnsi="IRNazanin" w:eastAsia="IRNazanin" w:cs="IRNazanin"/>
          <w:lang w:bidi="fa-IR"/>
          <w:color w:val="111111"/>
          <w:sz w:val="28"/>
          <w:szCs w:val="28"/>
          <w:rtl/>
        </w:rPr>
        <w:t xml:space="preserve">،و لعل الأقرب العدم،للشک فی سبب الشرعیة الذی ادعاه الخصم،و لو سلّم فلا یتعین لذلک رفع الحدث،لجواز أن یکون لتدارک المستحبات.</w:t>
      </w:r>
    </w:p>
    <w:p>
      <w:pPr>
        <w:pStyle w:val="BookText"/>
      </w:pPr>
      <w:r>
        <w:rPr>
          <w:rFonts w:ascii="IRNazanin" w:hAnsi="IRNazanin" w:eastAsia="IRNazanin" w:cs="IRNazanin"/>
          <w:lang w:bidi="fa-IR"/>
          <w:color w:val="111111"/>
          <w:sz w:val="28"/>
          <w:szCs w:val="28"/>
          <w:rtl/>
        </w:rPr>
        <w:t xml:space="preserve">قوله: (و الغسل یجب لما یجب له الوضوء،و لدخول المساجد و لقراءة العزائم إن وجبا).</w:t>
      </w:r>
    </w:p>
    <w:p>
      <w:pPr>
        <w:pStyle w:val="BookText"/>
      </w:pPr>
      <w:r>
        <w:rPr>
          <w:rFonts w:ascii="IRNazanin" w:hAnsi="IRNazanin" w:eastAsia="IRNazanin" w:cs="IRNazanin"/>
          <w:lang w:bidi="fa-IR"/>
          <w:color w:val="111111"/>
          <w:sz w:val="28"/>
          <w:szCs w:val="28"/>
          <w:rtl/>
        </w:rPr>
        <w:t xml:space="preserve">قید وجوب الغسل لهما بکونهما واجبین بنذر و شبهه،لامتناع استقرار وجوب الغسل لهما فی الذمة مع عدم وجوبهما،لکن یجب ان یستثنی من دخول المساجد الاجتیاز فی غیر المسجدین،إذ لیس بمحرّم علی الجنب،و شبهه للنص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أن یقید الغسل فی قوله:(و الغسل یجب.)بما عدا غسل المس،فإنّ حدث المس لا تحرم معه قراءة العزائم،کما صرح به شیخنا فی البیان،و لا دخول المساجد مطلقا،وفاقا لابن إدریس </w:t>
      </w:r>
      <w:r>
        <w:rPr>
          <w:rStyle w:val="FootnoteReference"/>
        </w:rPr>
        <w:footnoteReference w:id="126"/>
      </w:r>
      <w:r>
        <w:rPr>
          <w:rFonts w:ascii="IRNazanin" w:hAnsi="IRNazanin" w:eastAsia="IRNazanin" w:cs="IRNazanin"/>
          <w:lang w:bidi="fa-IR"/>
          <w:color w:val="111111"/>
          <w:sz w:val="28"/>
          <w:szCs w:val="28"/>
          <w:rtl/>
        </w:rPr>
        <w:t xml:space="preserve">للأصل،و لنقله الإجماع،و منعه المصنف فی التذکرة </w:t>
      </w:r>
      <w:r>
        <w:rPr>
          <w:rStyle w:val="FootnoteReference"/>
        </w:rPr>
        <w:footnoteReference w:id="127"/>
      </w:r>
      <w:r>
        <w:rPr>
          <w:rFonts w:ascii="IRNazanin" w:hAnsi="IRNazanin" w:eastAsia="IRNazanin" w:cs="IRNazanin"/>
          <w:lang w:bidi="fa-IR"/>
          <w:color w:val="111111"/>
          <w:sz w:val="28"/>
          <w:szCs w:val="28"/>
          <w:rtl/>
        </w:rPr>
        <w:t xml:space="preserve">و هو ضعیف،و لا یخفی أن المراد بالعزائم:سور السجدات الواجبة.</w:t>
      </w:r>
    </w:p>
    <w:p>
      <w:pPr>
        <w:pStyle w:val="BookText"/>
      </w:pPr>
      <w:r>
        <w:rPr>
          <w:rFonts w:ascii="IRNazanin" w:hAnsi="IRNazanin" w:eastAsia="IRNazanin" w:cs="IRNazanin"/>
          <w:lang w:bidi="fa-IR"/>
          <w:color w:val="111111"/>
          <w:sz w:val="28"/>
          <w:szCs w:val="28"/>
          <w:rtl/>
        </w:rPr>
        <w:t xml:space="preserve">قوله: (و لصوم الجنب مع تضیق اللیل الاّ لفعله،و لصوم المستحاضة مع غمس القطنة).</w:t>
      </w:r>
    </w:p>
    <w:p>
      <w:pPr>
        <w:pStyle w:val="BookText"/>
      </w:pPr>
      <w:r>
        <w:rPr>
          <w:rFonts w:ascii="IRNazanin" w:hAnsi="IRNazanin" w:eastAsia="IRNazanin" w:cs="IRNazanin"/>
          <w:lang w:bidi="fa-IR"/>
          <w:color w:val="111111"/>
          <w:sz w:val="28"/>
          <w:szCs w:val="28"/>
          <w:rtl/>
        </w:rPr>
        <w:t xml:space="preserve">یجب أن یقید صوم کلّ منهما بکونه واجبا،علی حد ما سبق فی نظائره،إذ لو کان غیر واجب لکان الغسل شرطا و لا یکون واجبا،و هذا بناء علی ما استقر علیه مذهب الأصحاب،من اشتراط صحة صوم الجنب بتقدیم الغسل علی الفجر.</w:t>
      </w:r>
    </w:p>
    <w:p>
      <w:pPr>
        <w:pStyle w:val="BookText"/>
      </w:pPr>
      <w:r>
        <w:rPr>
          <w:rFonts w:ascii="IRNazanin" w:hAnsi="IRNazanin" w:eastAsia="IRNazanin" w:cs="IRNazanin"/>
          <w:lang w:bidi="fa-IR"/>
          <w:color w:val="111111"/>
          <w:sz w:val="28"/>
          <w:szCs w:val="28"/>
          <w:rtl/>
        </w:rPr>
        <w:t xml:space="preserve">و الاستثناء من محذوف،أی:مع تضیق اللیل لکل شیء إلاّ لفعله،و کأنه إنما ترک التقیید هنا اکتفاء بما ذکره فی نظائره.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یرد علیه أنه یری وجوب الغسل للجنابة لنفسه،فتعلیق وجوبه بالصوم ینافی مذهبه،لأن وجوبه لنفسه لا ینافی وجوبه لأمر آخر،لکونه شرطا فیه،لأن علل الشرع معرّفات للأحکام،فلا محذور فی تعددها.</w:t>
      </w:r>
    </w:p>
    <w:p>
      <w:pPr>
        <w:pStyle w:val="BookText"/>
      </w:pPr>
      <w:r>
        <w:rPr>
          <w:rFonts w:ascii="IRNazanin" w:hAnsi="IRNazanin" w:eastAsia="IRNazanin" w:cs="IRNazanin"/>
          <w:lang w:bidi="fa-IR"/>
          <w:color w:val="111111"/>
          <w:sz w:val="28"/>
          <w:szCs w:val="28"/>
          <w:rtl/>
        </w:rPr>
        <w:t xml:space="preserve">و لا یخفی أن تضیّق وجوب الغسل و ضده دائر مع تضیق الغایة و عدمه،لا مع وجوبه لنفسه،فیظهر به اختلاف منشأ الوجوب.</w:t>
      </w:r>
    </w:p>
    <w:p>
      <w:pPr>
        <w:pStyle w:val="BookText"/>
      </w:pPr>
      <w:r>
        <w:rPr>
          <w:rFonts w:ascii="IRNazanin" w:hAnsi="IRNazanin" w:eastAsia="IRNazanin" w:cs="IRNazanin"/>
          <w:lang w:bidi="fa-IR"/>
          <w:color w:val="111111"/>
          <w:sz w:val="28"/>
          <w:szCs w:val="28"/>
          <w:rtl/>
        </w:rPr>
        <w:t xml:space="preserve">و أما صوم المستحاضة مع غمس الدم القطنة-سواء سال مع ذلک أم لا فاشتراطه بالغسل إجماعی،و إن اختلف الأصحاب فی کمیة الغسل بالنسبة إلی الحالتین.</w:t>
      </w:r>
    </w:p>
    <w:p>
      <w:pPr>
        <w:pStyle w:val="BookText"/>
      </w:pPr>
      <w:r>
        <w:rPr>
          <w:rFonts w:ascii="IRNazanin" w:hAnsi="IRNazanin" w:eastAsia="IRNazanin" w:cs="IRNazanin"/>
          <w:lang w:bidi="fa-IR"/>
          <w:color w:val="111111"/>
          <w:sz w:val="28"/>
          <w:szCs w:val="28"/>
          <w:rtl/>
        </w:rPr>
        <w:t xml:space="preserve">و ینبغی التنبه لشیء و هو:أن الغمس لو صادف اللیل هل یجب تقدیم الغسل علی الفجر،بحیث یقارن طلوعه علما أو ظنّا،أم یجوز تأخیره إلی وقت صلاته؟فیه وجهان،یلتفتان الی أن الغسل شرط للصوم،و الشرط مقدم،و أن شرطیته للصوم فی الاستحاضة دائرة مع شرطیته للصلاة وجودا و عدما،و کذا سعته و ضیقه،و من ثمّ یبطل الصوم بالإخلال بالغسل الواجب بها نهارا،بخلاف الجنابة الطارئة بعد الفجر.</w:t>
      </w:r>
    </w:p>
    <w:p>
      <w:pPr>
        <w:pStyle w:val="BookText"/>
      </w:pPr>
      <w:r>
        <w:rPr>
          <w:rFonts w:ascii="IRNazanin" w:hAnsi="IRNazanin" w:eastAsia="IRNazanin" w:cs="IRNazanin"/>
          <w:lang w:bidi="fa-IR"/>
          <w:color w:val="111111"/>
          <w:sz w:val="28"/>
          <w:szCs w:val="28"/>
          <w:rtl/>
        </w:rPr>
        <w:t xml:space="preserve">و لو تجدد الغمس بعد صلاة الفجر فلا غسل،لعدم وجوبه للصلاة،إلاّ أن تسیل،فیجب لوجوبه للظهرین حینئذ.</w:t>
      </w:r>
    </w:p>
    <w:p>
      <w:pPr>
        <w:pStyle w:val="BookText"/>
      </w:pPr>
      <w:r>
        <w:rPr>
          <w:rFonts w:ascii="IRNazanin" w:hAnsi="IRNazanin" w:eastAsia="IRNazanin" w:cs="IRNazanin"/>
          <w:lang w:bidi="fa-IR"/>
          <w:color w:val="111111"/>
          <w:sz w:val="28"/>
          <w:szCs w:val="28"/>
          <w:rtl/>
        </w:rPr>
        <w:t xml:space="preserve">فإن اعتبرنا فی قلة الدم و کثرته الموجبة للغسل-متعددا تارة و متحدا اخری- أوقات الصلاة،کما یلوح من الاخبار </w:t>
      </w:r>
      <w:r>
        <w:rPr>
          <w:rStyle w:val="FootnoteReference"/>
        </w:rPr>
        <w:footnoteReference w:id="128"/>
      </w:r>
      <w:r>
        <w:rPr>
          <w:rFonts w:ascii="IRNazanin" w:hAnsi="IRNazanin" w:eastAsia="IRNazanin" w:cs="IRNazanin"/>
          <w:lang w:bidi="fa-IR"/>
          <w:color w:val="111111"/>
          <w:sz w:val="28"/>
          <w:szCs w:val="28"/>
          <w:rtl/>
        </w:rPr>
        <w:t xml:space="preserve">،فلا بد من بقاء الکثرة إلی وقت الظهرین، و بدونها ینتفی الوجوب،لعدم الخطاب بالطهارة قبل الوقت.</w:t>
      </w:r>
    </w:p>
    <w:p>
      <w:pPr>
        <w:pStyle w:val="BookText"/>
      </w:pPr>
      <w:r>
        <w:rPr>
          <w:rFonts w:ascii="IRNazanin" w:hAnsi="IRNazanin" w:eastAsia="IRNazanin" w:cs="IRNazanin"/>
          <w:lang w:bidi="fa-IR"/>
          <w:color w:val="111111"/>
          <w:sz w:val="28"/>
          <w:szCs w:val="28"/>
          <w:rtl/>
        </w:rPr>
        <w:t xml:space="preserve">و ان لم نعتبر فی ذلک وقت الصلاة،روعی فی وجوب الغسل وقت الصلاة لها، و للصوم وجود الغمس وقتا ما،نظرا إلی أن الدم حدث،و الحدث مانع سواء طرأ فی الوقت أم قبله.</w:t>
      </w:r>
    </w:p>
    <w:p>
      <w:pPr>
        <w:pStyle w:val="BookText"/>
      </w:pPr>
      <w:r>
        <w:rPr>
          <w:rFonts w:ascii="IRNazanin" w:hAnsi="IRNazanin" w:eastAsia="IRNazanin" w:cs="IRNazanin"/>
          <w:lang w:bidi="fa-IR"/>
          <w:color w:val="111111"/>
          <w:sz w:val="28"/>
          <w:szCs w:val="28"/>
          <w:rtl/>
        </w:rPr>
        <w:t xml:space="preserve">و فی الأول قوة،لأن حدث الاستحاضة إنما یعتبر فیه ما سبق إذا انقطع للبرء،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للجمعة من طلوع الفجر إلی الزوال،و یقضی لو فات الی آخر السبت،و کلّما قرب من الزوال کان أفضل،و خائف الإعواز یقدّمه یوم الخمیس،فلو وجد فیه أعاده.</w:t>
      </w:r>
    </w:p>
    <w:p>
      <w:pPr>
        <w:pStyle w:val="BookText"/>
      </w:pPr>
      <w:r>
        <w:rPr>
          <w:rFonts w:ascii="IRNazanin" w:hAnsi="IRNazanin" w:eastAsia="IRNazanin" w:cs="IRNazanin"/>
          <w:lang w:bidi="fa-IR"/>
          <w:color w:val="111111"/>
          <w:sz w:val="28"/>
          <w:szCs w:val="28"/>
          <w:rtl/>
        </w:rPr>
        <w:t xml:space="preserve">و أول لیلة من رمضان،و نصفه،و سبع عشرة،و تسع عشرة، و احدی و عشرین،و ثلاث و عشرین،و لیلة الفطر،و یومی العیدین،و لیلتی  و لهذا لو تجددت القلة بعد السیلان فی خلال الغسل،و استمر ذلک الی وقت صلاة أخری لم یجب الغسل.</w:t>
      </w:r>
    </w:p>
    <w:p>
      <w:pPr>
        <w:pStyle w:val="BookText"/>
      </w:pPr>
      <w:r>
        <w:rPr>
          <w:rFonts w:ascii="IRNazanin" w:hAnsi="IRNazanin" w:eastAsia="IRNazanin" w:cs="IRNazanin"/>
          <w:lang w:bidi="fa-IR"/>
          <w:color w:val="111111"/>
          <w:sz w:val="28"/>
          <w:szCs w:val="28"/>
          <w:rtl/>
        </w:rPr>
        <w:t xml:space="preserve">و من هذا یعلم أن إطلاق المصنف وجوب الغسل للصوم مع غمس القطنة لا یستقیم علی إطلاقه.</w:t>
      </w:r>
    </w:p>
    <w:p>
      <w:pPr>
        <w:pStyle w:val="BookText"/>
      </w:pPr>
      <w:r>
        <w:rPr>
          <w:rFonts w:ascii="IRNazanin" w:hAnsi="IRNazanin" w:eastAsia="IRNazanin" w:cs="IRNazanin"/>
          <w:lang w:bidi="fa-IR"/>
          <w:color w:val="111111"/>
          <w:sz w:val="28"/>
          <w:szCs w:val="28"/>
          <w:rtl/>
        </w:rPr>
        <w:t xml:space="preserve">و إنما غیّر المصنف الأسلوب فی العبارة-حیث غیّر وجوب الغسل بوجوب الأمور السابقة،و أطلق فلم یقید بجنب و لا بغیره-لعدم التفاوت المقتضی لخفاء الحکم بترک التفصیل،بخلاف الصوم لشدة الاختلاف بین الجنب و المستحاضة فی وجوب الغسل له،فمن ثم أطلق فی الأول،و فصل هاهنا.</w:t>
      </w:r>
    </w:p>
    <w:p>
      <w:pPr>
        <w:pStyle w:val="BookText"/>
      </w:pPr>
      <w:r>
        <w:rPr>
          <w:rFonts w:ascii="IRNazanin" w:hAnsi="IRNazanin" w:eastAsia="IRNazanin" w:cs="IRNazanin"/>
          <w:lang w:bidi="fa-IR"/>
          <w:color w:val="111111"/>
          <w:sz w:val="28"/>
          <w:szCs w:val="28"/>
          <w:rtl/>
        </w:rPr>
        <w:t xml:space="preserve">و کان علیه أن یذکر حکم الحائض و النفساء،فإنه إذا انقطع دمهما قبل الفجر بمقدار الغسل،وجب تقدیمه علیه للصوم الواجب کالجنب،و قد صرّح المصنف بهذا الحکم فی أکثر کتبه </w:t>
      </w:r>
      <w:r>
        <w:rPr>
          <w:rStyle w:val="FootnoteReference"/>
        </w:rPr>
        <w:footnoteReference w:id="129"/>
      </w:r>
      <w:r>
        <w:rPr>
          <w:rFonts w:ascii="IRNazanin" w:hAnsi="IRNazanin" w:eastAsia="IRNazanin" w:cs="IRNazanin"/>
          <w:lang w:bidi="fa-IR"/>
          <w:color w:val="111111"/>
          <w:sz w:val="28"/>
          <w:szCs w:val="28"/>
          <w:rtl/>
        </w:rPr>
        <w:t xml:space="preserve">،و فی بعض الأخبار ما یدل علیه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کلّ ما قرب من الزوال کان أفضل).</w:t>
      </w:r>
    </w:p>
    <w:p>
      <w:pPr>
        <w:pStyle w:val="BookText"/>
      </w:pPr>
      <w:r>
        <w:rPr>
          <w:rFonts w:ascii="IRNazanin" w:hAnsi="IRNazanin" w:eastAsia="IRNazanin" w:cs="IRNazanin"/>
          <w:lang w:bidi="fa-IR"/>
          <w:color w:val="111111"/>
          <w:sz w:val="28"/>
          <w:szCs w:val="28"/>
          <w:rtl/>
        </w:rPr>
        <w:t xml:space="preserve">هذا یقتضی أفضلیته آخر الأداء،و التقدیم،و أول القضاء،و ما قرب من الأفضل فیلیه فی الفضل.</w:t>
      </w:r>
    </w:p>
    <w:p>
      <w:pPr>
        <w:pStyle w:val="BookText"/>
      </w:pPr>
      <w:r>
        <w:rPr>
          <w:rFonts w:ascii="IRNazanin" w:hAnsi="IRNazanin" w:eastAsia="IRNazanin" w:cs="IRNazanin"/>
          <w:lang w:bidi="fa-IR"/>
          <w:color w:val="111111"/>
          <w:sz w:val="28"/>
          <w:szCs w:val="28"/>
          <w:rtl/>
        </w:rPr>
        <w:t xml:space="preserve">قوله: (و أوّل لیلة من رمضان.).</w:t>
      </w:r>
    </w:p>
    <w:p>
      <w:pPr>
        <w:pStyle w:val="BookText"/>
      </w:pPr>
      <w:r>
        <w:rPr>
          <w:rFonts w:ascii="IRNazanin" w:hAnsi="IRNazanin" w:eastAsia="IRNazanin" w:cs="IRNazanin"/>
          <w:lang w:bidi="fa-IR"/>
          <w:color w:val="111111"/>
          <w:sz w:val="28"/>
          <w:szCs w:val="28"/>
          <w:rtl/>
        </w:rPr>
        <w:t xml:space="preserve">لیلة نصف رمضان مولد الحسن و الجواد علیهما السلام،و لیلة سبع عشرة لیلة التقاء الجمعین ببدر،و لیلة تسع عشرة یکتب و فد الحاج،و لیلة إحدی و عشرین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نصف رجب و نصف شعبان،و یوم المبعث،و الغدیر،و المباهلة،و عرفة، و نیروز الفرس،و غسل الإحرام،و الطواف و زیارة النبی و الأئمة علیهم السلام،و تارک الکسوف عمدا مع استیعاب الاحتراق،و المولود،  أصیب فیها أوصیاء الأنبیاء،و فیها رفع عیسی بن مریم و قبض موسی علیهما السلام، و لیلة ثلاث و عشرین ترجی فیها لیلة القدر،و یستحب فیها غسلان،أول اللیل و آخره، و یستحب الغسل لجمیع فرادی رمضان.</w:t>
      </w:r>
    </w:p>
    <w:p>
      <w:pPr>
        <w:pStyle w:val="BookText"/>
      </w:pPr>
      <w:r>
        <w:rPr>
          <w:rFonts w:ascii="IRNazanin" w:hAnsi="IRNazanin" w:eastAsia="IRNazanin" w:cs="IRNazanin"/>
          <w:lang w:bidi="fa-IR"/>
          <w:color w:val="111111"/>
          <w:sz w:val="28"/>
          <w:szCs w:val="28"/>
          <w:rtl/>
        </w:rPr>
        <w:t xml:space="preserve">قوله: (و یوم المبعث.).</w:t>
      </w:r>
    </w:p>
    <w:p>
      <w:pPr>
        <w:pStyle w:val="BookText"/>
      </w:pPr>
      <w:r>
        <w:rPr>
          <w:rFonts w:ascii="IRNazanin" w:hAnsi="IRNazanin" w:eastAsia="IRNazanin" w:cs="IRNazanin"/>
          <w:lang w:bidi="fa-IR"/>
          <w:color w:val="111111"/>
          <w:sz w:val="28"/>
          <w:szCs w:val="28"/>
          <w:rtl/>
        </w:rPr>
        <w:t xml:space="preserve">یوم المبعث:هو السابع و العشرون من رجب،و یوم الغدیر:الثامن عشر من ذی الحجة،و یوم المباهلة:الرابع و العشرون منه علی الأشهر،و یوم عرفة:هو الیوم التاسع منه.</w:t>
      </w:r>
    </w:p>
    <w:p>
      <w:pPr>
        <w:pStyle w:val="BookText"/>
      </w:pPr>
      <w:r>
        <w:rPr>
          <w:rFonts w:ascii="IRNazanin" w:hAnsi="IRNazanin" w:eastAsia="IRNazanin" w:cs="IRNazanin"/>
          <w:lang w:bidi="fa-IR"/>
          <w:color w:val="111111"/>
          <w:sz w:val="28"/>
          <w:szCs w:val="28"/>
          <w:rtl/>
        </w:rPr>
        <w:t xml:space="preserve">و أما نیروز الفرس فهو أول سنة الفرس،و فسر بحلول الشمس[ببرج] </w:t>
      </w:r>
      <w:r>
        <w:rPr>
          <w:rStyle w:val="FootnoteReference"/>
        </w:rPr>
        <w:footnoteReference w:id="131"/>
      </w:r>
      <w:r>
        <w:rPr>
          <w:rFonts w:ascii="IRNazanin" w:hAnsi="IRNazanin" w:eastAsia="IRNazanin" w:cs="IRNazanin"/>
          <w:lang w:bidi="fa-IR"/>
          <w:color w:val="111111"/>
          <w:sz w:val="28"/>
          <w:szCs w:val="28"/>
          <w:rtl/>
        </w:rPr>
        <w:t xml:space="preserve">الحمل،و بعاشر أیار،و بأول یوم من شهر فروردین القدیم الفارسی.</w:t>
      </w:r>
    </w:p>
    <w:p>
      <w:pPr>
        <w:pStyle w:val="BookText"/>
      </w:pPr>
      <w:r>
        <w:rPr>
          <w:rFonts w:ascii="IRNazanin" w:hAnsi="IRNazanin" w:eastAsia="IRNazanin" w:cs="IRNazanin"/>
          <w:lang w:bidi="fa-IR"/>
          <w:color w:val="111111"/>
          <w:sz w:val="28"/>
          <w:szCs w:val="28"/>
          <w:rtl/>
        </w:rPr>
        <w:t xml:space="preserve">قوله: (و تارک الکسوف عمدا مع استیعاب الاحتراق).</w:t>
      </w:r>
    </w:p>
    <w:p>
      <w:pPr>
        <w:pStyle w:val="BookText"/>
      </w:pPr>
      <w:r>
        <w:rPr>
          <w:rFonts w:ascii="IRNazanin" w:hAnsi="IRNazanin" w:eastAsia="IRNazanin" w:cs="IRNazanin"/>
          <w:lang w:bidi="fa-IR"/>
          <w:color w:val="111111"/>
          <w:sz w:val="28"/>
          <w:szCs w:val="28"/>
          <w:rtl/>
        </w:rPr>
        <w:t xml:space="preserve">لا فرق بین کسوف الشمس و القمر فی ذلک،لدلالة الأخبار علیه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المولود).</w:t>
      </w:r>
    </w:p>
    <w:p>
      <w:pPr>
        <w:pStyle w:val="BookText"/>
      </w:pPr>
      <w:r>
        <w:rPr>
          <w:rFonts w:ascii="IRNazanin" w:hAnsi="IRNazanin" w:eastAsia="IRNazanin" w:cs="IRNazanin"/>
          <w:lang w:bidi="fa-IR"/>
          <w:color w:val="111111"/>
          <w:sz w:val="28"/>
          <w:szCs w:val="28"/>
          <w:rtl/>
        </w:rPr>
        <w:t xml:space="preserve">أی:یستحب له الغسل،و وقته حین ولادته،و قیل بوجوب الغسل </w:t>
      </w:r>
      <w:r>
        <w:rPr>
          <w:rStyle w:val="FootnoteReference"/>
        </w:rPr>
        <w:footnoteReference w:id="133"/>
      </w:r>
      <w:r>
        <w:rPr>
          <w:rFonts w:ascii="Times New Roman" w:hAnsi="Times New Roman" w:eastAsia="Times New Roman" w:cs="Times New Roman"/>
          <w:lang w:val="en-US" w:bidi="en-US"/>
          <w:color w:val="111111"/>
          <w:sz w:val="28"/>
          <w:szCs w:val="28"/>
          <w:rtl/>
        </w:rPr>
        <w:t xml:space="preserve">.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للسعی إلی رؤیة المصلوب بعد الثلاثة،و التوبة عن فسق أو کفر،و صلاة الحاجة و الاستخارة،و دخول الحرم و المسجد الحرام و مکة و الکعبة و المدینة و مسجد النبی علیه السلام،و لا تداخل و ان انضم إلیها واجب،و لا یشترط   قوله: (و للسعی إلی رؤیة المصلوب بعد ثلاثة).</w:t>
      </w:r>
    </w:p>
    <w:p>
      <w:pPr>
        <w:pStyle w:val="BookText"/>
      </w:pPr>
      <w:r>
        <w:rPr>
          <w:rFonts w:ascii="IRNazanin" w:hAnsi="IRNazanin" w:eastAsia="IRNazanin" w:cs="IRNazanin"/>
          <w:lang w:bidi="fa-IR"/>
          <w:color w:val="111111"/>
          <w:sz w:val="28"/>
          <w:szCs w:val="28"/>
          <w:rtl/>
        </w:rPr>
        <w:t xml:space="preserve">المراد بعد ثلاثة أیام من صلبه،و قیل بوجوبه حینئذ </w:t>
      </w:r>
      <w:r>
        <w:rPr>
          <w:rStyle w:val="FootnoteReference"/>
        </w:rPr>
        <w:footnoteReference w:id="134"/>
      </w:r>
      <w:r>
        <w:rPr>
          <w:rFonts w:ascii="IRNazanin" w:hAnsi="IRNazanin" w:eastAsia="IRNazanin" w:cs="IRNazanin"/>
          <w:lang w:bidi="fa-IR"/>
          <w:color w:val="111111"/>
          <w:sz w:val="28"/>
          <w:szCs w:val="28"/>
          <w:rtl/>
        </w:rPr>
        <w:t xml:space="preserve">،و المستند ضعیف.</w:t>
      </w:r>
    </w:p>
    <w:p>
      <w:pPr>
        <w:pStyle w:val="BookText"/>
      </w:pPr>
      <w:r>
        <w:rPr>
          <w:rFonts w:ascii="IRNazanin" w:hAnsi="IRNazanin" w:eastAsia="IRNazanin" w:cs="IRNazanin"/>
          <w:lang w:bidi="fa-IR"/>
          <w:color w:val="111111"/>
          <w:sz w:val="28"/>
          <w:szCs w:val="28"/>
          <w:rtl/>
        </w:rPr>
        <w:t xml:space="preserve">و لا فرق بین من صلب بحق أو ظلما،و بین من صلب علی الهیئة المعتبرة شرعا و غیره، عملا بظاهر اللفظ،و التقیید بخلاف ذلک لا یعتد به.</w:t>
      </w:r>
    </w:p>
    <w:p>
      <w:pPr>
        <w:pStyle w:val="BookText"/>
      </w:pPr>
      <w:r>
        <w:rPr>
          <w:rFonts w:ascii="IRNazanin" w:hAnsi="IRNazanin" w:eastAsia="IRNazanin" w:cs="IRNazanin"/>
          <w:lang w:bidi="fa-IR"/>
          <w:color w:val="111111"/>
          <w:sz w:val="28"/>
          <w:szCs w:val="28"/>
          <w:rtl/>
        </w:rPr>
        <w:t xml:space="preserve">قوله: (و التوبة عن فسق أو کفر).</w:t>
      </w:r>
    </w:p>
    <w:p>
      <w:pPr>
        <w:pStyle w:val="BookText"/>
      </w:pPr>
      <w:r>
        <w:rPr>
          <w:rFonts w:ascii="IRNazanin" w:hAnsi="IRNazanin" w:eastAsia="IRNazanin" w:cs="IRNazanin"/>
          <w:lang w:bidi="fa-IR"/>
          <w:color w:val="111111"/>
          <w:sz w:val="28"/>
          <w:szCs w:val="28"/>
          <w:rtl/>
        </w:rPr>
        <w:t xml:space="preserve">لا فرق فی الفسق بین کونه عن صغیرة أو کبیرة،و عن المفید رحمه اللَّه التقیید بالکبائر </w:t>
      </w:r>
      <w:r>
        <w:rPr>
          <w:rStyle w:val="FootnoteReference"/>
        </w:rPr>
        <w:footnoteReference w:id="135"/>
      </w:r>
      <w:r>
        <w:rPr>
          <w:rFonts w:ascii="IRNazanin" w:hAnsi="IRNazanin" w:eastAsia="IRNazanin" w:cs="IRNazanin"/>
          <w:lang w:bidi="fa-IR"/>
          <w:color w:val="111111"/>
          <w:sz w:val="28"/>
          <w:szCs w:val="28"/>
          <w:rtl/>
        </w:rPr>
        <w:t xml:space="preserve">،و الخبر یدفعه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صلاة الحاجة و الاستخارة).</w:t>
      </w:r>
    </w:p>
    <w:p>
      <w:pPr>
        <w:pStyle w:val="BookText"/>
      </w:pPr>
      <w:r>
        <w:rPr>
          <w:rFonts w:ascii="IRNazanin" w:hAnsi="IRNazanin" w:eastAsia="IRNazanin" w:cs="IRNazanin"/>
          <w:lang w:bidi="fa-IR"/>
          <w:color w:val="111111"/>
          <w:sz w:val="28"/>
          <w:szCs w:val="28"/>
          <w:rtl/>
        </w:rPr>
        <w:t xml:space="preserve">لیس المراد أی صلاة اقترحها المکلف لأحد الأمرین،بل المراد بذلک ما نقله الأصحاب عن الأئمة علیهم السلام </w:t>
      </w:r>
      <w:r>
        <w:rPr>
          <w:rStyle w:val="FootnoteReference"/>
        </w:rPr>
        <w:footnoteReference w:id="137"/>
      </w:r>
      <w:r>
        <w:rPr>
          <w:rFonts w:ascii="IRNazanin" w:hAnsi="IRNazanin" w:eastAsia="IRNazanin" w:cs="IRNazanin"/>
          <w:lang w:bidi="fa-IR"/>
          <w:color w:val="111111"/>
          <w:sz w:val="28"/>
          <w:szCs w:val="28"/>
          <w:rtl/>
        </w:rPr>
        <w:t xml:space="preserve">،و له مظان فلیطلب منها.</w:t>
      </w:r>
    </w:p>
    <w:p>
      <w:pPr>
        <w:pStyle w:val="BookText"/>
      </w:pPr>
      <w:r>
        <w:rPr>
          <w:rFonts w:ascii="IRNazanin" w:hAnsi="IRNazanin" w:eastAsia="IRNazanin" w:cs="IRNazanin"/>
          <w:lang w:bidi="fa-IR"/>
          <w:color w:val="111111"/>
          <w:sz w:val="28"/>
          <w:szCs w:val="28"/>
          <w:rtl/>
        </w:rPr>
        <w:t xml:space="preserve">قوله: (و لا تداخل و إن انضم إلیها واجب).</w:t>
      </w:r>
    </w:p>
    <w:p>
      <w:pPr>
        <w:pStyle w:val="BookText"/>
      </w:pPr>
      <w:r>
        <w:rPr>
          <w:rFonts w:ascii="IRNazanin" w:hAnsi="IRNazanin" w:eastAsia="IRNazanin" w:cs="IRNazanin"/>
          <w:lang w:bidi="fa-IR"/>
          <w:color w:val="111111"/>
          <w:sz w:val="28"/>
          <w:szCs w:val="28"/>
          <w:rtl/>
        </w:rPr>
        <w:t xml:space="preserve">الصواب فی تداخل قراءتها بفتح الخاء،و ضم اللام مع تخفیف الدال علی حذف تاء المضارعة،و ما أفتی به المصنف من عدم تداخلها عند الاجتماع،أی:عدم الاکتفاء بغسل واحد لأسباب متعددة-سواء عیّنها فی النیة أم لا،و سواء کان معها غسل واجب أم لا-هو القول المنصور،لعدم الدلیل الدال علی التداخل.</w:t>
      </w:r>
    </w:p>
    <w:p>
      <w:pPr>
        <w:pStyle w:val="BookText"/>
      </w:pPr>
      <w:r>
        <w:rPr>
          <w:rFonts w:ascii="IRNazanin" w:hAnsi="IRNazanin" w:eastAsia="IRNazanin" w:cs="IRNazanin"/>
          <w:lang w:bidi="fa-IR"/>
          <w:color w:val="111111"/>
          <w:sz w:val="28"/>
          <w:szCs w:val="28"/>
          <w:rtl/>
        </w:rPr>
        <w:t xml:space="preserve">و لیست کالأغسال الواجبة،لأن المطلوب بها و هو الرفع أو الاستباحة أمر واحد،بخلاف المندوبة،و مع انضمام الواجب فعدم التداخل أظهر،لاختلاف الوجه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الطهارة من الحدثین،و یقدّم ما للفعل و ما للزمان فیه.</w:t>
      </w:r>
    </w:p>
    <w:p>
      <w:pPr>
        <w:pStyle w:val="BookText"/>
      </w:pPr>
      <w:r>
        <w:rPr>
          <w:rFonts w:ascii="IRNazanin" w:hAnsi="IRNazanin" w:eastAsia="IRNazanin" w:cs="IRNazanin"/>
          <w:lang w:bidi="fa-IR"/>
          <w:color w:val="111111"/>
          <w:sz w:val="28"/>
          <w:szCs w:val="28"/>
          <w:rtl/>
        </w:rPr>
        <w:t xml:space="preserve">و التیمم یجب للصلاة و الطواف الواجبین،  بالوجوب و الندب،و هما متضادان.</w:t>
      </w:r>
    </w:p>
    <w:p>
      <w:pPr>
        <w:pStyle w:val="BookText"/>
      </w:pPr>
      <w:r>
        <w:rPr>
          <w:rFonts w:ascii="IRNazanin" w:hAnsi="IRNazanin" w:eastAsia="IRNazanin" w:cs="IRNazanin"/>
          <w:lang w:bidi="fa-IR"/>
          <w:color w:val="111111"/>
          <w:sz w:val="28"/>
          <w:szCs w:val="28"/>
          <w:rtl/>
        </w:rPr>
        <w:t xml:space="preserve">و قیل:بالتداخل مطلقا،و قیل:مع انضمام الواجب </w:t>
      </w:r>
      <w:r>
        <w:rPr>
          <w:rStyle w:val="FootnoteReference"/>
        </w:rPr>
        <w:footnoteReference w:id="138"/>
      </w:r>
      <w:r>
        <w:rPr>
          <w:rFonts w:ascii="IRNazanin" w:hAnsi="IRNazanin" w:eastAsia="IRNazanin" w:cs="IRNazanin"/>
          <w:lang w:bidi="fa-IR"/>
          <w:color w:val="111111"/>
          <w:sz w:val="28"/>
          <w:szCs w:val="28"/>
          <w:rtl/>
        </w:rPr>
        <w:t xml:space="preserve">،استنادا الی بعض الأخبار التی لا تدل علی ذلک صریحا </w:t>
      </w:r>
      <w:r>
        <w:rPr>
          <w:rStyle w:val="FootnoteReference"/>
        </w:rPr>
        <w:footnoteReference w:id="139"/>
      </w:r>
      <w:r>
        <w:rPr>
          <w:rFonts w:ascii="IRNazanin" w:hAnsi="IRNazanin" w:eastAsia="IRNazanin" w:cs="IRNazanin"/>
          <w:lang w:bidi="fa-IR"/>
          <w:color w:val="111111"/>
          <w:sz w:val="28"/>
          <w:szCs w:val="28"/>
          <w:rtl/>
        </w:rPr>
        <w:t xml:space="preserve">،مع معارضتها بأقوی منها.</w:t>
      </w:r>
    </w:p>
    <w:p>
      <w:pPr>
        <w:pStyle w:val="BookText"/>
      </w:pPr>
      <w:r>
        <w:rPr>
          <w:rFonts w:ascii="IRNazanin" w:hAnsi="IRNazanin" w:eastAsia="IRNazanin" w:cs="IRNazanin"/>
          <w:lang w:bidi="fa-IR"/>
          <w:color w:val="111111"/>
          <w:sz w:val="28"/>
          <w:szCs w:val="28"/>
          <w:rtl/>
        </w:rPr>
        <w:t xml:space="preserve">و لم یذکر الأصحاب فی الوضوء إذا اجتمع له أسباب،هل یکفی عنها وضوء واحد أم لا بد من التعدد؟لکن یلوح من کلامهم،أن الوضوء الرافع للحدث کاف فی مثل التلاوة،و دخول المساجد،و الکون علی طهارة،و زیارة المقابر،و السعی فی حاجة، و حیث یمتنع الرفع،کما فی نوم الجنب،و جماع المحتلم و أمثالهما،مما شرع الوضوء فیه مع وجود المانع من الرفع فینبغی التعدد.</w:t>
      </w:r>
    </w:p>
    <w:p>
      <w:pPr>
        <w:pStyle w:val="BookText"/>
      </w:pPr>
      <w:r>
        <w:rPr>
          <w:rFonts w:ascii="IRNazanin" w:hAnsi="IRNazanin" w:eastAsia="IRNazanin" w:cs="IRNazanin"/>
          <w:lang w:bidi="fa-IR"/>
          <w:color w:val="111111"/>
          <w:sz w:val="28"/>
          <w:szCs w:val="28"/>
          <w:rtl/>
        </w:rPr>
        <w:t xml:space="preserve">قوله: (و یقدم ما للفعل).</w:t>
      </w:r>
    </w:p>
    <w:p>
      <w:pPr>
        <w:pStyle w:val="BookText"/>
      </w:pPr>
      <w:r>
        <w:rPr>
          <w:rFonts w:ascii="IRNazanin" w:hAnsi="IRNazanin" w:eastAsia="IRNazanin" w:cs="IRNazanin"/>
          <w:lang w:bidi="fa-IR"/>
          <w:color w:val="111111"/>
          <w:sz w:val="28"/>
          <w:szCs w:val="28"/>
          <w:rtl/>
        </w:rPr>
        <w:t xml:space="preserve">ما یستحب للمکان من قبیل ما للفعل،لأنّه یستحب لدخوله،و یرد علیه:أن بعض ما یستحب للفعل من الغسل إنما یستحب بعد الفعل،و هو غسل تارک الکسوف بالقیدین،و غسل السعی إلی رؤیة المصلوب،و غسل التوبة عن فسق أو کفر،و غسل قتل الوزغ.</w:t>
      </w:r>
    </w:p>
    <w:p>
      <w:pPr>
        <w:pStyle w:val="BookText"/>
      </w:pPr>
      <w:r>
        <w:rPr>
          <w:rFonts w:ascii="IRNazanin" w:hAnsi="IRNazanin" w:eastAsia="IRNazanin" w:cs="IRNazanin"/>
          <w:lang w:bidi="fa-IR"/>
          <w:color w:val="111111"/>
          <w:sz w:val="28"/>
          <w:szCs w:val="28"/>
          <w:rtl/>
        </w:rPr>
        <w:t xml:space="preserve">و اعتذر شیخنا الشهید عن ذلک،بأن اللام فی قوله:(للفعل)لام الغایة، أی:یقدم ما غایته الفعل،و هذه المذکورات أسباب لاستحباب الغسل،لا غایات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دفع بمحض العنایة،فإن اللام للتعلیل مطلقا،و إرادة الغایة منه تحتاج إلی قرینة،و مع صحّة إرادة ذلک فأیّ شیء فی العبارة یدل علی تعیین ما غایته الفعل، و تمییزه عن غیره.</w:t>
      </w:r>
    </w:p>
    <w:p>
      <w:pPr>
        <w:pStyle w:val="BookText"/>
      </w:pPr>
      <w:r>
        <w:rPr>
          <w:rFonts w:ascii="IRNazanin" w:hAnsi="IRNazanin" w:eastAsia="IRNazanin" w:cs="IRNazanin"/>
          <w:lang w:bidi="fa-IR"/>
          <w:color w:val="111111"/>
          <w:sz w:val="28"/>
          <w:szCs w:val="28"/>
          <w:rtl/>
        </w:rPr>
        <w:t xml:space="preserve">قوله: (و التیمم یجب للصلاة و الطواف الواجبین.).</w:t>
      </w:r>
    </w:p>
    <w:p>
      <w:pPr>
        <w:pStyle w:val="BookText"/>
      </w:pPr>
      <w:r>
        <w:rPr>
          <w:rFonts w:ascii="IRNazanin" w:hAnsi="IRNazanin" w:eastAsia="IRNazanin" w:cs="IRNazanin"/>
          <w:lang w:bidi="fa-IR"/>
          <w:color w:val="111111"/>
          <w:sz w:val="28"/>
          <w:szCs w:val="28"/>
          <w:rtl/>
        </w:rPr>
        <w:t xml:space="preserve">الحصر لوجوب التیمم فیما ذکره،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لخروج المجنب فی المسجدین.  المستفاد من السیاق،و من قوله:(و المندوب ما عداه)ینافیه الاعتراف بوقوع التیمم بدلا من کل من الطهارتین،و أنه یستباح به ما یستباح بهما،و هکذا صنع فی کتبه </w:t>
      </w:r>
      <w:r>
        <w:rPr>
          <w:rStyle w:val="FootnoteReference"/>
        </w:rPr>
        <w:footnoteReference w:id="141"/>
      </w:r>
      <w:r>
        <w:rPr>
          <w:rFonts w:ascii="IRNazanin" w:hAnsi="IRNazanin" w:eastAsia="IRNazanin" w:cs="IRNazanin"/>
          <w:lang w:bidi="fa-IR"/>
          <w:color w:val="111111"/>
          <w:sz w:val="28"/>
          <w:szCs w:val="28"/>
          <w:rtl/>
        </w:rPr>
        <w:t xml:space="preserve">،و لیس بجید.</w:t>
      </w:r>
    </w:p>
    <w:p>
      <w:pPr>
        <w:pStyle w:val="BookText"/>
      </w:pPr>
      <w:r>
        <w:rPr>
          <w:rFonts w:ascii="IRNazanin" w:hAnsi="IRNazanin" w:eastAsia="IRNazanin" w:cs="IRNazanin"/>
          <w:lang w:bidi="fa-IR"/>
          <w:color w:val="111111"/>
          <w:sz w:val="28"/>
          <w:szCs w:val="28"/>
          <w:rtl/>
        </w:rPr>
        <w:t xml:space="preserve">و قد عدل شیخنا الشهید فی کتبه إلی أن التیمم یجب لما تجب له الطهارتان، و ینفرد بخروج الجنب و شبهه من المسجدین </w:t>
      </w:r>
      <w:r>
        <w:rPr>
          <w:rStyle w:val="FootnoteReference"/>
        </w:rPr>
        <w:footnoteReference w:id="142"/>
      </w:r>
      <w:r>
        <w:rPr>
          <w:rFonts w:ascii="IRNazanin" w:hAnsi="IRNazanin" w:eastAsia="IRNazanin" w:cs="IRNazanin"/>
          <w:lang w:bidi="fa-IR"/>
          <w:color w:val="111111"/>
          <w:sz w:val="28"/>
          <w:szCs w:val="28"/>
          <w:rtl/>
        </w:rPr>
        <w:t xml:space="preserve">،و هو الصواب،لأنه إن کان بدلا من الوضوء فغایة الوضوء غایة له،و ان کان بدلا من الغسل فکذلک،حتی فی صوم الجنب،و شبهه علی الأصح،تمسکا باستصحاب المنع من الصوم إلی أن یتحقق المزیل.</w:t>
      </w:r>
    </w:p>
    <w:p>
      <w:pPr>
        <w:pStyle w:val="BookText"/>
      </w:pPr>
      <w:r>
        <w:rPr>
          <w:rFonts w:ascii="IRNazanin" w:hAnsi="IRNazanin" w:eastAsia="IRNazanin" w:cs="IRNazanin"/>
          <w:lang w:bidi="fa-IR"/>
          <w:color w:val="111111"/>
          <w:sz w:val="28"/>
          <w:szCs w:val="28"/>
          <w:rtl/>
        </w:rPr>
        <w:t xml:space="preserve">و بعد التیمم یتحقق الاذن فیه اتفاقا فیتعین،و تجب استدامته إلی طلوع الفجر،إلا أن یعرض ما لا یمکن دفعه من نوم فلا حرج.</w:t>
      </w:r>
    </w:p>
    <w:p>
      <w:pPr>
        <w:pStyle w:val="BookText"/>
      </w:pPr>
      <w:r>
        <w:rPr>
          <w:rFonts w:ascii="IRNazanin" w:hAnsi="IRNazanin" w:eastAsia="IRNazanin" w:cs="IRNazanin"/>
          <w:lang w:bidi="fa-IR"/>
          <w:color w:val="111111"/>
          <w:sz w:val="28"/>
          <w:szCs w:val="28"/>
          <w:rtl/>
        </w:rPr>
        <w:t xml:space="preserve">قوله: (و لخروج المجنب من المسجدین).</w:t>
      </w:r>
    </w:p>
    <w:p>
      <w:pPr>
        <w:pStyle w:val="BookText"/>
      </w:pPr>
      <w:r>
        <w:rPr>
          <w:rFonts w:ascii="IRNazanin" w:hAnsi="IRNazanin" w:eastAsia="IRNazanin" w:cs="IRNazanin"/>
          <w:lang w:bidi="fa-IR"/>
          <w:color w:val="111111"/>
          <w:sz w:val="28"/>
          <w:szCs w:val="28"/>
          <w:rtl/>
        </w:rPr>
        <w:t xml:space="preserve">ظاهر العبارة،أن المراد به:من أجنب فی أحد المسجدین،و هو قریب من مورد الخبر </w:t>
      </w:r>
      <w:r>
        <w:rPr>
          <w:rStyle w:val="FootnoteReference"/>
        </w:rPr>
        <w:footnoteReference w:id="143"/>
      </w:r>
      <w:r>
        <w:rPr>
          <w:rFonts w:ascii="IRNazanin" w:hAnsi="IRNazanin" w:eastAsia="IRNazanin" w:cs="IRNazanin"/>
          <w:lang w:bidi="fa-IR"/>
          <w:color w:val="111111"/>
          <w:sz w:val="28"/>
          <w:szCs w:val="28"/>
          <w:rtl/>
        </w:rPr>
        <w:t xml:space="preserve">،فان مورده المحتلم فی أحدهما،و إلحاق من عرض له الجنابة فیه بسبب آخر -کما هو ظاهر العبارة-و من أجنب خارجا،و دخل إلی أحد المسجدین عامدا،أو ناسیا، أو جاهلا،لعدم تعقل الفرق بین من ذکر و بین المحتلم،رجوع الی ظن لا یفیده النص.</w:t>
      </w:r>
    </w:p>
    <w:p>
      <w:pPr>
        <w:pStyle w:val="BookText"/>
      </w:pPr>
      <w:r>
        <w:rPr>
          <w:rFonts w:ascii="IRNazanin" w:hAnsi="IRNazanin" w:eastAsia="IRNazanin" w:cs="IRNazanin"/>
          <w:lang w:bidi="fa-IR"/>
          <w:color w:val="111111"/>
          <w:sz w:val="28"/>
          <w:szCs w:val="28"/>
          <w:rtl/>
        </w:rPr>
        <w:t xml:space="preserve">إذ عرفت ذلک،فاعلم:أن مورد الخبر التیمم للخروج،فلو أمکن الغسل فهل یقدم؟ یحتمل ذلک،لعدم شرعیة التیمم مع التمکن من مبدله،و خصوصا مع مساواة زمانه لزمان التیمم،أو قصوره عنه،و الأصح العدم وقوفا مع ظاهر النص،و لعدم العلم بإرادة حقیقة الطهارة،و لأن الخروج واجب،و لو جاز الغسل لم یجب.</w:t>
      </w:r>
    </w:p>
    <w:p>
      <w:pPr>
        <w:pStyle w:val="BookText"/>
      </w:pPr>
      <w:r>
        <w:rPr>
          <w:rFonts w:ascii="IRNazanin" w:hAnsi="IRNazanin" w:eastAsia="IRNazanin" w:cs="IRNazanin"/>
          <w:lang w:bidi="fa-IR"/>
          <w:color w:val="111111"/>
          <w:sz w:val="28"/>
          <w:szCs w:val="28"/>
          <w:rtl/>
        </w:rPr>
        <w:t xml:space="preserve">و الظاهر:أن هذا التیمم لا یبیح و إن صادف فقد الماء،و الا لم یجب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المندوب ما عداه،و قد تجب الثلاثة بالیمین و النذر و العهد.  الخروج عقیبه بغیر فصل متحریا أقرب الطرق،و التالی باطل،فعلی هذا لا ینوی فیه البدلیة.</w:t>
      </w:r>
    </w:p>
    <w:p>
      <w:pPr>
        <w:pStyle w:val="BookText"/>
      </w:pPr>
      <w:r>
        <w:rPr>
          <w:rFonts w:ascii="IRNazanin" w:hAnsi="IRNazanin" w:eastAsia="IRNazanin" w:cs="IRNazanin"/>
          <w:lang w:bidi="fa-IR"/>
          <w:color w:val="111111"/>
          <w:sz w:val="28"/>
          <w:szCs w:val="28"/>
          <w:rtl/>
        </w:rPr>
        <w:t xml:space="preserve">و لم یذکر المصنف وجوب التیمم علی الحائض،و الأصح إلحاقها بالجنب فی ذلک،لروایة أبی حمزة الثمالی عن الباقر علیه السلام </w:t>
      </w:r>
      <w:r>
        <w:rPr>
          <w:rStyle w:val="FootnoteReference"/>
        </w:rPr>
        <w:footnoteReference w:id="144"/>
      </w:r>
      <w:r>
        <w:rPr>
          <w:rFonts w:ascii="IRNazanin" w:hAnsi="IRNazanin" w:eastAsia="IRNazanin" w:cs="IRNazanin"/>
          <w:lang w:bidi="fa-IR"/>
          <w:color w:val="111111"/>
          <w:sz w:val="28"/>
          <w:szCs w:val="28"/>
          <w:rtl/>
        </w:rPr>
        <w:t xml:space="preserve">.و الظاهر:مساواة النفساء لها، لأنها حائض فی المعنی،دون المستحاضة الکثیرة الدم لعدم النص.</w:t>
      </w:r>
    </w:p>
    <w:p>
      <w:pPr>
        <w:pStyle w:val="BookText"/>
      </w:pPr>
      <w:r>
        <w:rPr>
          <w:rFonts w:ascii="IRNazanin" w:hAnsi="IRNazanin" w:eastAsia="IRNazanin" w:cs="IRNazanin"/>
          <w:lang w:bidi="fa-IR"/>
          <w:color w:val="111111"/>
          <w:sz w:val="28"/>
          <w:szCs w:val="28"/>
          <w:rtl/>
        </w:rPr>
        <w:t xml:space="preserve">قوله: (و المندوب ما عداه).</w:t>
      </w:r>
    </w:p>
    <w:p>
      <w:pPr>
        <w:pStyle w:val="BookText"/>
      </w:pPr>
      <w:r>
        <w:rPr>
          <w:rFonts w:ascii="IRNazanin" w:hAnsi="IRNazanin" w:eastAsia="IRNazanin" w:cs="IRNazanin"/>
          <w:lang w:bidi="fa-IR"/>
          <w:color w:val="111111"/>
          <w:sz w:val="28"/>
          <w:szCs w:val="28"/>
          <w:rtl/>
        </w:rPr>
        <w:t xml:space="preserve">قد ذکر استحباب التیمم فی مواضع مخصوصة کالتیمم للنوم،و لصلاة الجنازة و لو مع وجود الماء،و لا کلام فی استحبابه فی تلک المواضع،لکن هل یستحب فی کل موضع یستحب فیه الوضوء و الغسل؟لا إشکال فی استحبابه إذا کان المبدل رافعا أو مبیحا،إنما الإشکال فیما سوی ذلک.</w:t>
      </w:r>
    </w:p>
    <w:p>
      <w:pPr>
        <w:pStyle w:val="BookText"/>
      </w:pPr>
      <w:r>
        <w:rPr>
          <w:rFonts w:ascii="IRNazanin" w:hAnsi="IRNazanin" w:eastAsia="IRNazanin" w:cs="IRNazanin"/>
          <w:lang w:bidi="fa-IR"/>
          <w:color w:val="111111"/>
          <w:sz w:val="28"/>
          <w:szCs w:val="28"/>
          <w:rtl/>
        </w:rPr>
        <w:t xml:space="preserve">و الحق أن ما ورد النص به،أو ذکره من یوثق به من الأصحاب،کالتیمم بدلا من وضوء الحائض للذکر یصار الیه،و ما عداه فعلی المنع،الا أن یثبت بدلیل.</w:t>
      </w:r>
    </w:p>
    <w:p>
      <w:pPr>
        <w:pStyle w:val="BookText"/>
      </w:pPr>
      <w:r>
        <w:rPr>
          <w:rFonts w:ascii="IRNazanin" w:hAnsi="IRNazanin" w:eastAsia="IRNazanin" w:cs="IRNazanin"/>
          <w:lang w:bidi="fa-IR"/>
          <w:color w:val="111111"/>
          <w:sz w:val="28"/>
          <w:szCs w:val="28"/>
          <w:rtl/>
        </w:rPr>
        <w:t xml:space="preserve">قوله: (و قد تجب الثلاثة بالیمین و النذر و العهد).</w:t>
      </w:r>
    </w:p>
    <w:p>
      <w:pPr>
        <w:pStyle w:val="BookText"/>
      </w:pPr>
      <w:r>
        <w:rPr>
          <w:rFonts w:ascii="IRNazanin" w:hAnsi="IRNazanin" w:eastAsia="IRNazanin" w:cs="IRNazanin"/>
          <w:lang w:bidi="fa-IR"/>
          <w:color w:val="111111"/>
          <w:sz w:val="28"/>
          <w:szCs w:val="28"/>
          <w:rtl/>
        </w:rPr>
        <w:t xml:space="preserve">لما کان الأکثر وجوب الطهارات بأصل الشرع،صدّر ب‍(قد)الدالة علی التقلیل إذا دخلت علی المضارع غالبا فی الوجوب،بأحد الأسباب الصادرة من المکلف.</w:t>
      </w:r>
    </w:p>
    <w:p>
      <w:pPr>
        <w:pStyle w:val="BookText"/>
      </w:pPr>
      <w:r>
        <w:rPr>
          <w:rFonts w:ascii="IRNazanin" w:hAnsi="IRNazanin" w:eastAsia="IRNazanin" w:cs="IRNazanin"/>
          <w:lang w:bidi="fa-IR"/>
          <w:color w:val="111111"/>
          <w:sz w:val="28"/>
          <w:szCs w:val="28"/>
          <w:rtl/>
        </w:rPr>
        <w:t xml:space="preserve">و لا ریب انه یراعی فی صحة تعلق الثلاثة بالثلاثة شرعیتها،فلا ینعقد الیمین و أخواه علی الوضوء إلا إذا کان مشروعا.</w:t>
      </w:r>
    </w:p>
    <w:p>
      <w:pPr>
        <w:pStyle w:val="BookText"/>
      </w:pPr>
      <w:r>
        <w:rPr>
          <w:rFonts w:ascii="IRNazanin" w:hAnsi="IRNazanin" w:eastAsia="IRNazanin" w:cs="IRNazanin"/>
          <w:lang w:bidi="fa-IR"/>
          <w:color w:val="111111"/>
          <w:sz w:val="28"/>
          <w:szCs w:val="28"/>
          <w:rtl/>
        </w:rPr>
        <w:t xml:space="preserve">و إطلاق بعضهم انعقاد الیمین علیه و أخویه </w:t>
      </w:r>
      <w:r>
        <w:rPr>
          <w:rStyle w:val="FootnoteReference"/>
        </w:rPr>
        <w:footnoteReference w:id="145"/>
      </w:r>
      <w:r>
        <w:rPr>
          <w:rFonts w:ascii="IRNazanin" w:hAnsi="IRNazanin" w:eastAsia="IRNazanin" w:cs="IRNazanin"/>
          <w:lang w:bidi="fa-IR"/>
          <w:color w:val="111111"/>
          <w:sz w:val="28"/>
          <w:szCs w:val="28"/>
          <w:rtl/>
        </w:rPr>
        <w:t xml:space="preserve">فاسد،إذ لا ینعقد الیمین علی الوضوء مع غسل الجنابة،نعم شرعیة الوضوء غالبة،و القول فی الغسل کذلک،فلا ینعقد الیمین علی مجرّد الغسل الذی لم تثبت شرعیته،کغسل فی غیر وقته.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قیل من ابتنائه علی الانعقاد،لو تعلق بمباح متساوی الطرفین فاسد،لأن العبادة لا تتصور فیها الإباحة بهذا المعنی،لأنها قربة،فلا بد فیها من الرجحان،و من هذا یعلم حکم التیمم.</w:t>
      </w:r>
    </w:p>
    <w:p>
      <w:pPr>
        <w:pStyle w:val="BookText"/>
      </w:pPr>
      <w:r>
        <w:rPr>
          <w:rFonts w:ascii="IRNazanin" w:hAnsi="IRNazanin" w:eastAsia="IRNazanin" w:cs="IRNazanin"/>
          <w:lang w:bidi="fa-IR"/>
          <w:color w:val="111111"/>
          <w:sz w:val="28"/>
          <w:szCs w:val="28"/>
          <w:rtl/>
        </w:rPr>
        <w:t xml:space="preserve">و قد تجب الطهارة بالتحمل عن الغیر،إما لها بأن یستأجر عن میت لوضوء نذره و أخل به،أو لما هی شرط فیه،و هو ظاهر.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5" w:name="pg10513_105446"/>
    <w:bookmarkEnd w:id="35"/>
    <w:p>
      <w:pPr>
        <w:pStyle w:val="Heading4"/>
      </w:pPr>
      <w:bookmarkStart w:id="190" w:name="_Toc57"/>
      <w:r>
        <w:t>الفصل الثانی:فی أسبابها</w:t>
      </w:r>
      <w:bookmarkEnd w:id="190"/>
    </w:p>
    <w:p>
      <w:pPr>
        <w:pStyle w:val="BookText"/>
      </w:pPr>
      <w:r>
        <w:rPr>
          <w:rFonts w:ascii="IRNazanin" w:hAnsi="IRNazanin" w:eastAsia="IRNazanin" w:cs="IRNazanin"/>
          <w:lang w:bidi="fa-IR"/>
          <w:color w:val="111111"/>
          <w:sz w:val="28"/>
          <w:szCs w:val="28"/>
          <w:rtl/>
        </w:rPr>
        <w:t xml:space="preserve">الفصل الثانی:فی أسبابها یجب الوضوء بخروج البول،و الغائط،و الریح من المعتاد و غیره مع اعتیاده،   قوله: (الفصل الثانی:فی أسبابها،یجب الوضوء بخروج البول، و الغائط،و الریح من المعتاد،و غیره مع اعتیاده).</w:t>
      </w:r>
    </w:p>
    <w:p>
      <w:pPr>
        <w:pStyle w:val="BookText"/>
      </w:pPr>
      <w:r>
        <w:rPr>
          <w:rFonts w:ascii="IRNazanin" w:hAnsi="IRNazanin" w:eastAsia="IRNazanin" w:cs="IRNazanin"/>
          <w:lang w:bidi="fa-IR"/>
          <w:color w:val="111111"/>
          <w:sz w:val="28"/>
          <w:szCs w:val="28"/>
          <w:rtl/>
        </w:rPr>
        <w:t xml:space="preserve">اعلم أن السبب فی عرف الأصولیین هو الوصف الوجودی الظاهر المنضبط، الذی دل الدلیل الشرعی علی أنه معرّف لحکم شرعی،و هو أحد متعلقات خطاب الوضع.</w:t>
      </w:r>
    </w:p>
    <w:p>
      <w:pPr>
        <w:pStyle w:val="BookText"/>
      </w:pPr>
      <w:r>
        <w:rPr>
          <w:rFonts w:ascii="IRNazanin" w:hAnsi="IRNazanin" w:eastAsia="IRNazanin" w:cs="IRNazanin"/>
          <w:lang w:bidi="fa-IR"/>
          <w:color w:val="111111"/>
          <w:sz w:val="28"/>
          <w:szCs w:val="28"/>
          <w:rtl/>
        </w:rPr>
        <w:t xml:space="preserve">و قول المصنف:(فی أسبابها).</w:t>
      </w:r>
    </w:p>
    <w:p>
      <w:pPr>
        <w:pStyle w:val="BookText"/>
      </w:pPr>
      <w:r>
        <w:rPr>
          <w:rFonts w:ascii="IRNazanin" w:hAnsi="IRNazanin" w:eastAsia="IRNazanin" w:cs="IRNazanin"/>
          <w:lang w:bidi="fa-IR"/>
          <w:color w:val="111111"/>
          <w:sz w:val="28"/>
          <w:szCs w:val="28"/>
          <w:rtl/>
        </w:rPr>
        <w:t xml:space="preserve">أراد بها:الأمور التی یترتب علیها فعل الطهارة فی الجملة،أعمّ من أن تکون واجبة أو مندوبة،إذ لا تجب إلا بوجوب شیء من الغایات السابقة،إلاّ غسل الجنابة عند المصنف و جماعة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هذه موجبات،نظرا إلی ترتب الوجوب علیها مع وجوب الغایة،و تسمی نواقض أیضا،باعتبار طروء شیء منها علی الطهارة غالبا،و إنّما قید به لأن دائم الحدث لا ینقض حدثه الدائم إلا علی بعض الوجوه،و الأول أعمّ مطلقا،و بین الأخیرین عموم من وجه.</w:t>
      </w:r>
    </w:p>
    <w:p>
      <w:pPr>
        <w:pStyle w:val="BookText"/>
      </w:pPr>
      <w:r>
        <w:rPr>
          <w:rFonts w:ascii="IRNazanin" w:hAnsi="IRNazanin" w:eastAsia="IRNazanin" w:cs="IRNazanin"/>
          <w:lang w:bidi="fa-IR"/>
          <w:color w:val="111111"/>
          <w:sz w:val="28"/>
          <w:szCs w:val="28"/>
          <w:rtl/>
        </w:rPr>
        <w:t xml:space="preserve">و قوله:(من المعتاد).</w:t>
      </w:r>
    </w:p>
    <w:p>
      <w:pPr>
        <w:pStyle w:val="BookText"/>
      </w:pPr>
      <w:r>
        <w:rPr>
          <w:rFonts w:ascii="IRNazanin" w:hAnsi="IRNazanin" w:eastAsia="IRNazanin" w:cs="IRNazanin"/>
          <w:lang w:bidi="fa-IR"/>
          <w:color w:val="111111"/>
          <w:sz w:val="28"/>
          <w:szCs w:val="28"/>
          <w:rtl/>
        </w:rPr>
        <w:t xml:space="preserve">أراد بالمعتاد هاهنا:الذی اعتید خلق مثله مصرفا للفضلة المعلومة،و هو المخرج الطبیعی،و أراد بالاعتیاد فی قوله:(مع اعتیاده)تکرر خروج الفضلة مرّة بعد أخری، لأنه حینئذ یصیر مخرجا عرفا،فیتناول إطلاقات النصوص الواردة بالنقض بالخارج من السبیلین،ما یخرج منه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النوم المبطل للحاستین مطلقا،و کلّما أزال العقل،  و إطلاق الشیخ النقض بالخارج مما تحت المعدة دون غیره </w:t>
      </w:r>
      <w:r>
        <w:rPr>
          <w:rStyle w:val="FootnoteReference"/>
        </w:rPr>
        <w:footnoteReference w:id="148"/>
      </w:r>
      <w:r>
        <w:rPr>
          <w:rFonts w:ascii="IRNazanin" w:hAnsi="IRNazanin" w:eastAsia="IRNazanin" w:cs="IRNazanin"/>
          <w:lang w:bidi="fa-IR"/>
          <w:color w:val="111111"/>
          <w:sz w:val="28"/>
          <w:szCs w:val="28"/>
          <w:rtl/>
        </w:rPr>
        <w:t xml:space="preserve">ضعیف،و اعتبر بعضهم فی صیرورته معتادا خروج الخارج منه مرتین متوالیتین عادة،فیثبت النقض فی الثالثة.</w:t>
      </w:r>
    </w:p>
    <w:p>
      <w:pPr>
        <w:pStyle w:val="BookText"/>
      </w:pPr>
      <w:r>
        <w:rPr>
          <w:rFonts w:ascii="IRNazanin" w:hAnsi="IRNazanin" w:eastAsia="IRNazanin" w:cs="IRNazanin"/>
          <w:lang w:bidi="fa-IR"/>
          <w:color w:val="111111"/>
          <w:sz w:val="28"/>
          <w:szCs w:val="28"/>
          <w:rtl/>
        </w:rPr>
        <w:t xml:space="preserve">و فی صیرورته بذلک مخرجا عرفا نظر،و لو اعتبر فیه صدق الاسم علیه عرفا، من غیر تعیین عدد لکان وجها،لأن الحقیقة الشرعیة إذا تعذرت،أو لم توجد صیر إلی العرفیة.</w:t>
      </w:r>
    </w:p>
    <w:p>
      <w:pPr>
        <w:pStyle w:val="BookText"/>
      </w:pPr>
      <w:r>
        <w:rPr>
          <w:rFonts w:ascii="IRNazanin" w:hAnsi="IRNazanin" w:eastAsia="IRNazanin" w:cs="IRNazanin"/>
          <w:lang w:bidi="fa-IR"/>
          <w:color w:val="111111"/>
          <w:sz w:val="28"/>
          <w:szCs w:val="28"/>
          <w:rtl/>
        </w:rPr>
        <w:t xml:space="preserve">و لیس هذا کعادة الحیض،للإجماع علی عدم اشتراط ما زاد علی المرتین فیه، مع أنه مبنی علی التغلیب،فلو خرج أحد الثلاثة من غیر الطبیعی قبل اعتیاده فلا نقض،و منه کل من قبلی المشکل،و هذا إنما هو إذا لم ینسد الطبیعی،فإذا انسد نقض الخارج من غیره،بأول مرّة،کما ذکره المصنف فی المنتهی،و حکی فیه الإجماع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ینبغی أن یعلم أن الجار فی قوله:(من المعتاد)،متعلق بخروج المعتبر فی کل من الثلاثة،فلا نقض بخروج الریح من ذکر الرجل،و لا من قبل المرأة،إلا مع الاعتیاد-علی الأصح-فی قبل المرأة.</w:t>
      </w:r>
    </w:p>
    <w:p>
      <w:pPr>
        <w:pStyle w:val="BookText"/>
      </w:pPr>
      <w:r>
        <w:rPr>
          <w:rFonts w:ascii="IRNazanin" w:hAnsi="IRNazanin" w:eastAsia="IRNazanin" w:cs="IRNazanin"/>
          <w:lang w:bidi="fa-IR"/>
          <w:color w:val="111111"/>
          <w:sz w:val="28"/>
          <w:szCs w:val="28"/>
          <w:rtl/>
        </w:rPr>
        <w:t xml:space="preserve">و ینبغی أن یراد بالخروج:المتعارف،و هو خروج الخارج بنفسه منفصلا عن حد الباطن،فلو خرجت المقعدة ملوَّثة ثم عادت فلا نقض علی الأصح.</w:t>
      </w:r>
    </w:p>
    <w:p>
      <w:pPr>
        <w:pStyle w:val="BookText"/>
      </w:pPr>
      <w:r>
        <w:rPr>
          <w:rFonts w:ascii="IRNazanin" w:hAnsi="IRNazanin" w:eastAsia="IRNazanin" w:cs="IRNazanin"/>
          <w:lang w:bidi="fa-IR"/>
          <w:color w:val="111111"/>
          <w:sz w:val="28"/>
          <w:szCs w:val="28"/>
          <w:rtl/>
        </w:rPr>
        <w:t xml:space="preserve">قوله: (و النوم المبطل للحاستین مطلقا).</w:t>
      </w:r>
    </w:p>
    <w:p>
      <w:pPr>
        <w:pStyle w:val="BookText"/>
      </w:pPr>
      <w:r>
        <w:rPr>
          <w:rFonts w:ascii="IRNazanin" w:hAnsi="IRNazanin" w:eastAsia="IRNazanin" w:cs="IRNazanin"/>
          <w:lang w:bidi="fa-IR"/>
          <w:color w:val="111111"/>
          <w:sz w:val="28"/>
          <w:szCs w:val="28"/>
          <w:rtl/>
        </w:rPr>
        <w:t xml:space="preserve">أراد بالحاستین:السمع و البصر،و إنما خصّهما لأنهما أعم الحواس الخمس إدراکا،فإنّ بطلان الإدراک بهما غالبا یستلزم بطلان الإدراک بغیرهما،دون العکس، و فی النصوص ما یصلح وجها لهذا التخصیص </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الاستحاضة القلیلة،  و تعبیره ب‍(المبطل)،أولی من تعبیر غیره بالغالب </w:t>
      </w:r>
      <w:r>
        <w:rPr>
          <w:rStyle w:val="FootnoteReference"/>
        </w:rPr>
        <w:footnoteReference w:id="151"/>
      </w:r>
      <w:r>
        <w:rPr>
          <w:rFonts w:ascii="IRNazanin" w:hAnsi="IRNazanin" w:eastAsia="IRNazanin" w:cs="IRNazanin"/>
          <w:lang w:bidi="fa-IR"/>
          <w:color w:val="111111"/>
          <w:sz w:val="28"/>
          <w:szCs w:val="28"/>
          <w:rtl/>
        </w:rPr>
        <w:t xml:space="preserve">،لأنه أصرح فی نفی النقض عن السنة،و هی مبادئ النوم.</w:t>
      </w:r>
    </w:p>
    <w:p>
      <w:pPr>
        <w:pStyle w:val="BookText"/>
      </w:pPr>
      <w:r>
        <w:rPr>
          <w:rFonts w:ascii="IRNazanin" w:hAnsi="IRNazanin" w:eastAsia="IRNazanin" w:cs="IRNazanin"/>
          <w:lang w:bidi="fa-IR"/>
          <w:color w:val="111111"/>
          <w:sz w:val="28"/>
          <w:szCs w:val="28"/>
          <w:rtl/>
        </w:rPr>
        <w:t xml:space="preserve">و أراد بقوله(مطلقا):تعمیم النقض فی جمیع الحالات،سواء کان النائم قاعدا،أو منفرجا،أو قائما،أو راکعا،لأن قوله علیه السلام:«فمن نام فلیتوضأ» </w:t>
      </w:r>
      <w:r>
        <w:rPr>
          <w:rStyle w:val="FootnoteReference"/>
        </w:rPr>
        <w:footnoteReference w:id="152"/>
      </w:r>
      <w:r>
        <w:rPr>
          <w:rFonts w:ascii="IRNazanin" w:hAnsi="IRNazanin" w:eastAsia="IRNazanin" w:cs="IRNazanin"/>
          <w:lang w:bidi="fa-IR"/>
          <w:color w:val="111111"/>
          <w:sz w:val="28"/>
          <w:szCs w:val="28"/>
          <w:rtl/>
        </w:rPr>
        <w:t xml:space="preserve">للعموم،و تخصیص ابن بابویه الحکم بالمنفرج </w:t>
      </w:r>
      <w:r>
        <w:rPr>
          <w:rStyle w:val="FootnoteReference"/>
        </w:rPr>
        <w:footnoteReference w:id="153"/>
      </w:r>
      <w:r>
        <w:rPr>
          <w:rFonts w:ascii="IRNazanin" w:hAnsi="IRNazanin" w:eastAsia="IRNazanin" w:cs="IRNazanin"/>
          <w:lang w:bidi="fa-IR"/>
          <w:color w:val="111111"/>
          <w:sz w:val="28"/>
          <w:szCs w:val="28"/>
          <w:rtl/>
        </w:rPr>
        <w:t xml:space="preserve">ضعیف.</w:t>
      </w:r>
    </w:p>
    <w:p>
      <w:pPr>
        <w:pStyle w:val="BookText"/>
      </w:pPr>
      <w:r>
        <w:rPr>
          <w:rFonts w:ascii="IRNazanin" w:hAnsi="IRNazanin" w:eastAsia="IRNazanin" w:cs="IRNazanin"/>
          <w:lang w:bidi="fa-IR"/>
          <w:color w:val="111111"/>
          <w:sz w:val="28"/>
          <w:szCs w:val="28"/>
          <w:rtl/>
        </w:rPr>
        <w:t xml:space="preserve">و لو شک هل خفی علیه الصوت أم لا؟و أن ما خطر له منام،أم حدیث النفس؟بنی علی استصحاب الطهارة،و لو کان فاقد الحاسة قدّر وجودها،و عمل بما یغلب علی ظنّه.</w:t>
      </w:r>
    </w:p>
    <w:p>
      <w:pPr>
        <w:pStyle w:val="BookText"/>
      </w:pPr>
      <w:r>
        <w:rPr>
          <w:rFonts w:ascii="IRNazanin" w:hAnsi="IRNazanin" w:eastAsia="IRNazanin" w:cs="IRNazanin"/>
          <w:lang w:bidi="fa-IR"/>
          <w:color w:val="111111"/>
          <w:sz w:val="28"/>
          <w:szCs w:val="28"/>
          <w:rtl/>
        </w:rPr>
        <w:t xml:space="preserve">قوله: (و الاستحاضة القلیلة).</w:t>
      </w:r>
    </w:p>
    <w:p>
      <w:pPr>
        <w:pStyle w:val="BookText"/>
      </w:pPr>
      <w:r>
        <w:rPr>
          <w:rFonts w:ascii="IRNazanin" w:hAnsi="IRNazanin" w:eastAsia="IRNazanin" w:cs="IRNazanin"/>
          <w:lang w:bidi="fa-IR"/>
          <w:color w:val="111111"/>
          <w:sz w:val="28"/>
          <w:szCs w:val="28"/>
          <w:rtl/>
        </w:rPr>
        <w:t xml:space="preserve">أورد علی العبارة شیخنا الشهید قسمی المتوسطة فی غیر الصبح،فإنّهما یوجبان الوضوء خاصة </w:t>
      </w:r>
      <w:r>
        <w:rPr>
          <w:rStyle w:val="FootnoteReference"/>
        </w:rPr>
        <w:footnoteReference w:id="154"/>
      </w:r>
      <w:r>
        <w:rPr>
          <w:rFonts w:ascii="IRNazanin" w:hAnsi="IRNazanin" w:eastAsia="IRNazanin" w:cs="IRNazanin"/>
          <w:lang w:bidi="fa-IR"/>
          <w:color w:val="111111"/>
          <w:sz w:val="28"/>
          <w:szCs w:val="28"/>
          <w:rtl/>
        </w:rPr>
        <w:t xml:space="preserve">،فکان علیه أن یذکرهما،لیکون کلامه حاصرا لأسباب الوضوء،کما صنع شیخنا فی کتبه.</w:t>
      </w:r>
    </w:p>
    <w:p>
      <w:pPr>
        <w:pStyle w:val="BookText"/>
      </w:pPr>
      <w:r>
        <w:rPr>
          <w:rFonts w:ascii="IRNazanin" w:hAnsi="IRNazanin" w:eastAsia="IRNazanin" w:cs="IRNazanin"/>
          <w:lang w:bidi="fa-IR"/>
          <w:color w:val="111111"/>
          <w:sz w:val="28"/>
          <w:szCs w:val="28"/>
          <w:rtl/>
        </w:rPr>
        <w:t xml:space="preserve">و یمکن دفع الإیراد،بأن المتوسطة من أسباب الغسل،لأنها سبب له بالنسبة إلی الصبح،أو یقال:إذا انقطع دمها للبرء فی وقت الظهرین،أو العشاءین وجب الغسل إذا کان فی وقت الصبح یوجبه،فالمتوسطة من أسباب الغسل،و إن تخلف الحکم لعارض.</w:t>
      </w:r>
    </w:p>
    <w:p>
      <w:pPr>
        <w:pStyle w:val="BookText"/>
      </w:pPr>
      <w:r>
        <w:rPr>
          <w:rFonts w:ascii="IRNazanin" w:hAnsi="IRNazanin" w:eastAsia="IRNazanin" w:cs="IRNazanin"/>
          <w:lang w:bidi="fa-IR"/>
          <w:color w:val="111111"/>
          <w:sz w:val="28"/>
          <w:szCs w:val="28"/>
          <w:rtl/>
        </w:rPr>
        <w:t xml:space="preserve">و کل هذا لا یشفی،لأن غایته أن یکون من أسباب الوضوء وحده تارة،و من أسباب الغسل أخری،فلا بد من ضمّ کلّ إلی بابه،لیکون المذکور حاصرا لأسباب کل منهما.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المستصحب للنواقض کالدود المتلطخ ناقض أمّا غیره فلا،و لا یجب بغیرها کالمذی و القیء و غیرهما.</w:t>
      </w:r>
    </w:p>
    <w:p>
      <w:pPr>
        <w:pStyle w:val="BookText"/>
      </w:pPr>
      <w:r>
        <w:rPr>
          <w:rFonts w:ascii="IRNazanin" w:hAnsi="IRNazanin" w:eastAsia="IRNazanin" w:cs="IRNazanin"/>
          <w:lang w:bidi="fa-IR"/>
          <w:color w:val="111111"/>
          <w:sz w:val="28"/>
          <w:szCs w:val="28"/>
          <w:rtl/>
        </w:rPr>
        <w:t xml:space="preserve">و یجب الغسل بالجنابة،و الحیض،و الاستحاضة مع غمس القطنة،و النفاس،   قوله: (و المستصحب للنواقض کالدود المتلطخ ناقض،أما غیره فلا).</w:t>
      </w:r>
    </w:p>
    <w:p>
      <w:pPr>
        <w:pStyle w:val="BookText"/>
      </w:pPr>
      <w:r>
        <w:rPr>
          <w:rFonts w:ascii="IRNazanin" w:hAnsi="IRNazanin" w:eastAsia="IRNazanin" w:cs="IRNazanin"/>
          <w:lang w:bidi="fa-IR"/>
          <w:color w:val="111111"/>
          <w:sz w:val="28"/>
          <w:szCs w:val="28"/>
          <w:rtl/>
        </w:rPr>
        <w:t xml:space="preserve">فی هذه العبارة مناقشة ما،لأن المستصحب للنواقض لیس النقض مستندا الیه،بل إلی ما صاحبه،و کأنه ارتکب فی ذلک ضربا من التجوّز لعدم اللبس، و الضمیر فی قوله:(أما غیره)یعود الی المستصحب لأنه المحدث عنه،أو الی الدود لقربه.</w:t>
      </w:r>
    </w:p>
    <w:p>
      <w:pPr>
        <w:pStyle w:val="BookText"/>
      </w:pPr>
      <w:r>
        <w:rPr>
          <w:rFonts w:ascii="IRNazanin" w:hAnsi="IRNazanin" w:eastAsia="IRNazanin" w:cs="IRNazanin"/>
          <w:lang w:bidi="fa-IR"/>
          <w:color w:val="111111"/>
          <w:sz w:val="28"/>
          <w:szCs w:val="28"/>
          <w:rtl/>
        </w:rPr>
        <w:t xml:space="preserve">قوله: (و لا یجب بغیرها کالمذی).</w:t>
      </w:r>
    </w:p>
    <w:p>
      <w:pPr>
        <w:pStyle w:val="BookText"/>
      </w:pPr>
      <w:r>
        <w:rPr>
          <w:rFonts w:ascii="IRNazanin" w:hAnsi="IRNazanin" w:eastAsia="IRNazanin" w:cs="IRNazanin"/>
          <w:lang w:bidi="fa-IR"/>
          <w:color w:val="111111"/>
          <w:sz w:val="28"/>
          <w:szCs w:val="28"/>
          <w:rtl/>
        </w:rPr>
        <w:t xml:space="preserve">أراد بذلک الرد علی من یقول بانتقاض الوضوء بغیر هذه الأسباب،من أصحابنا </w:t>
      </w:r>
      <w:r>
        <w:rPr>
          <w:rStyle w:val="FootnoteReference"/>
        </w:rPr>
        <w:footnoteReference w:id="155"/>
      </w:r>
      <w:r>
        <w:rPr>
          <w:rFonts w:ascii="Amiri" w:hAnsi="Amiri" w:eastAsia="Amiri" w:cs="Amiri"/>
          <w:lang w:bidi="ar-SA"/>
          <w:color w:val="111111"/>
          <w:sz w:val="28"/>
          <w:szCs w:val="28"/>
          <w:rtl/>
        </w:rPr>
        <w:t xml:space="preserve">و من العامة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ورد فی أخبارنا من وجوب الوضوء بغیر ما ذکر،مما لا یقول به الأصحاب، أمّا لضعف الحدیث،أو لشذوذه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المذی بالذال المعجمة:ماء رقیق أصفر،یخرج عقیب شهوة الجماع و الملاعبة غالبا.</w:t>
      </w:r>
    </w:p>
    <w:p>
      <w:pPr>
        <w:pStyle w:val="BookText"/>
      </w:pPr>
      <w:r>
        <w:rPr>
          <w:rFonts w:ascii="IRNazanin" w:hAnsi="IRNazanin" w:eastAsia="IRNazanin" w:cs="IRNazanin"/>
          <w:lang w:bidi="fa-IR"/>
          <w:color w:val="111111"/>
          <w:sz w:val="28"/>
          <w:szCs w:val="28"/>
          <w:rtl/>
        </w:rPr>
        <w:t xml:space="preserve">و المذهب انه لیس بناقض،و انه طاهر،و قول ابن الجنید بنقضه عقیب الشهوة ضعیف </w:t>
      </w:r>
      <w:r>
        <w:rPr>
          <w:rStyle w:val="FootnoteReference"/>
        </w:rPr>
        <w:footnoteReference w:id="158"/>
      </w:r>
      <w:r>
        <w:rPr>
          <w:rFonts w:ascii="IRNazanin" w:hAnsi="IRNazanin" w:eastAsia="IRNazanin" w:cs="IRNazanin"/>
          <w:lang w:bidi="fa-IR"/>
          <w:color w:val="111111"/>
          <w:sz w:val="28"/>
          <w:szCs w:val="28"/>
          <w:rtl/>
        </w:rPr>
        <w:t xml:space="preserve">،کما ضعف قول أبی حنیفة بالنقض بالقیء إذا ملأ الفم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الاستحاضة مع غمس القطنة).</w:t>
      </w:r>
    </w:p>
    <w:p>
      <w:pPr>
        <w:pStyle w:val="BookText"/>
      </w:pPr>
      <w:r>
        <w:rPr>
          <w:rFonts w:ascii="IRNazanin" w:hAnsi="IRNazanin" w:eastAsia="IRNazanin" w:cs="IRNazanin"/>
          <w:lang w:bidi="fa-IR"/>
          <w:color w:val="111111"/>
          <w:sz w:val="28"/>
          <w:szCs w:val="28"/>
          <w:rtl/>
        </w:rPr>
        <w:t xml:space="preserve">لم یورد علیه شیخنا هاهنا وجوب التقیید فی المتوسطة بوقت الصبح،مع أنه وارد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 المیت من الناس بعد برده قبل الغسل،أو ذات عظم منه و ان أبینت من حی  علیه،لما عرفت من أنها فی غیر الصبح من أسباب الوضوء خاصّة،و لیس له أن یقول:</w:t>
      </w:r>
    </w:p>
    <w:p>
      <w:pPr>
        <w:pStyle w:val="BookText"/>
      </w:pPr>
      <w:r>
        <w:rPr>
          <w:rFonts w:ascii="IRNazanin" w:hAnsi="IRNazanin" w:eastAsia="IRNazanin" w:cs="IRNazanin"/>
          <w:lang w:bidi="fa-IR"/>
          <w:color w:val="111111"/>
          <w:sz w:val="28"/>
          <w:szCs w:val="28"/>
          <w:rtl/>
        </w:rPr>
        <w:t xml:space="preserve">أراد أنّها من أسباب الغسل فی الجملة،لأن الظاهر أن المراد فی جمیع الأسباب،أنها أسباب متی حصلت.</w:t>
      </w:r>
    </w:p>
    <w:p>
      <w:pPr>
        <w:pStyle w:val="BookText"/>
      </w:pPr>
      <w:r>
        <w:rPr>
          <w:rFonts w:ascii="IRNazanin" w:hAnsi="IRNazanin" w:eastAsia="IRNazanin" w:cs="IRNazanin"/>
          <w:lang w:bidi="fa-IR"/>
          <w:color w:val="111111"/>
          <w:sz w:val="28"/>
          <w:szCs w:val="28"/>
          <w:rtl/>
        </w:rPr>
        <w:t xml:space="preserve">و اعلم أن قوله:(و یجب الغسل بالجنابة و الحیض)یحتاج إلی فضل تکلف،لأن الحیض هو الدم،و المراد بإیجاب الغسل به إیجابه بخروجه،إذ لا معنی للإیجاب به نفسه،لما عرفت من أن السبب هو الوصف.</w:t>
      </w:r>
    </w:p>
    <w:p>
      <w:pPr>
        <w:pStyle w:val="BookText"/>
      </w:pPr>
      <w:r>
        <w:rPr>
          <w:rFonts w:ascii="IRNazanin" w:hAnsi="IRNazanin" w:eastAsia="IRNazanin" w:cs="IRNazanin"/>
          <w:lang w:bidi="fa-IR"/>
          <w:color w:val="111111"/>
          <w:sz w:val="28"/>
          <w:szCs w:val="28"/>
          <w:rtl/>
        </w:rPr>
        <w:t xml:space="preserve">و الجنابة:هی الحالة التی تحصل بالإنزال أو بالجماع،فهی غنیة عن تقدیر شیء،و لو قدرت معها الخروج الذی لا بد من تقدیره مع الحیض فسد المعنی،فحینئذ یجب أن تکون العبارة هکذا،یجب الغسل بالجنابة،و بخروج الحیض،و أخویه،إلی آخره.</w:t>
      </w:r>
    </w:p>
    <w:p>
      <w:pPr>
        <w:pStyle w:val="BookText"/>
      </w:pPr>
      <w:r>
        <w:rPr>
          <w:rFonts w:ascii="IRNazanin" w:hAnsi="IRNazanin" w:eastAsia="IRNazanin" w:cs="IRNazanin"/>
          <w:lang w:bidi="fa-IR"/>
          <w:color w:val="111111"/>
          <w:sz w:val="28"/>
          <w:szCs w:val="28"/>
          <w:rtl/>
        </w:rPr>
        <w:t xml:space="preserve">قوله: (و مس المیت من الناس بعد برده قبل الغسل،أو ذات عظم منه و إن أبینت من حی).</w:t>
      </w:r>
    </w:p>
    <w:p>
      <w:pPr>
        <w:pStyle w:val="BookText"/>
      </w:pPr>
      <w:r>
        <w:rPr>
          <w:rFonts w:ascii="IRNazanin" w:hAnsi="IRNazanin" w:eastAsia="IRNazanin" w:cs="IRNazanin"/>
          <w:lang w:bidi="fa-IR"/>
          <w:color w:val="111111"/>
          <w:sz w:val="28"/>
          <w:szCs w:val="28"/>
          <w:rtl/>
        </w:rPr>
        <w:t xml:space="preserve">قیّد المیت بکونه من الناس،لأن میتة غیر الآدمی لا یجب بمسها غسل،و قید المس بکونه بعد برد المیت بالموت،إذ لو مسه حارّا لم یجب الغسل،لأن الحرارة من توابع الحیاة و للنص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قیده أیضا بکونه قبل الغسل،کما دلّت الأخبار علیه،فی نحو خبر عبد اللَّه بن سنان،عن أبی عبد اللَّه علیه السلام:«إذا مسّه و قبّله و قد برد،فعلیه الغسل،و لا بأس أن یمسه بعد الغسل و یقبّله»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بالغسل:الغسل المعهود،و هو المعتبر فی حال الاختیار،لأنه المتبادر الی الفهم،و لأنه المطلوب شرعا، و سقوط الطلب عن بعضه لتعذره لا یقتضی عدم اعتباره فی مسمی الغسل، و من ثم لو غسّل للضرورة بغیر خلیط،أو یمّم عن بعض الغسلات،و أمکن الغسل المعتبر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غسل الأموات،و لا یجب بغیرها.</w:t>
      </w:r>
    </w:p>
    <w:p>
      <w:pPr>
        <w:pStyle w:val="BookText"/>
      </w:pPr>
      <w:r>
        <w:rPr>
          <w:rFonts w:ascii="IRNazanin" w:hAnsi="IRNazanin" w:eastAsia="IRNazanin" w:cs="IRNazanin"/>
          <w:lang w:bidi="fa-IR"/>
          <w:color w:val="111111"/>
          <w:sz w:val="28"/>
          <w:szCs w:val="28"/>
          <w:rtl/>
        </w:rPr>
        <w:t xml:space="preserve">و یکفی غسل الجنابة عن غیره منها لو جامعه دون العکس،  قبل الدفن،کان المتجه وجوب الإعادة،و لأن استصحاب ما کان قبل غسل الضرورة الی أن یحصل الناقل یقتضی ذلک.</w:t>
      </w:r>
    </w:p>
    <w:p>
      <w:pPr>
        <w:pStyle w:val="BookText"/>
      </w:pPr>
      <w:r>
        <w:rPr>
          <w:rFonts w:ascii="IRNazanin" w:hAnsi="IRNazanin" w:eastAsia="IRNazanin" w:cs="IRNazanin"/>
          <w:lang w:bidi="fa-IR"/>
          <w:color w:val="111111"/>
          <w:sz w:val="28"/>
          <w:szCs w:val="28"/>
          <w:rtl/>
        </w:rPr>
        <w:t xml:space="preserve">فعلی هذا یندرج فیه:من لم یغسل أصلا بعد البرد،و من غسل فاسدا،و منه:</w:t>
      </w:r>
    </w:p>
    <w:p>
      <w:pPr>
        <w:pStyle w:val="BookText"/>
      </w:pPr>
      <w:r>
        <w:rPr>
          <w:rFonts w:ascii="IRNazanin" w:hAnsi="IRNazanin" w:eastAsia="IRNazanin" w:cs="IRNazanin"/>
          <w:lang w:bidi="fa-IR"/>
          <w:color w:val="111111"/>
          <w:sz w:val="28"/>
          <w:szCs w:val="28"/>
          <w:rtl/>
        </w:rPr>
        <w:t xml:space="preserve">تغسیل الکافر عند فقد المسلم إن قلنا به،و من سبق موته قتله و قد اغتسل،أو قتل بغیر السبب الذی اغتسل له،و من فقد فی غسله أحد الخلیطین،و المیمم و لو عن بعض الغسلات،و الکافر و إن فعل به صورة الغسل.</w:t>
      </w:r>
    </w:p>
    <w:p>
      <w:pPr>
        <w:pStyle w:val="BookText"/>
      </w:pPr>
      <w:r>
        <w:rPr>
          <w:rFonts w:ascii="IRNazanin" w:hAnsi="IRNazanin" w:eastAsia="IRNazanin" w:cs="IRNazanin"/>
          <w:lang w:bidi="fa-IR"/>
          <w:color w:val="111111"/>
          <w:sz w:val="28"/>
          <w:szCs w:val="28"/>
          <w:rtl/>
        </w:rPr>
        <w:t xml:space="preserve">و یخرج عنه من لم یبرد بالموت،و من غسّل صحیحا،و ان تقدم الغسل إذا قتل بالسبب الذی اغتسل له،و الشهید،و المعصوم.</w:t>
      </w:r>
    </w:p>
    <w:p>
      <w:pPr>
        <w:pStyle w:val="BookText"/>
      </w:pPr>
      <w:r>
        <w:rPr>
          <w:rFonts w:ascii="IRNazanin" w:hAnsi="IRNazanin" w:eastAsia="IRNazanin" w:cs="IRNazanin"/>
          <w:lang w:bidi="fa-IR"/>
          <w:color w:val="111111"/>
          <w:sz w:val="28"/>
          <w:szCs w:val="28"/>
          <w:rtl/>
        </w:rPr>
        <w:t xml:space="preserve">و فی عضو کمل الغسل بالنسبة إلیه قولان،و سیأتی تحقیقه إن شاء اللَّه تعالی.</w:t>
      </w:r>
    </w:p>
    <w:p>
      <w:pPr>
        <w:pStyle w:val="BookText"/>
      </w:pPr>
      <w:r>
        <w:rPr>
          <w:rFonts w:ascii="IRNazanin" w:hAnsi="IRNazanin" w:eastAsia="IRNazanin" w:cs="IRNazanin"/>
          <w:lang w:bidi="fa-IR"/>
          <w:color w:val="111111"/>
          <w:sz w:val="28"/>
          <w:szCs w:val="28"/>
          <w:rtl/>
        </w:rPr>
        <w:t xml:space="preserve">و حکم القطعة ذات العظم حکم المیت فی ذلک،سواء أبینت من حیّ أو میّت،و فی العظم المجرد قول بالمساواة لا بأس به.</w:t>
      </w:r>
    </w:p>
    <w:p>
      <w:pPr>
        <w:pStyle w:val="BookText"/>
      </w:pPr>
      <w:r>
        <w:rPr>
          <w:rFonts w:ascii="IRNazanin" w:hAnsi="IRNazanin" w:eastAsia="IRNazanin" w:cs="IRNazanin"/>
          <w:lang w:bidi="fa-IR"/>
          <w:color w:val="111111"/>
          <w:sz w:val="28"/>
          <w:szCs w:val="28"/>
          <w:rtl/>
        </w:rPr>
        <w:t xml:space="preserve">فعلی هذا کل من یجب تغسیله یجب بمسّه الغسل،و من لا فلا.</w:t>
      </w:r>
    </w:p>
    <w:p>
      <w:pPr>
        <w:pStyle w:val="BookText"/>
      </w:pPr>
      <w:r>
        <w:rPr>
          <w:rFonts w:ascii="IRNazanin" w:hAnsi="IRNazanin" w:eastAsia="IRNazanin" w:cs="IRNazanin"/>
          <w:lang w:bidi="fa-IR"/>
          <w:color w:val="111111"/>
          <w:sz w:val="28"/>
          <w:szCs w:val="28"/>
          <w:rtl/>
        </w:rPr>
        <w:t xml:space="preserve">و فی قوله:(أو ذات عظم منه،و إن أبینت من حیّ)مناقشة،لأن الضمیر المجرور یعود الی المیت،فعطف المبانة من حی ب‍(أن)الوصلیة حینئذ لا یستقیم.</w:t>
      </w:r>
    </w:p>
    <w:p>
      <w:pPr>
        <w:pStyle w:val="BookText"/>
      </w:pPr>
      <w:r>
        <w:rPr>
          <w:rFonts w:ascii="IRNazanin" w:hAnsi="IRNazanin" w:eastAsia="IRNazanin" w:cs="IRNazanin"/>
          <w:lang w:bidi="fa-IR"/>
          <w:color w:val="111111"/>
          <w:sz w:val="28"/>
          <w:szCs w:val="28"/>
          <w:rtl/>
        </w:rPr>
        <w:t xml:space="preserve">قوله: (و غسل الأموات).</w:t>
      </w:r>
    </w:p>
    <w:p>
      <w:pPr>
        <w:pStyle w:val="BookText"/>
      </w:pPr>
      <w:r>
        <w:rPr>
          <w:rFonts w:ascii="IRNazanin" w:hAnsi="IRNazanin" w:eastAsia="IRNazanin" w:cs="IRNazanin"/>
          <w:lang w:bidi="fa-IR"/>
          <w:color w:val="111111"/>
          <w:sz w:val="28"/>
          <w:szCs w:val="28"/>
          <w:rtl/>
        </w:rPr>
        <w:t xml:space="preserve">هو مبتدأ محذوف الخبر،أی:واجب،و إنما غیّر الأسلوب فی العبارة لأن غسل الأموات لیس علی نهج الأغسال السابقة،و لا یخفی أن المراد المیت المسلم و من بحکمه.</w:t>
      </w:r>
    </w:p>
    <w:p>
      <w:pPr>
        <w:pStyle w:val="BookText"/>
      </w:pPr>
      <w:r>
        <w:rPr>
          <w:rFonts w:ascii="IRNazanin" w:hAnsi="IRNazanin" w:eastAsia="IRNazanin" w:cs="IRNazanin"/>
          <w:lang w:bidi="fa-IR"/>
          <w:color w:val="111111"/>
          <w:sz w:val="28"/>
          <w:szCs w:val="28"/>
          <w:rtl/>
        </w:rPr>
        <w:t xml:space="preserve">قوله: (و یکفی غسل الجنابة عن غیره منها لو جامعه دون العکس).</w:t>
      </w:r>
    </w:p>
    <w:p>
      <w:pPr>
        <w:pStyle w:val="BookText"/>
      </w:pPr>
      <w:r>
        <w:rPr>
          <w:rFonts w:ascii="IRNazanin" w:hAnsi="IRNazanin" w:eastAsia="IRNazanin" w:cs="IRNazanin"/>
          <w:lang w:bidi="fa-IR"/>
          <w:color w:val="111111"/>
          <w:sz w:val="28"/>
          <w:szCs w:val="28"/>
          <w:rtl/>
        </w:rPr>
        <w:t xml:space="preserve">الضمیر فی قوله:(منها)یرجع الی الأغسال،و المستتر فی قوله:(لو جامعه) یرجع الی غسل الجنابة،و الآخر یعود الی الغیر،.و معناه:انه إذا اجتمع علی المکلف غسلان فصاعدا من هذه الأغسال-أحدهما غسل الجنابة-فإذا اغتسل غسل الجنابة کفی عن ذلک الغیر و ارتفع الحدث،دون العکس،فلو اغتسل عن ذلک الغیر و لم یتوضأ،فقد جزم المصنف بأنه لا یکفی عن الجنابة،و یبقی علی الحدث،و قیل:بأنه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یجزئ عن غسل الجنابة کما یجزئ غسل الجنابة عنه من غیر احتیاج إلی الوضوء.</w:t>
      </w:r>
    </w:p>
    <w:p>
      <w:pPr>
        <w:pStyle w:val="BookText"/>
      </w:pPr>
      <w:r>
        <w:rPr>
          <w:rFonts w:ascii="IRNazanin" w:hAnsi="IRNazanin" w:eastAsia="IRNazanin" w:cs="IRNazanin"/>
          <w:lang w:bidi="fa-IR"/>
          <w:color w:val="111111"/>
          <w:sz w:val="28"/>
          <w:szCs w:val="28"/>
          <w:rtl/>
        </w:rPr>
        <w:t xml:space="preserve">أما وجه الفرض الأول مضافا الی الإجماع،فهو أنّ الحدث-الذی هو عبارة عن النجاسة الحکمیة-متحد-کما سننبه علیه-و إن تعددت أسبابه،فإذا نوی ارتفاعه بالسبب الأقوی ارتفع بالإضافة إلی غیره،و سیأتی-فی دلائل الفرض الثانی-من الأخبار ما یصلح دلیلا لهذا.</w:t>
      </w:r>
    </w:p>
    <w:p>
      <w:pPr>
        <w:pStyle w:val="BookText"/>
      </w:pPr>
      <w:r>
        <w:rPr>
          <w:rFonts w:ascii="IRNazanin" w:hAnsi="IRNazanin" w:eastAsia="IRNazanin" w:cs="IRNazanin"/>
          <w:lang w:bidi="fa-IR"/>
          <w:color w:val="111111"/>
          <w:sz w:val="28"/>
          <w:szCs w:val="28"/>
          <w:rtl/>
        </w:rPr>
        <w:t xml:space="preserve">و أما وجه القول الأول من الفرض الثانی-و هو الذی جزم به المصنف-فهو:</w:t>
      </w:r>
    </w:p>
    <w:p>
      <w:pPr>
        <w:pStyle w:val="BookText"/>
      </w:pPr>
      <w:r>
        <w:rPr>
          <w:rFonts w:ascii="IRNazanin" w:hAnsi="IRNazanin" w:eastAsia="IRNazanin" w:cs="IRNazanin"/>
          <w:lang w:bidi="fa-IR"/>
          <w:color w:val="111111"/>
          <w:sz w:val="28"/>
          <w:szCs w:val="28"/>
          <w:rtl/>
        </w:rPr>
        <w:t xml:space="preserve">أن غسل الجنابة أکمل من غیره من الأغسال،لأنه فی قوّة طهارتین،و غیره طهارة واحدة و أقوی،لأنه یرفع الحدثین الأکبر و الأصغر،و غیره إنما یرفع حدثا واحدا، و الأضعف لا یقوم مقام الأقوی،و لا یجزئ عنه للأصل.</w:t>
      </w:r>
    </w:p>
    <w:p>
      <w:pPr>
        <w:pStyle w:val="BookText"/>
      </w:pPr>
      <w:r>
        <w:rPr>
          <w:rFonts w:ascii="IRNazanin" w:hAnsi="IRNazanin" w:eastAsia="IRNazanin" w:cs="IRNazanin"/>
          <w:lang w:bidi="fa-IR"/>
          <w:color w:val="111111"/>
          <w:sz w:val="28"/>
          <w:szCs w:val="28"/>
          <w:rtl/>
        </w:rPr>
        <w:t xml:space="preserve">و یدل علی القول الثانی وجوه:</w:t>
      </w:r>
    </w:p>
    <w:p>
      <w:pPr>
        <w:pStyle w:val="BookText"/>
      </w:pPr>
      <w:r>
        <w:rPr>
          <w:rFonts w:ascii="IRNazanin" w:hAnsi="IRNazanin" w:eastAsia="IRNazanin" w:cs="IRNazanin"/>
          <w:lang w:bidi="fa-IR"/>
          <w:color w:val="111111"/>
          <w:sz w:val="28"/>
          <w:szCs w:val="28"/>
          <w:rtl/>
        </w:rPr>
        <w:t xml:space="preserve">(أ):ان الأحداث التی هی أسباب الطهارة،و إن تعددت،فان مسببها-و هو النجاسة الحکمیة،التی هی المانع من الأشیاء المخصوصة،و یعبر عنها بالحدث أیضا- متحد،و هی مشترکة فی الدلالة علیه،فإذا نوی المکلف الغسل لرفع الحدث،مضافا الی واحد من الأسباب عند تعددها،فقد نوی رفع ذلک المشترک فیجب ارتفاعه،لأن «لکل امرئ ما نوی» </w:t>
      </w:r>
      <w:r>
        <w:rPr>
          <w:rStyle w:val="FootnoteReference"/>
        </w:rPr>
        <w:footnoteReference w:id="162"/>
      </w:r>
      <w:r>
        <w:rPr>
          <w:rFonts w:ascii="IRNazanin" w:hAnsi="IRNazanin" w:eastAsia="IRNazanin" w:cs="IRNazanin"/>
          <w:lang w:bidi="fa-IR"/>
          <w:color w:val="111111"/>
          <w:sz w:val="28"/>
          <w:szCs w:val="28"/>
          <w:rtl/>
        </w:rPr>
        <w:t xml:space="preserve">فیزول المانع المضاف الی جمیعها.</w:t>
      </w:r>
    </w:p>
    <w:p>
      <w:pPr>
        <w:pStyle w:val="BookText"/>
      </w:pPr>
      <w:r>
        <w:rPr>
          <w:rFonts w:ascii="IRNazanin" w:hAnsi="IRNazanin" w:eastAsia="IRNazanin" w:cs="IRNazanin"/>
          <w:lang w:bidi="fa-IR"/>
          <w:color w:val="111111"/>
          <w:sz w:val="28"/>
          <w:szCs w:val="28"/>
          <w:rtl/>
        </w:rPr>
        <w:t xml:space="preserve">بیان اتحاد المانع أنه لو تعدد لوجب لرفع کلّ واحد من أفراده غسل،و التالی باطل،فالمقدم مثله.</w:t>
      </w:r>
    </w:p>
    <w:p>
      <w:pPr>
        <w:pStyle w:val="BookText"/>
      </w:pPr>
      <w:r>
        <w:rPr>
          <w:rFonts w:ascii="IRNazanin" w:hAnsi="IRNazanin" w:eastAsia="IRNazanin" w:cs="IRNazanin"/>
          <w:lang w:bidi="fa-IR"/>
          <w:color w:val="111111"/>
          <w:sz w:val="28"/>
          <w:szCs w:val="28"/>
          <w:rtl/>
        </w:rPr>
        <w:t xml:space="preserve">بیان الملازمة:أن الأسباب المتعددة إذا اجتمعت فالأصل عدم تداخل مسبباتها،و من ثم لم تتعدد الطهارة الصغری بتعدد أسبابها.و فی بیان الملازمة نظر.</w:t>
      </w:r>
    </w:p>
    <w:p>
      <w:pPr>
        <w:pStyle w:val="BookText"/>
      </w:pPr>
      <w:r>
        <w:rPr>
          <w:rFonts w:ascii="IRNazanin" w:hAnsi="IRNazanin" w:eastAsia="IRNazanin" w:cs="IRNazanin"/>
          <w:lang w:bidi="fa-IR"/>
          <w:color w:val="111111"/>
          <w:sz w:val="28"/>
          <w:szCs w:val="28"/>
          <w:rtl/>
        </w:rPr>
        <w:t xml:space="preserve">(ب):انه لو لم یکتف بغسل الحیض عن الجنابة مثلا عند اجتماعهما،لم یکن لوجوب غسل الحیض فائدة أصلا،و کان وجوده کعدمه،و التالی ظاهر البطلان، فالمقدم مثله.</w:t>
      </w:r>
    </w:p>
    <w:p>
      <w:pPr>
        <w:pStyle w:val="BookText"/>
      </w:pPr>
      <w:r>
        <w:rPr>
          <w:rFonts w:ascii="IRNazanin" w:hAnsi="IRNazanin" w:eastAsia="IRNazanin" w:cs="IRNazanin"/>
          <w:lang w:bidi="fa-IR"/>
          <w:color w:val="111111"/>
          <w:sz w:val="28"/>
          <w:szCs w:val="28"/>
          <w:rtl/>
        </w:rPr>
        <w:t xml:space="preserve">بیان الملازمة:أن وجوب الغسلین معا،إما أن یکون بمعنی تحتّمهما معا،أو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التخییر بینهما علی أن یجزئ کل منهما عن الآخر فی التعبد به،أو بمعنی إجزاء أحدهما عن الآخر خاصة،دون العکس،و الأول معلوم البطلان،و الفرض بطلان الثانی،فتعیّن الثالث،و حینئذ فلا یکون لوجوب ذلک الآخر فائدة،لأنه لو أتی به لم یکن مجزئا،و لو أتی بغیره أجزأ عنه،و ذلک یقتضی أن لا یکون لوجوبه فائدة،و أن یکون وجوده کعدمه.</w:t>
      </w:r>
    </w:p>
    <w:p>
      <w:pPr>
        <w:pStyle w:val="BookText"/>
      </w:pPr>
      <w:r>
        <w:rPr>
          <w:rFonts w:ascii="IRNazanin" w:hAnsi="IRNazanin" w:eastAsia="IRNazanin" w:cs="IRNazanin"/>
          <w:lang w:bidi="fa-IR"/>
          <w:color w:val="111111"/>
          <w:sz w:val="28"/>
          <w:szCs w:val="28"/>
          <w:rtl/>
        </w:rPr>
        <w:t xml:space="preserve">و یمکن أن یساق الدلیل علی وجه أوضح من هذا،بأن یقال:لو لم یجزئ غسل الحیض عن الجنابة عند وجوبهما امتنع وجوبه،و التالی واضح البطلان.</w:t>
      </w:r>
    </w:p>
    <w:p>
      <w:pPr>
        <w:pStyle w:val="BookText"/>
      </w:pPr>
      <w:r>
        <w:rPr>
          <w:rFonts w:ascii="IRNazanin" w:hAnsi="IRNazanin" w:eastAsia="IRNazanin" w:cs="IRNazanin"/>
          <w:lang w:bidi="fa-IR"/>
          <w:color w:val="111111"/>
          <w:sz w:val="28"/>
          <w:szCs w:val="28"/>
          <w:rtl/>
        </w:rPr>
        <w:t xml:space="preserve">بیان الملازمة:أن وجوب الفعل یقتضی القطع بترتب الإجزاء علی الإتیان به مشتملا علی جمیع وجوه الوجوب،و سقوط الطلب عن المکلف،و غسل الحیض علی ذلک التقدیر لا یترتب علی فعله الإجزاء،و لا سقوط الطلب و الخروج عن عهدة التکلیف،و إنّما یترتب الإجزاء علی فعل الغسل المقارن له-و هو الجنابة-و وجوده کعدمه،فیکون التکلیف به تکلیفا بما لا یجزئ،و هو محال،فیمتنع.</w:t>
      </w:r>
    </w:p>
    <w:p>
      <w:pPr>
        <w:pStyle w:val="BookText"/>
      </w:pPr>
      <w:r>
        <w:rPr>
          <w:rFonts w:ascii="IRNazanin" w:hAnsi="IRNazanin" w:eastAsia="IRNazanin" w:cs="IRNazanin"/>
          <w:lang w:bidi="fa-IR"/>
          <w:color w:val="111111"/>
          <w:sz w:val="28"/>
          <w:szCs w:val="28"/>
          <w:rtl/>
        </w:rPr>
        <w:t xml:space="preserve">أو یقال:وجوب غسل الحیض-علی تقدیر عدم اجزائه عن الجنابة-لیس واحدا من أقسام الوجوب،فیجب انتفاؤه.</w:t>
      </w:r>
    </w:p>
    <w:p>
      <w:pPr>
        <w:pStyle w:val="BookText"/>
      </w:pPr>
      <w:r>
        <w:rPr>
          <w:rFonts w:ascii="IRNazanin" w:hAnsi="IRNazanin" w:eastAsia="IRNazanin" w:cs="IRNazanin"/>
          <w:lang w:bidi="fa-IR"/>
          <w:color w:val="111111"/>
          <w:sz w:val="28"/>
          <w:szCs w:val="28"/>
          <w:rtl/>
        </w:rPr>
        <w:t xml:space="preserve">بیان الملازمة:أن الوجوب ینقسم باعتبار الفعل إلی الحتمی،و المرتب،و المخیر، و وجوب غسل الحیض فی الفرض المذکور علی تقدیر عدم الاجزاء عن الجنابة لیس واحدا منها،فینتفی وجوبه،و إذا انتفی وجوبه-علی تقدیر عدم الاجزاء عن الجنابة- وجب بحکم العکس أن یجزئ عنه،علی تقدیر الوجوب.</w:t>
      </w:r>
    </w:p>
    <w:p>
      <w:pPr>
        <w:pStyle w:val="BookText"/>
      </w:pPr>
      <w:r>
        <w:rPr>
          <w:rFonts w:ascii="IRNazanin" w:hAnsi="IRNazanin" w:eastAsia="IRNazanin" w:cs="IRNazanin"/>
          <w:lang w:bidi="fa-IR"/>
          <w:color w:val="111111"/>
          <w:sz w:val="28"/>
          <w:szCs w:val="28"/>
          <w:rtl/>
        </w:rPr>
        <w:t xml:space="preserve">(ج):النص،فمنه روایة حریز عن أبی جعفر علیه السلام قال:«إذا حاضت المرأة و هی جنب أجزأها غسل واحد» </w:t>
      </w:r>
      <w:r>
        <w:rPr>
          <w:rStyle w:val="FootnoteReference"/>
        </w:rPr>
        <w:footnoteReference w:id="163"/>
      </w:r>
      <w:r>
        <w:rPr>
          <w:rFonts w:ascii="IRNazanin" w:hAnsi="IRNazanin" w:eastAsia="IRNazanin" w:cs="IRNazanin"/>
          <w:lang w:bidi="fa-IR"/>
          <w:color w:val="111111"/>
          <w:sz w:val="28"/>
          <w:szCs w:val="28"/>
          <w:rtl/>
        </w:rPr>
        <w:t xml:space="preserve">فإن أرید إجزاء کل منهما عن الآخر فهو المدعی،و إلا لزم تأخیر البیان عن وقت الحاجة،و هو محال.</w:t>
      </w:r>
    </w:p>
    <w:p>
      <w:pPr>
        <w:pStyle w:val="BookText"/>
      </w:pPr>
      <w:r>
        <w:rPr>
          <w:rFonts w:ascii="IRNazanin" w:hAnsi="IRNazanin" w:eastAsia="IRNazanin" w:cs="IRNazanin"/>
          <w:lang w:bidi="fa-IR"/>
          <w:color w:val="111111"/>
          <w:sz w:val="28"/>
          <w:szCs w:val="28"/>
          <w:rtl/>
        </w:rPr>
        <w:t xml:space="preserve">و منه حسنة زرارة،عن أحدهما علیهما السلام أنه قال فی حدیث طویل:«المرأة یجزئها غسل واحد لجنابتها،و إحرامها،و جمعتها،و غسلها من حیضها،و عیدها» </w:t>
      </w:r>
      <w:r>
        <w:rPr>
          <w:rStyle w:val="FootnoteReference"/>
        </w:rPr>
        <w:footnoteReference w:id="164"/>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انضمّ الوضوء فإشکال،و نیّة الاستباحة أقوی إشکالا.  و تقریبه ما تقدم.</w:t>
      </w:r>
    </w:p>
    <w:p>
      <w:pPr>
        <w:pStyle w:val="BookText"/>
      </w:pPr>
      <w:r>
        <w:rPr>
          <w:rFonts w:ascii="IRNazanin" w:hAnsi="IRNazanin" w:eastAsia="IRNazanin" w:cs="IRNazanin"/>
          <w:lang w:bidi="fa-IR"/>
          <w:color w:val="111111"/>
          <w:sz w:val="28"/>
          <w:szCs w:val="28"/>
          <w:rtl/>
        </w:rPr>
        <w:t xml:space="preserve">و علیه إشکال:فإن الاکتفاء بغسل واحد،بحیث یکفی عن الأغسال المندوبة إن کان مع اشتماله علی نیّتها یلزم وقوع غسل واحد علی وجهین متنافیین، و إلاّ لزم وقوع عمل بغیر نیة،مع لزوم استعمال الإجزاء فی حقیقته و مجازه،إذ هو حقیقة فی الخروج عن عهدة الواجب،فیمکن أن یراد بالواحد:الواحد فی النوع،مع أنه بعید، و لا ریب أن القول بالإجزاء قوی،و هو مختار صاحب المعتبر </w:t>
      </w:r>
      <w:r>
        <w:rPr>
          <w:rStyle w:val="FootnoteReference"/>
        </w:rPr>
        <w:footnoteReference w:id="165"/>
      </w:r>
      <w:r>
        <w:rPr>
          <w:rFonts w:ascii="IRNazanin" w:hAnsi="IRNazanin" w:eastAsia="IRNazanin" w:cs="IRNazanin"/>
          <w:lang w:bidi="fa-IR"/>
          <w:color w:val="111111"/>
          <w:sz w:val="28"/>
          <w:szCs w:val="28"/>
          <w:rtl/>
        </w:rPr>
        <w:t xml:space="preserve">،و شیخنا الشهید </w:t>
      </w:r>
      <w:r>
        <w:rPr>
          <w:rStyle w:val="FootnoteReference"/>
        </w:rPr>
        <w:footnoteReference w:id="166"/>
      </w:r>
      <w:r>
        <w:rPr>
          <w:rFonts w:ascii="IRNazanin" w:hAnsi="IRNazanin" w:eastAsia="IRNazanin" w:cs="IRNazanin"/>
          <w:lang w:bidi="fa-IR"/>
          <w:color w:val="111111"/>
          <w:sz w:val="28"/>
          <w:szCs w:val="28"/>
          <w:rtl/>
        </w:rPr>
        <w:t xml:space="preserve">، و الأول أحوط.</w:t>
      </w:r>
    </w:p>
    <w:p>
      <w:pPr>
        <w:pStyle w:val="BookText"/>
      </w:pPr>
      <w:r>
        <w:rPr>
          <w:rFonts w:ascii="IRNazanin" w:hAnsi="IRNazanin" w:eastAsia="IRNazanin" w:cs="IRNazanin"/>
          <w:lang w:bidi="fa-IR"/>
          <w:color w:val="111111"/>
          <w:sz w:val="28"/>
          <w:szCs w:val="28"/>
          <w:rtl/>
        </w:rPr>
        <w:t xml:space="preserve">قوله: (فان انضم الوضوء فإشکال).</w:t>
      </w:r>
    </w:p>
    <w:p>
      <w:pPr>
        <w:pStyle w:val="BookText"/>
      </w:pPr>
      <w:r>
        <w:rPr>
          <w:rFonts w:ascii="IRNazanin" w:hAnsi="IRNazanin" w:eastAsia="IRNazanin" w:cs="IRNazanin"/>
          <w:lang w:bidi="fa-IR"/>
          <w:color w:val="111111"/>
          <w:sz w:val="28"/>
          <w:szCs w:val="28"/>
          <w:rtl/>
        </w:rPr>
        <w:t xml:space="preserve">بناء علی ما اختاره المصنف من الجزم بعدم إجزاء العکس تردد فی الإجزاء علی تقدیر انضمام الوضوء إلی غیر غسل الجنابة.</w:t>
      </w:r>
    </w:p>
    <w:p>
      <w:pPr>
        <w:pStyle w:val="BookText"/>
      </w:pPr>
      <w:r>
        <w:rPr>
          <w:rFonts w:ascii="IRNazanin" w:hAnsi="IRNazanin" w:eastAsia="IRNazanin" w:cs="IRNazanin"/>
          <w:lang w:bidi="fa-IR"/>
          <w:color w:val="111111"/>
          <w:sz w:val="28"/>
          <w:szCs w:val="28"/>
          <w:rtl/>
        </w:rPr>
        <w:t xml:space="preserve">و منشأ الاشکال من أن غیر الجنابة مع الوضوء یکافئ غسل الجنابة،لثبوت إباحة الصلاة و نحوها بکل واحد منهما عند الانفراد،و کل من المتکافئین یقوم مقام الآخر فیجزی عنه،و من أن الغسل وحده لا یجزئ عن الجنابة لضعفه و قصوره،و الوضوء لا مدخل له فی رفع حدث الجنابة،فیبقی الحدث بحاله.</w:t>
      </w:r>
    </w:p>
    <w:p>
      <w:pPr>
        <w:pStyle w:val="BookText"/>
      </w:pPr>
      <w:r>
        <w:rPr>
          <w:rFonts w:ascii="IRNazanin" w:hAnsi="IRNazanin" w:eastAsia="IRNazanin" w:cs="IRNazanin"/>
          <w:lang w:bidi="fa-IR"/>
          <w:color w:val="111111"/>
          <w:sz w:val="28"/>
          <w:szCs w:val="28"/>
          <w:rtl/>
        </w:rPr>
        <w:t xml:space="preserve">و لا شبهة فی ضعف الوجه الأول،لأن جزء السبب لا بد أن یکون صالحا للتأثیر،و لیس للوضوء مدخل فی رفع حدث الجنابة أصلا،بل وجوده کعدمه،و جزء السبب لا یکون سببا برأسه.</w:t>
      </w:r>
    </w:p>
    <w:p>
      <w:pPr>
        <w:pStyle w:val="BookText"/>
      </w:pPr>
      <w:r>
        <w:rPr>
          <w:rFonts w:ascii="IRNazanin" w:hAnsi="IRNazanin" w:eastAsia="IRNazanin" w:cs="IRNazanin"/>
          <w:lang w:bidi="fa-IR"/>
          <w:color w:val="111111"/>
          <w:sz w:val="28"/>
          <w:szCs w:val="28"/>
          <w:rtl/>
        </w:rPr>
        <w:t xml:space="preserve">قوله: (و نیة الاستباحة أقوی إشکالا).</w:t>
      </w:r>
    </w:p>
    <w:p>
      <w:pPr>
        <w:pStyle w:val="BookText"/>
      </w:pPr>
      <w:r>
        <w:rPr>
          <w:rFonts w:ascii="IRNazanin" w:hAnsi="IRNazanin" w:eastAsia="IRNazanin" w:cs="IRNazanin"/>
          <w:lang w:bidi="fa-IR"/>
          <w:color w:val="111111"/>
          <w:sz w:val="28"/>
          <w:szCs w:val="28"/>
          <w:rtl/>
        </w:rPr>
        <w:t xml:space="preserve">المراد:أن عدم الإجزاء بالنسبة إلیها أقوی إشکالا،فیکون الإجزاء أقوی،کما یدل علیه سوق العبارة،حیث انتقل مما لا یجزئ عنده جزما الی ما فی إجزائه إشکال، استوی طرفاه،و مقتضاه الانتقال الی ما یکون جانب الاجزاء فیه أقوی.</w:t>
      </w:r>
    </w:p>
    <w:p>
      <w:pPr>
        <w:pStyle w:val="BookText"/>
      </w:pPr>
      <w:r>
        <w:rPr>
          <w:rFonts w:ascii="IRNazanin" w:hAnsi="IRNazanin" w:eastAsia="IRNazanin" w:cs="IRNazanin"/>
          <w:lang w:bidi="fa-IR"/>
          <w:color w:val="111111"/>
          <w:sz w:val="28"/>
          <w:szCs w:val="28"/>
          <w:rtl/>
        </w:rPr>
        <w:t xml:space="preserve">و منشأ الاشکال:من أن غسله صالح لکل من الأضعف و الأقوی،و الرفع إنما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التیمّم بجمیع أسباب الوضوء و الغسل،و کلّ أسباب الغسل أسباب الوضوء إلاّ الجنابة فإن غسلها کاف عنه،و غسل الأموات کاف عن فرضه.  یتحقق بانصرافه إلی الأقوی،و انصرافه الیه ترجیح من غیر مرجح،و من عموم قوله علیه السّلام:«إنما لکل امرئ ما نوی» </w:t>
      </w:r>
      <w:r>
        <w:rPr>
          <w:rStyle w:val="FootnoteReference"/>
        </w:rPr>
        <w:footnoteReference w:id="167"/>
      </w:r>
      <w:r>
        <w:rPr>
          <w:rFonts w:ascii="IRNazanin" w:hAnsi="IRNazanin" w:eastAsia="IRNazanin" w:cs="IRNazanin"/>
          <w:lang w:bidi="fa-IR"/>
          <w:color w:val="111111"/>
          <w:sz w:val="28"/>
          <w:szCs w:val="28"/>
          <w:rtl/>
        </w:rPr>
        <w:t xml:space="preserve">و قد نوی بالاستباحة زوال المانع،فیجب أن یحصل له،و إنما یتحقق برفع حدث الجنابة فیرتفع،و قوّة هذا الوجه ظاهرة.</w:t>
      </w:r>
    </w:p>
    <w:p>
      <w:pPr>
        <w:pStyle w:val="BookText"/>
      </w:pPr>
      <w:r>
        <w:rPr>
          <w:rFonts w:ascii="IRNazanin" w:hAnsi="IRNazanin" w:eastAsia="IRNazanin" w:cs="IRNazanin"/>
          <w:lang w:bidi="fa-IR"/>
          <w:color w:val="111111"/>
          <w:sz w:val="28"/>
          <w:szCs w:val="28"/>
          <w:rtl/>
        </w:rPr>
        <w:t xml:space="preserve">و لو نوی رفع الحدث و أطلق فکالاستباحة،و هذا کله بناء علی أن العکس لا یجزئ.</w:t>
      </w:r>
    </w:p>
    <w:p>
      <w:pPr>
        <w:pStyle w:val="BookText"/>
      </w:pPr>
      <w:r>
        <w:rPr>
          <w:rFonts w:ascii="IRNazanin" w:hAnsi="IRNazanin" w:eastAsia="IRNazanin" w:cs="IRNazanin"/>
          <w:lang w:bidi="fa-IR"/>
          <w:color w:val="111111"/>
          <w:sz w:val="28"/>
          <w:szCs w:val="28"/>
          <w:rtl/>
        </w:rPr>
        <w:t xml:space="preserve">قوله: (و یجب التیمم بجمیع </w:t>
      </w:r>
      <w:r>
        <w:rPr>
          <w:rStyle w:val="FootnoteReference"/>
        </w:rPr>
        <w:footnoteReference w:id="168"/>
      </w:r>
      <w:r>
        <w:rPr>
          <w:rFonts w:ascii="IRNazanin" w:hAnsi="IRNazanin" w:eastAsia="IRNazanin" w:cs="IRNazanin"/>
          <w:lang w:bidi="fa-IR"/>
          <w:color w:val="111111"/>
          <w:sz w:val="28"/>
          <w:szCs w:val="28"/>
          <w:rtl/>
        </w:rPr>
        <w:t xml:space="preserve">أسباب الوضوء و الغسل).</w:t>
      </w:r>
    </w:p>
    <w:p>
      <w:pPr>
        <w:pStyle w:val="BookText"/>
      </w:pPr>
      <w:r>
        <w:rPr>
          <w:rFonts w:ascii="IRNazanin" w:hAnsi="IRNazanin" w:eastAsia="IRNazanin" w:cs="IRNazanin"/>
          <w:lang w:bidi="fa-IR"/>
          <w:color w:val="111111"/>
          <w:sz w:val="28"/>
          <w:szCs w:val="28"/>
          <w:rtl/>
        </w:rPr>
        <w:t xml:space="preserve">أما وجوب التیمم بدلا من الغسل بجمیع أسبابه فظاهر،لان المتیمم بدلا من الغسل لو أحدث حدثا أصغر وجب علیه التیمم بدلا من الغسل لا من الوضوء علی الأصح،کما سیجیء بیانه،و أما التیمم بدلا من الوضوء فإنما یجب بأسباب الوضوء.</w:t>
      </w:r>
    </w:p>
    <w:p>
      <w:pPr>
        <w:pStyle w:val="BookText"/>
      </w:pPr>
      <w:r>
        <w:rPr>
          <w:rFonts w:ascii="IRNazanin" w:hAnsi="IRNazanin" w:eastAsia="IRNazanin" w:cs="IRNazanin"/>
          <w:lang w:bidi="fa-IR"/>
          <w:color w:val="111111"/>
          <w:sz w:val="28"/>
          <w:szCs w:val="28"/>
          <w:rtl/>
        </w:rPr>
        <w:t xml:space="preserve">و لا ریب أن المتیمم لو وجد الماء و تمکن من استعماله فی الطهارة انتقض تیممه،فإذا فقد وجب التیمم،فیکون التمکن من استعمال الماء سببا ناقضا لوجوب التیمم.</w:t>
      </w:r>
    </w:p>
    <w:p>
      <w:pPr>
        <w:pStyle w:val="BookText"/>
      </w:pPr>
      <w:r>
        <w:rPr>
          <w:rFonts w:ascii="IRNazanin" w:hAnsi="IRNazanin" w:eastAsia="IRNazanin" w:cs="IRNazanin"/>
          <w:lang w:bidi="fa-IR"/>
          <w:color w:val="111111"/>
          <w:sz w:val="28"/>
          <w:szCs w:val="28"/>
          <w:rtl/>
        </w:rPr>
        <w:t xml:space="preserve">قوله: (و کل أسباب الغسل أسباب الوضوء إلا الجنابة،فإن غسلها کاف عنه،و غسل الأموات کاف عن فرضه).</w:t>
      </w:r>
    </w:p>
    <w:p>
      <w:pPr>
        <w:pStyle w:val="BookText"/>
      </w:pPr>
      <w:r>
        <w:rPr>
          <w:rFonts w:ascii="IRNazanin" w:hAnsi="IRNazanin" w:eastAsia="IRNazanin" w:cs="IRNazanin"/>
          <w:lang w:bidi="fa-IR"/>
          <w:color w:val="111111"/>
          <w:sz w:val="28"/>
          <w:szCs w:val="28"/>
          <w:rtl/>
        </w:rPr>
        <w:t xml:space="preserve">لما کان غسل الجنابة لا یجامعه الوضوء لا فرضا و لا نفلا کان ضمیمته إلیه بدعة،و اکتفی بالغسل فی استباحة الصلاة،فمن ثم کان غسل الجنابة کافیا عن الوضوء،لأنه یفید فائدته،فیکون حدث الجنابة بعد الوضوء ناقضا للوضوء،غیر موجب له.</w:t>
      </w:r>
    </w:p>
    <w:p>
      <w:pPr>
        <w:pStyle w:val="BookText"/>
      </w:pPr>
      <w:r>
        <w:rPr>
          <w:rFonts w:ascii="IRNazanin" w:hAnsi="IRNazanin" w:eastAsia="IRNazanin" w:cs="IRNazanin"/>
          <w:lang w:bidi="fa-IR"/>
          <w:color w:val="111111"/>
          <w:sz w:val="28"/>
          <w:szCs w:val="28"/>
          <w:rtl/>
        </w:rPr>
        <w:t xml:space="preserve">و انما قلنا:ان الوضوء لا یجامعه مطلقا،لروایة عبد اللَّه بن سلیمان قال:سمعت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أبا عبد اللَّه علیه السلام یقول:«الوضوء بعد الغسل بدعة» </w:t>
      </w:r>
      <w:r>
        <w:rPr>
          <w:rStyle w:val="FootnoteReference"/>
        </w:rPr>
        <w:footnoteReference w:id="169"/>
      </w:r>
      <w:r>
        <w:rPr>
          <w:rFonts w:ascii="IRNazanin" w:hAnsi="IRNazanin" w:eastAsia="IRNazanin" w:cs="IRNazanin"/>
          <w:lang w:bidi="fa-IR"/>
          <w:color w:val="111111"/>
          <w:sz w:val="28"/>
          <w:szCs w:val="28"/>
          <w:rtl/>
        </w:rPr>
        <w:t xml:space="preserve">و مرسلة[محمد بن]أحمد ابن یحیی:«الوضوء قبل الغسل و بعده بدعة»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المراد:غسل الجنابة،لروایة محمد بن مسلم،قال:قلت لأبی عبد اللَّه علیه السلام:إن أهل الکوفة یروون عن علی علیه السلام أنه کان یأمر بالوضوء قبل الغسل من الجنابة،قال:«کذبوا علی علیّ علیه السلام» </w:t>
      </w:r>
      <w:r>
        <w:rPr>
          <w:rStyle w:val="FootnoteReference"/>
        </w:rPr>
        <w:footnoteReference w:id="171"/>
      </w:r>
      <w:r>
        <w:rPr>
          <w:rFonts w:ascii="IRNazanin" w:hAnsi="IRNazanin" w:eastAsia="IRNazanin" w:cs="IRNazanin"/>
          <w:lang w:bidi="fa-IR"/>
          <w:color w:val="111111"/>
          <w:sz w:val="28"/>
          <w:szCs w:val="28"/>
          <w:rtl/>
        </w:rPr>
        <w:t xml:space="preserve">الحدیث،و لا شک أن إطلاق الروایتین الأولیین یقتضی کون الوضوء بدعة،سواء کان واجبا أو مندوبا.</w:t>
      </w:r>
    </w:p>
    <w:p>
      <w:pPr>
        <w:pStyle w:val="BookText"/>
      </w:pPr>
      <w:r>
        <w:rPr>
          <w:rFonts w:ascii="IRNazanin" w:hAnsi="IRNazanin" w:eastAsia="IRNazanin" w:cs="IRNazanin"/>
          <w:lang w:bidi="fa-IR"/>
          <w:color w:val="111111"/>
          <w:sz w:val="28"/>
          <w:szCs w:val="28"/>
          <w:rtl/>
        </w:rPr>
        <w:t xml:space="preserve">و نزّلهما الشیخ فی التهذیب </w:t>
      </w:r>
      <w:r>
        <w:rPr>
          <w:rStyle w:val="FootnoteReference"/>
        </w:rPr>
        <w:footnoteReference w:id="172"/>
      </w:r>
      <w:r>
        <w:rPr>
          <w:rFonts w:ascii="IRNazanin" w:hAnsi="IRNazanin" w:eastAsia="IRNazanin" w:cs="IRNazanin"/>
          <w:lang w:bidi="fa-IR"/>
          <w:color w:val="111111"/>
          <w:sz w:val="28"/>
          <w:szCs w:val="28"/>
          <w:rtl/>
        </w:rPr>
        <w:t xml:space="preserve">علی الوضوء واجبا،و أفتی باستحباب الوضوء مع الغسل،محتجا بروایة أبی بکر الحضرمی،عن أبی جعفر علیه السلام،و قد سأله:</w:t>
      </w:r>
    </w:p>
    <w:p>
      <w:pPr>
        <w:pStyle w:val="BookText"/>
      </w:pPr>
      <w:r>
        <w:rPr>
          <w:rFonts w:ascii="IRNazanin" w:hAnsi="IRNazanin" w:eastAsia="IRNazanin" w:cs="IRNazanin"/>
          <w:lang w:bidi="fa-IR"/>
          <w:color w:val="111111"/>
          <w:sz w:val="28"/>
          <w:szCs w:val="28"/>
          <w:rtl/>
        </w:rPr>
        <w:t xml:space="preserve">کیف أصنع إذا أجنبت؟فقال:«اغسل کفک و فرجک،و توضأ» </w:t>
      </w:r>
      <w:r>
        <w:rPr>
          <w:rStyle w:val="FootnoteReference"/>
        </w:rPr>
        <w:footnoteReference w:id="173"/>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و جوابه:أن تنزیل هذه علی التقیة،و اجراء الروایتین علی ظاهرهما أولی،لأن ظاهرهما وجوب الوضوء،و هو موافق لمذهب العامة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علیه الأصحاب نفی استحباب الوضوء،قال المصنف فی المنتهی </w:t>
      </w:r>
      <w:r>
        <w:rPr>
          <w:rStyle w:val="FootnoteReference"/>
        </w:rPr>
        <w:footnoteReference w:id="175"/>
      </w:r>
      <w:r>
        <w:rPr>
          <w:rFonts w:ascii="IRNazanin" w:hAnsi="IRNazanin" w:eastAsia="IRNazanin" w:cs="IRNazanin"/>
          <w:lang w:bidi="fa-IR"/>
          <w:color w:val="111111"/>
          <w:sz w:val="28"/>
          <w:szCs w:val="28"/>
          <w:rtl/>
        </w:rPr>
        <w:t xml:space="preserve">:لا یستحب الوضوء عندنا فیه،خلافا للشیخ فی التهذیب </w:t>
      </w:r>
      <w:r>
        <w:rPr>
          <w:rStyle w:val="FootnoteReference"/>
        </w:rPr>
        <w:footnoteReference w:id="176"/>
      </w:r>
      <w:r>
        <w:rPr>
          <w:rFonts w:ascii="IRNazanin" w:hAnsi="IRNazanin" w:eastAsia="IRNazanin" w:cs="IRNazanin"/>
          <w:lang w:bidi="fa-IR"/>
          <w:color w:val="111111"/>
          <w:sz w:val="28"/>
          <w:szCs w:val="28"/>
          <w:rtl/>
        </w:rPr>
        <w:t xml:space="preserve">و عبارة الکتاب تنفیه أیضا،حیث نفی الوضوء مع غسل الجنابة،و نفی فرضه مع غسل الأموات، فظهر من تقییده فی الثانی إرادة الإطلاق فی الأول.</w:t>
      </w:r>
    </w:p>
    <w:p>
      <w:pPr>
        <w:pStyle w:val="BookText"/>
      </w:pPr>
      <w:r>
        <w:rPr>
          <w:rFonts w:ascii="IRNazanin" w:hAnsi="IRNazanin" w:eastAsia="IRNazanin" w:cs="IRNazanin"/>
          <w:lang w:bidi="fa-IR"/>
          <w:color w:val="111111"/>
          <w:sz w:val="28"/>
          <w:szCs w:val="28"/>
          <w:rtl/>
        </w:rPr>
        <w:t xml:space="preserve">و أمّا غسل الأموات فإنما یکفی عن فرض الوضوء،أی لا یجامعه الوضوء واجبا،کما هو مذهب أکثر الأصحاب </w:t>
      </w:r>
      <w:r>
        <w:rPr>
          <w:rStyle w:val="FootnoteReference"/>
        </w:rPr>
        <w:footnoteReference w:id="177"/>
      </w:r>
      <w:r>
        <w:rPr>
          <w:rFonts w:ascii="IRNazanin" w:hAnsi="IRNazanin" w:eastAsia="IRNazanin" w:cs="IRNazanin"/>
          <w:lang w:bidi="fa-IR"/>
          <w:color w:val="111111"/>
          <w:sz w:val="28"/>
          <w:szCs w:val="28"/>
          <w:rtl/>
        </w:rPr>
        <w:t xml:space="preserve">،و هو الأصح لقول الصادق علیه السلام فی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عدة أخبار:«یوضأ وضوء الصلاة» </w:t>
      </w:r>
      <w:r>
        <w:rPr>
          <w:rStyle w:val="FootnoteReference"/>
        </w:rPr>
        <w:footnoteReference w:id="178"/>
      </w:r>
      <w:r>
        <w:rPr>
          <w:rFonts w:ascii="IRNazanin" w:hAnsi="IRNazanin" w:eastAsia="IRNazanin" w:cs="IRNazanin"/>
          <w:lang w:bidi="fa-IR"/>
          <w:color w:val="111111"/>
          <w:sz w:val="28"/>
          <w:szCs w:val="28"/>
          <w:rtl/>
        </w:rPr>
        <w:t xml:space="preserve">و هو منزل علی الاستحباب لأصالة البراءة من الوجوب،و لأن الجملة الخبریة غیر صریحة فی الوجوب،مع أن أکثر الأصحاب علی نفی الوجوب.</w:t>
      </w:r>
    </w:p>
    <w:p>
      <w:pPr>
        <w:pStyle w:val="BookText"/>
      </w:pPr>
      <w:r>
        <w:rPr>
          <w:rFonts w:ascii="IRNazanin" w:hAnsi="IRNazanin" w:eastAsia="IRNazanin" w:cs="IRNazanin"/>
          <w:lang w:bidi="fa-IR"/>
          <w:color w:val="111111"/>
          <w:sz w:val="28"/>
          <w:szCs w:val="28"/>
          <w:rtl/>
        </w:rPr>
        <w:t xml:space="preserve">و قیل بالوجوب لظاهر قوله علیه السلام:«فی کلّ غسل وضوء،إلا الجنابة» </w:t>
      </w:r>
      <w:r>
        <w:rPr>
          <w:rStyle w:val="FootnoteReference"/>
        </w:rPr>
        <w:footnoteReference w:id="179"/>
      </w:r>
      <w:r>
        <w:rPr>
          <w:rFonts w:ascii="IRNazanin" w:hAnsi="IRNazanin" w:eastAsia="IRNazanin" w:cs="IRNazanin"/>
          <w:lang w:bidi="fa-IR"/>
          <w:color w:val="111111"/>
          <w:sz w:val="28"/>
          <w:szCs w:val="28"/>
          <w:rtl/>
        </w:rPr>
        <w:t xml:space="preserve">و نقل سلار عن شیخه:أنه لا یری وضوءه </w:t>
      </w:r>
      <w:r>
        <w:rPr>
          <w:rStyle w:val="FootnoteReference"/>
        </w:rPr>
        <w:footnoteReference w:id="180"/>
      </w:r>
      <w:r>
        <w:rPr>
          <w:rFonts w:ascii="IRNazanin" w:hAnsi="IRNazanin" w:eastAsia="IRNazanin" w:cs="IRNazanin"/>
          <w:lang w:bidi="fa-IR"/>
          <w:color w:val="111111"/>
          <w:sz w:val="28"/>
          <w:szCs w:val="28"/>
          <w:rtl/>
        </w:rPr>
        <w:t xml:space="preserve">،و العمل علی الاستحباب.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6" w:name="pg10513_105458"/>
    <w:bookmarkEnd w:id="36"/>
    <w:p>
      <w:pPr>
        <w:pStyle w:val="Heading4"/>
      </w:pPr>
      <w:bookmarkStart w:id="191" w:name="_Toc58"/>
      <w:r>
        <w:t>الفصل الثالث:فی آداب الخلوة و کیفیة الاستنجاء</w:t>
      </w:r>
      <w:bookmarkEnd w:id="191"/>
    </w:p>
    <w:p>
      <w:pPr>
        <w:pStyle w:val="Heading5"/>
      </w:pPr>
      <w:bookmarkStart w:id="192" w:name="_Toc59"/>
      <w:r>
        <w:t>اشارة</w:t>
      </w:r>
      <w:bookmarkEnd w:id="192"/>
    </w:p>
    <w:p>
      <w:pPr>
        <w:pStyle w:val="BookText"/>
      </w:pPr>
      <w:r>
        <w:rPr>
          <w:rFonts w:ascii="IRNazanin" w:hAnsi="IRNazanin" w:eastAsia="IRNazanin" w:cs="IRNazanin"/>
          <w:lang w:bidi="fa-IR"/>
          <w:color w:val="111111"/>
          <w:sz w:val="28"/>
          <w:szCs w:val="28"/>
          <w:rtl/>
        </w:rPr>
        <w:t xml:space="preserve">الفصل الثالث:فی آداب الخلوة و کیفیة الاستنجاء یجب فی البول غسله بالماء خاصة أقلّه مثلاه،   قوله: (أقله مثلاه).</w:t>
      </w:r>
    </w:p>
    <w:p>
      <w:pPr>
        <w:pStyle w:val="BookText"/>
      </w:pPr>
      <w:r>
        <w:rPr>
          <w:rFonts w:ascii="IRNazanin" w:hAnsi="IRNazanin" w:eastAsia="IRNazanin" w:cs="IRNazanin"/>
          <w:lang w:bidi="fa-IR"/>
          <w:color w:val="111111"/>
          <w:sz w:val="28"/>
          <w:szCs w:val="28"/>
          <w:rtl/>
        </w:rPr>
        <w:t xml:space="preserve">هذا هو المشهور بین الأصحاب،و به روایة نشیط بن صالح،عن أبی عبد اللَّه علیه السلام،قال:سألته کم یجزئ من الماء فی الاستنجاء من البول؟قال:«مثلا ما علی الحشفة من البلل» </w:t>
      </w:r>
      <w:r>
        <w:rPr>
          <w:rStyle w:val="FootnoteReference"/>
        </w:rPr>
        <w:footnoteReference w:id="181"/>
      </w:r>
      <w:r>
        <w:rPr>
          <w:rFonts w:ascii="IRNazanin" w:hAnsi="IRNazanin" w:eastAsia="IRNazanin" w:cs="IRNazanin"/>
          <w:lang w:bidi="fa-IR"/>
          <w:color w:val="111111"/>
          <w:sz w:val="28"/>
          <w:szCs w:val="28"/>
          <w:rtl/>
        </w:rPr>
        <w:t xml:space="preserve">و لا یضرّ قدح المصنف فیها-بأن فی طریقها مروک بن عبید، و لیس بمعلوم حاله-لاشتهار مضمونها بین الأصحاب.</w:t>
      </w:r>
    </w:p>
    <w:p>
      <w:pPr>
        <w:pStyle w:val="BookText"/>
      </w:pPr>
      <w:r>
        <w:rPr>
          <w:rFonts w:ascii="IRNazanin" w:hAnsi="IRNazanin" w:eastAsia="IRNazanin" w:cs="IRNazanin"/>
          <w:lang w:bidi="fa-IR"/>
          <w:color w:val="111111"/>
          <w:sz w:val="28"/>
          <w:szCs w:val="28"/>
          <w:rtl/>
        </w:rPr>
        <w:t xml:space="preserve">و الظاهر أن المراد وجوب غسل مخرج البول مرتین،و التعبیر بالمثلین لبیان أقل ما یجزئ،و قد وردت عدّة أخبار بوجوب غسل البول مرتین </w:t>
      </w:r>
      <w:r>
        <w:rPr>
          <w:rStyle w:val="FootnoteReference"/>
        </w:rPr>
        <w:footnoteReference w:id="182"/>
      </w:r>
      <w:r>
        <w:rPr>
          <w:rFonts w:ascii="IRNazanin" w:hAnsi="IRNazanin" w:eastAsia="IRNazanin" w:cs="IRNazanin"/>
          <w:lang w:bidi="fa-IR"/>
          <w:color w:val="111111"/>
          <w:sz w:val="28"/>
          <w:szCs w:val="28"/>
          <w:rtl/>
        </w:rPr>
        <w:t xml:space="preserve">،فهی مؤیّدة لهذه الروایة.و أنکر بعض الأصحاب وجوب المثلین،و اکتفی بالغسل مرّة،سواء کان مثلین أو أقل </w:t>
      </w:r>
      <w:r>
        <w:rPr>
          <w:rStyle w:val="FootnoteReference"/>
        </w:rPr>
        <w:footnoteReference w:id="183"/>
      </w:r>
      <w:r>
        <w:rPr>
          <w:rFonts w:ascii="IRNazanin" w:hAnsi="IRNazanin" w:eastAsia="IRNazanin" w:cs="IRNazanin"/>
          <w:lang w:bidi="fa-IR"/>
          <w:color w:val="111111"/>
          <w:sz w:val="28"/>
          <w:szCs w:val="28"/>
          <w:rtl/>
        </w:rPr>
        <w:t xml:space="preserve">،استضعافا للروایة،و شیخنا فی البیان قال:ان الاختلاف فی مجرّد العبارة </w:t>
      </w:r>
      <w:r>
        <w:rPr>
          <w:rStyle w:val="FootnoteReference"/>
        </w:rPr>
        <w:footnoteReference w:id="184"/>
      </w:r>
      <w:r>
        <w:rPr>
          <w:rFonts w:ascii="IRNazanin" w:hAnsi="IRNazanin" w:eastAsia="IRNazanin" w:cs="IRNazanin"/>
          <w:lang w:bidi="fa-IR"/>
          <w:color w:val="111111"/>
          <w:sz w:val="28"/>
          <w:szCs w:val="28"/>
          <w:rtl/>
        </w:rPr>
        <w:t xml:space="preserve">،و لیس بجید.</w:t>
      </w:r>
    </w:p>
    <w:p>
      <w:pPr>
        <w:pStyle w:val="BookText"/>
      </w:pPr>
      <w:r>
        <w:rPr>
          <w:rFonts w:ascii="IRNazanin" w:hAnsi="IRNazanin" w:eastAsia="IRNazanin" w:cs="IRNazanin"/>
          <w:lang w:bidi="fa-IR"/>
          <w:color w:val="111111"/>
          <w:sz w:val="28"/>
          <w:szCs w:val="28"/>
          <w:rtl/>
        </w:rPr>
        <w:t xml:space="preserve">و فی الذکری اعتبر الفصل بین المثلین </w:t>
      </w:r>
      <w:r>
        <w:rPr>
          <w:rStyle w:val="FootnoteReference"/>
        </w:rPr>
        <w:footnoteReference w:id="185"/>
      </w:r>
      <w:r>
        <w:rPr>
          <w:rFonts w:ascii="IRNazanin" w:hAnsi="IRNazanin" w:eastAsia="IRNazanin" w:cs="IRNazanin"/>
          <w:lang w:bidi="fa-IR"/>
          <w:color w:val="111111"/>
          <w:sz w:val="28"/>
          <w:szCs w:val="28"/>
          <w:rtl/>
        </w:rPr>
        <w:t xml:space="preserve">،و الظاهر أنه أراد به تحقق الغسلتین،فهو اعتراف بأن الخلاف معنوی،و فی الدروس اعتبر الغسل بما یزیل العین و یرد بعد الزوال </w:t>
      </w:r>
      <w:r>
        <w:rPr>
          <w:rStyle w:val="FootnoteReference"/>
        </w:rPr>
        <w:footnoteReference w:id="186"/>
      </w:r>
      <w:r>
        <w:rPr>
          <w:rFonts w:ascii="IRNazanin" w:hAnsi="IRNazanin" w:eastAsia="IRNazanin" w:cs="IRNazanin"/>
          <w:lang w:bidi="fa-IR"/>
          <w:color w:val="111111"/>
          <w:sz w:val="28"/>
          <w:szCs w:val="28"/>
          <w:rtl/>
        </w:rPr>
        <w:t xml:space="preserve">،و هو کما فی الذکری،و العمل علی المشهور.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الغائط المتعدی کذلک حتی تزول العین و الأثر،  و ما اعتبره فی الذکری،من اشتراط تخلل الفصل بین المثلین،لیتحقق تعدد الغسل </w:t>
      </w:r>
      <w:r>
        <w:rPr>
          <w:rStyle w:val="FootnoteReference"/>
        </w:rPr>
        <w:footnoteReference w:id="187"/>
      </w:r>
      <w:r>
        <w:rPr>
          <w:rFonts w:ascii="IRNazanin" w:hAnsi="IRNazanin" w:eastAsia="IRNazanin" w:cs="IRNazanin"/>
          <w:lang w:bidi="fa-IR"/>
          <w:color w:val="111111"/>
          <w:sz w:val="28"/>
          <w:szCs w:val="28"/>
          <w:rtl/>
        </w:rPr>
        <w:t xml:space="preserve">حق،لا لأن التعدد لا یتحقق إلاّ بذلک،بل لأن التعدد المطلوب بالمثلین لا یوجد بدون ذلک،لأن ورود المثلین دفعة واحدة غسلة واحدة،و لو غسل بأکثر من المثلین بحیث تراخی أجزاء الغسل بعضها عن بعض فی الزمان،لم یشترط الفصل قطعا.</w:t>
      </w:r>
    </w:p>
    <w:p>
      <w:pPr>
        <w:pStyle w:val="BookText"/>
      </w:pPr>
      <w:r>
        <w:rPr>
          <w:rFonts w:ascii="IRNazanin" w:hAnsi="IRNazanin" w:eastAsia="IRNazanin" w:cs="IRNazanin"/>
          <w:lang w:bidi="fa-IR"/>
          <w:color w:val="111111"/>
          <w:sz w:val="28"/>
          <w:szCs w:val="28"/>
          <w:rtl/>
        </w:rPr>
        <w:t xml:space="preserve">إلاّ أن هنا سؤالا،و هو أن الغسل إنما یتحقق إذا ورد الماء علی محل النجاسة شاملا له،مع الغلبة و الجریان،و ذلک منتف مع کلّ واحد من المثلین،فان المماثل للبلل الذی علی الحشفة کیف یکون غالبا علیه؟ و الذی سنح لی فی الاعتذار عن هذا هو:أن الحشفة تتخلف علیها بعد خروج البول قطرة،فلعل المماثلة بین هذه و بین الماء المغسول به،و لا ریب أن القطرة یمکن إجراؤها علی المخرج،و أغلبیّتها-علی البلل الذی یکون علی حواشی المخرج-طاهر.</w:t>
      </w:r>
    </w:p>
    <w:p>
      <w:pPr>
        <w:pStyle w:val="BookText"/>
      </w:pPr>
      <w:r>
        <w:rPr>
          <w:rFonts w:ascii="IRNazanin" w:hAnsi="IRNazanin" w:eastAsia="IRNazanin" w:cs="IRNazanin"/>
          <w:lang w:bidi="fa-IR"/>
          <w:color w:val="111111"/>
          <w:sz w:val="28"/>
          <w:szCs w:val="28"/>
          <w:rtl/>
        </w:rPr>
        <w:t xml:space="preserve">و اعلم:أنه یجب علی الأغلف فی الاستنجاء من البول کشف البشرة،و تطهیر محل النجاسة لأن ما تحتها من الظواهر،و لو ارتتقت أمکن القول بوجوب التوصل الیه بحسب الممکن،و قد صرّح المصنف فی المنتهی </w:t>
      </w:r>
      <w:r>
        <w:rPr>
          <w:rStyle w:val="FootnoteReference"/>
        </w:rPr>
        <w:footnoteReference w:id="188"/>
      </w:r>
      <w:r>
        <w:rPr>
          <w:rFonts w:ascii="IRNazanin" w:hAnsi="IRNazanin" w:eastAsia="IRNazanin" w:cs="IRNazanin"/>
          <w:lang w:bidi="fa-IR"/>
          <w:color w:val="111111"/>
          <w:sz w:val="28"/>
          <w:szCs w:val="28"/>
          <w:rtl/>
        </w:rPr>
        <w:t xml:space="preserve">و شیخنا فی الذکری </w:t>
      </w:r>
      <w:r>
        <w:rPr>
          <w:rStyle w:val="FootnoteReference"/>
        </w:rPr>
        <w:footnoteReference w:id="189"/>
      </w:r>
      <w:r>
        <w:rPr>
          <w:rFonts w:ascii="IRNazanin" w:hAnsi="IRNazanin" w:eastAsia="IRNazanin" w:cs="IRNazanin"/>
          <w:lang w:bidi="fa-IR"/>
          <w:color w:val="111111"/>
          <w:sz w:val="28"/>
          <w:szCs w:val="28"/>
          <w:rtl/>
        </w:rPr>
        <w:t xml:space="preserve">،بإلحاقه بالبواطن،فیغسل ما ظهر،و للنظر فیه مجال.</w:t>
      </w:r>
    </w:p>
    <w:p>
      <w:pPr>
        <w:pStyle w:val="BookText"/>
      </w:pPr>
      <w:r>
        <w:rPr>
          <w:rFonts w:ascii="IRNazanin" w:hAnsi="IRNazanin" w:eastAsia="IRNazanin" w:cs="IRNazanin"/>
          <w:lang w:bidi="fa-IR"/>
          <w:color w:val="111111"/>
          <w:sz w:val="28"/>
          <w:szCs w:val="28"/>
          <w:rtl/>
        </w:rPr>
        <w:t xml:space="preserve">و کذا یجب علی الثیب أن تغسل ما یبدو من الفرج عند الجلوس علی القدمین، و لو علمت وصول البول إلی مخرج الولد و الحیض غسلت ما ظهر منه وجوبا.</w:t>
      </w:r>
    </w:p>
    <w:p>
      <w:pPr>
        <w:pStyle w:val="BookText"/>
      </w:pPr>
      <w:r>
        <w:rPr>
          <w:rFonts w:ascii="IRNazanin" w:hAnsi="IRNazanin" w:eastAsia="IRNazanin" w:cs="IRNazanin"/>
          <w:lang w:bidi="fa-IR"/>
          <w:color w:val="111111"/>
          <w:sz w:val="28"/>
          <w:szCs w:val="28"/>
          <w:rtl/>
        </w:rPr>
        <w:t xml:space="preserve">قوله: (حتی تزول العین و الأثر).</w:t>
      </w:r>
    </w:p>
    <w:p>
      <w:pPr>
        <w:pStyle w:val="BookText"/>
      </w:pPr>
      <w:r>
        <w:rPr>
          <w:rFonts w:ascii="IRNazanin" w:hAnsi="IRNazanin" w:eastAsia="IRNazanin" w:cs="IRNazanin"/>
          <w:lang w:bidi="fa-IR"/>
          <w:color w:val="111111"/>
          <w:sz w:val="28"/>
          <w:szCs w:val="28"/>
          <w:rtl/>
        </w:rPr>
        <w:t xml:space="preserve">المراد بالعین معلوم،و أما الأثر:فهو فی الأصل رسم الشیء و بقایاه،و المراد به هنا،هو ما یتخلف علی المحل عند مسح النجاسة و تنشیفها،و لیس المراد به الرطوبة التی تتخلف بعد قلع جرم النجاسة لأن ذلک من العین،و انما وجب إزالة الأثر لأن الغسل یأتی علیه،بخلاف الاستجمار.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عبرة بالرائحة. و غیر المتعدّی یجزی ثلاثة أحجار و شبهها من خرق،و خشب،و جلد مزیلة للعین،   قوله: (و لا عبرة بالرائحة).</w:t>
      </w:r>
    </w:p>
    <w:p>
      <w:pPr>
        <w:pStyle w:val="BookText"/>
      </w:pPr>
      <w:r>
        <w:rPr>
          <w:rFonts w:ascii="IRNazanin" w:hAnsi="IRNazanin" w:eastAsia="IRNazanin" w:cs="IRNazanin"/>
          <w:lang w:bidi="fa-IR"/>
          <w:color w:val="111111"/>
          <w:sz w:val="28"/>
          <w:szCs w:val="28"/>
          <w:rtl/>
        </w:rPr>
        <w:t xml:space="preserve">یدل علی ذلک ما روی عن أبی الحسن الرضا علیه السلام </w:t>
      </w:r>
      <w:r>
        <w:rPr>
          <w:rStyle w:val="FootnoteReference"/>
        </w:rPr>
        <w:footnoteReference w:id="190"/>
      </w:r>
      <w:r>
        <w:rPr>
          <w:rFonts w:ascii="IRNazanin" w:hAnsi="IRNazanin" w:eastAsia="IRNazanin" w:cs="IRNazanin"/>
          <w:lang w:bidi="fa-IR"/>
          <w:color w:val="111111"/>
          <w:sz w:val="28"/>
          <w:szCs w:val="28"/>
          <w:rtl/>
        </w:rPr>
        <w:t xml:space="preserve">،و اعترض علی ذلک شیخنا،بأن وجود الرائحة یرفع أحد أوصاف الماء،و ذلک یقتضی النجاسة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 مرّة بالعفو عن الرائحة للنص و الإجماع-و فی الدلالة نظر-و اخری بأن الرائحة إن کان محلّها الماء نجس لانفعاله،و ان کان محلها الید أو المخرج فلا حرج، و هذا أجود،و علیه تنزّل الروایة و کلام الأصحاب،و لو شک فالعفو بحاله.</w:t>
      </w:r>
    </w:p>
    <w:p>
      <w:pPr>
        <w:pStyle w:val="BookText"/>
      </w:pPr>
      <w:r>
        <w:rPr>
          <w:rFonts w:ascii="IRNazanin" w:hAnsi="IRNazanin" w:eastAsia="IRNazanin" w:cs="IRNazanin"/>
          <w:lang w:bidi="fa-IR"/>
          <w:color w:val="111111"/>
          <w:sz w:val="28"/>
          <w:szCs w:val="28"/>
          <w:rtl/>
        </w:rPr>
        <w:t xml:space="preserve">قوله: (و شبهها من خرق و خشب و جلد).</w:t>
      </w:r>
    </w:p>
    <w:p>
      <w:pPr>
        <w:pStyle w:val="BookText"/>
      </w:pPr>
      <w:r>
        <w:rPr>
          <w:rFonts w:ascii="IRNazanin" w:hAnsi="IRNazanin" w:eastAsia="IRNazanin" w:cs="IRNazanin"/>
          <w:lang w:bidi="fa-IR"/>
          <w:color w:val="111111"/>
          <w:sz w:val="28"/>
          <w:szCs w:val="28"/>
          <w:rtl/>
        </w:rPr>
        <w:t xml:space="preserve">ربما أفاد حصر الشبه فیما ذکره،نظرا الی أن(من)إمّا للتبیین أو للتبعیض، و کلاهما یعطی ذلک،فکان ینبغی أن تکون العبارة أشمل ممّا ذکره،کأن یقول:</w:t>
      </w:r>
    </w:p>
    <w:p>
      <w:pPr>
        <w:pStyle w:val="BookText"/>
      </w:pPr>
      <w:r>
        <w:rPr>
          <w:rFonts w:ascii="IRNazanin" w:hAnsi="IRNazanin" w:eastAsia="IRNazanin" w:cs="IRNazanin"/>
          <w:lang w:bidi="fa-IR"/>
          <w:color w:val="111111"/>
          <w:sz w:val="28"/>
          <w:szCs w:val="28"/>
          <w:rtl/>
        </w:rPr>
        <w:t xml:space="preserve">من نحو خرق و خشب.</w:t>
      </w:r>
    </w:p>
    <w:p>
      <w:pPr>
        <w:pStyle w:val="BookText"/>
      </w:pPr>
      <w:r>
        <w:rPr>
          <w:rFonts w:ascii="IRNazanin" w:hAnsi="IRNazanin" w:eastAsia="IRNazanin" w:cs="IRNazanin"/>
          <w:lang w:bidi="fa-IR"/>
          <w:color w:val="111111"/>
          <w:sz w:val="28"/>
          <w:szCs w:val="28"/>
          <w:rtl/>
        </w:rPr>
        <w:t xml:space="preserve">و اعلم:أنه لا فرق فی الجلد بین أن یدبغ أم لا،کما یستفاد من إطلاق اللفظ.</w:t>
      </w:r>
    </w:p>
    <w:p>
      <w:pPr>
        <w:pStyle w:val="BookText"/>
      </w:pPr>
      <w:r>
        <w:rPr>
          <w:rFonts w:ascii="IRNazanin" w:hAnsi="IRNazanin" w:eastAsia="IRNazanin" w:cs="IRNazanin"/>
          <w:lang w:bidi="fa-IR"/>
          <w:color w:val="111111"/>
          <w:sz w:val="28"/>
          <w:szCs w:val="28"/>
          <w:rtl/>
        </w:rPr>
        <w:t xml:space="preserve">و یحتمل أن یقال:ما لم یدبغ من قبیل المحترم لأنه مطعوم،فإن أکل الجلد مع اللحم شائع فی السخال </w:t>
      </w:r>
      <w:r>
        <w:rPr>
          <w:rStyle w:val="FootnoteReference"/>
        </w:rPr>
        <w:footnoteReference w:id="192"/>
      </w:r>
      <w:r>
        <w:rPr>
          <w:rFonts w:ascii="IRNazanin" w:hAnsi="IRNazanin" w:eastAsia="IRNazanin" w:cs="IRNazanin"/>
          <w:lang w:bidi="fa-IR"/>
          <w:color w:val="111111"/>
          <w:sz w:val="28"/>
          <w:szCs w:val="28"/>
          <w:rtl/>
        </w:rPr>
        <w:t xml:space="preserve">و فی غیرها فی بعض البلدان کمصر،و هو بعید،إذ لیس مقصودا بالأکل عادة.</w:t>
      </w:r>
    </w:p>
    <w:p>
      <w:pPr>
        <w:pStyle w:val="BookText"/>
      </w:pPr>
      <w:r>
        <w:rPr>
          <w:rFonts w:ascii="IRNazanin" w:hAnsi="IRNazanin" w:eastAsia="IRNazanin" w:cs="IRNazanin"/>
          <w:lang w:bidi="fa-IR"/>
          <w:color w:val="111111"/>
          <w:sz w:val="28"/>
          <w:szCs w:val="28"/>
          <w:rtl/>
        </w:rPr>
        <w:t xml:space="preserve">قوله: (مزیلة للعین).</w:t>
      </w:r>
    </w:p>
    <w:p>
      <w:pPr>
        <w:pStyle w:val="BookText"/>
      </w:pPr>
      <w:r>
        <w:rPr>
          <w:rFonts w:ascii="IRNazanin" w:hAnsi="IRNazanin" w:eastAsia="IRNazanin" w:cs="IRNazanin"/>
          <w:lang w:bidi="fa-IR"/>
          <w:color w:val="111111"/>
          <w:sz w:val="28"/>
          <w:szCs w:val="28"/>
          <w:rtl/>
        </w:rPr>
        <w:t xml:space="preserve">احترز به عما یکون صقیلا جدا یزلق عن النجاسة،أو خشنا جدا لا یمکن الاعتماد علیه فی قلعها،أو رخوا کذلک،و یستفاد من قوله:(مزیلة للعین)أن زوال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الماء أفضل،کما أنّ الجمع فی المتعدی أفضل.و یجزئ ذو الجهات الثلاث،  الأثر فی الأحجار غیر لازم لتعذره،فیعفی عنه،حتی لو عرض للمحل بلل بعد ذلک کان طاهرا.</w:t>
      </w:r>
    </w:p>
    <w:p>
      <w:pPr>
        <w:pStyle w:val="BookText"/>
      </w:pPr>
      <w:r>
        <w:rPr>
          <w:rFonts w:ascii="IRNazanin" w:hAnsi="IRNazanin" w:eastAsia="IRNazanin" w:cs="IRNazanin"/>
          <w:lang w:bidi="fa-IR"/>
          <w:color w:val="111111"/>
          <w:sz w:val="28"/>
          <w:szCs w:val="28"/>
          <w:rtl/>
        </w:rPr>
        <w:t xml:space="preserve">قوله: (و الماء أفضل،کما أن الجمع فی المتعدی أفضل).</w:t>
      </w:r>
    </w:p>
    <w:p>
      <w:pPr>
        <w:pStyle w:val="BookText"/>
      </w:pPr>
      <w:r>
        <w:rPr>
          <w:rFonts w:ascii="IRNazanin" w:hAnsi="IRNazanin" w:eastAsia="IRNazanin" w:cs="IRNazanin"/>
          <w:lang w:bidi="fa-IR"/>
          <w:color w:val="111111"/>
          <w:sz w:val="28"/>
          <w:szCs w:val="28"/>
          <w:rtl/>
        </w:rPr>
        <w:t xml:space="preserve">إن قیل:الماء أحد الواجبین تخییرا فکیف یکون أفضل؟قلنا:الوجوب التخییری لا ینافی الاستحباب العینی،لأن متعلق الوجوب فی المخیّر لیس عین واحد من الافراد،بل الأمر الکلی-کما حقق فی الأصول </w:t>
      </w:r>
      <w:r>
        <w:rPr>
          <w:rStyle w:val="FootnoteReference"/>
        </w:rPr>
        <w:footnoteReference w:id="193"/>
      </w:r>
      <w:r>
        <w:rPr>
          <w:rFonts w:ascii="IRNazanin" w:hAnsi="IRNazanin" w:eastAsia="IRNazanin" w:cs="IRNazanin"/>
          <w:lang w:bidi="fa-IR"/>
          <w:color w:val="111111"/>
          <w:sz w:val="28"/>
          <w:szCs w:val="28"/>
          <w:rtl/>
        </w:rPr>
        <w:t xml:space="preserve">-فتعلق الاستحباب و الأفضلیة بواحد منها لا محذور فیه.</w:t>
      </w:r>
    </w:p>
    <w:p>
      <w:pPr>
        <w:pStyle w:val="BookText"/>
      </w:pPr>
      <w:r>
        <w:rPr>
          <w:rFonts w:ascii="IRNazanin" w:hAnsi="IRNazanin" w:eastAsia="IRNazanin" w:cs="IRNazanin"/>
          <w:lang w:bidi="fa-IR"/>
          <w:color w:val="111111"/>
          <w:sz w:val="28"/>
          <w:szCs w:val="28"/>
          <w:rtl/>
        </w:rPr>
        <w:t xml:space="preserve">و أورد:ان الجمع فی غیر المتعدی أیضا أفضل،فلم خص المتعدی بالذکر؟ و أجیب:بأن الأفضل فی غیر المتعدی هو الماء،و أما الجمع بینه و بین الأحجار فیه فإنه أکمل،لانه المرتبة الثانیة فی الفضل،فحاول المصنف الإشعار بمرتبة کل واحد فی الفضل.</w:t>
      </w:r>
    </w:p>
    <w:p>
      <w:pPr>
        <w:pStyle w:val="BookText"/>
      </w:pPr>
      <w:r>
        <w:rPr>
          <w:rFonts w:ascii="IRNazanin" w:hAnsi="IRNazanin" w:eastAsia="IRNazanin" w:cs="IRNazanin"/>
          <w:lang w:bidi="fa-IR"/>
          <w:color w:val="111111"/>
          <w:sz w:val="28"/>
          <w:szCs w:val="28"/>
          <w:rtl/>
        </w:rPr>
        <w:t xml:space="preserve">و وجه أفضلیة الماء علی الأحجار ظاهر،فإنه یزیل العین و الأثر بخلافها،و أما وجه أفضلیة الجمع فأظهر،فإن فیه تنزیها للید عن مخامرة </w:t>
      </w:r>
      <w:r>
        <w:rPr>
          <w:rStyle w:val="FootnoteReference"/>
        </w:rPr>
        <w:footnoteReference w:id="194"/>
      </w:r>
      <w:r>
        <w:rPr>
          <w:rFonts w:ascii="IRNazanin" w:hAnsi="IRNazanin" w:eastAsia="IRNazanin" w:cs="IRNazanin"/>
          <w:lang w:bidi="fa-IR"/>
          <w:color w:val="111111"/>
          <w:sz w:val="28"/>
          <w:szCs w:val="28"/>
          <w:rtl/>
        </w:rPr>
        <w:t xml:space="preserve">النجاسة،و قد اثنی اللَّه تعالی علی أهل قبا بمحبة التطهیر لذلک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یجزئ ذو الجهات الثلاث).</w:t>
      </w:r>
    </w:p>
    <w:p>
      <w:pPr>
        <w:pStyle w:val="BookText"/>
      </w:pPr>
      <w:r>
        <w:rPr>
          <w:rFonts w:ascii="IRNazanin" w:hAnsi="IRNazanin" w:eastAsia="IRNazanin" w:cs="IRNazanin"/>
          <w:lang w:bidi="fa-IR"/>
          <w:color w:val="111111"/>
          <w:sz w:val="28"/>
          <w:szCs w:val="28"/>
          <w:rtl/>
        </w:rPr>
        <w:t xml:space="preserve">هذا أصح القولین </w:t>
      </w:r>
      <w:r>
        <w:rPr>
          <w:rStyle w:val="FootnoteReference"/>
        </w:rPr>
        <w:footnoteReference w:id="196"/>
      </w:r>
      <w:r>
        <w:rPr>
          <w:rFonts w:ascii="Amiri" w:hAnsi="Amiri" w:eastAsia="Amiri" w:cs="Amiri"/>
          <w:lang w:bidi="ar-SA"/>
          <w:color w:val="111111"/>
          <w:sz w:val="28"/>
          <w:szCs w:val="28"/>
          <w:rtl/>
        </w:rPr>
        <w:t xml:space="preserve">،لأنه ثلاثة أحجار قوة،و لان المطلوب تعدد موضع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التوزیع علی أجزاء المحل،و ان لم ینق بالثلاثة وجب الزائد،و یستحب الوتر، و لو نقی بدونها وجب الإکمال.  المسح،کما دل علیه قوله علیه السلام فی بعض الأخبار:«فلیتمسح ثلاث مسحات»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قیل:لا یجزئ،وقوفا مع ظاهر النص الوارد بثلاثة أحجار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الحکم مستفاد من نصّ آخر،علی أن ظاهره-لو أرید-لم یجز إلا الأحجار دون الخرق و نحوها.</w:t>
      </w:r>
    </w:p>
    <w:p>
      <w:pPr>
        <w:pStyle w:val="BookText"/>
      </w:pPr>
      <w:r>
        <w:rPr>
          <w:rFonts w:ascii="IRNazanin" w:hAnsi="IRNazanin" w:eastAsia="IRNazanin" w:cs="IRNazanin"/>
          <w:lang w:bidi="fa-IR"/>
          <w:color w:val="111111"/>
          <w:sz w:val="28"/>
          <w:szCs w:val="28"/>
          <w:rtl/>
        </w:rPr>
        <w:t xml:space="preserve">قوله: (و التوزیع علی أجزاء المحل).</w:t>
      </w:r>
    </w:p>
    <w:p>
      <w:pPr>
        <w:pStyle w:val="BookText"/>
      </w:pPr>
      <w:r>
        <w:rPr>
          <w:rFonts w:ascii="IRNazanin" w:hAnsi="IRNazanin" w:eastAsia="IRNazanin" w:cs="IRNazanin"/>
          <w:lang w:bidi="fa-IR"/>
          <w:color w:val="111111"/>
          <w:sz w:val="28"/>
          <w:szCs w:val="28"/>
          <w:rtl/>
        </w:rPr>
        <w:t xml:space="preserve">هذا أحد القولین </w:t>
      </w:r>
      <w:r>
        <w:rPr>
          <w:rStyle w:val="FootnoteReference"/>
        </w:rPr>
        <w:footnoteReference w:id="199"/>
      </w:r>
      <w:r>
        <w:rPr>
          <w:rFonts w:ascii="IRNazanin" w:hAnsi="IRNazanin" w:eastAsia="IRNazanin" w:cs="IRNazanin"/>
          <w:lang w:bidi="fa-IR"/>
          <w:color w:val="111111"/>
          <w:sz w:val="28"/>
          <w:szCs w:val="28"/>
          <w:rtl/>
        </w:rPr>
        <w:t xml:space="preserve">،و معناه المسح ببعض أدوات الاستنجاء بعض محل النجاسة،و ببعض آخر بعضا آخر،و بما بقی ما بقی،مع حصول النقاء المعتبر.</w:t>
      </w:r>
    </w:p>
    <w:p>
      <w:pPr>
        <w:pStyle w:val="BookText"/>
      </w:pPr>
      <w:r>
        <w:rPr>
          <w:rFonts w:ascii="IRNazanin" w:hAnsi="IRNazanin" w:eastAsia="IRNazanin" w:cs="IRNazanin"/>
          <w:lang w:bidi="fa-IR"/>
          <w:color w:val="111111"/>
          <w:sz w:val="28"/>
          <w:szCs w:val="28"/>
          <w:rtl/>
        </w:rPr>
        <w:t xml:space="preserve">و وجه إجزائه تناول إطلاق النص له،و لیس فی شیء من النصوص ما یدل علی استیعاب المحل کلّه بجمیع المسحات.</w:t>
      </w:r>
    </w:p>
    <w:p>
      <w:pPr>
        <w:pStyle w:val="BookText"/>
      </w:pPr>
      <w:r>
        <w:rPr>
          <w:rFonts w:ascii="IRNazanin" w:hAnsi="IRNazanin" w:eastAsia="IRNazanin" w:cs="IRNazanin"/>
          <w:lang w:bidi="fa-IR"/>
          <w:color w:val="111111"/>
          <w:sz w:val="28"/>
          <w:szCs w:val="28"/>
          <w:rtl/>
        </w:rPr>
        <w:t xml:space="preserve">و قیل </w:t>
      </w:r>
      <w:r>
        <w:rPr>
          <w:rStyle w:val="FootnoteReference"/>
        </w:rPr>
        <w:footnoteReference w:id="200"/>
      </w:r>
      <w:r>
        <w:rPr>
          <w:rFonts w:ascii="IRNazanin" w:hAnsi="IRNazanin" w:eastAsia="IRNazanin" w:cs="IRNazanin"/>
          <w:lang w:bidi="fa-IR"/>
          <w:color w:val="111111"/>
          <w:sz w:val="28"/>
          <w:szCs w:val="28"/>
          <w:rtl/>
        </w:rPr>
        <w:t xml:space="preserve">:بعدم الاجزاء،لأنه خلاف المتبادر من الإطلاق،و لأن الثلاث حینئذ،فی قوّة مسحة واحدة،و هذا أحوط القولین.</w:t>
      </w:r>
    </w:p>
    <w:p>
      <w:pPr>
        <w:pStyle w:val="BookText"/>
      </w:pPr>
      <w:r>
        <w:rPr>
          <w:rFonts w:ascii="IRNazanin" w:hAnsi="IRNazanin" w:eastAsia="IRNazanin" w:cs="IRNazanin"/>
          <w:lang w:bidi="fa-IR"/>
          <w:color w:val="111111"/>
          <w:sz w:val="28"/>
          <w:szCs w:val="28"/>
          <w:rtl/>
        </w:rPr>
        <w:t xml:space="preserve">قوله: (و لو نقی بدونها وجب الإکمال).</w:t>
      </w:r>
    </w:p>
    <w:p>
      <w:pPr>
        <w:pStyle w:val="BookText"/>
      </w:pPr>
      <w:r>
        <w:rPr>
          <w:rFonts w:ascii="IRNazanin" w:hAnsi="IRNazanin" w:eastAsia="IRNazanin" w:cs="IRNazanin"/>
          <w:lang w:bidi="fa-IR"/>
          <w:color w:val="111111"/>
          <w:sz w:val="28"/>
          <w:szCs w:val="28"/>
          <w:rtl/>
        </w:rPr>
        <w:t xml:space="preserve">هذا أصح القولین </w:t>
      </w:r>
      <w:r>
        <w:rPr>
          <w:rStyle w:val="FootnoteReference"/>
        </w:rPr>
        <w:footnoteReference w:id="201"/>
      </w:r>
      <w:r>
        <w:rPr>
          <w:rFonts w:ascii="IRNazanin" w:hAnsi="IRNazanin" w:eastAsia="IRNazanin" w:cs="IRNazanin"/>
          <w:lang w:bidi="fa-IR"/>
          <w:color w:val="111111"/>
          <w:sz w:val="28"/>
          <w:szCs w:val="28"/>
          <w:rtl/>
        </w:rPr>
        <w:t xml:space="preserve">،لإطلاق النصوص اعتبار مسحات ثلاث </w:t>
      </w:r>
      <w:r>
        <w:rPr>
          <w:rStyle w:val="FootnoteReference"/>
        </w:rPr>
        <w:footnoteReference w:id="202"/>
      </w:r>
      <w:r>
        <w:rPr>
          <w:rFonts w:ascii="IRNazanin" w:hAnsi="IRNazanin" w:eastAsia="IRNazanin" w:cs="IRNazanin"/>
          <w:lang w:bidi="fa-IR"/>
          <w:color w:val="111111"/>
          <w:sz w:val="28"/>
          <w:szCs w:val="28"/>
          <w:rtl/>
        </w:rPr>
        <w:t xml:space="preserve">،فیجب الوقوف معها،و لأن زوال النجاسة حکم شرعی،فیتوقف علی سببه الشرعی.</w:t>
      </w:r>
    </w:p>
    <w:p>
      <w:pPr>
        <w:pStyle w:val="BookText"/>
      </w:pPr>
      <w:r>
        <w:rPr>
          <w:rFonts w:ascii="IRNazanin" w:hAnsi="IRNazanin" w:eastAsia="IRNazanin" w:cs="IRNazanin"/>
          <w:lang w:bidi="fa-IR"/>
          <w:color w:val="111111"/>
          <w:sz w:val="28"/>
          <w:szCs w:val="28"/>
          <w:rtl/>
        </w:rPr>
        <w:t xml:space="preserve">و قیل:لا یجب،لأن المعتبر النقاء و قد حصل </w:t>
      </w:r>
      <w:r>
        <w:rPr>
          <w:rStyle w:val="FootnoteReference"/>
        </w:rPr>
        <w:footnoteReference w:id="203"/>
      </w:r>
      <w:r>
        <w:rPr>
          <w:rFonts w:ascii="IRNazanin" w:hAnsi="IRNazanin" w:eastAsia="IRNazanin" w:cs="IRNazanin"/>
          <w:lang w:bidi="fa-IR"/>
          <w:color w:val="111111"/>
          <w:sz w:val="28"/>
          <w:szCs w:val="28"/>
          <w:rtl/>
        </w:rPr>
        <w:t xml:space="preserve">.و فیه منع،و إنما المعتبر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یجزئ المستعمل،و لا النجس،و لا ما یزلق عن النجاسة.</w:t>
      </w:r>
    </w:p>
    <w:p>
      <w:pPr>
        <w:pStyle w:val="BookText"/>
      </w:pPr>
      <w:r>
        <w:rPr>
          <w:rFonts w:ascii="IRNazanin" w:hAnsi="IRNazanin" w:eastAsia="IRNazanin" w:cs="IRNazanin"/>
          <w:lang w:bidi="fa-IR"/>
          <w:color w:val="111111"/>
          <w:sz w:val="28"/>
          <w:szCs w:val="28"/>
          <w:rtl/>
        </w:rPr>
        <w:t xml:space="preserve">و یحرم بالروث،و العظم،و ذی الحرمة کالمطعوم،و تربة الحسین علیه السلام و یجزئ.  النقاء علی الوجه المخصوص،فعلی هذا،هل الحکم بطهارة المحل موقوف علی الإکمال، أم الطهارة دائرة مع النقاء،و الإکمال واجب؟ الظاهر الأول لما قلناه،فلو ترکه و صلّی لم تصح صلاته.</w:t>
      </w:r>
    </w:p>
    <w:p>
      <w:pPr>
        <w:pStyle w:val="BookText"/>
      </w:pPr>
      <w:r>
        <w:rPr>
          <w:rFonts w:ascii="IRNazanin" w:hAnsi="IRNazanin" w:eastAsia="IRNazanin" w:cs="IRNazanin"/>
          <w:lang w:bidi="fa-IR"/>
          <w:color w:val="111111"/>
          <w:sz w:val="28"/>
          <w:szCs w:val="28"/>
          <w:rtl/>
        </w:rPr>
        <w:t xml:space="preserve">قوله: (و لا یجزئ المستعمل،و لا النجس).</w:t>
      </w:r>
    </w:p>
    <w:p>
      <w:pPr>
        <w:pStyle w:val="BookText"/>
      </w:pPr>
      <w:r>
        <w:rPr>
          <w:rFonts w:ascii="IRNazanin" w:hAnsi="IRNazanin" w:eastAsia="IRNazanin" w:cs="IRNazanin"/>
          <w:lang w:bidi="fa-IR"/>
          <w:color w:val="111111"/>
          <w:sz w:val="28"/>
          <w:szCs w:val="28"/>
          <w:rtl/>
        </w:rPr>
        <w:t xml:space="preserve">إنما لا یجزئ المستعمل إذا کان نجسا،حتی لو طهر جاز استعماله ثانیا،فالجمع بینه و بین النجس لا فائدة فیه.</w:t>
      </w:r>
    </w:p>
    <w:p>
      <w:pPr>
        <w:pStyle w:val="BookText"/>
      </w:pPr>
      <w:r>
        <w:rPr>
          <w:rFonts w:ascii="IRNazanin" w:hAnsi="IRNazanin" w:eastAsia="IRNazanin" w:cs="IRNazanin"/>
          <w:lang w:bidi="fa-IR"/>
          <w:color w:val="111111"/>
          <w:sz w:val="28"/>
          <w:szCs w:val="28"/>
          <w:rtl/>
        </w:rPr>
        <w:t xml:space="preserve">و یمکن أن یقال:المستعمل بعد نقاء المحل بما دون الثلاث لیس بنجس مع صدق الاستعمال علیه،ففائدة الجمع:التنبیه علی عدم إجزائه.و فیه بعد،بل الظاهر إجزاؤه لانتفاء المانع،فإنه طاهر.</w:t>
      </w:r>
    </w:p>
    <w:p>
      <w:pPr>
        <w:pStyle w:val="BookText"/>
      </w:pPr>
      <w:r>
        <w:rPr>
          <w:rFonts w:ascii="IRNazanin" w:hAnsi="IRNazanin" w:eastAsia="IRNazanin" w:cs="IRNazanin"/>
          <w:lang w:bidi="fa-IR"/>
          <w:color w:val="111111"/>
          <w:sz w:val="28"/>
          <w:szCs w:val="28"/>
          <w:rtl/>
        </w:rPr>
        <w:t xml:space="preserve">قوله: (و یحرم بالروث،و العظم).</w:t>
      </w:r>
    </w:p>
    <w:p>
      <w:pPr>
        <w:pStyle w:val="BookText"/>
      </w:pPr>
      <w:r>
        <w:rPr>
          <w:rFonts w:ascii="IRNazanin" w:hAnsi="IRNazanin" w:eastAsia="IRNazanin" w:cs="IRNazanin"/>
          <w:lang w:bidi="fa-IR"/>
          <w:color w:val="111111"/>
          <w:sz w:val="28"/>
          <w:szCs w:val="28"/>
          <w:rtl/>
        </w:rPr>
        <w:t xml:space="preserve">لورود النهی عن الاستنجاء بهما،معلّلا بأنهما طعام الجن و دوابهم </w:t>
      </w:r>
      <w:r>
        <w:rPr>
          <w:rStyle w:val="FootnoteReference"/>
        </w:rPr>
        <w:footnoteReference w:id="204"/>
      </w:r>
      <w:r>
        <w:rPr>
          <w:rFonts w:ascii="IRNazanin" w:hAnsi="IRNazanin" w:eastAsia="IRNazanin" w:cs="IRNazanin"/>
          <w:lang w:bidi="fa-IR"/>
          <w:color w:val="111111"/>
          <w:sz w:val="28"/>
          <w:szCs w:val="28"/>
          <w:rtl/>
        </w:rPr>
        <w:t xml:space="preserve">،و منه یستفاد تحریم الاستنجاء بمطعوم الانس.</w:t>
      </w:r>
    </w:p>
    <w:p>
      <w:pPr>
        <w:pStyle w:val="BookText"/>
      </w:pPr>
      <w:r>
        <w:rPr>
          <w:rFonts w:ascii="IRNazanin" w:hAnsi="IRNazanin" w:eastAsia="IRNazanin" w:cs="IRNazanin"/>
          <w:lang w:bidi="fa-IR"/>
          <w:color w:val="111111"/>
          <w:sz w:val="28"/>
          <w:szCs w:val="28"/>
          <w:rtl/>
        </w:rPr>
        <w:t xml:space="preserve">قوله: (و تربة الحسین علیه السلام).</w:t>
      </w:r>
    </w:p>
    <w:p>
      <w:pPr>
        <w:pStyle w:val="BookText"/>
      </w:pPr>
      <w:r>
        <w:rPr>
          <w:rFonts w:ascii="IRNazanin" w:hAnsi="IRNazanin" w:eastAsia="IRNazanin" w:cs="IRNazanin"/>
          <w:lang w:bidi="fa-IR"/>
          <w:color w:val="111111"/>
          <w:sz w:val="28"/>
          <w:szCs w:val="28"/>
          <w:rtl/>
        </w:rPr>
        <w:t xml:space="preserve">یوجد فی عبارة بعض الأصحاب:ما کتب علیه القرآن،و فیه شیء،فان هذا یقتضی کفر فاعله.و فی التربة المقدسة،إن دل استعمالها علی الاستخفاف بالحسین علیه السلام کذلک.</w:t>
      </w:r>
    </w:p>
    <w:p>
      <w:pPr>
        <w:pStyle w:val="BookText"/>
      </w:pPr>
      <w:r>
        <w:rPr>
          <w:rFonts w:ascii="IRNazanin" w:hAnsi="IRNazanin" w:eastAsia="IRNazanin" w:cs="IRNazanin"/>
          <w:lang w:bidi="fa-IR"/>
          <w:color w:val="111111"/>
          <w:sz w:val="28"/>
          <w:szCs w:val="28"/>
          <w:rtl/>
        </w:rPr>
        <w:t xml:space="preserve">قوله: (و یجزئ).</w:t>
      </w:r>
    </w:p>
    <w:p>
      <w:pPr>
        <w:pStyle w:val="BookText"/>
      </w:pPr>
      <w:r>
        <w:rPr>
          <w:rFonts w:ascii="IRNazanin" w:hAnsi="IRNazanin" w:eastAsia="IRNazanin" w:cs="IRNazanin"/>
          <w:lang w:bidi="fa-IR"/>
          <w:color w:val="111111"/>
          <w:sz w:val="28"/>
          <w:szCs w:val="28"/>
          <w:rtl/>
        </w:rPr>
        <w:t xml:space="preserve">أی:کل واحد من الأمور المذکورة،من الروث و ما بعده-و هذا أصح القولین </w:t>
      </w:r>
      <w:r>
        <w:rPr>
          <w:rStyle w:val="FootnoteReference"/>
        </w:rPr>
        <w:footnoteReference w:id="205"/>
      </w:r>
      <w:r>
        <w:rPr>
          <w:rFonts w:ascii="IRNazanin" w:hAnsi="IRNazanin" w:eastAsia="IRNazanin" w:cs="IRNazanin"/>
          <w:lang w:bidi="fa-IR"/>
          <w:color w:val="111111"/>
          <w:sz w:val="28"/>
          <w:szCs w:val="28"/>
          <w:rtl/>
        </w:rPr>
        <w:t xml:space="preserve">-لعدم المنافاة بین النهی و الاجزاء فی نحوه مما لیس بعبادة،إذ لیس مطلوبا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 المتخلّی ستر العورة.و یحرم استقبال القبلة و استدبارها مطلقا،  للقربة فینافیه النهی،کما لو استنجی بحجر أو ماء مغصوبین،و قیل:لا یجزئ للنهی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أنه إنما یقتضی الفساد فی العبادة المطلوبة للقربة،لا مطلقا.</w:t>
      </w:r>
    </w:p>
    <w:p>
      <w:pPr>
        <w:pStyle w:val="BookText"/>
      </w:pPr>
      <w:r>
        <w:rPr>
          <w:rFonts w:ascii="IRNazanin" w:hAnsi="IRNazanin" w:eastAsia="IRNazanin" w:cs="IRNazanin"/>
          <w:lang w:bidi="fa-IR"/>
          <w:color w:val="111111"/>
          <w:sz w:val="28"/>
          <w:szCs w:val="28"/>
          <w:rtl/>
        </w:rPr>
        <w:t xml:space="preserve">قوله: (و یجب علی المتخلی ستر العورة).</w:t>
      </w:r>
    </w:p>
    <w:p>
      <w:pPr>
        <w:pStyle w:val="BookText"/>
      </w:pPr>
      <w:r>
        <w:rPr>
          <w:rFonts w:ascii="IRNazanin" w:hAnsi="IRNazanin" w:eastAsia="IRNazanin" w:cs="IRNazanin"/>
          <w:lang w:bidi="fa-IR"/>
          <w:color w:val="111111"/>
          <w:sz w:val="28"/>
          <w:szCs w:val="28"/>
          <w:rtl/>
        </w:rPr>
        <w:t xml:space="preserve">أی:جلوسه بحیث لا تری عورته،و معلوم:أن ذلک حیث یکون النظر محرما، فالزوجة و المملوکة التی یباح وطؤها،و من حضوره و غیبته سواء،من الحیوان و الطفل الذی لا یمیز،لا یجب التستر عنهم.</w:t>
      </w:r>
    </w:p>
    <w:p>
      <w:pPr>
        <w:pStyle w:val="BookText"/>
      </w:pPr>
      <w:r>
        <w:rPr>
          <w:rFonts w:ascii="IRNazanin" w:hAnsi="IRNazanin" w:eastAsia="IRNazanin" w:cs="IRNazanin"/>
          <w:lang w:bidi="fa-IR"/>
          <w:color w:val="111111"/>
          <w:sz w:val="28"/>
          <w:szCs w:val="28"/>
          <w:rtl/>
        </w:rPr>
        <w:t xml:space="preserve">قوله: (و یحرم استقبال القبلة و استدبارها مطلقا).</w:t>
      </w:r>
    </w:p>
    <w:p>
      <w:pPr>
        <w:pStyle w:val="BookText"/>
      </w:pPr>
      <w:r>
        <w:rPr>
          <w:rFonts w:ascii="IRNazanin" w:hAnsi="IRNazanin" w:eastAsia="IRNazanin" w:cs="IRNazanin"/>
          <w:lang w:bidi="fa-IR"/>
          <w:color w:val="111111"/>
          <w:sz w:val="28"/>
          <w:szCs w:val="28"/>
          <w:rtl/>
        </w:rPr>
        <w:t xml:space="preserve">المراد:الاستقبال و الاستدبار بالبدن فی حال قضاء الحاجة،و توهم بعضهم أن تحریم ذلک منوط بالعورة حتی لو حرفها زال المنع </w:t>
      </w:r>
      <w:r>
        <w:rPr>
          <w:rStyle w:val="FootnoteReference"/>
        </w:rPr>
        <w:footnoteReference w:id="207"/>
      </w:r>
      <w:r>
        <w:rPr>
          <w:rFonts w:ascii="IRNazanin" w:hAnsi="IRNazanin" w:eastAsia="IRNazanin" w:cs="IRNazanin"/>
          <w:lang w:bidi="fa-IR"/>
          <w:color w:val="111111"/>
          <w:sz w:val="28"/>
          <w:szCs w:val="28"/>
          <w:rtl/>
        </w:rPr>
        <w:t xml:space="preserve">لیس بشیء،لدلالة النصوص صریحا علی ما قلناه.</w:t>
      </w:r>
    </w:p>
    <w:p>
      <w:pPr>
        <w:pStyle w:val="BookText"/>
      </w:pPr>
      <w:r>
        <w:rPr>
          <w:rFonts w:ascii="IRNazanin" w:hAnsi="IRNazanin" w:eastAsia="IRNazanin" w:cs="IRNazanin"/>
          <w:lang w:bidi="fa-IR"/>
          <w:color w:val="111111"/>
          <w:sz w:val="28"/>
          <w:szCs w:val="28"/>
          <w:rtl/>
        </w:rPr>
        <w:t xml:space="preserve">و المراد بالقبلة:العین للقریب،و الجهة للبعید،و سیأتی تحقیقه إن شاء اللَّه تعالی.</w:t>
      </w:r>
    </w:p>
    <w:p>
      <w:pPr>
        <w:pStyle w:val="BookText"/>
      </w:pPr>
      <w:r>
        <w:rPr>
          <w:rFonts w:ascii="IRNazanin" w:hAnsi="IRNazanin" w:eastAsia="IRNazanin" w:cs="IRNazanin"/>
          <w:lang w:bidi="fa-IR"/>
          <w:color w:val="111111"/>
          <w:sz w:val="28"/>
          <w:szCs w:val="28"/>
          <w:rtl/>
        </w:rPr>
        <w:t xml:space="preserve">و أراد بقوله:(مطلقا)استواء الصحراء و البنیان فی التحریم.</w:t>
      </w:r>
    </w:p>
    <w:p>
      <w:pPr>
        <w:pStyle w:val="BookText"/>
      </w:pPr>
      <w:r>
        <w:rPr>
          <w:rFonts w:ascii="IRNazanin" w:hAnsi="IRNazanin" w:eastAsia="IRNazanin" w:cs="IRNazanin"/>
          <w:lang w:bidi="fa-IR"/>
          <w:color w:val="111111"/>
          <w:sz w:val="28"/>
          <w:szCs w:val="28"/>
          <w:rtl/>
        </w:rPr>
        <w:t xml:space="preserve">و قال بعض الأصحاب بکراهة الاستقبال و الاستدبار مطلقا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بعضهم بالتحریم فی الصحراء،و الکراهة فی البیان </w:t>
      </w:r>
      <w:r>
        <w:rPr>
          <w:rStyle w:val="FootnoteReference"/>
        </w:rPr>
        <w:footnoteReference w:id="209"/>
      </w:r>
      <w:r>
        <w:rPr>
          <w:rFonts w:ascii="IRNazanin" w:hAnsi="IRNazanin" w:eastAsia="IRNazanin" w:cs="IRNazanin"/>
          <w:lang w:bidi="fa-IR"/>
          <w:color w:val="111111"/>
          <w:sz w:val="28"/>
          <w:szCs w:val="28"/>
          <w:rtl/>
        </w:rPr>
        <w:t xml:space="preserve">،و هما ضعیفان.</w:t>
      </w:r>
    </w:p>
    <w:p>
      <w:pPr>
        <w:pStyle w:val="BookText"/>
      </w:pPr>
      <w:r>
        <w:rPr>
          <w:rFonts w:ascii="IRNazanin" w:hAnsi="IRNazanin" w:eastAsia="IRNazanin" w:cs="IRNazanin"/>
          <w:lang w:bidi="fa-IR"/>
          <w:color w:val="111111"/>
          <w:sz w:val="28"/>
          <w:szCs w:val="28"/>
          <w:rtl/>
        </w:rPr>
        <w:t xml:space="preserve">و اعلم:ان الاستقبال و الاستدبار بالنسبة إلی القائم و الجالس معلوم،أمّا بالنسبة إلی المضطجع و المستلقی،فإن بلغ بهما العجز الی هذا الحد،فلا بحث فی ان الاستقبال و الاستدبار-بالنسبة إلیهما فی التخلی-یحال علی استقبالهما فی الصلاة،و الا ففیه تردد ینشأ من أن هذه حالة استقبال و استدبار فی الجملة،و من أن ذلک إنما هو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ینحرف فی المبنی علیهما.و یستحب ستر البدن،و تغطیة الرأس،و التسمیة، و تقدیم الیسری دخولا و الیمنی خروجا،و الدعاء عندهما و عند الاستنجاء و الفراغ منه.و الاستبراء فی البول للرجل،  بالنسبة إلی العاجز،و لهذا لو حلف لیستقبلن لم یبرأ بهذه الحالة مع القدرة علی غیرها، و لعل هذا أقرب.</w:t>
      </w:r>
    </w:p>
    <w:p>
      <w:pPr>
        <w:pStyle w:val="BookText"/>
      </w:pPr>
      <w:r>
        <w:rPr>
          <w:rFonts w:ascii="IRNazanin" w:hAnsi="IRNazanin" w:eastAsia="IRNazanin" w:cs="IRNazanin"/>
          <w:lang w:bidi="fa-IR"/>
          <w:color w:val="111111"/>
          <w:sz w:val="28"/>
          <w:szCs w:val="28"/>
          <w:rtl/>
        </w:rPr>
        <w:t xml:space="preserve">قوله: (و ینحرف فی المبنی علیهما).</w:t>
      </w:r>
    </w:p>
    <w:p>
      <w:pPr>
        <w:pStyle w:val="BookText"/>
      </w:pPr>
      <w:r>
        <w:rPr>
          <w:rFonts w:ascii="IRNazanin" w:hAnsi="IRNazanin" w:eastAsia="IRNazanin" w:cs="IRNazanin"/>
          <w:lang w:bidi="fa-IR"/>
          <w:color w:val="111111"/>
          <w:sz w:val="28"/>
          <w:szCs w:val="28"/>
          <w:rtl/>
        </w:rPr>
        <w:t xml:space="preserve">أی:وجوبا،بحیث یخرج عن الاستقبال و الاستدبار.</w:t>
      </w:r>
    </w:p>
    <w:p>
      <w:pPr>
        <w:pStyle w:val="BookText"/>
      </w:pPr>
      <w:r>
        <w:rPr>
          <w:rFonts w:ascii="IRNazanin" w:hAnsi="IRNazanin" w:eastAsia="IRNazanin" w:cs="IRNazanin"/>
          <w:lang w:bidi="fa-IR"/>
          <w:color w:val="111111"/>
          <w:sz w:val="28"/>
          <w:szCs w:val="28"/>
          <w:rtl/>
        </w:rPr>
        <w:t xml:space="preserve">قوله: (و یستحب ستر البدن).</w:t>
      </w:r>
    </w:p>
    <w:p>
      <w:pPr>
        <w:pStyle w:val="BookText"/>
      </w:pPr>
      <w:r>
        <w:rPr>
          <w:rFonts w:ascii="IRNazanin" w:hAnsi="IRNazanin" w:eastAsia="IRNazanin" w:cs="IRNazanin"/>
          <w:lang w:bidi="fa-IR"/>
          <w:color w:val="111111"/>
          <w:sz w:val="28"/>
          <w:szCs w:val="28"/>
          <w:rtl/>
        </w:rPr>
        <w:t xml:space="preserve">المراد به:جلوسه للحاجة حیث لا یری،إما بان یلج حفیرة،أو یدخل بنیانا،أو یبعد بحیث لا یری.</w:t>
      </w:r>
    </w:p>
    <w:p>
      <w:pPr>
        <w:pStyle w:val="BookText"/>
      </w:pPr>
      <w:r>
        <w:rPr>
          <w:rFonts w:ascii="IRNazanin" w:hAnsi="IRNazanin" w:eastAsia="IRNazanin" w:cs="IRNazanin"/>
          <w:lang w:bidi="fa-IR"/>
          <w:color w:val="111111"/>
          <w:sz w:val="28"/>
          <w:szCs w:val="28"/>
          <w:rtl/>
        </w:rPr>
        <w:t xml:space="preserve">قوله: (و التسمیة).</w:t>
      </w:r>
    </w:p>
    <w:p>
      <w:pPr>
        <w:pStyle w:val="BookText"/>
      </w:pPr>
      <w:r>
        <w:rPr>
          <w:rFonts w:ascii="IRNazanin" w:hAnsi="IRNazanin" w:eastAsia="IRNazanin" w:cs="IRNazanin"/>
          <w:lang w:bidi="fa-IR"/>
          <w:color w:val="111111"/>
          <w:sz w:val="28"/>
          <w:szCs w:val="28"/>
          <w:rtl/>
        </w:rPr>
        <w:t xml:space="preserve">المراد بها قول:(بسم اللَّه و باللّه،أعوذ باللّه من الرجس النجس،الی آخره)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تقدیم الیسری دخولا).</w:t>
      </w:r>
    </w:p>
    <w:p>
      <w:pPr>
        <w:pStyle w:val="BookText"/>
      </w:pPr>
      <w:r>
        <w:rPr>
          <w:rFonts w:ascii="IRNazanin" w:hAnsi="IRNazanin" w:eastAsia="IRNazanin" w:cs="IRNazanin"/>
          <w:lang w:bidi="fa-IR"/>
          <w:color w:val="111111"/>
          <w:sz w:val="28"/>
          <w:szCs w:val="28"/>
          <w:rtl/>
        </w:rPr>
        <w:t xml:space="preserve">هذا فی البنیان ظاهر،أمّا فی الصحراء فلا یصدق الدخول و الخروج،و یمکن أن یقال:التقدیم هنا منوط بموضع الجلوس،علی ما فیه من التکلف.</w:t>
      </w:r>
    </w:p>
    <w:p>
      <w:pPr>
        <w:pStyle w:val="BookText"/>
      </w:pPr>
      <w:r>
        <w:rPr>
          <w:rFonts w:ascii="IRNazanin" w:hAnsi="IRNazanin" w:eastAsia="IRNazanin" w:cs="IRNazanin"/>
          <w:lang w:bidi="fa-IR"/>
          <w:color w:val="111111"/>
          <w:sz w:val="28"/>
          <w:szCs w:val="28"/>
          <w:rtl/>
        </w:rPr>
        <w:t xml:space="preserve">قوله: (و الاستبراء فی البول للرجل).</w:t>
      </w:r>
    </w:p>
    <w:p>
      <w:pPr>
        <w:pStyle w:val="BookText"/>
      </w:pPr>
      <w:r>
        <w:rPr>
          <w:rFonts w:ascii="IRNazanin" w:hAnsi="IRNazanin" w:eastAsia="IRNazanin" w:cs="IRNazanin"/>
          <w:lang w:bidi="fa-IR"/>
          <w:color w:val="111111"/>
          <w:sz w:val="28"/>
          <w:szCs w:val="28"/>
          <w:rtl/>
        </w:rPr>
        <w:t xml:space="preserve">قال الشیخ فی الاستبصار بوجوبه،و به روایة محمولة علی الاستحباب </w:t>
      </w:r>
      <w:r>
        <w:rPr>
          <w:rStyle w:val="FootnoteReference"/>
        </w:rPr>
        <w:footnoteReference w:id="211"/>
      </w:r>
      <w:r>
        <w:rPr>
          <w:rFonts w:ascii="IRNazanin" w:hAnsi="IRNazanin" w:eastAsia="IRNazanin" w:cs="IRNazanin"/>
          <w:lang w:bidi="fa-IR"/>
          <w:color w:val="111111"/>
          <w:sz w:val="28"/>
          <w:szCs w:val="28"/>
          <w:rtl/>
        </w:rPr>
        <w:t xml:space="preserve">، و تقییده بالرجل یشعر بعدم استحبابه للمرأة،وقوفا مع ظاهر النص،و ربما قیل باستحبابه لها،فتستبرئ عرضا </w:t>
      </w:r>
      <w:r>
        <w:rPr>
          <w:rStyle w:val="FootnoteReference"/>
        </w:rPr>
        <w:footnoteReference w:id="212"/>
      </w:r>
      <w:r>
        <w:rPr>
          <w:rFonts w:ascii="IRNazanin" w:hAnsi="IRNazanin" w:eastAsia="IRNazanin" w:cs="IRNazanin"/>
          <w:lang w:bidi="fa-IR"/>
          <w:color w:val="111111"/>
          <w:sz w:val="28"/>
          <w:szCs w:val="28"/>
          <w:rtl/>
        </w:rPr>
        <w:t xml:space="preserve">.فان قلنا به،فهل تتعدی إلیها فائدته،بحیث یحکم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یمسح من المقعدة إلی أصل القضیب ثلاثا،و منه الی رأسه ثلاثا،و ینتره ثلاثا،فان وجد بللا بعده مشتبها لم یلتفت،و لو لم یستبرئ أعاد الطهارة.</w:t>
      </w:r>
    </w:p>
    <w:p>
      <w:pPr>
        <w:pStyle w:val="BookText"/>
      </w:pPr>
      <w:r>
        <w:rPr>
          <w:rFonts w:ascii="IRNazanin" w:hAnsi="IRNazanin" w:eastAsia="IRNazanin" w:cs="IRNazanin"/>
          <w:lang w:bidi="fa-IR"/>
          <w:color w:val="111111"/>
          <w:sz w:val="28"/>
          <w:szCs w:val="28"/>
          <w:rtl/>
        </w:rPr>
        <w:t xml:space="preserve">و لو وجده بعد الصلاة أعاد الطهارة خاصة،و غسل الموضع و مسح بطنه عند الفراغ. و یکره استقبال الشمس و القمر بفرجه فی الحدثین،  بطهارة البلل المشتبه بعده،و عدم کونه ناقضا؟وجهان،و یحتمل قویا الحکم بطهارة الخارج منها،و عدم النقض به مع اشتباهه و إن لم تستبرئ،و القول بتعدیة الحکم باستحباب الاستبراء إلیها ضعیف،لان فیه خروجا عن المنصوص،مع انتفاء محله.</w:t>
      </w:r>
    </w:p>
    <w:p>
      <w:pPr>
        <w:pStyle w:val="BookText"/>
      </w:pPr>
      <w:r>
        <w:rPr>
          <w:rFonts w:ascii="Amiri" w:hAnsi="Amiri" w:eastAsia="Amiri" w:cs="Amiri"/>
          <w:lang w:bidi="ar-SA"/>
          <w:color w:val="111111"/>
          <w:sz w:val="28"/>
          <w:szCs w:val="28"/>
          <w:rtl/>
        </w:rPr>
        <w:t xml:space="preserve">قوله: (و لو وجده بعد الصلاة أعاد الطهارة خاصة).</w:t>
      </w:r>
    </w:p>
    <w:p>
      <w:pPr>
        <w:pStyle w:val="BookText"/>
      </w:pPr>
      <w:r>
        <w:rPr>
          <w:rFonts w:ascii="IRNazanin" w:hAnsi="IRNazanin" w:eastAsia="IRNazanin" w:cs="IRNazanin"/>
          <w:lang w:bidi="fa-IR"/>
          <w:color w:val="111111"/>
          <w:sz w:val="28"/>
          <w:szCs w:val="28"/>
          <w:rtl/>
        </w:rPr>
        <w:t xml:space="preserve">لأن ذلک حدث متجدد.</w:t>
      </w:r>
    </w:p>
    <w:p>
      <w:pPr>
        <w:pStyle w:val="BookText"/>
      </w:pPr>
      <w:r>
        <w:rPr>
          <w:rFonts w:ascii="IRNazanin" w:hAnsi="IRNazanin" w:eastAsia="IRNazanin" w:cs="IRNazanin"/>
          <w:lang w:bidi="fa-IR"/>
          <w:color w:val="111111"/>
          <w:sz w:val="28"/>
          <w:szCs w:val="28"/>
          <w:rtl/>
        </w:rPr>
        <w:t xml:space="preserve">قوله: (و مسح بطنه عند الفراغ).</w:t>
      </w:r>
    </w:p>
    <w:p>
      <w:pPr>
        <w:pStyle w:val="BookText"/>
      </w:pPr>
      <w:r>
        <w:rPr>
          <w:rFonts w:ascii="IRNazanin" w:hAnsi="IRNazanin" w:eastAsia="IRNazanin" w:cs="IRNazanin"/>
          <w:lang w:bidi="fa-IR"/>
          <w:color w:val="111111"/>
          <w:sz w:val="28"/>
          <w:szCs w:val="28"/>
          <w:rtl/>
        </w:rPr>
        <w:t xml:space="preserve">أی:بعده قائما بیده الیمنی،قاله المفید رحمه اللَّه </w:t>
      </w:r>
      <w:r>
        <w:rPr>
          <w:rStyle w:val="FootnoteReference"/>
        </w:rPr>
        <w:footnoteReference w:id="213"/>
      </w:r>
      <w:r>
        <w:rPr>
          <w:rFonts w:ascii="IRNazanin" w:hAnsi="IRNazanin" w:eastAsia="IRNazanin" w:cs="IRNazanin"/>
          <w:lang w:bidi="fa-IR"/>
          <w:color w:val="111111"/>
          <w:sz w:val="28"/>
          <w:szCs w:val="28"/>
          <w:rtl/>
        </w:rPr>
        <w:t xml:space="preserve">،و من تبعه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استقبال الشمس و القمر بفرجه فی الحدثین).</w:t>
      </w:r>
    </w:p>
    <w:p>
      <w:pPr>
        <w:pStyle w:val="BookText"/>
      </w:pPr>
      <w:r>
        <w:rPr>
          <w:rFonts w:ascii="IRNazanin" w:hAnsi="IRNazanin" w:eastAsia="IRNazanin" w:cs="IRNazanin"/>
          <w:lang w:bidi="fa-IR"/>
          <w:color w:val="111111"/>
          <w:sz w:val="28"/>
          <w:szCs w:val="28"/>
          <w:rtl/>
        </w:rPr>
        <w:t xml:space="preserve">لثبوت النهی عن ذلک-و المراد:نفس القرص دون الجهة،بخلاف القبلة- عن أبی عبد اللَّه علیه السلام قال:«قال رسول اللَّه صلّی اللَّه علیه و آله:لا یبولن أحدکم،و فرجه باد للقمر»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المصنف فی المنتهی:لو استتر عنهما بشیء فلا بأس،لأنه لو استتر عن القبلة بالانحراف جاز،فهاهنا أولی </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استقبال الریح بالبولو البول فی الصلبة،و قائما و مطمحا،و فی الماء جاریا و راکدا.   قوله: (و استقبال الریح بالبول).</w:t>
      </w:r>
    </w:p>
    <w:p>
      <w:pPr>
        <w:pStyle w:val="BookText"/>
      </w:pPr>
      <w:r>
        <w:rPr>
          <w:rFonts w:ascii="IRNazanin" w:hAnsi="IRNazanin" w:eastAsia="IRNazanin" w:cs="IRNazanin"/>
          <w:lang w:bidi="fa-IR"/>
          <w:color w:val="111111"/>
          <w:sz w:val="28"/>
          <w:szCs w:val="28"/>
          <w:rtl/>
        </w:rPr>
        <w:t xml:space="preserve">للنهی عنه </w:t>
      </w:r>
      <w:r>
        <w:rPr>
          <w:rStyle w:val="FootnoteReference"/>
        </w:rPr>
        <w:footnoteReference w:id="217"/>
      </w:r>
      <w:r>
        <w:rPr>
          <w:rFonts w:ascii="IRNazanin" w:hAnsi="IRNazanin" w:eastAsia="IRNazanin" w:cs="IRNazanin"/>
          <w:lang w:bidi="fa-IR"/>
          <w:color w:val="111111"/>
          <w:sz w:val="28"/>
          <w:szCs w:val="28"/>
          <w:rtl/>
        </w:rPr>
        <w:t xml:space="preserve">،و لئلا یعکس الریح البول فیرده علی جسد المتخلی و ثیابه.</w:t>
      </w:r>
    </w:p>
    <w:p>
      <w:pPr>
        <w:pStyle w:val="BookText"/>
      </w:pPr>
      <w:r>
        <w:rPr>
          <w:rFonts w:ascii="IRNazanin" w:hAnsi="IRNazanin" w:eastAsia="IRNazanin" w:cs="IRNazanin"/>
          <w:lang w:bidi="fa-IR"/>
          <w:color w:val="111111"/>
          <w:sz w:val="28"/>
          <w:szCs w:val="28"/>
          <w:rtl/>
        </w:rPr>
        <w:t xml:space="preserve">و فی الذکری عدّ فی المکروهات:استقبال الریح و استدباره </w:t>
      </w:r>
      <w:r>
        <w:rPr>
          <w:rStyle w:val="FootnoteReference"/>
        </w:rPr>
        <w:footnoteReference w:id="218"/>
      </w:r>
      <w:r>
        <w:rPr>
          <w:rFonts w:ascii="IRNazanin" w:hAnsi="IRNazanin" w:eastAsia="IRNazanin" w:cs="IRNazanin"/>
          <w:lang w:bidi="fa-IR"/>
          <w:color w:val="111111"/>
          <w:sz w:val="28"/>
          <w:szCs w:val="28"/>
          <w:rtl/>
        </w:rPr>
        <w:t xml:space="preserve">، معللا بنهی الحسن علیه السلام عنه </w:t>
      </w:r>
      <w:r>
        <w:rPr>
          <w:rStyle w:val="FootnoteReference"/>
        </w:rPr>
        <w:footnoteReference w:id="219"/>
      </w:r>
      <w:r>
        <w:rPr>
          <w:rFonts w:ascii="IRNazanin" w:hAnsi="IRNazanin" w:eastAsia="IRNazanin" w:cs="IRNazanin"/>
          <w:lang w:bidi="fa-IR"/>
          <w:color w:val="111111"/>
          <w:sz w:val="28"/>
          <w:szCs w:val="28"/>
          <w:rtl/>
        </w:rPr>
        <w:t xml:space="preserve">قوله: (و البول فی الصلبة).</w:t>
      </w:r>
    </w:p>
    <w:p>
      <w:pPr>
        <w:pStyle w:val="BookText"/>
      </w:pPr>
      <w:r>
        <w:rPr>
          <w:rFonts w:ascii="IRNazanin" w:hAnsi="IRNazanin" w:eastAsia="IRNazanin" w:cs="IRNazanin"/>
          <w:lang w:bidi="fa-IR"/>
          <w:color w:val="111111"/>
          <w:sz w:val="28"/>
          <w:szCs w:val="28"/>
          <w:rtl/>
        </w:rPr>
        <w:t xml:space="preserve">لئلا یعود علیه،و کذا ما فی معناها،کالجلوس فی أسفل المنحدرة،و یشهد لذلک قول الرضا علیه السلام:«من فقه الرجل أن یرتاد لبوله» </w:t>
      </w:r>
      <w:r>
        <w:rPr>
          <w:rStyle w:val="FootnoteReference"/>
        </w:rPr>
        <w:footnoteReference w:id="220"/>
      </w:r>
      <w:r>
        <w:rPr>
          <w:rFonts w:ascii="IRNazanin" w:hAnsi="IRNazanin" w:eastAsia="IRNazanin" w:cs="IRNazanin"/>
          <w:lang w:bidi="fa-IR"/>
          <w:color w:val="111111"/>
          <w:sz w:val="28"/>
          <w:szCs w:val="28"/>
          <w:rtl/>
        </w:rPr>
        <w:t xml:space="preserve">أی:یتخیر موضعا مناسبا،کالمرتفع،أو کثیر التراب.</w:t>
      </w:r>
    </w:p>
    <w:p>
      <w:pPr>
        <w:pStyle w:val="BookText"/>
      </w:pPr>
      <w:r>
        <w:rPr>
          <w:rFonts w:ascii="IRNazanin" w:hAnsi="IRNazanin" w:eastAsia="IRNazanin" w:cs="IRNazanin"/>
          <w:lang w:bidi="fa-IR"/>
          <w:color w:val="111111"/>
          <w:sz w:val="28"/>
          <w:szCs w:val="28"/>
          <w:rtl/>
        </w:rPr>
        <w:t xml:space="preserve">قوله: (و قائما و مطمحا).</w:t>
      </w:r>
    </w:p>
    <w:p>
      <w:pPr>
        <w:pStyle w:val="BookText"/>
      </w:pPr>
      <w:r>
        <w:rPr>
          <w:rFonts w:ascii="IRNazanin" w:hAnsi="IRNazanin" w:eastAsia="IRNazanin" w:cs="IRNazanin"/>
          <w:lang w:bidi="fa-IR"/>
          <w:color w:val="111111"/>
          <w:sz w:val="28"/>
          <w:szCs w:val="28"/>
          <w:rtl/>
        </w:rPr>
        <w:t xml:space="preserve">عللت کراهیة البول قائما فی الأخبار بأنه من الجفاء </w:t>
      </w:r>
      <w:r>
        <w:rPr>
          <w:rStyle w:val="FootnoteReference"/>
        </w:rPr>
        <w:footnoteReference w:id="221"/>
      </w:r>
      <w:r>
        <w:rPr>
          <w:rFonts w:ascii="IRNazanin" w:hAnsi="IRNazanin" w:eastAsia="IRNazanin" w:cs="IRNazanin"/>
          <w:lang w:bidi="fa-IR"/>
          <w:color w:val="111111"/>
          <w:sz w:val="28"/>
          <w:szCs w:val="28"/>
          <w:rtl/>
        </w:rPr>
        <w:t xml:space="preserve">،أی:البعد عن الآداب،و لأنه یعود علیه غالبا.</w:t>
      </w:r>
    </w:p>
    <w:p>
      <w:pPr>
        <w:pStyle w:val="BookText"/>
      </w:pPr>
      <w:r>
        <w:rPr>
          <w:rFonts w:ascii="IRNazanin" w:hAnsi="IRNazanin" w:eastAsia="IRNazanin" w:cs="IRNazanin"/>
          <w:lang w:bidi="fa-IR"/>
          <w:color w:val="111111"/>
          <w:sz w:val="28"/>
          <w:szCs w:val="28"/>
          <w:rtl/>
        </w:rPr>
        <w:t xml:space="preserve">و نهی أن یطمّح </w:t>
      </w:r>
      <w:r>
        <w:rPr>
          <w:rStyle w:val="FootnoteReference"/>
        </w:rPr>
        <w:footnoteReference w:id="222"/>
      </w:r>
      <w:r>
        <w:rPr>
          <w:rFonts w:ascii="IRNazanin" w:hAnsi="IRNazanin" w:eastAsia="IRNazanin" w:cs="IRNazanin"/>
          <w:lang w:bidi="fa-IR"/>
          <w:color w:val="111111"/>
          <w:sz w:val="28"/>
          <w:szCs w:val="28"/>
          <w:rtl/>
        </w:rPr>
        <w:t xml:space="preserve">الرجل ببوله من السطح فی الهواء </w:t>
      </w:r>
      <w:r>
        <w:rPr>
          <w:rStyle w:val="FootnoteReference"/>
        </w:rPr>
        <w:footnoteReference w:id="223"/>
      </w:r>
      <w:r>
        <w:rPr>
          <w:rFonts w:ascii="IRNazanin" w:hAnsi="IRNazanin" w:eastAsia="IRNazanin" w:cs="IRNazanin"/>
          <w:lang w:bidi="fa-IR"/>
          <w:color w:val="111111"/>
          <w:sz w:val="28"/>
          <w:szCs w:val="28"/>
          <w:rtl/>
        </w:rPr>
        <w:t xml:space="preserve">،و هو قریب من البول قائما فی العلة.</w:t>
      </w:r>
    </w:p>
    <w:p>
      <w:pPr>
        <w:pStyle w:val="BookText"/>
      </w:pPr>
      <w:r>
        <w:rPr>
          <w:rFonts w:ascii="IRNazanin" w:hAnsi="IRNazanin" w:eastAsia="IRNazanin" w:cs="IRNazanin"/>
          <w:lang w:bidi="fa-IR"/>
          <w:color w:val="111111"/>
          <w:sz w:val="28"/>
          <w:szCs w:val="28"/>
          <w:rtl/>
        </w:rPr>
        <w:t xml:space="preserve">قوله: (و فی الماء جاریا و راکدا).</w:t>
      </w:r>
    </w:p>
    <w:p>
      <w:pPr>
        <w:pStyle w:val="BookText"/>
      </w:pPr>
      <w:r>
        <w:rPr>
          <w:rFonts w:ascii="IRNazanin" w:hAnsi="IRNazanin" w:eastAsia="IRNazanin" w:cs="IRNazanin"/>
          <w:lang w:bidi="fa-IR"/>
          <w:color w:val="111111"/>
          <w:sz w:val="28"/>
          <w:szCs w:val="28"/>
          <w:rtl/>
        </w:rPr>
        <w:t xml:space="preserve">علل فی الاخبار بأن للماء أهلا </w:t>
      </w:r>
      <w:r>
        <w:rPr>
          <w:rStyle w:val="FootnoteReference"/>
        </w:rPr>
        <w:footnoteReference w:id="224"/>
      </w:r>
      <w:r>
        <w:rPr>
          <w:rFonts w:ascii="IRNazanin" w:hAnsi="IRNazanin" w:eastAsia="IRNazanin" w:cs="IRNazanin"/>
          <w:lang w:bidi="fa-IR"/>
          <w:color w:val="111111"/>
          <w:sz w:val="28"/>
          <w:szCs w:val="28"/>
          <w:rtl/>
        </w:rPr>
        <w:t xml:space="preserve">،و لا ریب أن الراکد أشد کراهیة،لأنه أشد قبولا للانفعال،و لما روی عن أبی عبد اللَّه علیه السّلام قال:«لا بأس بأن یبول الرجل فی الماء الجاری» </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الحدث فی الشوارع و المشارع،و مواضع اللعن،و تحت المثمرة،و فیء النزّال،  و لا یبعد أن یقال:أن الماء المعدّ فی بیوت الخلاء لأخذ النجاسة و اکتنافها -کما یوجد فی الشام،و ما جری مجراها من البلاد الکثیرة الماء-لا یکره قضاء الحاجة فیه.</w:t>
      </w:r>
    </w:p>
    <w:p>
      <w:pPr>
        <w:pStyle w:val="BookText"/>
      </w:pPr>
      <w:r>
        <w:rPr>
          <w:rFonts w:ascii="IRNazanin" w:hAnsi="IRNazanin" w:eastAsia="IRNazanin" w:cs="IRNazanin"/>
          <w:lang w:bidi="fa-IR"/>
          <w:color w:val="111111"/>
          <w:sz w:val="28"/>
          <w:szCs w:val="28"/>
          <w:rtl/>
        </w:rPr>
        <w:t xml:space="preserve">قوله: (و الحدث فی الشوارع و المشارع).</w:t>
      </w:r>
    </w:p>
    <w:p>
      <w:pPr>
        <w:pStyle w:val="BookText"/>
      </w:pPr>
      <w:r>
        <w:rPr>
          <w:rFonts w:ascii="IRNazanin" w:hAnsi="IRNazanin" w:eastAsia="IRNazanin" w:cs="IRNazanin"/>
          <w:lang w:bidi="fa-IR"/>
          <w:color w:val="111111"/>
          <w:sz w:val="28"/>
          <w:szCs w:val="28"/>
          <w:rtl/>
        </w:rPr>
        <w:t xml:space="preserve">الشوارع،جمع شارع:و هو الطریق،و المشارع،جمع مشرعة:و هی طریق الماء للواردة.</w:t>
      </w:r>
    </w:p>
    <w:p>
      <w:pPr>
        <w:pStyle w:val="BookText"/>
      </w:pPr>
      <w:r>
        <w:rPr>
          <w:rFonts w:ascii="IRNazanin" w:hAnsi="IRNazanin" w:eastAsia="IRNazanin" w:cs="IRNazanin"/>
          <w:lang w:bidi="fa-IR"/>
          <w:color w:val="111111"/>
          <w:sz w:val="28"/>
          <w:szCs w:val="28"/>
          <w:rtl/>
        </w:rPr>
        <w:t xml:space="preserve">قوله: (و مواضع اللعن).</w:t>
      </w:r>
    </w:p>
    <w:p>
      <w:pPr>
        <w:pStyle w:val="BookText"/>
      </w:pPr>
      <w:r>
        <w:rPr>
          <w:rFonts w:ascii="IRNazanin" w:hAnsi="IRNazanin" w:eastAsia="IRNazanin" w:cs="IRNazanin"/>
          <w:lang w:bidi="fa-IR"/>
          <w:color w:val="111111"/>
          <w:sz w:val="28"/>
          <w:szCs w:val="28"/>
          <w:rtl/>
        </w:rPr>
        <w:t xml:space="preserve">عن زین العابدین علیه السلام:أنها أبواب الدور </w:t>
      </w:r>
      <w:r>
        <w:rPr>
          <w:rStyle w:val="FootnoteReference"/>
        </w:rPr>
        <w:footnoteReference w:id="226"/>
      </w:r>
      <w:r>
        <w:rPr>
          <w:rFonts w:ascii="IRNazanin" w:hAnsi="IRNazanin" w:eastAsia="IRNazanin" w:cs="IRNazanin"/>
          <w:lang w:bidi="fa-IR"/>
          <w:color w:val="111111"/>
          <w:sz w:val="28"/>
          <w:szCs w:val="28"/>
          <w:rtl/>
        </w:rPr>
        <w:t xml:space="preserve">،و قیل:مجمع النادی </w:t>
      </w:r>
      <w:r>
        <w:rPr>
          <w:rStyle w:val="FootnoteReference"/>
        </w:rPr>
        <w:footnoteReference w:id="227"/>
      </w:r>
      <w:r>
        <w:rPr>
          <w:rFonts w:ascii="IRNazanin" w:hAnsi="IRNazanin" w:eastAsia="IRNazanin" w:cs="IRNazanin"/>
          <w:lang w:bidi="fa-IR"/>
          <w:color w:val="111111"/>
          <w:sz w:val="28"/>
          <w:szCs w:val="28"/>
          <w:rtl/>
        </w:rPr>
        <w:t xml:space="preserve">لتعرضه للعنهم.</w:t>
      </w:r>
    </w:p>
    <w:p>
      <w:pPr>
        <w:pStyle w:val="BookText"/>
      </w:pPr>
      <w:r>
        <w:rPr>
          <w:rFonts w:ascii="Amiri" w:hAnsi="Amiri" w:eastAsia="Amiri" w:cs="Amiri"/>
          <w:lang w:bidi="ar-SA"/>
          <w:color w:val="111111"/>
          <w:sz w:val="28"/>
          <w:szCs w:val="28"/>
          <w:rtl/>
        </w:rPr>
        <w:t xml:space="preserve">قوله: (و تحت المثمرة).</w:t>
      </w:r>
    </w:p>
    <w:p>
      <w:pPr>
        <w:pStyle w:val="BookText"/>
      </w:pPr>
      <w:r>
        <w:rPr>
          <w:rFonts w:ascii="IRNazanin" w:hAnsi="IRNazanin" w:eastAsia="IRNazanin" w:cs="IRNazanin"/>
          <w:lang w:bidi="fa-IR"/>
          <w:color w:val="111111"/>
          <w:sz w:val="28"/>
          <w:szCs w:val="28"/>
          <w:rtl/>
        </w:rPr>
        <w:t xml:space="preserve">أی:الأشجار المثمرة،و الظاهر أنه لا یراد بها ذات الثمر بالفعل،بل ما من شأنها ذلک،کما فی شاة لبون علی ما صرحوا به،و لان المشتق لا یشترط فی صدقه بقاء أصله،و لان ذلک موجب لبقاء النفرة من ثمرها فی النفس،و هذا إنما هو فی المملوک له أو المباح،أما ملک الغیر فلا یجوز قطعا إلاّ باذنه،و یضمن ما یتلف.</w:t>
      </w:r>
    </w:p>
    <w:p>
      <w:pPr>
        <w:pStyle w:val="BookText"/>
      </w:pPr>
      <w:r>
        <w:rPr>
          <w:rFonts w:ascii="IRNazanin" w:hAnsi="IRNazanin" w:eastAsia="IRNazanin" w:cs="IRNazanin"/>
          <w:lang w:bidi="fa-IR"/>
          <w:color w:val="111111"/>
          <w:sz w:val="28"/>
          <w:szCs w:val="28"/>
          <w:rtl/>
        </w:rPr>
        <w:t xml:space="preserve">قوله: (و فیء النزّال).</w:t>
      </w:r>
    </w:p>
    <w:p>
      <w:pPr>
        <w:pStyle w:val="BookText"/>
      </w:pPr>
      <w:r>
        <w:rPr>
          <w:rFonts w:ascii="IRNazanin" w:hAnsi="IRNazanin" w:eastAsia="IRNazanin" w:cs="IRNazanin"/>
          <w:lang w:bidi="fa-IR"/>
          <w:color w:val="111111"/>
          <w:sz w:val="28"/>
          <w:szCs w:val="28"/>
          <w:rtl/>
        </w:rPr>
        <w:t xml:space="preserve">المراد به:موضع الظل المعد لنزول القوافل و المترددین،کموضع ظل جبل،أو شجرة،و نحو ذلک.</w:t>
      </w:r>
    </w:p>
    <w:p>
      <w:pPr>
        <w:pStyle w:val="BookText"/>
      </w:pPr>
      <w:r>
        <w:rPr>
          <w:rFonts w:ascii="IRNazanin" w:hAnsi="IRNazanin" w:eastAsia="IRNazanin" w:cs="IRNazanin"/>
          <w:lang w:bidi="fa-IR"/>
          <w:color w:val="111111"/>
          <w:sz w:val="28"/>
          <w:szCs w:val="28"/>
          <w:rtl/>
        </w:rPr>
        <w:t xml:space="preserve">و یمکن أن یراد به:أعم من ذلک،و هو الموضع المعد لنزولهم مطلقا،نظرا إلی أنهم یرجعون فی النزول إلیه،من فاء إذا رجع و فیه تجوز،و الأول هو الموجود فی الأخبار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جحرة الحیوان،و الأفنیة،و مواضع التأذی،و السواک علیه،و الأکل و الشرب.و الکلام إلاّ بالذکر،أو حکایة الأذان،أو قراءة آیة الکرسی،أو طلب الحاجة المضر فوتها،   قوله: (و جحرة الحیوان).</w:t>
      </w:r>
    </w:p>
    <w:p>
      <w:pPr>
        <w:pStyle w:val="BookText"/>
      </w:pPr>
      <w:r>
        <w:rPr>
          <w:rFonts w:ascii="IRNazanin" w:hAnsi="IRNazanin" w:eastAsia="IRNazanin" w:cs="IRNazanin"/>
          <w:lang w:bidi="fa-IR"/>
          <w:color w:val="111111"/>
          <w:sz w:val="28"/>
          <w:szCs w:val="28"/>
          <w:rtl/>
        </w:rPr>
        <w:t xml:space="preserve">هی:بکسر الجیم و فتح الحاء و الراء المهملتین جمع جحر للنهی عنه </w:t>
      </w:r>
      <w:r>
        <w:rPr>
          <w:rStyle w:val="FootnoteReference"/>
        </w:rPr>
        <w:footnoteReference w:id="229"/>
      </w:r>
      <w:r>
        <w:rPr>
          <w:rFonts w:ascii="IRNazanin" w:hAnsi="IRNazanin" w:eastAsia="IRNazanin" w:cs="IRNazanin"/>
          <w:lang w:bidi="fa-IR"/>
          <w:color w:val="111111"/>
          <w:sz w:val="28"/>
          <w:szCs w:val="28"/>
          <w:rtl/>
        </w:rPr>
        <w:t xml:space="preserve">،و لأنه لا یؤمن خروج حیوان یلسعه،فقد حکی:أن سعد بن عبادة بال فی جحر بالشام فاستلقی میتا،فسمعت الجن تنوح علیه بالمدینة،و تقول:</w:t>
      </w:r>
    </w:p>
    <w:p>
      <w:pPr>
        <w:pStyle w:val="BookText"/>
      </w:pPr>
      <w:r>
        <w:rPr>
          <w:rFonts w:ascii="IRNazanin" w:hAnsi="IRNazanin" w:eastAsia="IRNazanin" w:cs="IRNazanin"/>
          <w:lang w:bidi="fa-IR"/>
          <w:color w:val="111111"/>
          <w:sz w:val="28"/>
          <w:szCs w:val="28"/>
          <w:rtl/>
        </w:rPr>
        <w:t xml:space="preserve">نحن قتلنا سید الخزرج   سعد بن عباده</w:t>
      </w:r>
    </w:p>
    <w:p>
      <w:pPr>
        <w:pStyle w:val="BookText"/>
      </w:pPr>
      <w:r>
        <w:rPr>
          <w:rFonts w:ascii="IRNazanin" w:hAnsi="IRNazanin" w:eastAsia="IRNazanin" w:cs="IRNazanin"/>
          <w:lang w:bidi="fa-IR"/>
          <w:color w:val="111111"/>
          <w:sz w:val="28"/>
          <w:szCs w:val="28"/>
          <w:rtl/>
        </w:rPr>
        <w:t xml:space="preserve">و رمیناه بسهمین  فلم نخط فؤاده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قوله: (و الأفنیة).</w:t>
      </w:r>
    </w:p>
    <w:p>
      <w:pPr>
        <w:pStyle w:val="BookText"/>
      </w:pPr>
      <w:r>
        <w:rPr>
          <w:rFonts w:ascii="IRNazanin" w:hAnsi="IRNazanin" w:eastAsia="IRNazanin" w:cs="IRNazanin"/>
          <w:lang w:bidi="fa-IR"/>
          <w:color w:val="111111"/>
          <w:sz w:val="28"/>
          <w:szCs w:val="28"/>
          <w:rtl/>
        </w:rPr>
        <w:t xml:space="preserve">هی:جمع فناء بکسر الفاء،و هو ما امتد من جوانب الدار </w:t>
      </w:r>
      <w:r>
        <w:rPr>
          <w:rStyle w:val="FootnoteReference"/>
        </w:rPr>
        <w:footnoteReference w:id="231"/>
      </w:r>
      <w:r>
        <w:rPr>
          <w:rFonts w:ascii="IRNazanin" w:hAnsi="IRNazanin" w:eastAsia="IRNazanin" w:cs="IRNazanin"/>
          <w:lang w:bidi="fa-IR"/>
          <w:color w:val="111111"/>
          <w:sz w:val="28"/>
          <w:szCs w:val="28"/>
          <w:rtl/>
        </w:rPr>
        <w:t xml:space="preserve">،و المراد به:</w:t>
      </w:r>
    </w:p>
    <w:p>
      <w:pPr>
        <w:pStyle w:val="BookText"/>
      </w:pPr>
      <w:r>
        <w:rPr>
          <w:rFonts w:ascii="IRNazanin" w:hAnsi="IRNazanin" w:eastAsia="IRNazanin" w:cs="IRNazanin"/>
          <w:lang w:bidi="fa-IR"/>
          <w:color w:val="111111"/>
          <w:sz w:val="28"/>
          <w:szCs w:val="28"/>
          <w:rtl/>
        </w:rPr>
        <w:t xml:space="preserve">حریمها خارج المملوک منها.</w:t>
      </w:r>
    </w:p>
    <w:p>
      <w:pPr>
        <w:pStyle w:val="BookText"/>
      </w:pPr>
      <w:r>
        <w:rPr>
          <w:rFonts w:ascii="IRNazanin" w:hAnsi="IRNazanin" w:eastAsia="IRNazanin" w:cs="IRNazanin"/>
          <w:lang w:bidi="fa-IR"/>
          <w:color w:val="111111"/>
          <w:sz w:val="28"/>
          <w:szCs w:val="28"/>
          <w:rtl/>
        </w:rPr>
        <w:t xml:space="preserve">قوله: (و السواک علیه).</w:t>
      </w:r>
    </w:p>
    <w:p>
      <w:pPr>
        <w:pStyle w:val="BookText"/>
      </w:pPr>
      <w:r>
        <w:rPr>
          <w:rFonts w:ascii="IRNazanin" w:hAnsi="IRNazanin" w:eastAsia="IRNazanin" w:cs="IRNazanin"/>
          <w:lang w:bidi="fa-IR"/>
          <w:color w:val="111111"/>
          <w:sz w:val="28"/>
          <w:szCs w:val="28"/>
          <w:rtl/>
        </w:rPr>
        <w:t xml:space="preserve">أی:حالة الحدث،فالمضاف محذوف،و علل فی الأخبار </w:t>
      </w:r>
      <w:r>
        <w:rPr>
          <w:rStyle w:val="FootnoteReference"/>
        </w:rPr>
        <w:footnoteReference w:id="232"/>
      </w:r>
      <w:r>
        <w:rPr>
          <w:rFonts w:ascii="IRNazanin" w:hAnsi="IRNazanin" w:eastAsia="IRNazanin" w:cs="IRNazanin"/>
          <w:lang w:bidi="fa-IR"/>
          <w:color w:val="111111"/>
          <w:sz w:val="28"/>
          <w:szCs w:val="28"/>
          <w:rtl/>
        </w:rPr>
        <w:t xml:space="preserve">بأنه یورث البخر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الکلام إلا بالذکر،أو حکایة الأذان،أو قراءة آیة الکرسی،أو طلب الحاجة المضر فوتها).</w:t>
      </w:r>
    </w:p>
    <w:p>
      <w:pPr>
        <w:pStyle w:val="BookText"/>
      </w:pPr>
      <w:r>
        <w:rPr>
          <w:rFonts w:ascii="IRNazanin" w:hAnsi="IRNazanin" w:eastAsia="IRNazanin" w:cs="IRNazanin"/>
          <w:lang w:bidi="fa-IR"/>
          <w:color w:val="111111"/>
          <w:sz w:val="28"/>
          <w:szCs w:val="28"/>
          <w:rtl/>
        </w:rPr>
        <w:t xml:space="preserve">أما الذکر،فیدل علیه حدیث:«ذکری علی کل حال حسن»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حکایة الأذان:فحکاه شیخنا،فی الذکری،بقوله:و قیل </w:t>
      </w:r>
      <w:r>
        <w:rPr>
          <w:rStyle w:val="FootnoteReference"/>
        </w:rPr>
        <w:footnoteReference w:id="235"/>
      </w:r>
      <w:r>
        <w:rPr>
          <w:rFonts w:ascii="IRNazanin" w:hAnsi="IRNazanin" w:eastAsia="IRNazanin" w:cs="IRNazanin"/>
          <w:lang w:bidi="fa-IR"/>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طول الجلوس،و الاستنجاء بالیمین،و الیسار فیها خاتم علیه اسم اللَّه تعالی أو أنبیائه أو الأئمة علیهم السلام،أو فصّة من حجر زمزم،  و مستنده عموم الأمر بالحکایة،و أنه ذکر.</w:t>
      </w:r>
    </w:p>
    <w:p>
      <w:pPr>
        <w:pStyle w:val="BookText"/>
      </w:pPr>
      <w:r>
        <w:rPr>
          <w:rFonts w:ascii="IRNazanin" w:hAnsi="IRNazanin" w:eastAsia="IRNazanin" w:cs="IRNazanin"/>
          <w:lang w:bidi="fa-IR"/>
          <w:color w:val="111111"/>
          <w:sz w:val="28"/>
          <w:szCs w:val="28"/>
          <w:rtl/>
        </w:rPr>
        <w:t xml:space="preserve">و ربما قیل باستثناء الصلاة علی النبیّ صلّی اللَّه علیه و آله عند ذکره.</w:t>
      </w:r>
    </w:p>
    <w:p>
      <w:pPr>
        <w:pStyle w:val="BookText"/>
      </w:pPr>
      <w:r>
        <w:rPr>
          <w:rFonts w:ascii="IRNazanin" w:hAnsi="IRNazanin" w:eastAsia="IRNazanin" w:cs="IRNazanin"/>
          <w:lang w:bidi="fa-IR"/>
          <w:color w:val="111111"/>
          <w:sz w:val="28"/>
          <w:szCs w:val="28"/>
          <w:rtl/>
        </w:rPr>
        <w:t xml:space="preserve">و أما قراءة آیة الکرسی،فلقول أبی عبد اللَّه علیه السلام:«لم یرخص فی الکنیف فی أکثر من آیة الکرسی،و حمد اللَّه،أو آیة»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رد السلام،کما صرح به المصنف فی المنتهی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استحب الحمدلة </w:t>
      </w:r>
      <w:r>
        <w:rPr>
          <w:rStyle w:val="FootnoteReference"/>
        </w:rPr>
        <w:footnoteReference w:id="238"/>
      </w:r>
      <w:r>
        <w:rPr>
          <w:rFonts w:ascii="IRNazanin" w:hAnsi="IRNazanin" w:eastAsia="IRNazanin" w:cs="IRNazanin"/>
          <w:lang w:bidi="fa-IR"/>
          <w:color w:val="111111"/>
          <w:sz w:val="28"/>
          <w:szCs w:val="28"/>
          <w:rtl/>
        </w:rPr>
        <w:t xml:space="preserve">للعاطس و هی ذکر،و التسمیت،و فیه شیء.</w:t>
      </w:r>
    </w:p>
    <w:p>
      <w:pPr>
        <w:pStyle w:val="BookText"/>
      </w:pPr>
      <w:r>
        <w:rPr>
          <w:rFonts w:ascii="IRNazanin" w:hAnsi="IRNazanin" w:eastAsia="IRNazanin" w:cs="IRNazanin"/>
          <w:lang w:bidi="fa-IR"/>
          <w:color w:val="111111"/>
          <w:sz w:val="28"/>
          <w:szCs w:val="28"/>
          <w:rtl/>
        </w:rPr>
        <w:t xml:space="preserve">قوله: (و طول الجلوس).</w:t>
      </w:r>
    </w:p>
    <w:p>
      <w:pPr>
        <w:pStyle w:val="BookText"/>
      </w:pPr>
      <w:r>
        <w:rPr>
          <w:rFonts w:ascii="IRNazanin" w:hAnsi="IRNazanin" w:eastAsia="IRNazanin" w:cs="IRNazanin"/>
          <w:lang w:bidi="fa-IR"/>
          <w:color w:val="111111"/>
          <w:sz w:val="28"/>
          <w:szCs w:val="28"/>
          <w:rtl/>
        </w:rPr>
        <w:t xml:space="preserve">لما ورد فی الأخبار أنه یورث الناسور </w:t>
      </w:r>
      <w:r>
        <w:rPr>
          <w:rStyle w:val="FootnoteReference"/>
        </w:rPr>
        <w:footnoteReference w:id="239"/>
      </w:r>
      <w:r>
        <w:rPr>
          <w:rFonts w:ascii="IRNazanin" w:hAnsi="IRNazanin" w:eastAsia="IRNazanin" w:cs="IRNazanin"/>
          <w:lang w:bidi="fa-IR"/>
          <w:color w:val="111111"/>
          <w:sz w:val="28"/>
          <w:szCs w:val="28"/>
          <w:rtl/>
        </w:rPr>
        <w:t xml:space="preserve">،و الناسور بالنون:علة فی حوالی المقعدة.</w:t>
      </w:r>
    </w:p>
    <w:p>
      <w:pPr>
        <w:pStyle w:val="BookText"/>
      </w:pPr>
      <w:r>
        <w:rPr>
          <w:rFonts w:ascii="IRNazanin" w:hAnsi="IRNazanin" w:eastAsia="IRNazanin" w:cs="IRNazanin"/>
          <w:lang w:bidi="fa-IR"/>
          <w:color w:val="111111"/>
          <w:sz w:val="28"/>
          <w:szCs w:val="28"/>
          <w:rtl/>
        </w:rPr>
        <w:t xml:space="preserve">قوله: (و الاستنجاء بالیمین).</w:t>
      </w:r>
    </w:p>
    <w:p>
      <w:pPr>
        <w:pStyle w:val="BookText"/>
      </w:pPr>
      <w:r>
        <w:rPr>
          <w:rFonts w:ascii="IRNazanin" w:hAnsi="IRNazanin" w:eastAsia="IRNazanin" w:cs="IRNazanin"/>
          <w:lang w:bidi="fa-IR"/>
          <w:color w:val="111111"/>
          <w:sz w:val="28"/>
          <w:szCs w:val="28"/>
          <w:rtl/>
        </w:rPr>
        <w:t xml:space="preserve">لما روی عن النبیّ صلّی اللَّه علیه و آله أنه قال:«من الجفاء الاستنجاء بالیمین» </w:t>
      </w:r>
      <w:r>
        <w:rPr>
          <w:rStyle w:val="FootnoteReference"/>
        </w:rPr>
        <w:footnoteReference w:id="240"/>
      </w:r>
      <w:r>
        <w:rPr>
          <w:rFonts w:ascii="IRNazanin" w:hAnsi="IRNazanin" w:eastAsia="IRNazanin" w:cs="IRNazanin"/>
          <w:lang w:bidi="fa-IR"/>
          <w:color w:val="111111"/>
          <w:sz w:val="28"/>
          <w:szCs w:val="28"/>
          <w:rtl/>
        </w:rPr>
        <w:t xml:space="preserve">.و روی الجمهور عنه صلّی اللَّه علیه و آله:انه نهی عنه و عن مسّ الذکر بالیمین </w:t>
      </w:r>
      <w:r>
        <w:rPr>
          <w:rStyle w:val="FootnoteReference"/>
        </w:rPr>
        <w:footnoteReference w:id="241"/>
      </w:r>
      <w:r>
        <w:rPr>
          <w:rFonts w:ascii="IRNazanin" w:hAnsi="IRNazanin" w:eastAsia="IRNazanin" w:cs="IRNazanin"/>
          <w:lang w:bidi="fa-IR"/>
          <w:color w:val="111111"/>
          <w:sz w:val="28"/>
          <w:szCs w:val="28"/>
          <w:rtl/>
        </w:rPr>
        <w:t xml:space="preserve">،و مع الحاجة تزول الکراهة.</w:t>
      </w:r>
    </w:p>
    <w:p>
      <w:pPr>
        <w:pStyle w:val="BookText"/>
      </w:pPr>
      <w:r>
        <w:rPr>
          <w:rFonts w:ascii="IRNazanin" w:hAnsi="IRNazanin" w:eastAsia="IRNazanin" w:cs="IRNazanin"/>
          <w:lang w:bidi="fa-IR"/>
          <w:color w:val="111111"/>
          <w:sz w:val="28"/>
          <w:szCs w:val="28"/>
          <w:rtl/>
        </w:rPr>
        <w:t xml:space="preserve">قوله: (و بالیسار و فیها خاتم علیه اسم اللَّه تعالی،أو أنبیائه،أو الأئمة علیهم السلام،أو فصّه من حجر زمزم).</w:t>
      </w:r>
    </w:p>
    <w:p>
      <w:pPr>
        <w:pStyle w:val="BookText"/>
      </w:pPr>
      <w:r>
        <w:rPr>
          <w:rFonts w:ascii="IRNazanin" w:hAnsi="IRNazanin" w:eastAsia="IRNazanin" w:cs="IRNazanin"/>
          <w:lang w:bidi="fa-IR"/>
          <w:color w:val="111111"/>
          <w:sz w:val="28"/>
          <w:szCs w:val="28"/>
          <w:rtl/>
        </w:rPr>
        <w:t xml:space="preserve">کراهة الاستنجاء بالیسار إذا کان فیها خاتم کذلک،لا مطلقا،فلا یبعد أن یکون استئناف الجار للإشعار بأن الجملة الحالیة مختصة بالیسار.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10513_105471"/>
    <w:bookmarkEnd w:id="37"/>
    <w:p>
      <w:pPr>
        <w:pStyle w:val="BookText"/>
      </w:pPr>
      <w:r>
        <w:rPr>
          <w:rFonts w:ascii="IRNazanin" w:hAnsi="IRNazanin" w:eastAsia="IRNazanin" w:cs="IRNazanin"/>
          <w:lang w:bidi="fa-IR"/>
          <w:color w:val="111111"/>
          <w:sz w:val="28"/>
          <w:szCs w:val="28"/>
          <w:rtl/>
        </w:rPr>
        <w:t xml:space="preserve">فإن کان حوّله.</w:t>
      </w:r>
    </w:p>
    <w:p>
      <w:pPr>
        <w:pStyle w:val="Heading5"/>
      </w:pPr>
      <w:bookmarkStart w:id="193" w:name="_Toc60"/>
      <w:r>
        <w:t>فروع</w:t>
      </w:r>
      <w:bookmarkEnd w:id="193"/>
    </w:p>
    <w:p>
      <w:pPr>
        <w:pStyle w:val="Heading6"/>
      </w:pPr>
      <w:bookmarkStart w:id="194" w:name="_Toc61"/>
      <w:r>
        <w:t>اشارة</w:t>
      </w:r>
      <w:bookmarkEnd w:id="194"/>
    </w:p>
    <w:p>
      <w:pPr>
        <w:pStyle w:val="BookText"/>
      </w:pPr>
      <w:r>
        <w:rPr>
          <w:rFonts w:ascii="IRNazanin" w:hAnsi="IRNazanin" w:eastAsia="IRNazanin" w:cs="IRNazanin"/>
          <w:lang w:bidi="fa-IR"/>
          <w:color w:val="111111"/>
          <w:sz w:val="28"/>
          <w:szCs w:val="28"/>
          <w:rtl/>
        </w:rPr>
        <w:t xml:space="preserve">فروع:</w:t>
      </w:r>
    </w:p>
    <w:p>
      <w:pPr>
        <w:pStyle w:val="Heading6"/>
      </w:pPr>
      <w:bookmarkStart w:id="195" w:name="_Toc62"/>
      <w:r>
        <w:t>أ:لو توضأ قبل الاستنجاء صحّ وضوءه</w:t>
      </w:r>
      <w:bookmarkEnd w:id="195"/>
    </w:p>
    <w:p>
      <w:pPr>
        <w:pStyle w:val="BookText"/>
      </w:pPr>
      <w:r>
        <w:rPr>
          <w:rFonts w:ascii="IRNazanin" w:hAnsi="IRNazanin" w:eastAsia="IRNazanin" w:cs="IRNazanin"/>
          <w:lang w:bidi="fa-IR"/>
          <w:color w:val="111111"/>
          <w:sz w:val="28"/>
          <w:szCs w:val="28"/>
          <w:rtl/>
        </w:rPr>
        <w:t xml:space="preserve">أ:لو توضأ قبل الاستنجاء صحّ وضوءه،و عندی انّ التیمم إن کان لعذر لا یمکن زواله کذلک،  و الظاهر:ان اسم فاطمة علیها السلام کأسماء الأئمة علیهم السلام.</w:t>
      </w:r>
    </w:p>
    <w:p>
      <w:pPr>
        <w:pStyle w:val="BookText"/>
      </w:pPr>
      <w:r>
        <w:rPr>
          <w:rFonts w:ascii="IRNazanin" w:hAnsi="IRNazanin" w:eastAsia="IRNazanin" w:cs="IRNazanin"/>
          <w:lang w:bidi="fa-IR"/>
          <w:color w:val="111111"/>
          <w:sz w:val="28"/>
          <w:szCs w:val="28"/>
          <w:rtl/>
        </w:rPr>
        <w:t xml:space="preserve">و أما إذا کان فصه من حجر زمزم،فقد روی مقطوعا جواز الفص منه، و کراهة الاستنجاء و هو فی الید،و الأمر بنزعه عند إرادته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أورد علیه:أن إخراج الحصی من المسجد غیر جائز،و أجیب:باستثناء ذلک للنص،و بأن هذا الحکم مبنی علی الوقوع لا علی الجواز،فلا یلزم من وقوعه جوازه.</w:t>
      </w:r>
    </w:p>
    <w:p>
      <w:pPr>
        <w:pStyle w:val="BookText"/>
      </w:pPr>
      <w:r>
        <w:rPr>
          <w:rFonts w:ascii="IRNazanin" w:hAnsi="IRNazanin" w:eastAsia="IRNazanin" w:cs="IRNazanin"/>
          <w:lang w:bidi="fa-IR"/>
          <w:color w:val="111111"/>
          <w:sz w:val="28"/>
          <w:szCs w:val="28"/>
          <w:rtl/>
        </w:rPr>
        <w:t xml:space="preserve">لکن قال شیخنا فی الذکری:و فی نسخة الکافی للکلینی رحمه اللَّه إیراد هذه الروایة بلفظ من حجارة زمرذ،فعلی هذا یکون هو المراد من زمزم،قال:و سمعناه مذاکرة </w:t>
      </w:r>
      <w:r>
        <w:rPr>
          <w:rStyle w:val="FootnoteReference"/>
        </w:rPr>
        <w:footnoteReference w:id="243"/>
      </w:r>
      <w:r>
        <w:rPr>
          <w:rFonts w:ascii="IRNazanin" w:hAnsi="IRNazanin" w:eastAsia="IRNazanin" w:cs="IRNazanin"/>
          <w:lang w:bidi="fa-IR"/>
          <w:color w:val="111111"/>
          <w:sz w:val="28"/>
          <w:szCs w:val="28"/>
          <w:rtl/>
        </w:rPr>
        <w:t xml:space="preserve">،فحینئذ یسقط السؤال أصلا.</w:t>
      </w:r>
    </w:p>
    <w:p>
      <w:pPr>
        <w:pStyle w:val="BookText"/>
      </w:pPr>
      <w:r>
        <w:rPr>
          <w:rFonts w:ascii="IRNazanin" w:hAnsi="IRNazanin" w:eastAsia="IRNazanin" w:cs="IRNazanin"/>
          <w:lang w:bidi="fa-IR"/>
          <w:color w:val="111111"/>
          <w:sz w:val="28"/>
          <w:szCs w:val="28"/>
          <w:rtl/>
        </w:rPr>
        <w:t xml:space="preserve">و الفص بفتح الفاء،و الزمرذ بالزاء و الذال المعجمتین،قال فی القاموس:</w:t>
      </w:r>
    </w:p>
    <w:p>
      <w:pPr>
        <w:pStyle w:val="BookText"/>
      </w:pPr>
      <w:r>
        <w:rPr>
          <w:rFonts w:ascii="IRNazanin" w:hAnsi="IRNazanin" w:eastAsia="IRNazanin" w:cs="IRNazanin"/>
          <w:lang w:bidi="fa-IR"/>
          <w:color w:val="111111"/>
          <w:sz w:val="28"/>
          <w:szCs w:val="28"/>
          <w:rtl/>
        </w:rPr>
        <w:t xml:space="preserve">الزمرذ بالضمات و شد الزاء:الزبرجد معرب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کان حوله).</w:t>
      </w:r>
    </w:p>
    <w:p>
      <w:pPr>
        <w:pStyle w:val="BookText"/>
      </w:pPr>
      <w:r>
        <w:rPr>
          <w:rFonts w:ascii="IRNazanin" w:hAnsi="IRNazanin" w:eastAsia="IRNazanin" w:cs="IRNazanin"/>
          <w:lang w:bidi="fa-IR"/>
          <w:color w:val="111111"/>
          <w:sz w:val="28"/>
          <w:szCs w:val="28"/>
          <w:rtl/>
        </w:rPr>
        <w:t xml:space="preserve">أی:من تلک الید الی غیرها.</w:t>
      </w:r>
    </w:p>
    <w:p>
      <w:pPr>
        <w:pStyle w:val="BookText"/>
      </w:pPr>
      <w:r>
        <w:rPr>
          <w:rFonts w:ascii="IRNazanin" w:hAnsi="IRNazanin" w:eastAsia="IRNazanin" w:cs="IRNazanin"/>
          <w:lang w:bidi="fa-IR"/>
          <w:color w:val="111111"/>
          <w:sz w:val="28"/>
          <w:szCs w:val="28"/>
          <w:rtl/>
        </w:rPr>
        <w:t xml:space="preserve">قوله: (و عندی أن التیمم إن کان لعذر لا یمکن زواله کذلک).</w:t>
      </w:r>
    </w:p>
    <w:p>
      <w:pPr>
        <w:pStyle w:val="BookText"/>
      </w:pPr>
      <w:r>
        <w:rPr>
          <w:rFonts w:ascii="IRNazanin" w:hAnsi="IRNazanin" w:eastAsia="IRNazanin" w:cs="IRNazanin"/>
          <w:lang w:bidi="fa-IR"/>
          <w:color w:val="111111"/>
          <w:sz w:val="28"/>
          <w:szCs w:val="28"/>
          <w:rtl/>
        </w:rPr>
        <w:t xml:space="preserve">هذا مبنی علی أن التیمم إن کان لعذر لا یرجی زواله-عادة-یجوز فعله مع سعة الوقت،فإنه حینئذ یتیمم،ثم یزیل النجاسة بالاستنجاء و یصلی.</w:t>
      </w:r>
    </w:p>
    <w:p>
      <w:pPr>
        <w:pStyle w:val="BookText"/>
      </w:pPr>
      <w:r>
        <w:rPr>
          <w:rFonts w:ascii="IRNazanin" w:hAnsi="IRNazanin" w:eastAsia="IRNazanin" w:cs="IRNazanin"/>
          <w:lang w:bidi="fa-IR"/>
          <w:color w:val="111111"/>
          <w:sz w:val="28"/>
          <w:szCs w:val="28"/>
          <w:rtl/>
        </w:rPr>
        <w:t xml:space="preserve">و علی هذا:فلو کان العذر مرجو الزوال لم یصح التیمم قبل الاستنجاء، لوجوب مراعاة ضیق الوقت فی صحة فعل التیمم.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صلّی و الحال هذه أعاد الصلاة خاصة.  فإذا وقع قبل الاستنجاء،لم یکن بدّ من زیادة الوقت علی وقت التیمم و الصلاة،إذ لا بد للاستنجاء من وقت،فیلزم وقوع التیمم-مع السعة-مع کون العذر مرجو الزوال.</w:t>
      </w:r>
    </w:p>
    <w:p>
      <w:pPr>
        <w:pStyle w:val="BookText"/>
      </w:pPr>
      <w:r>
        <w:rPr>
          <w:rFonts w:ascii="IRNazanin" w:hAnsi="IRNazanin" w:eastAsia="IRNazanin" w:cs="IRNazanin"/>
          <w:lang w:bidi="fa-IR"/>
          <w:color w:val="111111"/>
          <w:sz w:val="28"/>
          <w:szCs w:val="28"/>
          <w:rtl/>
        </w:rPr>
        <w:t xml:space="preserve">و علی القول بجواز التیمم مع السعة مطلقا </w:t>
      </w:r>
      <w:r>
        <w:rPr>
          <w:rStyle w:val="FootnoteReference"/>
        </w:rPr>
        <w:footnoteReference w:id="245"/>
      </w:r>
      <w:r>
        <w:rPr>
          <w:rFonts w:ascii="IRNazanin" w:hAnsi="IRNazanin" w:eastAsia="IRNazanin" w:cs="IRNazanin"/>
          <w:lang w:bidi="fa-IR"/>
          <w:color w:val="111111"/>
          <w:sz w:val="28"/>
          <w:szCs w:val="28"/>
          <w:rtl/>
        </w:rPr>
        <w:t xml:space="preserve">،یصح التیمم قبل الاستنجاء مطلقا،و ینعکس الحکم علی القول بمراعاة التضییق مطلقا.</w:t>
      </w:r>
    </w:p>
    <w:p>
      <w:pPr>
        <w:pStyle w:val="BookText"/>
      </w:pPr>
      <w:r>
        <w:rPr>
          <w:rFonts w:ascii="IRNazanin" w:hAnsi="IRNazanin" w:eastAsia="IRNazanin" w:cs="IRNazanin"/>
          <w:lang w:bidi="fa-IR"/>
          <w:color w:val="111111"/>
          <w:sz w:val="28"/>
          <w:szCs w:val="28"/>
          <w:rtl/>
        </w:rPr>
        <w:t xml:space="preserve">و ربما قیل بجواز التیمم قبل الاستنجاء،من غیر التفات الی هذا التفصیل،فلا یکون الحکم بجوازه حینئذ مبنیا علی القول بجوازه مع السعة،إما مطلقا،أو مع عدم رجاء زوال العذر،و ذلک لأن الاستنجاء و نحوه من إزالة النجاسة عن الثوب و البدن من جملة مقدمات الصلاة،فیجب أن یستثنی وقته مع وقت الصلاة،فلا ینافی التضییق -علی القول به-کستر العورة،و استقبال القبلة.</w:t>
      </w:r>
    </w:p>
    <w:p>
      <w:pPr>
        <w:pStyle w:val="BookText"/>
      </w:pPr>
      <w:r>
        <w:rPr>
          <w:rFonts w:ascii="IRNazanin" w:hAnsi="IRNazanin" w:eastAsia="IRNazanin" w:cs="IRNazanin"/>
          <w:lang w:bidi="fa-IR"/>
          <w:color w:val="111111"/>
          <w:sz w:val="28"/>
          <w:szCs w:val="28"/>
          <w:rtl/>
        </w:rPr>
        <w:t xml:space="preserve">و لأن الظاهر:أن المراد بالتضیق:العادی فلا ینافیه بقاء زمان یسیر،و الاّ لم یجز التیمم فی موضع یحتاج أن ینتقل عنه إلی مصلاه،و لا فعل الأذان و الإقامة،و هذا قوی متین.</w:t>
      </w:r>
    </w:p>
    <w:p>
      <w:pPr>
        <w:pStyle w:val="BookText"/>
      </w:pPr>
      <w:r>
        <w:rPr>
          <w:rFonts w:ascii="IRNazanin" w:hAnsi="IRNazanin" w:eastAsia="IRNazanin" w:cs="IRNazanin"/>
          <w:lang w:bidi="fa-IR"/>
          <w:color w:val="111111"/>
          <w:sz w:val="28"/>
          <w:szCs w:val="28"/>
          <w:rtl/>
        </w:rPr>
        <w:t xml:space="preserve">و لا یخفی أن المراد بقول المصنف:(لا یمکن زواله)عدم الإمکان عادة،أی:</w:t>
      </w:r>
    </w:p>
    <w:p>
      <w:pPr>
        <w:pStyle w:val="BookText"/>
      </w:pPr>
      <w:r>
        <w:rPr>
          <w:rFonts w:ascii="IRNazanin" w:hAnsi="IRNazanin" w:eastAsia="IRNazanin" w:cs="IRNazanin"/>
          <w:lang w:bidi="fa-IR"/>
          <w:color w:val="111111"/>
          <w:sz w:val="28"/>
          <w:szCs w:val="28"/>
          <w:rtl/>
        </w:rPr>
        <w:t xml:space="preserve">لا یرجی زواله.</w:t>
      </w:r>
    </w:p>
    <w:p>
      <w:pPr>
        <w:pStyle w:val="BookText"/>
      </w:pPr>
      <w:r>
        <w:rPr>
          <w:rFonts w:ascii="IRNazanin" w:hAnsi="IRNazanin" w:eastAsia="IRNazanin" w:cs="IRNazanin"/>
          <w:lang w:bidi="fa-IR"/>
          <w:color w:val="111111"/>
          <w:sz w:val="28"/>
          <w:szCs w:val="28"/>
          <w:rtl/>
        </w:rPr>
        <w:t xml:space="preserve">قوله: (و لو صلی و الحال هذه أعاد الصلاة خاصة).</w:t>
      </w:r>
    </w:p>
    <w:p>
      <w:pPr>
        <w:pStyle w:val="BookText"/>
      </w:pPr>
      <w:r>
        <w:rPr>
          <w:rFonts w:ascii="IRNazanin" w:hAnsi="IRNazanin" w:eastAsia="IRNazanin" w:cs="IRNazanin"/>
          <w:lang w:bidi="fa-IR"/>
          <w:color w:val="111111"/>
          <w:sz w:val="28"/>
          <w:szCs w:val="28"/>
          <w:rtl/>
        </w:rPr>
        <w:t xml:space="preserve">هذا أصح القولین،و قیل:إن ترک غسل مخرج البول لزمه إعادة الطهارة أیضا،بخلاف مخرج الغائط،فیقتصر فیه علی إعادة الصلاة </w:t>
      </w:r>
      <w:r>
        <w:rPr>
          <w:rStyle w:val="FootnoteReference"/>
        </w:rPr>
        <w:footnoteReference w:id="246"/>
      </w:r>
      <w:r>
        <w:rPr>
          <w:rFonts w:ascii="IRNazanin" w:hAnsi="IRNazanin" w:eastAsia="IRNazanin" w:cs="IRNazanin"/>
          <w:lang w:bidi="fa-IR"/>
          <w:color w:val="111111"/>
          <w:sz w:val="28"/>
          <w:szCs w:val="28"/>
          <w:rtl/>
        </w:rPr>
        <w:t xml:space="preserve">،و هو ضعیف.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8" w:name="pg10513_105473"/>
    <w:bookmarkEnd w:id="38"/>
    <w:p>
      <w:pPr>
        <w:pStyle w:val="Heading6"/>
      </w:pPr>
      <w:bookmarkStart w:id="196" w:name="_Toc63"/>
      <w:r>
        <w:t>ب:لو خرج أحد الحدثین</w:t>
      </w:r>
      <w:bookmarkEnd w:id="196"/>
    </w:p>
    <w:p>
      <w:pPr>
        <w:pStyle w:val="BookText"/>
      </w:pPr>
      <w:r>
        <w:rPr>
          <w:rFonts w:ascii="IRNazanin" w:hAnsi="IRNazanin" w:eastAsia="IRNazanin" w:cs="IRNazanin"/>
          <w:lang w:bidi="fa-IR"/>
          <w:color w:val="111111"/>
          <w:sz w:val="28"/>
          <w:szCs w:val="28"/>
          <w:rtl/>
        </w:rPr>
        <w:t xml:space="preserve">ب:لو خرج أحد الحدثین اختص مخرجه بالاستنجاء.</w:t>
      </w:r>
    </w:p>
    <w:p>
      <w:pPr>
        <w:pStyle w:val="Heading6"/>
      </w:pPr>
      <w:bookmarkStart w:id="197" w:name="_Toc64"/>
      <w:r>
        <w:t>ج:الأقرب جواز الاستنجاء فی الخارج</w:t>
      </w:r>
      <w:bookmarkEnd w:id="197"/>
    </w:p>
    <w:p>
      <w:pPr>
        <w:pStyle w:val="BookText"/>
      </w:pPr>
      <w:r>
        <w:rPr>
          <w:rFonts w:ascii="IRNazanin" w:hAnsi="IRNazanin" w:eastAsia="IRNazanin" w:cs="IRNazanin"/>
          <w:lang w:bidi="fa-IR"/>
          <w:color w:val="111111"/>
          <w:sz w:val="28"/>
          <w:szCs w:val="28"/>
          <w:rtl/>
        </w:rPr>
        <w:t xml:space="preserve">ج:الأقرب جواز الاستنجاء فی الخارج من غیر المعتاد إذا صار معتادا.</w:t>
      </w:r>
    </w:p>
    <w:p>
      <w:pPr>
        <w:pStyle w:val="Heading6"/>
      </w:pPr>
      <w:bookmarkStart w:id="198" w:name="_Toc65"/>
      <w:r>
        <w:t>د:لو استجمر بالنجس بغیر الغائط وجب الماء</w:t>
      </w:r>
      <w:bookmarkEnd w:id="198"/>
    </w:p>
    <w:p>
      <w:pPr>
        <w:pStyle w:val="BookText"/>
      </w:pPr>
      <w:r>
        <w:rPr>
          <w:rFonts w:ascii="IRNazanin" w:hAnsi="IRNazanin" w:eastAsia="IRNazanin" w:cs="IRNazanin"/>
          <w:lang w:bidi="fa-IR"/>
          <w:color w:val="111111"/>
          <w:sz w:val="28"/>
          <w:szCs w:val="28"/>
          <w:rtl/>
        </w:rPr>
        <w:t xml:space="preserve">د:لو استجمر بالنجس بغیر الغائط وجب الماء،و به یکفی الثلاثة غیره.</w:t>
      </w:r>
    </w:p>
    <w:p>
      <w:pPr>
        <w:pStyle w:val="Heading3"/>
      </w:pPr>
      <w:bookmarkStart w:id="199" w:name="_Toc66"/>
      <w:r>
        <w:t>المقصد الثانی:فی المیاه</w:t>
      </w:r>
      <w:bookmarkEnd w:id="199"/>
    </w:p>
    <w:p>
      <w:pPr>
        <w:pStyle w:val="Heading4"/>
      </w:pPr>
      <w:bookmarkStart w:id="200" w:name="_Toc67"/>
      <w:r>
        <w:t>اشارة</w:t>
      </w:r>
      <w:bookmarkEnd w:id="200"/>
    </w:p>
    <w:p>
      <w:pPr>
        <w:pStyle w:val="BookText"/>
      </w:pPr>
      <w:r>
        <w:rPr>
          <w:rFonts w:ascii="IRNazanin" w:hAnsi="IRNazanin" w:eastAsia="IRNazanin" w:cs="IRNazanin"/>
          <w:lang w:bidi="fa-IR"/>
          <w:color w:val="111111"/>
          <w:sz w:val="28"/>
          <w:szCs w:val="28"/>
          <w:rtl/>
        </w:rPr>
        <w:t xml:space="preserve">المقصد الثانی:فی المیاه،و فصوله خمسة:</w:t>
      </w:r>
    </w:p>
    <w:p>
      <w:pPr>
        <w:pStyle w:val="Heading4"/>
      </w:pPr>
      <w:bookmarkStart w:id="201" w:name="_Toc68"/>
      <w:r>
        <w:t>الأول:فی المطلق</w:t>
      </w:r>
      <w:bookmarkEnd w:id="201"/>
    </w:p>
    <w:p>
      <w:pPr>
        <w:pStyle w:val="Heading5"/>
      </w:pPr>
      <w:bookmarkStart w:id="202" w:name="_Toc69"/>
      <w:r>
        <w:t>اشارة</w:t>
      </w:r>
      <w:bookmarkEnd w:id="202"/>
    </w:p>
    <w:p>
      <w:pPr>
        <w:pStyle w:val="BookText"/>
      </w:pPr>
      <w:r>
        <w:rPr>
          <w:rFonts w:ascii="IRNazanin" w:hAnsi="IRNazanin" w:eastAsia="IRNazanin" w:cs="IRNazanin"/>
          <w:lang w:bidi="fa-IR"/>
          <w:color w:val="111111"/>
          <w:sz w:val="28"/>
          <w:szCs w:val="28"/>
          <w:rtl/>
        </w:rPr>
        <w:t xml:space="preserve">الأول:فی المطلق،و المراد به ما یستحق إطلاق اسم الماء علیه من غیر قید و یمتنع سلبه عنه،   قوله: (الأقرب جواز الاستنجاء فی الخارج من غیر المعتاد إذا صار معتادا).</w:t>
      </w:r>
    </w:p>
    <w:p>
      <w:pPr>
        <w:pStyle w:val="BookText"/>
      </w:pPr>
      <w:r>
        <w:rPr>
          <w:rFonts w:ascii="IRNazanin" w:hAnsi="IRNazanin" w:eastAsia="IRNazanin" w:cs="IRNazanin"/>
          <w:lang w:bidi="fa-IR"/>
          <w:color w:val="111111"/>
          <w:sz w:val="28"/>
          <w:szCs w:val="28"/>
          <w:rtl/>
        </w:rPr>
        <w:t xml:space="preserve">لو قال بدل هذا:الأقرب جریان أحکام الاستنجاء،الی آخره لکان أوضح،إذ ربما یتبادر الی الفهم من الاستنجاء غسل المحل،فربما أوهم أن مقابل الأقرب عدم جوازه،و لیس بفاسد،لأن المراد بالاستنجاء غسل مخصوص یتعلق به حکم طهارة الماء المنفصل،أو مسح مخصوص بالأحجار و نحوها،فإذا لاحظ الذهن هذا المعنی فلا وهم.</w:t>
      </w:r>
    </w:p>
    <w:p>
      <w:pPr>
        <w:pStyle w:val="BookText"/>
      </w:pPr>
      <w:r>
        <w:rPr>
          <w:rFonts w:ascii="IRNazanin" w:hAnsi="IRNazanin" w:eastAsia="IRNazanin" w:cs="IRNazanin"/>
          <w:lang w:bidi="fa-IR"/>
          <w:color w:val="111111"/>
          <w:sz w:val="28"/>
          <w:szCs w:val="28"/>
          <w:rtl/>
        </w:rPr>
        <w:t xml:space="preserve">و وجه القرب:أنه باعتیاده صار مخرجا حقیقیا تتناوله إطلاقات النصوص، فتتعلق به أحکام الاستنجاء،کما تتعلق به أحکام النقض،و یحتمل ضعیفا العدم، لاختصاص الاستنجاء بتخفیف فی الأحکام،فیقتصر فیه علی موضع الیقین،و ضعفه ظاهر.</w:t>
      </w:r>
    </w:p>
    <w:p>
      <w:pPr>
        <w:pStyle w:val="BookText"/>
      </w:pPr>
      <w:r>
        <w:rPr>
          <w:rFonts w:ascii="IRNazanin" w:hAnsi="IRNazanin" w:eastAsia="IRNazanin" w:cs="IRNazanin"/>
          <w:lang w:bidi="fa-IR"/>
          <w:color w:val="111111"/>
          <w:sz w:val="28"/>
          <w:szCs w:val="28"/>
          <w:rtl/>
        </w:rPr>
        <w:t xml:space="preserve">قوله: (و به یکفی الثلاثة غیره).</w:t>
      </w:r>
    </w:p>
    <w:p>
      <w:pPr>
        <w:pStyle w:val="BookText"/>
      </w:pPr>
      <w:r>
        <w:rPr>
          <w:rFonts w:ascii="IRNazanin" w:hAnsi="IRNazanin" w:eastAsia="IRNazanin" w:cs="IRNazanin"/>
          <w:lang w:bidi="fa-IR"/>
          <w:color w:val="111111"/>
          <w:sz w:val="28"/>
          <w:szCs w:val="28"/>
          <w:rtl/>
        </w:rPr>
        <w:t xml:space="preserve">أی:و لو استجمر بالنجس بالغائط یکفی الثلاثة-أی:الأحجار الثلاثة أو ما فی حکمها المعلومة مما سبق-غیره،ای:غیر ذلک النجس بالغائط،لامتناع اعتبار النجس فی التطهیر،و وجهه:ان نجاسة الغائط واحدة،فلا یتفاوت الحکم بطریانه علی المحل،و إلاّ لزم اجتماع الأمثال،و یحتمل تعین الماء لأن الاستجمار رخصة،فیختص بنجاسة المحل.</w:t>
      </w:r>
    </w:p>
    <w:p>
      <w:pPr>
        <w:pStyle w:val="BookText"/>
      </w:pPr>
      <w:r>
        <w:rPr>
          <w:rFonts w:ascii="IRNazanin" w:hAnsi="IRNazanin" w:eastAsia="IRNazanin" w:cs="IRNazanin"/>
          <w:lang w:bidi="fa-IR"/>
          <w:color w:val="111111"/>
          <w:sz w:val="28"/>
          <w:szCs w:val="28"/>
          <w:rtl/>
        </w:rPr>
        <w:t xml:space="preserve">قوله: (المقصد الثانی:فی المیاه،و فصوله خمسة:الأول:فی المطلق، و المراد به ما یستحق إطلاق اسم الماء علیه من غیر قید و یمتنع سلبه عنه).</w:t>
      </w:r>
    </w:p>
    <w:p>
      <w:pPr>
        <w:pStyle w:val="BookText"/>
      </w:pPr>
      <w:r>
        <w:rPr>
          <w:rFonts w:ascii="IRNazanin" w:hAnsi="IRNazanin" w:eastAsia="IRNazanin" w:cs="IRNazanin"/>
          <w:lang w:bidi="fa-IR"/>
          <w:color w:val="111111"/>
          <w:sz w:val="28"/>
          <w:szCs w:val="28"/>
          <w:rtl/>
        </w:rPr>
        <w:t xml:space="preserve">هذا بیان لمدلول لفظ الماء المطلق،فهو تعریف لفظی علی قانون أهل اللغة،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المطهر من الحدث و الخبث خاصة ما دام علی أصل الخلقة،فإن خرج عنها بممازجة طاهر فهو علی حکمه و إن تغیّر أحد أوصافه،ما لم یفتقر صدق اسم الماء علیه الی قید فیصیر مضافا،  و عرّفه بخاصتی الحقیقة اللتین أحدهما ثبوتیة،و الأخری سلبیّة.</w:t>
      </w:r>
    </w:p>
    <w:p>
      <w:pPr>
        <w:pStyle w:val="BookText"/>
      </w:pPr>
      <w:r>
        <w:rPr>
          <w:rFonts w:ascii="IRNazanin" w:hAnsi="IRNazanin" w:eastAsia="IRNazanin" w:cs="IRNazanin"/>
          <w:lang w:bidi="fa-IR"/>
          <w:color w:val="111111"/>
          <w:sz w:val="28"/>
          <w:szCs w:val="28"/>
          <w:rtl/>
        </w:rPr>
        <w:t xml:space="preserve">و المراد بقوله(ما یستحق)ثبوت ذلک له عند أهل العرف،و المراد ب‍(إطلاق اسم الماء علیه):جعله بإزائه بحیث یستفاد منه من غیر توقف علی قرینة.</w:t>
      </w:r>
    </w:p>
    <w:p>
      <w:pPr>
        <w:pStyle w:val="BookText"/>
      </w:pPr>
      <w:r>
        <w:rPr>
          <w:rFonts w:ascii="IRNazanin" w:hAnsi="IRNazanin" w:eastAsia="IRNazanin" w:cs="IRNazanin"/>
          <w:lang w:bidi="fa-IR"/>
          <w:color w:val="111111"/>
          <w:sz w:val="28"/>
          <w:szCs w:val="28"/>
          <w:rtl/>
        </w:rPr>
        <w:t xml:space="preserve">و لا یخفی:أن استحقاق إطلاق اسم الماء علیه لا ینافی جواز تقییده مع ذلک، کما یقال:ماء الفرات و ماء البحر،فالاستحقاق ثابت و إن جاز مثل هذا التقیید، بخلاف المضاف،فان تقییده لازم،و لا یستحق الإطلاق المذکور.</w:t>
      </w:r>
    </w:p>
    <w:p>
      <w:pPr>
        <w:pStyle w:val="BookText"/>
      </w:pPr>
      <w:r>
        <w:rPr>
          <w:rFonts w:ascii="IRNazanin" w:hAnsi="IRNazanin" w:eastAsia="IRNazanin" w:cs="IRNazanin"/>
          <w:lang w:bidi="fa-IR"/>
          <w:color w:val="111111"/>
          <w:sz w:val="28"/>
          <w:szCs w:val="28"/>
          <w:rtl/>
        </w:rPr>
        <w:t xml:space="preserve">و المراد بامتناع سلبه عنه:عدم صحته عند أهل الاستعمال،بحیث یخطّئون من سلب اسم الماء عن المستحق لإطلاقه علیه.</w:t>
      </w:r>
    </w:p>
    <w:p>
      <w:pPr>
        <w:pStyle w:val="BookText"/>
      </w:pPr>
      <w:r>
        <w:rPr>
          <w:rFonts w:ascii="Amiri" w:hAnsi="Amiri" w:eastAsia="Amiri" w:cs="Amiri"/>
          <w:lang w:bidi="ar-SA"/>
          <w:color w:val="111111"/>
          <w:sz w:val="28"/>
          <w:szCs w:val="28"/>
          <w:rtl/>
        </w:rPr>
        <w:t xml:space="preserve">قوله: (و هو المطهر من الحدث و الخبث خاصة).</w:t>
      </w:r>
    </w:p>
    <w:p>
      <w:pPr>
        <w:pStyle w:val="BookText"/>
      </w:pPr>
      <w:r>
        <w:rPr>
          <w:rFonts w:ascii="IRNazanin" w:hAnsi="IRNazanin" w:eastAsia="IRNazanin" w:cs="IRNazanin"/>
          <w:lang w:bidi="fa-IR"/>
          <w:color w:val="111111"/>
          <w:sz w:val="28"/>
          <w:szCs w:val="28"/>
          <w:rtl/>
        </w:rPr>
        <w:t xml:space="preserve">أکّد بقوله:(خاصة):ما استفید من الحصر فی قوله:(و هو المطهر)،فهی حال مؤکّدة.</w:t>
      </w:r>
    </w:p>
    <w:p>
      <w:pPr>
        <w:pStyle w:val="BookText"/>
      </w:pPr>
      <w:r>
        <w:rPr>
          <w:rFonts w:ascii="IRNazanin" w:hAnsi="IRNazanin" w:eastAsia="IRNazanin" w:cs="IRNazanin"/>
          <w:lang w:bidi="fa-IR"/>
          <w:color w:val="111111"/>
          <w:sz w:val="28"/>
          <w:szCs w:val="28"/>
          <w:rtl/>
        </w:rPr>
        <w:t xml:space="preserve">و المراد:اختصاصه بالأمرین معا،من بین سائر المائعات،فلا یرد المضاف عند بعض الأصحاب </w:t>
      </w:r>
      <w:r>
        <w:rPr>
          <w:rStyle w:val="FootnoteReference"/>
        </w:rPr>
        <w:footnoteReference w:id="247"/>
      </w:r>
      <w:r>
        <w:rPr>
          <w:rFonts w:ascii="IRNazanin" w:hAnsi="IRNazanin" w:eastAsia="IRNazanin" w:cs="IRNazanin"/>
          <w:lang w:bidi="fa-IR"/>
          <w:color w:val="111111"/>
          <w:sz w:val="28"/>
          <w:szCs w:val="28"/>
          <w:rtl/>
        </w:rPr>
        <w:t xml:space="preserve">إذ لیس کذلک،و لا التراب،علی أن تطهیره غیر تام،فإن إناء الولوغ إنما یطهر بالتراب و الماء معا.</w:t>
      </w:r>
    </w:p>
    <w:p>
      <w:pPr>
        <w:pStyle w:val="BookText"/>
      </w:pPr>
      <w:r>
        <w:rPr>
          <w:rFonts w:ascii="IRNazanin" w:hAnsi="IRNazanin" w:eastAsia="IRNazanin" w:cs="IRNazanin"/>
          <w:lang w:bidi="fa-IR"/>
          <w:color w:val="111111"/>
          <w:sz w:val="28"/>
          <w:szCs w:val="28"/>
          <w:rtl/>
        </w:rPr>
        <w:t xml:space="preserve">و قوله:(ما دام علی أصل الخلقة)  ظرف للحصر المذکور،فان(ما)هذه بمعنی:المدّة،أی الاختصاص المذکور ثابت للمطلق فی مدة دوامه علی أصل خلقته.</w:t>
      </w:r>
    </w:p>
    <w:p>
      <w:pPr>
        <w:pStyle w:val="BookText"/>
      </w:pPr>
      <w:r>
        <w:rPr>
          <w:rFonts w:ascii="Amiri" w:hAnsi="Amiri" w:eastAsia="Amiri" w:cs="Amiri"/>
          <w:lang w:bidi="ar-SA"/>
          <w:color w:val="111111"/>
          <w:sz w:val="28"/>
          <w:szCs w:val="28"/>
          <w:rtl/>
        </w:rPr>
        <w:t xml:space="preserve">قوله: (فان خرج عنه بممازجة طاهر.).</w:t>
      </w:r>
    </w:p>
    <w:p>
      <w:pPr>
        <w:pStyle w:val="BookText"/>
      </w:pPr>
      <w:r>
        <w:rPr>
          <w:rFonts w:ascii="IRNazanin" w:hAnsi="IRNazanin" w:eastAsia="IRNazanin" w:cs="IRNazanin"/>
          <w:lang w:bidi="fa-IR"/>
          <w:color w:val="111111"/>
          <w:sz w:val="28"/>
          <w:szCs w:val="28"/>
          <w:rtl/>
        </w:rPr>
        <w:t xml:space="preserve">الممازجة:هی المخالطة،و هی انما تتحقق فی الشیئین إذا وصل أحدهما إلی الآخر،و اختلط به کالزعفران و غیره من الأصباغ التی تنماع </w:t>
      </w:r>
      <w:r>
        <w:rPr>
          <w:rStyle w:val="FootnoteReference"/>
        </w:rPr>
        <w:footnoteReference w:id="248"/>
      </w:r>
      <w:r>
        <w:rPr>
          <w:rFonts w:ascii="IRNazanin" w:hAnsi="IRNazanin" w:eastAsia="IRNazanin" w:cs="IRNazanin"/>
          <w:lang w:bidi="fa-IR"/>
          <w:color w:val="111111"/>
          <w:sz w:val="28"/>
          <w:szCs w:val="28"/>
          <w:rtl/>
        </w:rPr>
        <w:t xml:space="preserve">فی الماء.</w:t>
      </w:r>
    </w:p>
    <w:p>
      <w:pPr>
        <w:pStyle w:val="BookText"/>
      </w:pPr>
      <w:r>
        <w:rPr>
          <w:rFonts w:ascii="IRNazanin" w:hAnsi="IRNazanin" w:eastAsia="IRNazanin" w:cs="IRNazanin"/>
          <w:lang w:bidi="fa-IR"/>
          <w:color w:val="111111"/>
          <w:sz w:val="28"/>
          <w:szCs w:val="28"/>
          <w:rtl/>
        </w:rPr>
        <w:t xml:space="preserve">و قد اقتصر المصنّف علی بیان حکم الممازج من الطاهر و النجس،فبقی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0513_105475"/>
    <w:bookmarkEnd w:id="39"/>
    <w:p>
      <w:pPr>
        <w:pStyle w:val="BookText"/>
      </w:pPr>
      <w:r>
        <w:rPr>
          <w:rFonts w:ascii="Amiri" w:hAnsi="Amiri" w:eastAsia="Amiri" w:cs="Amiri"/>
          <w:lang w:bidi="ar-SA"/>
          <w:color w:val="111111"/>
          <w:sz w:val="28"/>
          <w:szCs w:val="28"/>
          <w:rtl/>
        </w:rPr>
        <w:t xml:space="preserve">و ان خرج بممازجة النجاسة فأقسامه ثلاثة:</w:t>
      </w:r>
    </w:p>
    <w:p>
      <w:pPr>
        <w:pStyle w:val="Heading5"/>
      </w:pPr>
      <w:bookmarkStart w:id="203" w:name="_Toc70"/>
      <w:r>
        <w:t>الأول:الجاری</w:t>
      </w:r>
      <w:bookmarkEnd w:id="203"/>
    </w:p>
    <w:p>
      <w:pPr>
        <w:pStyle w:val="Heading6"/>
      </w:pPr>
      <w:bookmarkStart w:id="204" w:name="_Toc71"/>
      <w:r>
        <w:t>اشارة</w:t>
      </w:r>
      <w:bookmarkEnd w:id="204"/>
    </w:p>
    <w:p>
      <w:pPr>
        <w:pStyle w:val="BookText"/>
      </w:pPr>
      <w:r>
        <w:rPr>
          <w:rFonts w:ascii="IRNazanin" w:hAnsi="IRNazanin" w:eastAsia="IRNazanin" w:cs="IRNazanin"/>
          <w:lang w:bidi="fa-IR"/>
          <w:color w:val="111111"/>
          <w:sz w:val="28"/>
          <w:szCs w:val="28"/>
          <w:rtl/>
        </w:rPr>
        <w:t xml:space="preserve">الأول:الجاری،و انّما ینجس بتغیر أحد أوصافه الثلاثة-أعنی:</w:t>
      </w:r>
    </w:p>
    <w:p>
      <w:pPr>
        <w:pStyle w:val="BookText"/>
      </w:pPr>
      <w:r>
        <w:rPr>
          <w:rFonts w:ascii="IRNazanin" w:hAnsi="IRNazanin" w:eastAsia="IRNazanin" w:cs="IRNazanin"/>
          <w:lang w:bidi="fa-IR"/>
          <w:color w:val="111111"/>
          <w:sz w:val="28"/>
          <w:szCs w:val="28"/>
          <w:rtl/>
        </w:rPr>
        <w:t xml:space="preserve">اللون،و الطعم،و الرائحة-التی هی مدار الطهوریة،و زوالها-  حکم تغیر الماء بنحو الجیفة علی الشاطئ،و وقوع الأشیاء غیر الممازجة،مثل الخشب و عظم نجس العین بغیر بیان.</w:t>
      </w:r>
    </w:p>
    <w:p>
      <w:pPr>
        <w:pStyle w:val="BookText"/>
      </w:pPr>
      <w:r>
        <w:rPr>
          <w:rFonts w:ascii="IRNazanin" w:hAnsi="IRNazanin" w:eastAsia="IRNazanin" w:cs="IRNazanin"/>
          <w:lang w:bidi="fa-IR"/>
          <w:color w:val="111111"/>
          <w:sz w:val="28"/>
          <w:szCs w:val="28"/>
          <w:rtl/>
        </w:rPr>
        <w:t xml:space="preserve">اللهم إلاّ أن یقال:أراد بالممازج للماء الواقع فیه مطلقا.</w:t>
      </w:r>
    </w:p>
    <w:p>
      <w:pPr>
        <w:pStyle w:val="BookText"/>
      </w:pPr>
      <w:r>
        <w:rPr>
          <w:rFonts w:ascii="IRNazanin" w:hAnsi="IRNazanin" w:eastAsia="IRNazanin" w:cs="IRNazanin"/>
          <w:lang w:bidi="fa-IR"/>
          <w:color w:val="111111"/>
          <w:sz w:val="28"/>
          <w:szCs w:val="28"/>
          <w:rtl/>
        </w:rPr>
        <w:t xml:space="preserve">و حکم التغیر بالجیفة یعلم بأدنی تأمّل للاحکام التی أوردها فی هذا البحث.</w:t>
      </w:r>
    </w:p>
    <w:p>
      <w:pPr>
        <w:pStyle w:val="BookText"/>
      </w:pPr>
      <w:r>
        <w:rPr>
          <w:rFonts w:ascii="IRNazanin" w:hAnsi="IRNazanin" w:eastAsia="IRNazanin" w:cs="IRNazanin"/>
          <w:lang w:bidi="fa-IR"/>
          <w:color w:val="111111"/>
          <w:sz w:val="28"/>
          <w:szCs w:val="28"/>
          <w:rtl/>
        </w:rPr>
        <w:t xml:space="preserve">و اعلم أنه یندرج فی قوله:(بممازجة طاهر)ما یقع فی الماء بنفسه و ما یطرح فیه،سواء کان مما لا ینفک الماء عنه غالبا کالطحلب و التراب و مطلق ما فی مقرّه و ممره کالنورة،أم لا.</w:t>
      </w:r>
    </w:p>
    <w:p>
      <w:pPr>
        <w:pStyle w:val="BookText"/>
      </w:pPr>
      <w:r>
        <w:rPr>
          <w:rFonts w:ascii="Amiri" w:hAnsi="Amiri" w:eastAsia="Amiri" w:cs="Amiri"/>
          <w:lang w:bidi="ar-SA"/>
          <w:color w:val="111111"/>
          <w:sz w:val="28"/>
          <w:szCs w:val="28"/>
          <w:rtl/>
        </w:rPr>
        <w:t xml:space="preserve">قوله: (فأقسامه ثلاثة).</w:t>
      </w:r>
    </w:p>
    <w:p>
      <w:pPr>
        <w:pStyle w:val="BookText"/>
      </w:pPr>
      <w:r>
        <w:rPr>
          <w:rFonts w:ascii="IRNazanin" w:hAnsi="IRNazanin" w:eastAsia="IRNazanin" w:cs="IRNazanin"/>
          <w:lang w:bidi="fa-IR"/>
          <w:color w:val="111111"/>
          <w:sz w:val="28"/>
          <w:szCs w:val="28"/>
          <w:rtl/>
        </w:rPr>
        <w:t xml:space="preserve">إنما کانت أقسامه ثلاثة نظرا الی اختلاف أحکامه باختلاف هذه الأقسام الثلاثة عند أکثر الأصحاب،فکان انقسامه إلیها باعتبار أحکامه.</w:t>
      </w:r>
    </w:p>
    <w:p>
      <w:pPr>
        <w:pStyle w:val="BookText"/>
      </w:pPr>
      <w:r>
        <w:rPr>
          <w:rFonts w:ascii="IRNazanin" w:hAnsi="IRNazanin" w:eastAsia="IRNazanin" w:cs="IRNazanin"/>
          <w:lang w:bidi="fa-IR"/>
          <w:color w:val="111111"/>
          <w:sz w:val="28"/>
          <w:szCs w:val="28"/>
          <w:rtl/>
        </w:rPr>
        <w:t xml:space="preserve">قوله: (الأول الجاری).</w:t>
      </w:r>
    </w:p>
    <w:p>
      <w:pPr>
        <w:pStyle w:val="BookText"/>
      </w:pPr>
      <w:r>
        <w:rPr>
          <w:rFonts w:ascii="IRNazanin" w:hAnsi="IRNazanin" w:eastAsia="IRNazanin" w:cs="IRNazanin"/>
          <w:lang w:bidi="fa-IR"/>
          <w:color w:val="111111"/>
          <w:sz w:val="28"/>
          <w:szCs w:val="28"/>
          <w:rtl/>
        </w:rPr>
        <w:t xml:space="preserve">المراد به النابع،لان الجاری لا عن نبع من أقسام الراکد،تعتبر فیه الکریة اتفاقا ممن عدا ابن أبی عقیل رحمه اللَّه </w:t>
      </w:r>
      <w:r>
        <w:rPr>
          <w:rStyle w:val="FootnoteReference"/>
        </w:rPr>
        <w:footnoteReference w:id="249"/>
      </w:r>
      <w:r>
        <w:rPr>
          <w:rFonts w:ascii="IRNazanin" w:hAnsi="IRNazanin" w:eastAsia="IRNazanin" w:cs="IRNazanin"/>
          <w:lang w:bidi="fa-IR"/>
          <w:color w:val="111111"/>
          <w:sz w:val="28"/>
          <w:szCs w:val="28"/>
          <w:rtl/>
        </w:rPr>
        <w:t xml:space="preserve">بخلاف النابع.</w:t>
      </w:r>
    </w:p>
    <w:p>
      <w:pPr>
        <w:pStyle w:val="BookText"/>
      </w:pPr>
      <w:r>
        <w:rPr>
          <w:rFonts w:ascii="IRNazanin" w:hAnsi="IRNazanin" w:eastAsia="IRNazanin" w:cs="IRNazanin"/>
          <w:lang w:bidi="fa-IR"/>
          <w:color w:val="111111"/>
          <w:sz w:val="28"/>
          <w:szCs w:val="28"/>
          <w:rtl/>
        </w:rPr>
        <w:t xml:space="preserve">قوله: (التی هی مدار الطهوریة و زوالها).</w:t>
      </w:r>
    </w:p>
    <w:p>
      <w:pPr>
        <w:pStyle w:val="BookText"/>
      </w:pPr>
      <w:r>
        <w:rPr>
          <w:rFonts w:ascii="IRNazanin" w:hAnsi="IRNazanin" w:eastAsia="IRNazanin" w:cs="IRNazanin"/>
          <w:lang w:bidi="fa-IR"/>
          <w:color w:val="111111"/>
          <w:sz w:val="28"/>
          <w:szCs w:val="28"/>
          <w:rtl/>
        </w:rPr>
        <w:t xml:space="preserve">أی:أوصاف الماء الأصلیة،التی هو علیها فی أصل خلقته.</w:t>
      </w:r>
    </w:p>
    <w:p>
      <w:pPr>
        <w:pStyle w:val="BookText"/>
      </w:pPr>
      <w:r>
        <w:rPr>
          <w:rFonts w:ascii="IRNazanin" w:hAnsi="IRNazanin" w:eastAsia="IRNazanin" w:cs="IRNazanin"/>
          <w:lang w:bidi="fa-IR"/>
          <w:color w:val="111111"/>
          <w:sz w:val="28"/>
          <w:szCs w:val="28"/>
          <w:rtl/>
        </w:rPr>
        <w:t xml:space="preserve">و المراد بأصل خلقته:الحالة التی یخرج علیها من منبعه إن کان نابعا.</w:t>
      </w:r>
    </w:p>
    <w:p>
      <w:pPr>
        <w:pStyle w:val="BookText"/>
      </w:pPr>
      <w:r>
        <w:rPr>
          <w:rFonts w:ascii="IRNazanin" w:hAnsi="IRNazanin" w:eastAsia="IRNazanin" w:cs="IRNazanin"/>
          <w:lang w:bidi="fa-IR"/>
          <w:color w:val="111111"/>
          <w:sz w:val="28"/>
          <w:szCs w:val="28"/>
          <w:rtl/>
        </w:rPr>
        <w:t xml:space="preserve">و المراد برائحة الماء:سلامته من رائحة مکتسبة،سواء کان له رائحة فی أصله، أم لا.</w:t>
      </w:r>
    </w:p>
    <w:p>
      <w:pPr>
        <w:pStyle w:val="BookText"/>
      </w:pPr>
      <w:r>
        <w:rPr>
          <w:rFonts w:ascii="IRNazanin" w:hAnsi="IRNazanin" w:eastAsia="IRNazanin" w:cs="IRNazanin"/>
          <w:lang w:bidi="fa-IR"/>
          <w:color w:val="111111"/>
          <w:sz w:val="28"/>
          <w:szCs w:val="28"/>
          <w:rtl/>
        </w:rPr>
        <w:t xml:space="preserve">و اعلم:أن الدوران،هو ترتب الشیء علی الشیء الذی له صلوح العلیة، و الأول یقال له:الدائر،و الثانی یقال له:المدار،و هو قد یکون مدارا للوجود خاصة کالهبة بالنسبة إلی الملک،و للعدم خاصة کالطهارة بالنسبة إلی الصلاة،و لهما معا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لا-مطلق الصفات کالحرارة بالنجاسة إذا کان کرا فصاعدا،و لو تغیّر بعضه- نجس دون ما قبله و بعده.  کالأوصاف الثلاثة الأصلیة فی الماء بالنسبة إلی الطهوریة،فإنها مدار لوجودها،بمعنی أن وجودها یتبعه وجود الطهوریة،و لعدمها بمعنی أن عدمها یتبعه عدم الطهوریة.</w:t>
      </w:r>
    </w:p>
    <w:p>
      <w:pPr>
        <w:pStyle w:val="BookText"/>
      </w:pPr>
      <w:r>
        <w:rPr>
          <w:rFonts w:ascii="IRNazanin" w:hAnsi="IRNazanin" w:eastAsia="IRNazanin" w:cs="IRNazanin"/>
          <w:lang w:bidi="fa-IR"/>
          <w:color w:val="111111"/>
          <w:sz w:val="28"/>
          <w:szCs w:val="28"/>
          <w:rtl/>
        </w:rPr>
        <w:t xml:space="preserve">و لما کان عدم المجموع یکفی فیه عدم جزء من أجزائه،کان عدم واحد من الأوصاف یتبعه عدم الطهوریة.</w:t>
      </w:r>
    </w:p>
    <w:p>
      <w:pPr>
        <w:pStyle w:val="BookText"/>
      </w:pPr>
      <w:r>
        <w:rPr>
          <w:rFonts w:ascii="IRNazanin" w:hAnsi="IRNazanin" w:eastAsia="IRNazanin" w:cs="IRNazanin"/>
          <w:lang w:bidi="fa-IR"/>
          <w:color w:val="111111"/>
          <w:sz w:val="28"/>
          <w:szCs w:val="28"/>
          <w:rtl/>
        </w:rPr>
        <w:t xml:space="preserve">و الجار فی قوله(بالنجاسة)یتعلق بالمصدر فی قوله:(بتغیر أحد أوصافه).</w:t>
      </w:r>
    </w:p>
    <w:p>
      <w:pPr>
        <w:pStyle w:val="BookText"/>
      </w:pPr>
      <w:r>
        <w:rPr>
          <w:rFonts w:ascii="IRNazanin" w:hAnsi="IRNazanin" w:eastAsia="IRNazanin" w:cs="IRNazanin"/>
          <w:lang w:bidi="fa-IR"/>
          <w:color w:val="111111"/>
          <w:sz w:val="28"/>
          <w:szCs w:val="28"/>
          <w:rtl/>
        </w:rPr>
        <w:t xml:space="preserve">و یستفاد من الحصر ب‍(إنما)أن التغیر بالمتنجس لا یقتضی نجاسة الماء إذا کان کثیرا.</w:t>
      </w:r>
    </w:p>
    <w:p>
      <w:pPr>
        <w:pStyle w:val="BookText"/>
      </w:pPr>
      <w:r>
        <w:rPr>
          <w:rFonts w:ascii="IRNazanin" w:hAnsi="IRNazanin" w:eastAsia="IRNazanin" w:cs="IRNazanin"/>
          <w:lang w:bidi="fa-IR"/>
          <w:color w:val="111111"/>
          <w:sz w:val="28"/>
          <w:szCs w:val="28"/>
          <w:rtl/>
        </w:rPr>
        <w:t xml:space="preserve">و الفعل فی قوله:(و إنما ینجس)مفتوح العین و مضمومها،علی حدّ یعلم، و یکرم،نص علیه فی القاموس </w:t>
      </w:r>
      <w:r>
        <w:rPr>
          <w:rStyle w:val="FootnoteReference"/>
        </w:rPr>
        <w:footnoteReference w:id="250"/>
      </w:r>
      <w:r>
        <w:rPr>
          <w:rFonts w:ascii="IRNazanin" w:hAnsi="IRNazanin" w:eastAsia="IRNazanin" w:cs="IRNazanin"/>
          <w:lang w:bidi="fa-IR"/>
          <w:color w:val="111111"/>
          <w:sz w:val="28"/>
          <w:szCs w:val="28"/>
          <w:rtl/>
        </w:rPr>
        <w:t xml:space="preserve">،فعین الماضی مضمومة و مکسورة.</w:t>
      </w:r>
    </w:p>
    <w:p>
      <w:pPr>
        <w:pStyle w:val="BookText"/>
      </w:pPr>
      <w:r>
        <w:rPr>
          <w:rFonts w:ascii="IRNazanin" w:hAnsi="IRNazanin" w:eastAsia="IRNazanin" w:cs="IRNazanin"/>
          <w:lang w:bidi="fa-IR"/>
          <w:color w:val="111111"/>
          <w:sz w:val="28"/>
          <w:szCs w:val="28"/>
          <w:rtl/>
        </w:rPr>
        <w:t xml:space="preserve">قوله: (إذا کان کرا فصاعدا).</w:t>
      </w:r>
    </w:p>
    <w:p>
      <w:pPr>
        <w:pStyle w:val="BookText"/>
      </w:pPr>
      <w:r>
        <w:rPr>
          <w:rFonts w:ascii="IRNazanin" w:hAnsi="IRNazanin" w:eastAsia="IRNazanin" w:cs="IRNazanin"/>
          <w:lang w:bidi="fa-IR"/>
          <w:color w:val="111111"/>
          <w:sz w:val="28"/>
          <w:szCs w:val="28"/>
          <w:rtl/>
        </w:rPr>
        <w:t xml:space="preserve">أفاد بذلک اشتراط الکریة فی الجاری فینجس بالملاقاة لو کان دون الکر عنده،و مستنده عموم اشتراط الکریة،لعدم قبول النجاسة بالملاقاة،و هو ضعیف،مع مخالفته لمذهب الأصحاب،فإنه مما تفرد به المصنف،و ما احتج به من العموم معارض بعموم نفی البأس عن البول فی الماء الجاری من غیر تقیید </w:t>
      </w:r>
      <w:r>
        <w:rPr>
          <w:rStyle w:val="FootnoteReference"/>
        </w:rPr>
        <w:footnoteReference w:id="251"/>
      </w:r>
      <w:r>
        <w:rPr>
          <w:rFonts w:ascii="IRNazanin" w:hAnsi="IRNazanin" w:eastAsia="IRNazanin" w:cs="IRNazanin"/>
          <w:lang w:bidi="fa-IR"/>
          <w:color w:val="111111"/>
          <w:sz w:val="28"/>
          <w:szCs w:val="28"/>
          <w:rtl/>
        </w:rPr>
        <w:t xml:space="preserve">،و الترجیح معنا للأصل و الشهرة،و العلیة المستفادة من تعلّق الحکم علی وصف الجریان.</w:t>
      </w:r>
    </w:p>
    <w:p>
      <w:pPr>
        <w:pStyle w:val="BookText"/>
      </w:pPr>
      <w:r>
        <w:rPr>
          <w:rFonts w:ascii="IRNazanin" w:hAnsi="IRNazanin" w:eastAsia="IRNazanin" w:cs="IRNazanin"/>
          <w:lang w:bidi="fa-IR"/>
          <w:color w:val="111111"/>
          <w:sz w:val="28"/>
          <w:szCs w:val="28"/>
          <w:rtl/>
        </w:rPr>
        <w:t xml:space="preserve">قوله: (و لو تغیّر بعضه نجس،دون ما قبله،و ما بعده).</w:t>
      </w:r>
    </w:p>
    <w:p>
      <w:pPr>
        <w:pStyle w:val="BookText"/>
      </w:pPr>
      <w:r>
        <w:rPr>
          <w:rFonts w:ascii="IRNazanin" w:hAnsi="IRNazanin" w:eastAsia="IRNazanin" w:cs="IRNazanin"/>
          <w:lang w:bidi="fa-IR"/>
          <w:color w:val="111111"/>
          <w:sz w:val="28"/>
          <w:szCs w:val="28"/>
          <w:rtl/>
        </w:rPr>
        <w:t xml:space="preserve">لا ریب أن ما قبل المتغیر لا ینجس علی حال،لکونه نابعا،و علی ما اختاره المصنف لا بد من بقاء کرّ غیر متغیر.</w:t>
      </w:r>
    </w:p>
    <w:p>
      <w:pPr>
        <w:pStyle w:val="BookText"/>
      </w:pPr>
      <w:r>
        <w:rPr>
          <w:rFonts w:ascii="IRNazanin" w:hAnsi="IRNazanin" w:eastAsia="IRNazanin" w:cs="IRNazanin"/>
          <w:lang w:bidi="fa-IR"/>
          <w:color w:val="111111"/>
          <w:sz w:val="28"/>
          <w:szCs w:val="28"/>
          <w:rtl/>
        </w:rPr>
        <w:t xml:space="preserve">و أما ما بعده،فان لم یستوعب التغیر عمود الماء-أی:جمیع أجزائه فی العرض و العمق-فکذلک،و لا تشترط الکریة لبقاء الاتصال بالنابع،و ان استوعب فلا بد فیه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ماء المطر حال تقاطره کالجاری،فإن لاقته نجاسة بعد انقطاع تقاطره فکالواقف. و ماء الحمام کالجاری،ان کانت له مادة هی کر فصاعدا و إلاّ فکالواقف.</w:t>
      </w:r>
    </w:p>
    <w:p>
      <w:pPr>
        <w:pStyle w:val="BookText"/>
      </w:pPr>
      <w:r>
        <w:rPr>
          <w:rFonts w:ascii="IRNazanin" w:hAnsi="IRNazanin" w:eastAsia="IRNazanin" w:cs="IRNazanin"/>
          <w:lang w:bidi="fa-IR"/>
          <w:color w:val="111111"/>
          <w:sz w:val="28"/>
          <w:szCs w:val="28"/>
          <w:rtl/>
        </w:rPr>
        <w:t xml:space="preserve">من الکریة،لتحقق الانفصال و إلاّ کان نجسا.</w:t>
      </w:r>
    </w:p>
    <w:p>
      <w:pPr>
        <w:pStyle w:val="BookText"/>
      </w:pPr>
      <w:r>
        <w:rPr>
          <w:rFonts w:ascii="IRNazanin" w:hAnsi="IRNazanin" w:eastAsia="IRNazanin" w:cs="IRNazanin"/>
          <w:lang w:bidi="fa-IR"/>
          <w:color w:val="111111"/>
          <w:sz w:val="28"/>
          <w:szCs w:val="28"/>
          <w:rtl/>
        </w:rPr>
        <w:t xml:space="preserve">و إطلاق عبارة المصنف یتخرج علی مذهب الأصحاب،لا علی اشتراط الکریة فی الجاری،و هکذا صنع فی غیر ذلک من مسائل الجاری.</w:t>
      </w:r>
    </w:p>
    <w:p>
      <w:pPr>
        <w:pStyle w:val="BookText"/>
      </w:pPr>
      <w:r>
        <w:rPr>
          <w:rFonts w:ascii="IRNazanin" w:hAnsi="IRNazanin" w:eastAsia="IRNazanin" w:cs="IRNazanin"/>
          <w:lang w:bidi="fa-IR"/>
          <w:color w:val="111111"/>
          <w:sz w:val="28"/>
          <w:szCs w:val="28"/>
          <w:rtl/>
        </w:rPr>
        <w:t xml:space="preserve">قوله: (و ماء المطر حال تقاطره کالجاری).</w:t>
      </w:r>
    </w:p>
    <w:p>
      <w:pPr>
        <w:pStyle w:val="BookText"/>
      </w:pPr>
      <w:r>
        <w:rPr>
          <w:rFonts w:ascii="IRNazanin" w:hAnsi="IRNazanin" w:eastAsia="IRNazanin" w:cs="IRNazanin"/>
          <w:lang w:bidi="fa-IR"/>
          <w:color w:val="111111"/>
          <w:sz w:val="28"/>
          <w:szCs w:val="28"/>
          <w:rtl/>
        </w:rPr>
        <w:t xml:space="preserve">فلا تشترط فیه الکریة،و لا یعتبر جریانه من میزاب،لإطلاق الخبر </w:t>
      </w:r>
      <w:r>
        <w:rPr>
          <w:rStyle w:val="FootnoteReference"/>
        </w:rPr>
        <w:footnoteReference w:id="252"/>
      </w:r>
      <w:r>
        <w:rPr>
          <w:rFonts w:ascii="IRNazanin" w:hAnsi="IRNazanin" w:eastAsia="IRNazanin" w:cs="IRNazanin"/>
          <w:lang w:bidi="fa-IR"/>
          <w:color w:val="111111"/>
          <w:sz w:val="28"/>
          <w:szCs w:val="28"/>
          <w:rtl/>
        </w:rPr>
        <w:t xml:space="preserve">،خلافا للشیخ رحمه اللَّه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ما اختاره المصنف من اشتراط الکریة فی الجاری یلزمه اشتراطها هنا.</w:t>
      </w:r>
    </w:p>
    <w:p>
      <w:pPr>
        <w:pStyle w:val="BookText"/>
      </w:pPr>
      <w:r>
        <w:rPr>
          <w:rFonts w:ascii="IRNazanin" w:hAnsi="IRNazanin" w:eastAsia="IRNazanin" w:cs="IRNazanin"/>
          <w:lang w:bidi="fa-IR"/>
          <w:color w:val="111111"/>
          <w:sz w:val="28"/>
          <w:szCs w:val="28"/>
          <w:rtl/>
        </w:rPr>
        <w:t xml:space="preserve">قوله: (کالجاری)مع قوله:(فان لاقته نجاسة بعد انقطاع تقاطره، فکالواقف)  انما یظهر-لاختلاف التشبیه فیه معنی-علی مقالة الأصحاب،أما علی مقالته فالکل سواء.</w:t>
      </w:r>
    </w:p>
    <w:p>
      <w:pPr>
        <w:pStyle w:val="BookText"/>
      </w:pPr>
      <w:r>
        <w:rPr>
          <w:rFonts w:ascii="IRNazanin" w:hAnsi="IRNazanin" w:eastAsia="IRNazanin" w:cs="IRNazanin"/>
          <w:lang w:bidi="fa-IR"/>
          <w:color w:val="111111"/>
          <w:sz w:val="28"/>
          <w:szCs w:val="28"/>
          <w:rtl/>
        </w:rPr>
        <w:t xml:space="preserve">قوله: (و ماء الحمام کالجاری،إن کانت له مادة هی کر فصاعدا).</w:t>
      </w:r>
    </w:p>
    <w:p>
      <w:pPr>
        <w:pStyle w:val="BookText"/>
      </w:pPr>
      <w:r>
        <w:rPr>
          <w:rFonts w:ascii="IRNazanin" w:hAnsi="IRNazanin" w:eastAsia="IRNazanin" w:cs="IRNazanin"/>
          <w:lang w:bidi="fa-IR"/>
          <w:color w:val="111111"/>
          <w:sz w:val="28"/>
          <w:szCs w:val="28"/>
          <w:rtl/>
        </w:rPr>
        <w:t xml:space="preserve">ینبغی أن یراد بماء الحمام ما فی حیاضه الصغار،مما لا یبلغ الکرّ کما یلیق بالمقام،إذ لا یحسن البحث عن ما کان منه کرّا فصاعدا،و کما هو مفروض فی غیر هذا الکتاب،مع إمکان أن یراد به الأعم،و اشتراط الکرّیة فی المادة إنما هو مع عدم استواء السطوح بأن تکون المادة أعلی أو أسفل،لکن مع اشتراط القاهریة بفوران و نحوه فی هذا القسم،أما مع استواء السطوح فیکفی بلوغ المجموع کرّا،کالغدیرین إذا وصل بینهما بساقیة،بل أولی لعموم البلوی هنا.</w:t>
      </w:r>
    </w:p>
    <w:p>
      <w:pPr>
        <w:pStyle w:val="BookText"/>
      </w:pPr>
      <w:r>
        <w:rPr>
          <w:rFonts w:ascii="IRNazanin" w:hAnsi="IRNazanin" w:eastAsia="IRNazanin" w:cs="IRNazanin"/>
          <w:lang w:bidi="fa-IR"/>
          <w:color w:val="111111"/>
          <w:sz w:val="28"/>
          <w:szCs w:val="28"/>
          <w:rtl/>
        </w:rPr>
        <w:t xml:space="preserve">و اعلم أن اشتراط الکرّیة فی المادة هو أصح القولین للأصحاب </w:t>
      </w:r>
      <w:r>
        <w:rPr>
          <w:rStyle w:val="FootnoteReference"/>
        </w:rPr>
        <w:footnoteReference w:id="254"/>
      </w:r>
      <w:r>
        <w:rPr>
          <w:rFonts w:ascii="IRNazanin" w:hAnsi="IRNazanin" w:eastAsia="IRNazanin" w:cs="IRNazanin"/>
          <w:lang w:bidi="fa-IR"/>
          <w:color w:val="111111"/>
          <w:sz w:val="28"/>
          <w:szCs w:val="28"/>
          <w:rtl/>
        </w:rPr>
        <w:t xml:space="preserve">،لانفعال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0" w:name="pg10513_105478"/>
    <w:bookmarkEnd w:id="40"/>
    <w:p>
      <w:pPr>
        <w:pStyle w:val="Heading6"/>
      </w:pPr>
      <w:bookmarkStart w:id="205" w:name="_Toc72"/>
      <w:r>
        <w:t>فروع</w:t>
      </w:r>
      <w:bookmarkEnd w:id="205"/>
    </w:p>
    <w:p>
      <w:pPr>
        <w:pStyle w:val="BookText"/>
      </w:pPr>
      <w:r>
        <w:rPr>
          <w:rFonts w:ascii="IRNazanin" w:hAnsi="IRNazanin" w:eastAsia="IRNazanin" w:cs="IRNazanin"/>
          <w:lang w:bidi="fa-IR"/>
          <w:color w:val="111111"/>
          <w:sz w:val="28"/>
          <w:szCs w:val="28"/>
          <w:rtl/>
        </w:rPr>
        <w:t xml:space="preserve">فروع:</w:t>
      </w:r>
    </w:p>
    <w:p>
      <w:pPr>
        <w:pStyle w:val="Heading6"/>
      </w:pPr>
      <w:bookmarkStart w:id="206" w:name="_Toc73"/>
      <w:r>
        <w:t>أ:لو وافقت النجاسة الجاری فی الصفات فالوجه عندی الحکم بنجاسته</w:t>
      </w:r>
      <w:bookmarkEnd w:id="206"/>
    </w:p>
    <w:p>
      <w:pPr>
        <w:pStyle w:val="BookText"/>
      </w:pPr>
      <w:r>
        <w:rPr>
          <w:rFonts w:ascii="IRNazanin" w:hAnsi="IRNazanin" w:eastAsia="IRNazanin" w:cs="IRNazanin"/>
          <w:lang w:bidi="fa-IR"/>
          <w:color w:val="111111"/>
          <w:sz w:val="28"/>
          <w:szCs w:val="28"/>
          <w:rtl/>
        </w:rPr>
        <w:t xml:space="preserve">أ:لو وافقت النجاسة الجاری فی الصفات فالوجه عندی الحکم بنجاسته،إن کان یتغیّر بمثلها علی تقدیر المخالفة،و إلاّ فلا.  ما دون الکرّ بالملاقاة،فلا یدفع النجاسة عن غیره.</w:t>
      </w:r>
    </w:p>
    <w:p>
      <w:pPr>
        <w:pStyle w:val="BookText"/>
      </w:pPr>
      <w:r>
        <w:rPr>
          <w:rFonts w:ascii="IRNazanin" w:hAnsi="IRNazanin" w:eastAsia="IRNazanin" w:cs="IRNazanin"/>
          <w:lang w:bidi="fa-IR"/>
          <w:color w:val="111111"/>
          <w:sz w:val="28"/>
          <w:szCs w:val="28"/>
          <w:rtl/>
        </w:rPr>
        <w:t xml:space="preserve">و قال أبو القاسم بن سعید رحمه اللَّه:لا یشترط،لإطلاق الروایة بالمادة عن الباقر علیه السّلام </w:t>
      </w:r>
      <w:r>
        <w:rPr>
          <w:rStyle w:val="FootnoteReference"/>
        </w:rPr>
        <w:footnoteReference w:id="255"/>
      </w:r>
      <w:r>
        <w:rPr>
          <w:rFonts w:ascii="IRNazanin" w:hAnsi="IRNazanin" w:eastAsia="IRNazanin" w:cs="IRNazanin"/>
          <w:lang w:bidi="fa-IR"/>
          <w:color w:val="111111"/>
          <w:sz w:val="28"/>
          <w:szCs w:val="28"/>
          <w:rtl/>
        </w:rPr>
        <w:t xml:space="preserve">مع عموم البلوی بالحمّام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 وجوب التقیید بالکریة لعموم اشتراطها ترجیحا للشهرة.</w:t>
      </w:r>
    </w:p>
    <w:p>
      <w:pPr>
        <w:pStyle w:val="BookText"/>
      </w:pPr>
      <w:r>
        <w:rPr>
          <w:rFonts w:ascii="IRNazanin" w:hAnsi="IRNazanin" w:eastAsia="IRNazanin" w:cs="IRNazanin"/>
          <w:lang w:bidi="fa-IR"/>
          <w:color w:val="111111"/>
          <w:sz w:val="28"/>
          <w:szCs w:val="28"/>
          <w:rtl/>
        </w:rPr>
        <w:t xml:space="preserve">و ینبغی التنبیه بشیء و هو أن المادة لا بد أن تکون أزید من الکرّ،إذ لو کانت کرا فقط لکان ورود شیء منها علی ماء الحمام موجبا لخروجها عن الکریة، فیقبل الانفعال حینئذ.</w:t>
      </w:r>
    </w:p>
    <w:p>
      <w:pPr>
        <w:pStyle w:val="BookText"/>
      </w:pPr>
      <w:r>
        <w:rPr>
          <w:rFonts w:ascii="IRNazanin" w:hAnsi="IRNazanin" w:eastAsia="IRNazanin" w:cs="IRNazanin"/>
          <w:lang w:bidi="fa-IR"/>
          <w:color w:val="111111"/>
          <w:sz w:val="28"/>
          <w:szCs w:val="28"/>
          <w:rtl/>
        </w:rPr>
        <w:t xml:space="preserve">و معنی قوله:(و الا فکالواقف)أن المادة لو لم تکن کرّا کان ماء الحمّام کالواقف،یتنجس بالملاقاة مع القلة.</w:t>
      </w:r>
    </w:p>
    <w:p>
      <w:pPr>
        <w:pStyle w:val="BookText"/>
      </w:pPr>
      <w:r>
        <w:rPr>
          <w:rFonts w:ascii="IRNazanin" w:hAnsi="IRNazanin" w:eastAsia="IRNazanin" w:cs="IRNazanin"/>
          <w:lang w:bidi="fa-IR"/>
          <w:color w:val="111111"/>
          <w:sz w:val="28"/>
          <w:szCs w:val="28"/>
          <w:rtl/>
        </w:rPr>
        <w:t xml:space="preserve">و لا یخفی أن اعتبار الکریة فی مادة ماء الحمّام إنما هو حیث لا یکون منتزعا من الجاری،لأن الجاری لا ینفعل بالملاقاة و إن کان قلیلا-علی الأصح-کما سبق.</w:t>
      </w:r>
    </w:p>
    <w:p>
      <w:pPr>
        <w:pStyle w:val="BookText"/>
      </w:pPr>
      <w:r>
        <w:rPr>
          <w:rFonts w:ascii="IRNazanin" w:hAnsi="IRNazanin" w:eastAsia="IRNazanin" w:cs="IRNazanin"/>
          <w:lang w:bidi="fa-IR"/>
          <w:color w:val="111111"/>
          <w:sz w:val="28"/>
          <w:szCs w:val="28"/>
          <w:rtl/>
        </w:rPr>
        <w:t xml:space="preserve">قوله: (لو وافقت النجاسة الجاری فی الصفات فالوجه عندی الحکم بنجاسته،إن کان یتغیر بمثلها علی تقدیر المخالفة،و إلاّ فلا).</w:t>
      </w:r>
    </w:p>
    <w:p>
      <w:pPr>
        <w:pStyle w:val="BookText"/>
      </w:pPr>
      <w:r>
        <w:rPr>
          <w:rFonts w:ascii="IRNazanin" w:hAnsi="IRNazanin" w:eastAsia="IRNazanin" w:cs="IRNazanin"/>
          <w:lang w:bidi="fa-IR"/>
          <w:color w:val="111111"/>
          <w:sz w:val="28"/>
          <w:szCs w:val="28"/>
          <w:rtl/>
        </w:rPr>
        <w:t xml:space="preserve">کان حق العبارة أن یقول:لو وقعت نجاسة مسلوبة الصفات فی الجاری و الکثیر لأن موافقة النجاسة الماء فی الصفات صادق علی نحو الماء المتغیر بطاهر أحمر إذا وقع فیه دم،فیقتضی ثبوت التردد فی تقدیر المخالفة.</w:t>
      </w:r>
    </w:p>
    <w:p>
      <w:pPr>
        <w:pStyle w:val="BookText"/>
      </w:pPr>
      <w:r>
        <w:rPr>
          <w:rFonts w:ascii="IRNazanin" w:hAnsi="IRNazanin" w:eastAsia="IRNazanin" w:cs="IRNazanin"/>
          <w:lang w:bidi="fa-IR"/>
          <w:color w:val="111111"/>
          <w:sz w:val="28"/>
          <w:szCs w:val="28"/>
          <w:rtl/>
        </w:rPr>
        <w:t xml:space="preserve">و ینبغی القطع بوجوب تقدیر خلوّ الماء عن ذلک الوصف،لأن التغیر هنا-علی تقدیر حصوله-تحقیقی،غایة ما فی الباب انه مستور علی الحس،و قد نبه علیه شیخنا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البیان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التقیید بالجاری یمکن أن یکون خرّج مخرج التصویر للمسألة،مع أنه فی بحثه.</w:t>
      </w:r>
    </w:p>
    <w:p>
      <w:pPr>
        <w:pStyle w:val="BookText"/>
      </w:pPr>
      <w:r>
        <w:rPr>
          <w:rFonts w:ascii="IRNazanin" w:hAnsi="IRNazanin" w:eastAsia="IRNazanin" w:cs="IRNazanin"/>
          <w:lang w:bidi="fa-IR"/>
          <w:color w:val="111111"/>
          <w:sz w:val="28"/>
          <w:szCs w:val="28"/>
          <w:rtl/>
        </w:rPr>
        <w:t xml:space="preserve">وفقه المبحث:أنه إذا وقعت النجاسة المذکورة فی الماء هل یبقی علی طهارته مطلقا،أم یجب تقدیر النجاسة علی أوصاف مخالفة له؟ ثم یستفتی القلب علی ذلک التقدیر،فان شهد بتغیر الماء بها حینئذ حکم بنجاسته،و الاّ فهو علی أصل الطهارة.</w:t>
      </w:r>
    </w:p>
    <w:p>
      <w:pPr>
        <w:pStyle w:val="BookText"/>
      </w:pPr>
      <w:r>
        <w:rPr>
          <w:rFonts w:ascii="IRNazanin" w:hAnsi="IRNazanin" w:eastAsia="IRNazanin" w:cs="IRNazanin"/>
          <w:lang w:bidi="fa-IR"/>
          <w:color w:val="111111"/>
          <w:sz w:val="28"/>
          <w:szCs w:val="28"/>
          <w:rtl/>
        </w:rPr>
        <w:t xml:space="preserve">و فی المسألة قولان:</w:t>
      </w:r>
    </w:p>
    <w:p>
      <w:pPr>
        <w:pStyle w:val="BookText"/>
      </w:pPr>
      <w:r>
        <w:rPr>
          <w:rFonts w:ascii="IRNazanin" w:hAnsi="IRNazanin" w:eastAsia="IRNazanin" w:cs="IRNazanin"/>
          <w:lang w:bidi="fa-IR"/>
          <w:color w:val="111111"/>
          <w:sz w:val="28"/>
          <w:szCs w:val="28"/>
          <w:rtl/>
        </w:rPr>
        <w:t xml:space="preserve">الأول منهما:قال به شیخنا فی الذکری </w:t>
      </w:r>
      <w:r>
        <w:rPr>
          <w:rStyle w:val="FootnoteReference"/>
        </w:rPr>
        <w:footnoteReference w:id="258"/>
      </w:r>
      <w:r>
        <w:rPr>
          <w:rFonts w:ascii="IRNazanin" w:hAnsi="IRNazanin" w:eastAsia="IRNazanin" w:cs="IRNazanin"/>
          <w:lang w:bidi="fa-IR"/>
          <w:color w:val="111111"/>
          <w:sz w:val="28"/>
          <w:szCs w:val="28"/>
          <w:rtl/>
        </w:rPr>
        <w:t xml:space="preserve">،محتجا بأن النص </w:t>
      </w:r>
      <w:r>
        <w:rPr>
          <w:rStyle w:val="FootnoteReference"/>
        </w:rPr>
        <w:footnoteReference w:id="259"/>
      </w:r>
      <w:r>
        <w:rPr>
          <w:rFonts w:ascii="IRNazanin" w:hAnsi="IRNazanin" w:eastAsia="IRNazanin" w:cs="IRNazanin"/>
          <w:lang w:bidi="fa-IR"/>
          <w:color w:val="111111"/>
          <w:sz w:val="28"/>
          <w:szCs w:val="28"/>
          <w:rtl/>
        </w:rPr>
        <w:t xml:space="preserve">دال علی انحصار نجاسة الماء فی تغیر أحد أوصافه،و التغیر حقیقة إنما هو الحسی،و اختیار المصنف هو الثانی،لأن التغیر الذی هو مناط النجاسة دائر مع وجود الأوصاف،فإذا فقدت وجب تقدیرها،و هو إعادة لمحل النزاع.</w:t>
      </w:r>
    </w:p>
    <w:p>
      <w:pPr>
        <w:pStyle w:val="BookText"/>
      </w:pPr>
      <w:r>
        <w:rPr>
          <w:rFonts w:ascii="IRNazanin" w:hAnsi="IRNazanin" w:eastAsia="IRNazanin" w:cs="IRNazanin"/>
          <w:lang w:bidi="fa-IR"/>
          <w:color w:val="111111"/>
          <w:sz w:val="28"/>
          <w:szCs w:val="28"/>
          <w:rtl/>
        </w:rPr>
        <w:t xml:space="preserve">و احتج الفاضل ولد المصنف فی الشرح بأن الماء مقهور،لأنه کلما لم یصر الماء مقهورا لم یتغیر بها علی تقدیر المخالفة،و ینعکس بعکس النقیض إلی قولنا:کلما تغیر علی تقدیر المخالفة کان مقهورا </w:t>
      </w:r>
      <w:r>
        <w:rPr>
          <w:rStyle w:val="FootnoteReference"/>
        </w:rPr>
        <w:footnoteReference w:id="260"/>
      </w:r>
      <w:r>
        <w:rPr>
          <w:rFonts w:ascii="IRNazanin" w:hAnsi="IRNazanin" w:eastAsia="IRNazanin" w:cs="IRNazanin"/>
          <w:lang w:bidi="fa-IR"/>
          <w:color w:val="111111"/>
          <w:sz w:val="28"/>
          <w:szCs w:val="28"/>
          <w:rtl/>
        </w:rPr>
        <w:t xml:space="preserve">، و کلیة الأولی ممنوعة،فإن صورة النزاع صیرورة الماء مقهورا[لا ینفک عنه] </w:t>
      </w:r>
      <w:r>
        <w:rPr>
          <w:rStyle w:val="FootnoteReference"/>
        </w:rPr>
        <w:footnoteReference w:id="261"/>
      </w:r>
      <w:r>
        <w:rPr>
          <w:rFonts w:ascii="IRNazanin" w:hAnsi="IRNazanin" w:eastAsia="IRNazanin" w:cs="IRNazanin"/>
          <w:lang w:bidi="fa-IR"/>
          <w:color w:val="111111"/>
          <w:sz w:val="28"/>
          <w:szCs w:val="28"/>
          <w:rtl/>
        </w:rPr>
        <w:t xml:space="preserve">علی تقدیر المخالفة،فکیف یکون الحکم بعدم التغیر التقدیری لازما لعدم صیرورة الماء مقهورا لا ینفک عنه.</w:t>
      </w:r>
    </w:p>
    <w:p>
      <w:pPr>
        <w:pStyle w:val="BookText"/>
      </w:pPr>
      <w:r>
        <w:rPr>
          <w:rFonts w:ascii="IRNazanin" w:hAnsi="IRNazanin" w:eastAsia="IRNazanin" w:cs="IRNazanin"/>
          <w:lang w:bidi="fa-IR"/>
          <w:color w:val="111111"/>
          <w:sz w:val="28"/>
          <w:szCs w:val="28"/>
          <w:rtl/>
        </w:rPr>
        <w:t xml:space="preserve">و یمکن الاحتجاج بأن المضاف المسلوب الأوصاف لو وقع فی الماء وجب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10513_105480"/>
    <w:bookmarkEnd w:id="41"/>
    <w:p>
      <w:pPr>
        <w:pStyle w:val="Heading6"/>
      </w:pPr>
      <w:bookmarkStart w:id="207" w:name="_Toc74"/>
      <w:r>
        <w:t>ب:لو اتصل الواقف القلیل بالجاری لم ینجس بالملاقاة</w:t>
      </w:r>
      <w:bookmarkEnd w:id="207"/>
    </w:p>
    <w:p>
      <w:pPr>
        <w:pStyle w:val="BookText"/>
      </w:pPr>
      <w:r>
        <w:rPr>
          <w:rFonts w:ascii="IRNazanin" w:hAnsi="IRNazanin" w:eastAsia="IRNazanin" w:cs="IRNazanin"/>
          <w:lang w:bidi="fa-IR"/>
          <w:color w:val="111111"/>
          <w:sz w:val="28"/>
          <w:szCs w:val="28"/>
          <w:rtl/>
        </w:rPr>
        <w:t xml:space="preserve">ب:لو اتصل الواقف القلیل بالجاری لم ینجس بالملاقاة،و لو تغیّر بعضه بها اختص المتغیّر بالتنجیس.</w:t>
      </w:r>
    </w:p>
    <w:p>
      <w:pPr>
        <w:pStyle w:val="Heading6"/>
      </w:pPr>
      <w:bookmarkStart w:id="208" w:name="_Toc75"/>
      <w:r>
        <w:t>ج:الجریات المارّة علی النجاسة الواقفة طاهرة</w:t>
      </w:r>
      <w:bookmarkEnd w:id="208"/>
    </w:p>
    <w:p>
      <w:pPr>
        <w:pStyle w:val="BookText"/>
      </w:pPr>
      <w:r>
        <w:rPr>
          <w:rFonts w:ascii="IRNazanin" w:hAnsi="IRNazanin" w:eastAsia="IRNazanin" w:cs="IRNazanin"/>
          <w:lang w:bidi="fa-IR"/>
          <w:color w:val="111111"/>
          <w:sz w:val="28"/>
          <w:szCs w:val="28"/>
          <w:rtl/>
        </w:rPr>
        <w:t xml:space="preserve">ج:الجریات المارّة علی النجاسة الواقفة طاهرة و إن قلّت عن الکر مع التواصل.  اعتباره،إما بقلة الاجزاء و کثرتها،أو بتقدیره مخالفا فی الأوصاف،علی اختلاف القولین،و إذا وجب الاعتبار فی الجملة للمضاف،فللنجاسة أولی،و لأن عدم وجوب التقدیر یفضی إلی جواز الاستعمال،و إن زادت النجاسة علی الماء أضعافا،و هو کالمعلوم البطلان،فوجب تقدیر الأوصاف،لأنها مناط التنجیس و عدمه.</w:t>
      </w:r>
    </w:p>
    <w:p>
      <w:pPr>
        <w:pStyle w:val="BookText"/>
      </w:pPr>
      <w:r>
        <w:rPr>
          <w:rFonts w:ascii="IRNazanin" w:hAnsi="IRNazanin" w:eastAsia="IRNazanin" w:cs="IRNazanin"/>
          <w:lang w:bidi="fa-IR"/>
          <w:color w:val="111111"/>
          <w:sz w:val="28"/>
          <w:szCs w:val="28"/>
          <w:rtl/>
        </w:rPr>
        <w:t xml:space="preserve">و هذا القول أرجح و أقرب إلی الاحتیاط.</w:t>
      </w:r>
    </w:p>
    <w:p>
      <w:pPr>
        <w:pStyle w:val="BookText"/>
      </w:pPr>
      <w:r>
        <w:rPr>
          <w:rFonts w:ascii="IRNazanin" w:hAnsi="IRNazanin" w:eastAsia="IRNazanin" w:cs="IRNazanin"/>
          <w:lang w:bidi="fa-IR"/>
          <w:color w:val="111111"/>
          <w:sz w:val="28"/>
          <w:szCs w:val="28"/>
          <w:rtl/>
        </w:rPr>
        <w:t xml:space="preserve">فعلی هذا یمکن أن تقدر المخالفة علی وجه أشد،کحدّة الخل،و ذکاء المسک، و سواد الحبر،لمناسبة النجاسة تغلیظ الحکم.</w:t>
      </w:r>
    </w:p>
    <w:p>
      <w:pPr>
        <w:pStyle w:val="BookText"/>
      </w:pPr>
      <w:r>
        <w:rPr>
          <w:rFonts w:ascii="IRNazanin" w:hAnsi="IRNazanin" w:eastAsia="IRNazanin" w:cs="IRNazanin"/>
          <w:lang w:bidi="fa-IR"/>
          <w:color w:val="111111"/>
          <w:sz w:val="28"/>
          <w:szCs w:val="28"/>
          <w:rtl/>
        </w:rPr>
        <w:t xml:space="preserve">و الظاهر اعتبار الوسط،اعتبارا للأغلب،لرجحانه.</w:t>
      </w:r>
    </w:p>
    <w:p>
      <w:pPr>
        <w:pStyle w:val="BookText"/>
      </w:pPr>
      <w:r>
        <w:rPr>
          <w:rFonts w:ascii="IRNazanin" w:hAnsi="IRNazanin" w:eastAsia="IRNazanin" w:cs="IRNazanin"/>
          <w:lang w:bidi="fa-IR"/>
          <w:color w:val="111111"/>
          <w:sz w:val="28"/>
          <w:szCs w:val="28"/>
          <w:rtl/>
        </w:rPr>
        <w:t xml:space="preserve">و هل تعتبر أوصاف الماء وسطا،نظرا إلی شدة اختلافها کالعذوبة و الملوحة، و الرقة و الغلظة،و الصفاء و الکدورة؟فیه احتمال،و لا یبعد اعتبارها،لأن له أثرا بینا فی قبول التغیر و عدمه.</w:t>
      </w:r>
    </w:p>
    <w:p>
      <w:pPr>
        <w:pStyle w:val="BookText"/>
      </w:pPr>
      <w:r>
        <w:rPr>
          <w:rFonts w:ascii="IRNazanin" w:hAnsi="IRNazanin" w:eastAsia="IRNazanin" w:cs="IRNazanin"/>
          <w:lang w:bidi="fa-IR"/>
          <w:color w:val="111111"/>
          <w:sz w:val="28"/>
          <w:szCs w:val="28"/>
          <w:rtl/>
        </w:rPr>
        <w:t xml:space="preserve">قوله: (لو اتصل الواقف القلیل بالجاری لم ینجس بالملاقاة).</w:t>
      </w:r>
    </w:p>
    <w:p>
      <w:pPr>
        <w:pStyle w:val="BookText"/>
      </w:pPr>
      <w:r>
        <w:rPr>
          <w:rFonts w:ascii="IRNazanin" w:hAnsi="IRNazanin" w:eastAsia="IRNazanin" w:cs="IRNazanin"/>
          <w:lang w:bidi="fa-IR"/>
          <w:color w:val="111111"/>
          <w:sz w:val="28"/>
          <w:szCs w:val="28"/>
          <w:rtl/>
        </w:rPr>
        <w:t xml:space="preserve">یشترط فی هذا الحکم علو الجاری،أو مساواة السطوح،أو فوران الجاری من تحت القلیل إذا کان الجاری أسفل،لانتفاء ثبوته بدون ذلک.</w:t>
      </w:r>
    </w:p>
    <w:p>
      <w:pPr>
        <w:pStyle w:val="BookText"/>
      </w:pPr>
      <w:r>
        <w:rPr>
          <w:rFonts w:ascii="IRNazanin" w:hAnsi="IRNazanin" w:eastAsia="IRNazanin" w:cs="IRNazanin"/>
          <w:lang w:bidi="fa-IR"/>
          <w:color w:val="111111"/>
          <w:sz w:val="28"/>
          <w:szCs w:val="28"/>
          <w:rtl/>
        </w:rPr>
        <w:t xml:space="preserve">قوله: (الجریات المارة علی النجاسة الواقفة طاهرة و إن قلت عن الکر مع التواصل).</w:t>
      </w:r>
    </w:p>
    <w:p>
      <w:pPr>
        <w:pStyle w:val="BookText"/>
      </w:pPr>
      <w:r>
        <w:rPr>
          <w:rFonts w:ascii="IRNazanin" w:hAnsi="IRNazanin" w:eastAsia="IRNazanin" w:cs="IRNazanin"/>
          <w:lang w:bidi="fa-IR"/>
          <w:color w:val="111111"/>
          <w:sz w:val="28"/>
          <w:szCs w:val="28"/>
          <w:rtl/>
        </w:rPr>
        <w:t xml:space="preserve">الجریة:هی الدفعة من الماء الجاری بین حافتی النهر عند جریانه علی سطح منحدر.</w:t>
      </w:r>
    </w:p>
    <w:p>
      <w:pPr>
        <w:pStyle w:val="BookText"/>
      </w:pPr>
      <w:r>
        <w:rPr>
          <w:rFonts w:ascii="IRNazanin" w:hAnsi="IRNazanin" w:eastAsia="IRNazanin" w:cs="IRNazanin"/>
          <w:lang w:bidi="fa-IR"/>
          <w:color w:val="111111"/>
          <w:sz w:val="28"/>
          <w:szCs w:val="28"/>
          <w:rtl/>
        </w:rPr>
        <w:t xml:space="preserve">و قد ذهب بعض العامة الی أن الجریات الحاصلة فی الماء عند جریانه متفاصلة معنی،و إن تواصلت حسّا،فلکل جریة حکم نفسها،فیعتبر فیها الکثرة،و الاّ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10513_105481"/>
    <w:bookmarkEnd w:id="42"/>
    <w:p>
      <w:pPr>
        <w:pStyle w:val="Heading5"/>
      </w:pPr>
      <w:bookmarkStart w:id="209" w:name="_Toc76"/>
      <w:r>
        <w:t>الثانی:الواقف غیر البئر</w:t>
      </w:r>
      <w:bookmarkEnd w:id="209"/>
    </w:p>
    <w:p>
      <w:pPr>
        <w:pStyle w:val="Heading6"/>
      </w:pPr>
      <w:bookmarkStart w:id="210" w:name="_Toc77"/>
      <w:r>
        <w:t>اشارة</w:t>
      </w:r>
      <w:bookmarkEnd w:id="210"/>
    </w:p>
    <w:p>
      <w:pPr>
        <w:pStyle w:val="BookText"/>
      </w:pPr>
      <w:r>
        <w:rPr>
          <w:rFonts w:ascii="IRNazanin" w:hAnsi="IRNazanin" w:eastAsia="IRNazanin" w:cs="IRNazanin"/>
          <w:lang w:bidi="fa-IR"/>
          <w:color w:val="111111"/>
          <w:sz w:val="28"/>
          <w:szCs w:val="28"/>
          <w:rtl/>
        </w:rPr>
        <w:t xml:space="preserve">الثانی:الواقف غیر البئر ان کان کرا فصاعدا مائعا علی اشکال هو ألف و مائتا رطل بالعراقی،أو ثلاثة أشبار و نصف طولا فی عرض فی عمق لا ینجس بملاقاة النجاسة،بل بتغیّره بها فی أحد أوصافه.</w:t>
      </w:r>
    </w:p>
    <w:p>
      <w:pPr>
        <w:pStyle w:val="BookText"/>
      </w:pPr>
      <w:r>
        <w:rPr>
          <w:rFonts w:ascii="IRNazanin" w:hAnsi="IRNazanin" w:eastAsia="IRNazanin" w:cs="IRNazanin"/>
          <w:lang w:bidi="fa-IR"/>
          <w:color w:val="111111"/>
          <w:sz w:val="28"/>
          <w:szCs w:val="28"/>
          <w:rtl/>
        </w:rPr>
        <w:t xml:space="preserve">تنجست عند ملاقاة النجاسة لها،فلو مرت الجریات علی نجاسة واقعة فی النهر،و کانت کل واحدة منها لا تبلغ الکثرة تنجست جمیعها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کان هذا من الأوهام الفاسدة التی لا یدل علیها دلیل،نبّه المصنف علی الحکم مع الرد علی المخالف.</w:t>
      </w:r>
    </w:p>
    <w:p>
      <w:pPr>
        <w:pStyle w:val="BookText"/>
      </w:pPr>
      <w:r>
        <w:rPr>
          <w:rFonts w:ascii="IRNazanin" w:hAnsi="IRNazanin" w:eastAsia="IRNazanin" w:cs="IRNazanin"/>
          <w:lang w:bidi="fa-IR"/>
          <w:color w:val="111111"/>
          <w:sz w:val="28"/>
          <w:szCs w:val="28"/>
          <w:rtl/>
        </w:rPr>
        <w:t xml:space="preserve">قوله: (مائعا علی إشکال).</w:t>
      </w:r>
    </w:p>
    <w:p>
      <w:pPr>
        <w:pStyle w:val="BookText"/>
      </w:pPr>
      <w:r>
        <w:rPr>
          <w:rFonts w:ascii="IRNazanin" w:hAnsi="IRNazanin" w:eastAsia="IRNazanin" w:cs="IRNazanin"/>
          <w:lang w:bidi="fa-IR"/>
          <w:color w:val="111111"/>
          <w:sz w:val="28"/>
          <w:szCs w:val="28"/>
          <w:rtl/>
        </w:rPr>
        <w:t xml:space="preserve">الإشکال فی اشتراط المائعیة،و منشؤه:من أن الجمود لا یخرج الماء عن حقیقته،و من أنه بجموده خرج عن صدق اسم الماء علیه،و الأحکام دائرة مع الأسماء لوجوب اعتبار الدلالة الوضعیة،و لأن الجمود أخرجه عن شیوع الأجزاء،فلا یتقوی بعضها ببعض و لا یسری الحکم من بعضها الی بعض،بل یختص موضع ملاقاة النجاسة بالتنجیس،و الأصح اعتبار المائعیة.</w:t>
      </w:r>
    </w:p>
    <w:p>
      <w:pPr>
        <w:pStyle w:val="BookText"/>
      </w:pPr>
      <w:r>
        <w:rPr>
          <w:rFonts w:ascii="IRNazanin" w:hAnsi="IRNazanin" w:eastAsia="IRNazanin" w:cs="IRNazanin"/>
          <w:lang w:bidi="fa-IR"/>
          <w:color w:val="111111"/>
          <w:sz w:val="28"/>
          <w:szCs w:val="28"/>
          <w:rtl/>
        </w:rPr>
        <w:t xml:space="preserve">قوله: (هو ألف و مائتا رطل بالعراقی).</w:t>
      </w:r>
    </w:p>
    <w:p>
      <w:pPr>
        <w:pStyle w:val="BookText"/>
      </w:pPr>
      <w:r>
        <w:rPr>
          <w:rFonts w:ascii="IRNazanin" w:hAnsi="IRNazanin" w:eastAsia="IRNazanin" w:cs="IRNazanin"/>
          <w:lang w:bidi="fa-IR"/>
          <w:color w:val="111111"/>
          <w:sz w:val="28"/>
          <w:szCs w:val="28"/>
          <w:rtl/>
        </w:rPr>
        <w:t xml:space="preserve">للأصحاب قولان:فی أن الأرطال عراقیة-کل رطل منها أحد و تسعون مثقالا </w:t>
      </w:r>
      <w:r>
        <w:rPr>
          <w:rStyle w:val="FootnoteReference"/>
        </w:rPr>
        <w:footnoteReference w:id="263"/>
      </w:r>
      <w:r>
        <w:rPr>
          <w:rFonts w:ascii="IRNazanin" w:hAnsi="IRNazanin" w:eastAsia="IRNazanin" w:cs="IRNazanin"/>
          <w:lang w:bidi="fa-IR"/>
          <w:color w:val="111111"/>
          <w:sz w:val="28"/>
          <w:szCs w:val="28"/>
          <w:rtl/>
        </w:rPr>
        <w:t xml:space="preserve">-أم مدنیة-کل رطل منها رطل و نصف بالعراقی </w:t>
      </w:r>
      <w:r>
        <w:rPr>
          <w:rStyle w:val="FootnoteReference"/>
        </w:rPr>
        <w:footnoteReference w:id="264"/>
      </w:r>
      <w:r>
        <w:rPr>
          <w:rFonts w:ascii="IRNazanin" w:hAnsi="IRNazanin" w:eastAsia="IRNazanin" w:cs="IRNazanin"/>
          <w:lang w:bidi="fa-IR"/>
          <w:color w:val="111111"/>
          <w:sz w:val="28"/>
          <w:szCs w:val="28"/>
          <w:rtl/>
        </w:rPr>
        <w:t xml:space="preserve">-و المشهور بین الأصحاب الأول،و علیه الفتوی.</w:t>
      </w:r>
    </w:p>
    <w:p>
      <w:pPr>
        <w:pStyle w:val="BookText"/>
      </w:pPr>
      <w:r>
        <w:rPr>
          <w:rFonts w:ascii="IRNazanin" w:hAnsi="IRNazanin" w:eastAsia="IRNazanin" w:cs="IRNazanin"/>
          <w:lang w:bidi="fa-IR"/>
          <w:color w:val="111111"/>
          <w:sz w:val="28"/>
          <w:szCs w:val="28"/>
          <w:rtl/>
        </w:rPr>
        <w:t xml:space="preserve">قوله: (أو ثلاثة أشبار و نصف طولا فی عرض فی عمق).</w:t>
      </w:r>
    </w:p>
    <w:p>
      <w:pPr>
        <w:pStyle w:val="BookText"/>
      </w:pPr>
      <w:r>
        <w:rPr>
          <w:rFonts w:ascii="IRNazanin" w:hAnsi="IRNazanin" w:eastAsia="IRNazanin" w:cs="IRNazanin"/>
          <w:lang w:bidi="fa-IR"/>
          <w:color w:val="111111"/>
          <w:sz w:val="28"/>
          <w:szCs w:val="28"/>
          <w:rtl/>
        </w:rPr>
        <w:t xml:space="preserve">أراد ب‍(فی)ضرب الحساب لیکون الحکم دائرا مع هذا المقدار،و إن تغیرت هذه الصورة،فیکون مجموع تکسیرها اثنین و أربعین و سبعة أثمان شبر.</w:t>
      </w:r>
    </w:p>
    <w:p>
      <w:pPr>
        <w:pStyle w:val="BookText"/>
      </w:pPr>
      <w:r>
        <w:rPr>
          <w:rFonts w:ascii="IRNazanin" w:hAnsi="IRNazanin" w:eastAsia="IRNazanin" w:cs="IRNazanin"/>
          <w:lang w:bidi="fa-IR"/>
          <w:color w:val="111111"/>
          <w:sz w:val="28"/>
          <w:szCs w:val="28"/>
          <w:rtl/>
        </w:rPr>
        <w:t xml:space="preserve">و قال القطب الراوندی رحمه اللَّه:إنه إذا بلغ مجموع الأبعاد الثلاثة للماء عشرة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نقص عنه نجس بالملاقاة لها و ان بقیت أوصافه،سواء قلّت النجاسة کرؤوس الابر من الدم أو کثرت،و سواء کان ماء غدیر،أو آنیة، أو حوض،أو غیرها. و الحوالة فی الأشبار علی المعتاد،و التقدیر تحقیق لا تقریب.  أشبار و نصفا کان کرا،سواء کان تکسیره یبلغ ذلک أم لا.</w:t>
      </w:r>
    </w:p>
    <w:p>
      <w:pPr>
        <w:pStyle w:val="BookText"/>
      </w:pPr>
      <w:r>
        <w:rPr>
          <w:rFonts w:ascii="IRNazanin" w:hAnsi="IRNazanin" w:eastAsia="IRNazanin" w:cs="IRNazanin"/>
          <w:lang w:bidi="fa-IR"/>
          <w:color w:val="111111"/>
          <w:sz w:val="28"/>
          <w:szCs w:val="28"/>
          <w:rtl/>
        </w:rPr>
        <w:t xml:space="preserve">قوله: (سواء قلّت النجاسة کرؤوس الابر من الدم أو کثرت).</w:t>
      </w:r>
    </w:p>
    <w:p>
      <w:pPr>
        <w:pStyle w:val="BookText"/>
      </w:pPr>
      <w:r>
        <w:rPr>
          <w:rFonts w:ascii="IRNazanin" w:hAnsi="IRNazanin" w:eastAsia="IRNazanin" w:cs="IRNazanin"/>
          <w:lang w:bidi="fa-IR"/>
          <w:color w:val="111111"/>
          <w:sz w:val="28"/>
          <w:szCs w:val="28"/>
          <w:rtl/>
        </w:rPr>
        <w:t xml:space="preserve">خالف الشیخ رحمه اللَّه فی الحکم الأول فقال:ان القلیل من الدم جدّا بحیث لا یدرکه الطرف-أی لا یکاد یدرکه لقلته،و مثل له المصنف برءوس الابر،و الأمر قریب-لا ینجس الماء القلیل </w:t>
      </w:r>
      <w:r>
        <w:rPr>
          <w:rStyle w:val="FootnoteReference"/>
        </w:rPr>
        <w:footnoteReference w:id="265"/>
      </w:r>
      <w:r>
        <w:rPr>
          <w:rFonts w:ascii="IRNazanin" w:hAnsi="IRNazanin" w:eastAsia="IRNazanin" w:cs="IRNazanin"/>
          <w:lang w:bidi="fa-IR"/>
          <w:color w:val="111111"/>
          <w:sz w:val="28"/>
          <w:szCs w:val="28"/>
          <w:rtl/>
        </w:rPr>
        <w:t xml:space="preserve">تعویلا علی روایة </w:t>
      </w:r>
      <w:r>
        <w:rPr>
          <w:rStyle w:val="FootnoteReference"/>
        </w:rPr>
        <w:footnoteReference w:id="266"/>
      </w:r>
      <w:r>
        <w:rPr>
          <w:rFonts w:ascii="IRNazanin" w:hAnsi="IRNazanin" w:eastAsia="IRNazanin" w:cs="IRNazanin"/>
          <w:lang w:bidi="fa-IR"/>
          <w:color w:val="111111"/>
          <w:sz w:val="28"/>
          <w:szCs w:val="28"/>
          <w:rtl/>
        </w:rPr>
        <w:t xml:space="preserve">لا دلالة فیها علی ذلک،و الأصح ما فی الکتاب.</w:t>
      </w:r>
    </w:p>
    <w:p>
      <w:pPr>
        <w:pStyle w:val="BookText"/>
      </w:pPr>
      <w:r>
        <w:rPr>
          <w:rFonts w:ascii="IRNazanin" w:hAnsi="IRNazanin" w:eastAsia="IRNazanin" w:cs="IRNazanin"/>
          <w:lang w:bidi="fa-IR"/>
          <w:color w:val="111111"/>
          <w:sz w:val="28"/>
          <w:szCs w:val="28"/>
          <w:rtl/>
        </w:rPr>
        <w:t xml:space="preserve">قوله: (و سواء کان ماء غدیر أو آنیة أو حوض أو غیرها).</w:t>
      </w:r>
    </w:p>
    <w:p>
      <w:pPr>
        <w:pStyle w:val="BookText"/>
      </w:pPr>
      <w:r>
        <w:rPr>
          <w:rFonts w:ascii="IRNazanin" w:hAnsi="IRNazanin" w:eastAsia="IRNazanin" w:cs="IRNazanin"/>
          <w:lang w:bidi="fa-IR"/>
          <w:color w:val="111111"/>
          <w:sz w:val="28"/>
          <w:szCs w:val="28"/>
          <w:rtl/>
        </w:rPr>
        <w:t xml:space="preserve">خالف المفید </w:t>
      </w:r>
      <w:r>
        <w:rPr>
          <w:rStyle w:val="FootnoteReference"/>
        </w:rPr>
        <w:footnoteReference w:id="267"/>
      </w:r>
      <w:r>
        <w:rPr>
          <w:rFonts w:ascii="IRNazanin" w:hAnsi="IRNazanin" w:eastAsia="IRNazanin" w:cs="IRNazanin"/>
          <w:lang w:bidi="fa-IR"/>
          <w:color w:val="111111"/>
          <w:sz w:val="28"/>
          <w:szCs w:val="28"/>
          <w:rtl/>
        </w:rPr>
        <w:t xml:space="preserve">و سلار </w:t>
      </w:r>
      <w:r>
        <w:rPr>
          <w:rStyle w:val="FootnoteReference"/>
        </w:rPr>
        <w:footnoteReference w:id="268"/>
      </w:r>
      <w:r>
        <w:rPr>
          <w:rFonts w:ascii="IRNazanin" w:hAnsi="IRNazanin" w:eastAsia="IRNazanin" w:cs="IRNazanin"/>
          <w:lang w:bidi="fa-IR"/>
          <w:color w:val="111111"/>
          <w:sz w:val="28"/>
          <w:szCs w:val="28"/>
          <w:rtl/>
        </w:rPr>
        <w:t xml:space="preserve">رحمهما اللَّه فی ماء الآنیة و الحوض،فحکما فیه بالنجاسة و إن کان کثیرا،و ضعفه بیّن.</w:t>
      </w:r>
    </w:p>
    <w:p>
      <w:pPr>
        <w:pStyle w:val="BookText"/>
      </w:pPr>
      <w:r>
        <w:rPr>
          <w:rFonts w:ascii="IRNazanin" w:hAnsi="IRNazanin" w:eastAsia="IRNazanin" w:cs="IRNazanin"/>
          <w:lang w:bidi="fa-IR"/>
          <w:color w:val="111111"/>
          <w:sz w:val="28"/>
          <w:szCs w:val="28"/>
          <w:rtl/>
        </w:rPr>
        <w:t xml:space="preserve">قوله: (و الحوالة فی الأشبار علی المعتاد).</w:t>
      </w:r>
    </w:p>
    <w:p>
      <w:pPr>
        <w:pStyle w:val="BookText"/>
      </w:pPr>
      <w:r>
        <w:rPr>
          <w:rFonts w:ascii="IRNazanin" w:hAnsi="IRNazanin" w:eastAsia="IRNazanin" w:cs="IRNazanin"/>
          <w:lang w:bidi="fa-IR"/>
          <w:color w:val="111111"/>
          <w:sz w:val="28"/>
          <w:szCs w:val="28"/>
          <w:rtl/>
        </w:rPr>
        <w:t xml:space="preserve">المراد بالمعتاد:الموجود مثله غالبا،و هو الذی یراد بمستوی الخلقة.</w:t>
      </w:r>
    </w:p>
    <w:p>
      <w:pPr>
        <w:pStyle w:val="BookText"/>
      </w:pPr>
      <w:r>
        <w:rPr>
          <w:rFonts w:ascii="IRNazanin" w:hAnsi="IRNazanin" w:eastAsia="IRNazanin" w:cs="IRNazanin"/>
          <w:lang w:bidi="fa-IR"/>
          <w:color w:val="111111"/>
          <w:sz w:val="28"/>
          <w:szCs w:val="28"/>
          <w:rtl/>
        </w:rPr>
        <w:t xml:space="preserve">قوله: (و التقدیر تحقیق لا تقریب).</w:t>
      </w:r>
    </w:p>
    <w:p>
      <w:pPr>
        <w:pStyle w:val="BookText"/>
      </w:pPr>
      <w:r>
        <w:rPr>
          <w:rFonts w:ascii="IRNazanin" w:hAnsi="IRNazanin" w:eastAsia="IRNazanin" w:cs="IRNazanin"/>
          <w:lang w:bidi="fa-IR"/>
          <w:color w:val="111111"/>
          <w:sz w:val="28"/>
          <w:szCs w:val="28"/>
          <w:rtl/>
        </w:rPr>
        <w:t xml:space="preserve">یظهر من کلام ابن الجنید:أن الکرّ ما بلغ تکسیره نحوا من مائة شبر </w:t>
      </w:r>
      <w:r>
        <w:rPr>
          <w:rStyle w:val="FootnoteReference"/>
        </w:rPr>
        <w:footnoteReference w:id="269"/>
      </w:r>
      <w:r>
        <w:rPr>
          <w:rFonts w:ascii="IRNazanin" w:hAnsi="IRNazanin" w:eastAsia="IRNazanin" w:cs="IRNazanin"/>
          <w:lang w:bidi="fa-IR"/>
          <w:color w:val="111111"/>
          <w:sz w:val="28"/>
          <w:szCs w:val="28"/>
          <w:rtl/>
        </w:rPr>
        <w:t xml:space="preserve">أن التقدیر تقریب،لأن نحو الشیء ما شابهه و کان قریبا منه،فلو نقص شیئا یسیرا لم یقدح،و هو مذهب الشافعی </w:t>
      </w:r>
      <w:r>
        <w:rPr>
          <w:rStyle w:val="FootnoteReference"/>
        </w:rPr>
        <w:footnoteReference w:id="270"/>
      </w:r>
      <w:r>
        <w:rPr>
          <w:rFonts w:ascii="Amiri" w:hAnsi="Amiri" w:eastAsia="Amiri" w:cs="Amiri"/>
          <w:lang w:bidi="ar-SA"/>
          <w:color w:val="111111"/>
          <w:sz w:val="28"/>
          <w:szCs w:val="28"/>
          <w:rtl/>
        </w:rPr>
        <w:t xml:space="preserve">من العامة.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10513_105483"/>
    <w:bookmarkEnd w:id="43"/>
    <w:p>
      <w:pPr>
        <w:pStyle w:val="Heading6"/>
      </w:pPr>
      <w:bookmarkStart w:id="211" w:name="_Toc78"/>
      <w:r>
        <w:t>فروع</w:t>
      </w:r>
      <w:bookmarkEnd w:id="211"/>
    </w:p>
    <w:p>
      <w:pPr>
        <w:pStyle w:val="BookText"/>
      </w:pPr>
      <w:r>
        <w:rPr>
          <w:rFonts w:ascii="IRNazanin" w:hAnsi="IRNazanin" w:eastAsia="IRNazanin" w:cs="IRNazanin"/>
          <w:lang w:bidi="fa-IR"/>
          <w:color w:val="111111"/>
          <w:sz w:val="28"/>
          <w:szCs w:val="28"/>
          <w:rtl/>
        </w:rPr>
        <w:t xml:space="preserve">فروع:</w:t>
      </w:r>
    </w:p>
    <w:p>
      <w:pPr>
        <w:pStyle w:val="Heading6"/>
      </w:pPr>
      <w:bookmarkStart w:id="212" w:name="_Toc79"/>
      <w:r>
        <w:t>أ:لو تغیر بعض الزائد علی الکر</w:t>
      </w:r>
      <w:bookmarkEnd w:id="212"/>
    </w:p>
    <w:p>
      <w:pPr>
        <w:pStyle w:val="BookText"/>
      </w:pPr>
      <w:r>
        <w:rPr>
          <w:rFonts w:ascii="IRNazanin" w:hAnsi="IRNazanin" w:eastAsia="IRNazanin" w:cs="IRNazanin"/>
          <w:lang w:bidi="fa-IR"/>
          <w:color w:val="111111"/>
          <w:sz w:val="28"/>
          <w:szCs w:val="28"/>
          <w:rtl/>
        </w:rPr>
        <w:t xml:space="preserve">أ:لو تغیر بعض الزائد علی الکر،فان کان الباقی کرا فصاعدا اختص المتغیر بالتنجیس،و إلاّ عمّ الجمیع.</w:t>
      </w:r>
    </w:p>
    <w:p>
      <w:pPr>
        <w:pStyle w:val="BookText"/>
      </w:pPr>
      <w:r>
        <w:rPr>
          <w:rFonts w:ascii="IRNazanin" w:hAnsi="IRNazanin" w:eastAsia="IRNazanin" w:cs="IRNazanin"/>
          <w:lang w:bidi="fa-IR"/>
          <w:color w:val="111111"/>
          <w:sz w:val="28"/>
          <w:szCs w:val="28"/>
          <w:rtl/>
        </w:rPr>
        <w:t xml:space="preserve">و الأصح:أنه تحقیق،فلا یغتفر نقصان شیء و إلاّ لم یکن الحدّ حدا.</w:t>
      </w:r>
    </w:p>
    <w:p>
      <w:pPr>
        <w:pStyle w:val="BookText"/>
      </w:pPr>
      <w:r>
        <w:rPr>
          <w:rFonts w:ascii="IRNazanin" w:hAnsi="IRNazanin" w:eastAsia="IRNazanin" w:cs="IRNazanin"/>
          <w:lang w:bidi="fa-IR"/>
          <w:color w:val="111111"/>
          <w:sz w:val="28"/>
          <w:szCs w:val="28"/>
          <w:rtl/>
        </w:rPr>
        <w:t xml:space="preserve">و هنا سؤالان:أحدهما:انّ أحد الحدین للکرّ مرجعه إلی الأشبار،و هی متفاوتة،حتی أنه قلّ أن یکون شبر شخص مطابقا لشبر آخر،و مع التفاوت کیف یکون تحقیقا!!؟.</w:t>
      </w:r>
    </w:p>
    <w:p>
      <w:pPr>
        <w:pStyle w:val="BookText"/>
      </w:pPr>
      <w:r>
        <w:rPr>
          <w:rFonts w:ascii="IRNazanin" w:hAnsi="IRNazanin" w:eastAsia="IRNazanin" w:cs="IRNazanin"/>
          <w:lang w:bidi="fa-IR"/>
          <w:color w:val="111111"/>
          <w:sz w:val="28"/>
          <w:szCs w:val="28"/>
          <w:rtl/>
        </w:rPr>
        <w:t xml:space="preserve">الثانی:ان مقدار کل من تحدیدی الکر لا ینطبق علی الآخر و لا یساویه،علی أنه قد قیل:بأن الکر ما کان کل واحد من أبعاده الثلاثة ثلاثة أشبار،و هو قول القمیین </w:t>
      </w:r>
      <w:r>
        <w:rPr>
          <w:rStyle w:val="FootnoteReference"/>
        </w:rPr>
        <w:footnoteReference w:id="271"/>
      </w:r>
      <w:r>
        <w:rPr>
          <w:rFonts w:ascii="IRNazanin" w:hAnsi="IRNazanin" w:eastAsia="IRNazanin" w:cs="IRNazanin"/>
          <w:lang w:bidi="fa-IR"/>
          <w:color w:val="111111"/>
          <w:sz w:val="28"/>
          <w:szCs w:val="28"/>
          <w:rtl/>
        </w:rPr>
        <w:t xml:space="preserve">،و اختاره المصنف فی المختلف </w:t>
      </w:r>
      <w:r>
        <w:rPr>
          <w:rStyle w:val="FootnoteReference"/>
        </w:rPr>
        <w:footnoteReference w:id="272"/>
      </w:r>
      <w:r>
        <w:rPr>
          <w:rFonts w:ascii="IRNazanin" w:hAnsi="IRNazanin" w:eastAsia="IRNazanin" w:cs="IRNazanin"/>
          <w:lang w:bidi="fa-IR"/>
          <w:color w:val="111111"/>
          <w:sz w:val="28"/>
          <w:szCs w:val="28"/>
          <w:rtl/>
        </w:rPr>
        <w:t xml:space="preserve">،و حینئذ فتظهر شدة التفاوت،و کیف یحدّ مقدار واحد بحدین مختلفین،و قد کان اللازم الحکم للأقل بکونه الحد المعتبر دون الآخر؟!.</w:t>
      </w:r>
    </w:p>
    <w:p>
      <w:pPr>
        <w:pStyle w:val="BookText"/>
      </w:pPr>
      <w:r>
        <w:rPr>
          <w:rFonts w:ascii="IRNazanin" w:hAnsi="IRNazanin" w:eastAsia="IRNazanin" w:cs="IRNazanin"/>
          <w:lang w:bidi="fa-IR"/>
          <w:color w:val="111111"/>
          <w:sz w:val="28"/>
          <w:szCs w:val="28"/>
          <w:rtl/>
        </w:rPr>
        <w:t xml:space="preserve">و الجواب عن الأول:أنه لیس المراد من التقدیر التحقیقی عدم التفاوت أصلا،فإن الموازین تتفاوت فکیف الأشبار؟بل المراد عدم جواز نقصان شیء مما جعل حدا بعد تعیینه فی قدر مخصوص،و علی التقریب یجوز.</w:t>
      </w:r>
    </w:p>
    <w:p>
      <w:pPr>
        <w:pStyle w:val="BookText"/>
      </w:pPr>
      <w:r>
        <w:rPr>
          <w:rFonts w:ascii="IRNazanin" w:hAnsi="IRNazanin" w:eastAsia="IRNazanin" w:cs="IRNazanin"/>
          <w:lang w:bidi="fa-IR"/>
          <w:color w:val="111111"/>
          <w:sz w:val="28"/>
          <w:szCs w:val="28"/>
          <w:rtl/>
        </w:rPr>
        <w:t xml:space="preserve">و عن الثانی:أن الظاهر أن اختلاف الحدین لاختلاف المیاه فی الوزن باعتبار الرقّة و الصفاء و مقابلهما،فربما بلغ مقدار من ماء مخصوص الکریة بأحدهما دون الآخر، و ینعکس ذلک فی ماء آخر مع فرض الاستواء،فالحدّ الحقیقی هو الأقل،و الزائد منزل علی الاستحباب.</w:t>
      </w:r>
    </w:p>
    <w:p>
      <w:pPr>
        <w:pStyle w:val="BookText"/>
      </w:pPr>
      <w:r>
        <w:rPr>
          <w:rFonts w:ascii="IRNazanin" w:hAnsi="IRNazanin" w:eastAsia="IRNazanin" w:cs="IRNazanin"/>
          <w:lang w:bidi="fa-IR"/>
          <w:color w:val="111111"/>
          <w:sz w:val="28"/>
          <w:szCs w:val="28"/>
          <w:rtl/>
        </w:rPr>
        <w:t xml:space="preserve">قوله: (لو تغیر بعض الزائد علی الکر.).</w:t>
      </w:r>
    </w:p>
    <w:p>
      <w:pPr>
        <w:pStyle w:val="BookText"/>
      </w:pPr>
      <w:r>
        <w:rPr>
          <w:rFonts w:ascii="IRNazanin" w:hAnsi="IRNazanin" w:eastAsia="IRNazanin" w:cs="IRNazanin"/>
          <w:lang w:bidi="fa-IR"/>
          <w:color w:val="111111"/>
          <w:sz w:val="28"/>
          <w:szCs w:val="28"/>
          <w:rtl/>
        </w:rPr>
        <w:t xml:space="preserve">المراد بعض المجموع الزائد علی الکرّ،لا بعض ما به الزیادة،و إلا لم ینتظم معه قوله: (فإن کان الباقی کرّا فصاعدا.). </w:t>
      </w:r>
      <w:r>
        <w:rPr>
          <w:rStyle w:val="FootnoteReference"/>
        </w:rPr>
        <w:footnoteReference w:id="273"/>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10513_105484"/>
    <w:bookmarkEnd w:id="44"/>
    <w:p>
      <w:pPr>
        <w:pStyle w:val="Heading6"/>
      </w:pPr>
      <w:bookmarkStart w:id="213" w:name="_Toc80"/>
      <w:r>
        <w:t>ب:لو اغترف ماء من الکر المتصل بالنجاسة المتمیّزة</w:t>
      </w:r>
      <w:bookmarkEnd w:id="213"/>
    </w:p>
    <w:p>
      <w:pPr>
        <w:pStyle w:val="BookText"/>
      </w:pPr>
      <w:r>
        <w:rPr>
          <w:rFonts w:ascii="IRNazanin" w:hAnsi="IRNazanin" w:eastAsia="IRNazanin" w:cs="IRNazanin"/>
          <w:lang w:bidi="fa-IR"/>
          <w:color w:val="111111"/>
          <w:sz w:val="28"/>
          <w:szCs w:val="28"/>
          <w:rtl/>
        </w:rPr>
        <w:t xml:space="preserve">ب:لو اغترف ماء من الکر المتصل بالنجاسة المتمیّزة،کان المأخوذ طاهرا و الباقی نجسا،و لو لم یتمیز کان الباقی طاهرا أیضا.</w:t>
      </w:r>
    </w:p>
    <w:p>
      <w:pPr>
        <w:pStyle w:val="Heading6"/>
      </w:pPr>
      <w:bookmarkStart w:id="214" w:name="_Toc81"/>
      <w:r>
        <w:t>ج:لو وجد نجاسة فی الکر</w:t>
      </w:r>
      <w:bookmarkEnd w:id="214"/>
    </w:p>
    <w:p>
      <w:pPr>
        <w:pStyle w:val="BookText"/>
      </w:pPr>
      <w:r>
        <w:rPr>
          <w:rFonts w:ascii="IRNazanin" w:hAnsi="IRNazanin" w:eastAsia="IRNazanin" w:cs="IRNazanin"/>
          <w:lang w:bidi="fa-IR"/>
          <w:color w:val="111111"/>
          <w:sz w:val="28"/>
          <w:szCs w:val="28"/>
          <w:rtl/>
        </w:rPr>
        <w:t xml:space="preserve">ج:لو وجد نجاسة فی الکر،و شکّ فی وقوعها قبل بلوغ الکرّیة أو بعدها فهو طاهر،   قوله: (لو اغترف ماء من الکر المتصل بالنجاسة المتمیزة کان المأخوذ طاهرا و الباقی نجسا،[و لو لم یتمیز کان الباقی طاهرا أیضا]) </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ب‍(المتمیزة:)ما لم تکن مستهلکة،لتشمل الجامدة و المائعة،فتکون غیر المتمیزة-فی الحکم الثانی-هی المستهلکة.</w:t>
      </w:r>
    </w:p>
    <w:p>
      <w:pPr>
        <w:pStyle w:val="BookText"/>
      </w:pPr>
      <w:r>
        <w:rPr>
          <w:rFonts w:ascii="IRNazanin" w:hAnsi="IRNazanin" w:eastAsia="IRNazanin" w:cs="IRNazanin"/>
          <w:lang w:bidi="fa-IR"/>
          <w:color w:val="111111"/>
          <w:sz w:val="28"/>
          <w:szCs w:val="28"/>
          <w:rtl/>
        </w:rPr>
        <w:t xml:space="preserve">و یجب أن یکون الاغتراف بآلة علی وجه یکون الماء مستولیا علیها،فلو کان الماء یدخلها شیئا فشیئا فالجمیع نجس،لنقصان الکر بأول دخول شیء منه فی آلة الاغتراف.</w:t>
      </w:r>
    </w:p>
    <w:p>
      <w:pPr>
        <w:pStyle w:val="BookText"/>
      </w:pPr>
      <w:r>
        <w:rPr>
          <w:rFonts w:ascii="IRNazanin" w:hAnsi="IRNazanin" w:eastAsia="IRNazanin" w:cs="IRNazanin"/>
          <w:lang w:bidi="fa-IR"/>
          <w:color w:val="111111"/>
          <w:sz w:val="28"/>
          <w:szCs w:val="28"/>
          <w:rtl/>
        </w:rPr>
        <w:t xml:space="preserve">و لو اغترف النجاسة انعکس الحکم:فیکون المأخوذ و باطن الإناء نجسا، و الباقی و ظاهر الإناء طاهرا.</w:t>
      </w:r>
    </w:p>
    <w:p>
      <w:pPr>
        <w:pStyle w:val="BookText"/>
      </w:pPr>
      <w:r>
        <w:rPr>
          <w:rFonts w:ascii="IRNazanin" w:hAnsi="IRNazanin" w:eastAsia="IRNazanin" w:cs="IRNazanin"/>
          <w:lang w:bidi="fa-IR"/>
          <w:color w:val="111111"/>
          <w:sz w:val="28"/>
          <w:szCs w:val="28"/>
          <w:rtl/>
        </w:rPr>
        <w:t xml:space="preserve">قوله: (لو وجد نجاسة فی الکر،و شکّ فی وقوعها قبل بلوغ الکریة أو بعدها فهو طاهر).</w:t>
      </w:r>
    </w:p>
    <w:p>
      <w:pPr>
        <w:pStyle w:val="BookText"/>
      </w:pPr>
      <w:r>
        <w:rPr>
          <w:rFonts w:ascii="IRNazanin" w:hAnsi="IRNazanin" w:eastAsia="IRNazanin" w:cs="IRNazanin"/>
          <w:lang w:bidi="fa-IR"/>
          <w:color w:val="111111"/>
          <w:sz w:val="28"/>
          <w:szCs w:val="28"/>
          <w:rtl/>
        </w:rPr>
        <w:t xml:space="preserve">لا ریب أن النجاسة سبب فی تنجیس ما تلاقیه مع اجتماع جمیع المعدّات لقبول التنجیس،و کذا لا ریب أنّ بلوغ الماء حدّ الکریة سبب لزوال التنجیس،و لمنع قبوله مع انتفاء المانع من ذلک،فإذا وجدت النجاسة و بلوغ حدّ الکریة فی ماء،و لم یعلم السابق و اللاحق،کان محکوما بطهارته،لأن المقتضی للطهارة هنا موجود-و هو بلوغ الکریة-و المانع هنا-و هو سبق النجاسة لا غیره-مشکوک فیه،فینتفی بالأصل، فیعمل المقتضی عمله.</w:t>
      </w:r>
    </w:p>
    <w:p>
      <w:pPr>
        <w:pStyle w:val="BookText"/>
      </w:pPr>
      <w:r>
        <w:rPr>
          <w:rFonts w:ascii="IRNazanin" w:hAnsi="IRNazanin" w:eastAsia="IRNazanin" w:cs="IRNazanin"/>
          <w:lang w:bidi="fa-IR"/>
          <w:color w:val="111111"/>
          <w:sz w:val="28"/>
          <w:szCs w:val="28"/>
          <w:rtl/>
        </w:rPr>
        <w:t xml:space="preserve">و أما المقتضی للتنجیس-و هو النجاسة-فإن تأثیره مشروط بعدم الکریة،و لا یکون ذلک إلاّ مع السبق،و هو غیر معلوم،فینتفی بالأصل.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5" w:name="pg10513_105485"/>
    <w:bookmarkEnd w:id="45"/>
    <w:p>
      <w:pPr>
        <w:pStyle w:val="BookText"/>
      </w:pPr>
      <w:r>
        <w:rPr>
          <w:rFonts w:ascii="IRNazanin" w:hAnsi="IRNazanin" w:eastAsia="IRNazanin" w:cs="IRNazanin"/>
          <w:lang w:bidi="fa-IR"/>
          <w:color w:val="111111"/>
          <w:sz w:val="28"/>
          <w:szCs w:val="28"/>
          <w:rtl/>
        </w:rPr>
        <w:t xml:space="preserve">و لو شکّ فی بلوغ الکریّة فهو نجس.</w:t>
      </w:r>
    </w:p>
    <w:p>
      <w:pPr>
        <w:pStyle w:val="Heading5"/>
      </w:pPr>
      <w:bookmarkStart w:id="215" w:name="_Toc82"/>
      <w:r>
        <w:t>الثالث:ماء البئر</w:t>
      </w:r>
      <w:bookmarkEnd w:id="215"/>
    </w:p>
    <w:p>
      <w:pPr>
        <w:pStyle w:val="BookText"/>
      </w:pPr>
      <w:r>
        <w:rPr>
          <w:rFonts w:ascii="IRNazanin" w:hAnsi="IRNazanin" w:eastAsia="IRNazanin" w:cs="IRNazanin"/>
          <w:lang w:bidi="fa-IR"/>
          <w:color w:val="111111"/>
          <w:sz w:val="28"/>
          <w:szCs w:val="28"/>
          <w:rtl/>
        </w:rPr>
        <w:t xml:space="preserve">الثالث:ماء البئر ان غیّرت النجاسة أحد أوصافه نجست إجماعا،و ان لاقته من غیر تغییر فقولان،أقربهما البقاء علی الطهارة.   قوله: (و لو شک فی بلوغ الکریة فهو نجس).</w:t>
      </w:r>
    </w:p>
    <w:p>
      <w:pPr>
        <w:pStyle w:val="BookText"/>
      </w:pPr>
      <w:r>
        <w:rPr>
          <w:rFonts w:ascii="IRNazanin" w:hAnsi="IRNazanin" w:eastAsia="IRNazanin" w:cs="IRNazanin"/>
          <w:lang w:bidi="fa-IR"/>
          <w:color w:val="111111"/>
          <w:sz w:val="28"/>
          <w:szCs w:val="28"/>
          <w:rtl/>
        </w:rPr>
        <w:t xml:space="preserve">لأن المقتضی للتنجیس موجود،و المانع مشکوک فیه،فینتفی بالأصل-کما سبق-لکن الحکم بالنجاسة هنا مطلقا مشکل،لوجوب اعتبار هذا الماء إذا تعین للاستعمال،لأنه إذا توقف تحصیل الماء الطاهر علی الاعتبار وجب الاعتبار،و لم یجز التیمم و لا الصلاة بالنجاسة من دونه،فیمکن حمل ذلک علی ما إذا تعذّر اعتباره بوقوع ماء آخر فیه حصل به الجهل،بقدر ذلک الماء حین وصول النجاسة إلیه،و نحو ذلک.</w:t>
      </w:r>
    </w:p>
    <w:p>
      <w:pPr>
        <w:pStyle w:val="BookText"/>
      </w:pPr>
      <w:r>
        <w:rPr>
          <w:rFonts w:ascii="IRNazanin" w:hAnsi="IRNazanin" w:eastAsia="IRNazanin" w:cs="IRNazanin"/>
          <w:lang w:bidi="fa-IR"/>
          <w:color w:val="111111"/>
          <w:sz w:val="28"/>
          <w:szCs w:val="28"/>
          <w:rtl/>
        </w:rPr>
        <w:t xml:space="preserve">قوله: (ماء البئر إن غیرت النجاسة.).</w:t>
      </w:r>
    </w:p>
    <w:p>
      <w:pPr>
        <w:pStyle w:val="BookText"/>
      </w:pPr>
      <w:r>
        <w:rPr>
          <w:rFonts w:ascii="IRNazanin" w:hAnsi="IRNazanin" w:eastAsia="IRNazanin" w:cs="IRNazanin"/>
          <w:lang w:bidi="fa-IR"/>
          <w:color w:val="111111"/>
          <w:sz w:val="28"/>
          <w:szCs w:val="28"/>
          <w:rtl/>
        </w:rPr>
        <w:t xml:space="preserve">عرّف شیخنا الشهید فی شرح الإرشاد البئر بأنها:مجمع ماء نابع من الأرض لا یتعدّاها غالبا،و لا یخرج عن مسمّاها عرفا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القید الأخیر موجب لإجمال التعریف،لأن العرف الواقع لا یظهر أیّ عرف هو،أعرف زمانه صلّی اللَّه علیه و آله،أم عرف غیره؟و علی الثانی،فیراد العرف العام،أم الأعم منه و من الخاص؟ مع أنه یشکل إرادة عرف غیره صلّی اللَّه علیه و آله،و الاّ لزم تغیر الحکم بتغییر التسمیة،فیثبت فی العین حکم البئر لو سمّیت باسمه،و بطلانه ظاهر.</w:t>
      </w:r>
    </w:p>
    <w:p>
      <w:pPr>
        <w:pStyle w:val="BookText"/>
      </w:pPr>
      <w:r>
        <w:rPr>
          <w:rFonts w:ascii="IRNazanin" w:hAnsi="IRNazanin" w:eastAsia="IRNazanin" w:cs="IRNazanin"/>
          <w:lang w:bidi="fa-IR"/>
          <w:color w:val="111111"/>
          <w:sz w:val="28"/>
          <w:szCs w:val="28"/>
          <w:rtl/>
        </w:rPr>
        <w:t xml:space="preserve">و الذی یقتضیه النظر:أنّ ما ثبت إطلاق اسم البئر علیه فی زمنه صلّی اللَّه علیه و آله،أو زمن أحد الأئمة المعصومین صلوات اللَّه علیهم،کالتی فی العراق و الحجاز، فثبوت الأحکام له واضح،و ما وقع فیه الشک فالأصل عدم تعلق أحکام البئر به،و إن کان العمل بالاحتیاط أولی.</w:t>
      </w:r>
    </w:p>
    <w:p>
      <w:pPr>
        <w:pStyle w:val="BookText"/>
      </w:pPr>
      <w:r>
        <w:rPr>
          <w:rFonts w:ascii="IRNazanin" w:hAnsi="IRNazanin" w:eastAsia="IRNazanin" w:cs="IRNazanin"/>
          <w:lang w:bidi="fa-IR"/>
          <w:color w:val="111111"/>
          <w:sz w:val="28"/>
          <w:szCs w:val="28"/>
          <w:rtl/>
        </w:rPr>
        <w:t xml:space="preserve">قوله: (و إن لاقته من غیر تغییر فقولان:أقربهما البقاء علی الطهارة).</w:t>
      </w:r>
    </w:p>
    <w:p>
      <w:pPr>
        <w:pStyle w:val="BookText"/>
      </w:pPr>
      <w:r>
        <w:rPr>
          <w:rFonts w:ascii="IRNazanin" w:hAnsi="IRNazanin" w:eastAsia="IRNazanin" w:cs="IRNazanin"/>
          <w:lang w:bidi="fa-IR"/>
          <w:color w:val="111111"/>
          <w:sz w:val="28"/>
          <w:szCs w:val="28"/>
          <w:rtl/>
        </w:rPr>
        <w:t xml:space="preserve">إذا لم تغیر النجاسة ماء البئر للأصحاب فی المسألة أقوال،و قول المصنف:</w:t>
      </w:r>
    </w:p>
    <w:p>
      <w:pPr>
        <w:pStyle w:val="BookText"/>
      </w:pPr>
      <w:r>
        <w:rPr>
          <w:rFonts w:ascii="IRNazanin" w:hAnsi="IRNazanin" w:eastAsia="IRNazanin" w:cs="IRNazanin"/>
          <w:lang w:bidi="fa-IR"/>
          <w:color w:val="111111"/>
          <w:sz w:val="28"/>
          <w:szCs w:val="28"/>
          <w:rtl/>
        </w:rPr>
        <w:t xml:space="preserve">إن فیها قولین تسامع،لأن البقاء علی الطهارة قول،و مقابله کأنّه قول آخر،و حاصل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الخلاف یرجع الی أربعة أقوال:</w:t>
      </w:r>
    </w:p>
    <w:p>
      <w:pPr>
        <w:pStyle w:val="BookText"/>
      </w:pPr>
      <w:r>
        <w:rPr>
          <w:rFonts w:ascii="IRNazanin" w:hAnsi="IRNazanin" w:eastAsia="IRNazanin" w:cs="IRNazanin"/>
          <w:lang w:bidi="fa-IR"/>
          <w:color w:val="111111"/>
          <w:sz w:val="28"/>
          <w:szCs w:val="28"/>
          <w:rtl/>
        </w:rPr>
        <w:t xml:space="preserve">الأول:الحکم بالنجاسة بالملاقاة مطلقا،و الیه ذهب أکثر الأصحاب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الثانی:الحکم ببقاء الطهارة و النزح مستحب،و إلیه ذهب المصنف و جماعة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الثالث:القول بعدم النجاسة مع وجوب النزح تعبدا،و هو قول الشیخ فی التهذیب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الرابع:القول بعدم النجاسة إن کان ماؤها کرّا و إلاّ تنجس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القولان نادران،و أما الأولان فالأخبار فی الدلالة علیهما مختلفة </w:t>
      </w:r>
      <w:r>
        <w:rPr>
          <w:rStyle w:val="FootnoteReference"/>
        </w:rPr>
        <w:footnoteReference w:id="280"/>
      </w:r>
      <w:r>
        <w:rPr>
          <w:rFonts w:ascii="IRNazanin" w:hAnsi="IRNazanin" w:eastAsia="IRNazanin" w:cs="IRNazanin"/>
          <w:lang w:bidi="fa-IR"/>
          <w:color w:val="111111"/>
          <w:sz w:val="28"/>
          <w:szCs w:val="28"/>
          <w:rtl/>
        </w:rPr>
        <w:t xml:space="preserve">، و لا یکاد یوجد خبر واحد من الأخبار الدالة علی النجاسة سلیما عن الطعن،و أخبار الطهارة </w:t>
      </w:r>
      <w:r>
        <w:rPr>
          <w:rStyle w:val="FootnoteReference"/>
        </w:rPr>
        <w:footnoteReference w:id="281"/>
      </w:r>
      <w:r>
        <w:rPr>
          <w:rFonts w:ascii="IRNazanin" w:hAnsi="IRNazanin" w:eastAsia="IRNazanin" w:cs="IRNazanin"/>
          <w:lang w:bidi="fa-IR"/>
          <w:color w:val="111111"/>
          <w:sz w:val="28"/>
          <w:szCs w:val="28"/>
          <w:rtl/>
        </w:rPr>
        <w:t xml:space="preserve">-مع سلامتها عن ذلک-أقوی دلالة و متأیّدة بالأصل،و بدلائل أخری:</w:t>
      </w:r>
    </w:p>
    <w:p>
      <w:pPr>
        <w:pStyle w:val="BookText"/>
      </w:pPr>
      <w:r>
        <w:rPr>
          <w:rFonts w:ascii="IRNazanin" w:hAnsi="IRNazanin" w:eastAsia="IRNazanin" w:cs="IRNazanin"/>
          <w:lang w:bidi="fa-IR"/>
          <w:color w:val="111111"/>
          <w:sz w:val="28"/>
          <w:szCs w:val="28"/>
          <w:rtl/>
        </w:rPr>
        <w:t xml:space="preserve">منها:ما ذکره المصنف فی المنتهی:لو نجست البئر بالملاقاة لما طهرت، و التالی ظاهر البطلان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الملازمة:أن الدلو و الرّشا </w:t>
      </w:r>
      <w:r>
        <w:rPr>
          <w:rStyle w:val="FootnoteReference"/>
        </w:rPr>
        <w:footnoteReference w:id="283"/>
      </w:r>
      <w:r>
        <w:rPr>
          <w:rFonts w:ascii="IRNazanin" w:hAnsi="IRNazanin" w:eastAsia="IRNazanin" w:cs="IRNazanin"/>
          <w:lang w:bidi="fa-IR"/>
          <w:color w:val="111111"/>
          <w:sz w:val="28"/>
          <w:szCs w:val="28"/>
          <w:rtl/>
        </w:rPr>
        <w:t xml:space="preserve">و جوانب البئر تتنجس بملاقاة الماء النجس، و نجاستها مانعة من حصول الطهارة فی الماء بالنزح لدوام ملاقاتها،و کذا المتساقط من الدلو حال النزح خصوصا الدلو الأخیر،و لیس ارتکاب الحکم بطهارتها،بعد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6" w:name="pg10513_105487"/>
    <w:bookmarkEnd w:id="46"/>
    <w:p>
      <w:pPr>
        <w:pStyle w:val="Heading4"/>
      </w:pPr>
      <w:bookmarkStart w:id="216" w:name="_Toc83"/>
      <w:r>
        <w:t>الفصل الثانی:فی المضاف و الأسآر</w:t>
      </w:r>
      <w:bookmarkEnd w:id="216"/>
    </w:p>
    <w:p>
      <w:pPr>
        <w:pStyle w:val="Heading5"/>
      </w:pPr>
      <w:bookmarkStart w:id="217" w:name="_Toc84"/>
      <w:r>
        <w:t>اشارة</w:t>
      </w:r>
      <w:bookmarkEnd w:id="217"/>
    </w:p>
    <w:p>
      <w:pPr>
        <w:pStyle w:val="BookText"/>
      </w:pPr>
      <w:r>
        <w:rPr>
          <w:rFonts w:ascii="IRNazanin" w:hAnsi="IRNazanin" w:eastAsia="IRNazanin" w:cs="IRNazanin"/>
          <w:lang w:bidi="fa-IR"/>
          <w:color w:val="111111"/>
          <w:sz w:val="28"/>
          <w:szCs w:val="28"/>
          <w:rtl/>
        </w:rPr>
        <w:t xml:space="preserve">الفصل الثانی:فی المضاف و الأسآر المضاف:هو ما لا یصدق إطلاق اسم الماء علیه،و یمکن سلبه عنه کالمعتصر من الأجسام،  استیفاء ما یجب نزحه بأولی من القول بعدم النجاسة بالملاقاة.</w:t>
      </w:r>
    </w:p>
    <w:p>
      <w:pPr>
        <w:pStyle w:val="BookText"/>
      </w:pPr>
      <w:r>
        <w:rPr>
          <w:rFonts w:ascii="IRNazanin" w:hAnsi="IRNazanin" w:eastAsia="IRNazanin" w:cs="IRNazanin"/>
          <w:lang w:bidi="fa-IR"/>
          <w:color w:val="111111"/>
          <w:sz w:val="28"/>
          <w:szCs w:val="28"/>
          <w:rtl/>
        </w:rPr>
        <w:t xml:space="preserve">و منها:أنه لو تنجست البئر بالملاقاة لکان وقوع الکر من الماء المصاحب للنجاسة فیها موجبا لنجاسة جمیع الماء،و التالی ظاهر البطلان،لأنّ الملاقی للنجاسة إذا لم یتغیر بها-قبل وقوعه-محکوم بطهارته،فتمتنع نجاسته بغیر منجس،و للاستصحاب.</w:t>
      </w:r>
    </w:p>
    <w:p>
      <w:pPr>
        <w:pStyle w:val="BookText"/>
      </w:pPr>
      <w:r>
        <w:rPr>
          <w:rFonts w:ascii="IRNazanin" w:hAnsi="IRNazanin" w:eastAsia="IRNazanin" w:cs="IRNazanin"/>
          <w:lang w:bidi="fa-IR"/>
          <w:color w:val="111111"/>
          <w:sz w:val="28"/>
          <w:szCs w:val="28"/>
          <w:rtl/>
        </w:rPr>
        <w:t xml:space="preserve">بیان الملازمة:ان نجاسة ماء البئر بملاقاة النجاسة یقتضی نجاسة الماء الواقع، لاستحالة أن یکون بعض الماء الواحد طاهرا و بعضه نجسا،مع عدم التغیّر.</w:t>
      </w:r>
    </w:p>
    <w:p>
      <w:pPr>
        <w:pStyle w:val="BookText"/>
      </w:pPr>
      <w:r>
        <w:rPr>
          <w:rFonts w:ascii="IRNazanin" w:hAnsi="IRNazanin" w:eastAsia="IRNazanin" w:cs="IRNazanin"/>
          <w:lang w:bidi="fa-IR"/>
          <w:color w:val="111111"/>
          <w:sz w:val="28"/>
          <w:szCs w:val="28"/>
          <w:rtl/>
        </w:rPr>
        <w:t xml:space="preserve">و منها:العمومات الدالة علی عدم انفعال الماء إلاّ مع تغیره بالنجاسة،إلاّ ما أخرجه دلیل،فالأصح حینئذ القول بعدم التنجیس.</w:t>
      </w:r>
    </w:p>
    <w:p>
      <w:pPr>
        <w:pStyle w:val="BookText"/>
      </w:pPr>
      <w:r>
        <w:rPr>
          <w:rFonts w:ascii="IRNazanin" w:hAnsi="IRNazanin" w:eastAsia="IRNazanin" w:cs="IRNazanin"/>
          <w:lang w:bidi="fa-IR"/>
          <w:color w:val="111111"/>
          <w:sz w:val="28"/>
          <w:szCs w:val="28"/>
          <w:rtl/>
        </w:rPr>
        <w:t xml:space="preserve">قوله: (الفصل الثانی:فی المضاف و الأسآر).</w:t>
      </w:r>
    </w:p>
    <w:p>
      <w:pPr>
        <w:pStyle w:val="BookText"/>
      </w:pPr>
      <w:r>
        <w:rPr>
          <w:rFonts w:ascii="IRNazanin" w:hAnsi="IRNazanin" w:eastAsia="IRNazanin" w:cs="IRNazanin"/>
          <w:lang w:bidi="fa-IR"/>
          <w:color w:val="111111"/>
          <w:sz w:val="28"/>
          <w:szCs w:val="28"/>
          <w:rtl/>
        </w:rPr>
        <w:t xml:space="preserve">السؤر لغة:هو ما فضل من شرب الحیوان </w:t>
      </w:r>
      <w:r>
        <w:rPr>
          <w:rStyle w:val="FootnoteReference"/>
        </w:rPr>
        <w:footnoteReference w:id="284"/>
      </w:r>
      <w:r>
        <w:rPr>
          <w:rFonts w:ascii="IRNazanin" w:hAnsi="IRNazanin" w:eastAsia="IRNazanin" w:cs="IRNazanin"/>
          <w:lang w:bidi="fa-IR"/>
          <w:color w:val="111111"/>
          <w:sz w:val="28"/>
          <w:szCs w:val="28"/>
          <w:rtl/>
        </w:rPr>
        <w:t xml:space="preserve">،و یراد به هنا:ما باشره جسم حیوان مع قلّته،فان البحث عنه من جهة طهارته و نجاسته و کراهته،و ذلک لا اختصاص له بالشرب.</w:t>
      </w:r>
    </w:p>
    <w:p>
      <w:pPr>
        <w:pStyle w:val="BookText"/>
      </w:pPr>
      <w:r>
        <w:rPr>
          <w:rFonts w:ascii="IRNazanin" w:hAnsi="IRNazanin" w:eastAsia="IRNazanin" w:cs="IRNazanin"/>
          <w:lang w:bidi="fa-IR"/>
          <w:color w:val="111111"/>
          <w:sz w:val="28"/>
          <w:szCs w:val="28"/>
          <w:rtl/>
        </w:rPr>
        <w:t xml:space="preserve">قوله: (المضاف:هو ما لا یصدق إطلاق اسم الماء علیه،و یمکن سلبه عنه).</w:t>
      </w:r>
    </w:p>
    <w:p>
      <w:pPr>
        <w:pStyle w:val="BookText"/>
      </w:pPr>
      <w:r>
        <w:rPr>
          <w:rFonts w:ascii="IRNazanin" w:hAnsi="IRNazanin" w:eastAsia="IRNazanin" w:cs="IRNazanin"/>
          <w:lang w:bidi="fa-IR"/>
          <w:color w:val="111111"/>
          <w:sz w:val="28"/>
          <w:szCs w:val="28"/>
          <w:rtl/>
        </w:rPr>
        <w:t xml:space="preserve">المراد بعدم الصدق،و بإمکان السلب،أی:جوازه عند أهل العرف-کما تقدم فی بیان مدلول المطلق-و لمّا کان المضاف مقابلا للمطلق کانت خاصّتاه مقابلتین لخاصّتی المطلق،و إذ قد بیّنا-فی ما سبق-أن التعریف لفظی لم یکن عموم تعریف المضاف المستفاد من قوله:(ما لا یصدق)قادحا فی صحة التعریف،لأن التعریف اللفظی یطلب به بیان موضوع اللفظ فیکفی فیه الإتیان بلفظ آخر هو أشهر استعمالا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الممتزج بها مزجا یخرجه عن الإطلاق،فهو طاهر غیر مطهّر لا من الحدث و لا من الخبث،فان وقعت فیه نجاسة فهو نجس قلیلا کان أو کثیرا.فان مزج طاهرة بالمطلق،فإن بقی الإطلاق فهو مطلق و إلاّ فمضاف.</w:t>
      </w:r>
    </w:p>
    <w:p>
      <w:pPr>
        <w:pStyle w:val="BookText"/>
      </w:pPr>
      <w:r>
        <w:rPr>
          <w:rFonts w:ascii="IRNazanin" w:hAnsi="IRNazanin" w:eastAsia="IRNazanin" w:cs="IRNazanin"/>
          <w:lang w:bidi="fa-IR"/>
          <w:color w:val="111111"/>
          <w:sz w:val="28"/>
          <w:szCs w:val="28"/>
          <w:rtl/>
        </w:rPr>
        <w:t xml:space="preserve">فی ذلک،أو أوضح دلالة مثل الحنطة برّ،و العشرق نبت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هو طاهر غیر مطهّر لا من الحدث و لا من الخبث).</w:t>
      </w:r>
    </w:p>
    <w:p>
      <w:pPr>
        <w:pStyle w:val="BookText"/>
      </w:pPr>
      <w:r>
        <w:rPr>
          <w:rFonts w:ascii="IRNazanin" w:hAnsi="IRNazanin" w:eastAsia="IRNazanin" w:cs="IRNazanin"/>
          <w:lang w:bidi="fa-IR"/>
          <w:color w:val="111111"/>
          <w:sz w:val="28"/>
          <w:szCs w:val="28"/>
          <w:rtl/>
        </w:rPr>
        <w:t xml:space="preserve">یمکن أن تکون إعادة(لا)مع العطف فی قوله:(و لا من الخبث)للاعتناء بالرد علی المخالف فی ذلک،فان کلاّ من الأمرین قد وقع الخلاف فیه،فقال ابن بابویه بتطهیره من الحدث </w:t>
      </w:r>
      <w:r>
        <w:rPr>
          <w:rStyle w:val="FootnoteReference"/>
        </w:rPr>
        <w:footnoteReference w:id="286"/>
      </w:r>
      <w:r>
        <w:rPr>
          <w:rFonts w:ascii="IRNazanin" w:hAnsi="IRNazanin" w:eastAsia="IRNazanin" w:cs="IRNazanin"/>
          <w:lang w:bidi="fa-IR"/>
          <w:color w:val="111111"/>
          <w:sz w:val="28"/>
          <w:szCs w:val="28"/>
          <w:rtl/>
        </w:rPr>
        <w:t xml:space="preserve">تعویلا علی روایة شاذة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المرتضی بتطهیره من الخبث،لصدق اسم المأمور به علی إزالة النجاسة، </w:t>
      </w:r>
      <w:r>
        <w:rPr>
          <w:rStyle w:val="FootnoteReference"/>
        </w:rPr>
        <w:footnoteReference w:id="288"/>
      </w:r>
      <w:r>
        <w:rPr>
          <w:rFonts w:ascii="IRNazanin" w:hAnsi="IRNazanin" w:eastAsia="IRNazanin" w:cs="IRNazanin"/>
          <w:lang w:bidi="fa-IR"/>
          <w:color w:val="111111"/>
          <w:sz w:val="28"/>
          <w:szCs w:val="28"/>
          <w:rtl/>
        </w:rPr>
        <w:t xml:space="preserve">و هما ضعیفان،و ما ادعاه من الصدق ممنوع.</w:t>
      </w:r>
    </w:p>
    <w:p>
      <w:pPr>
        <w:pStyle w:val="BookText"/>
      </w:pPr>
      <w:r>
        <w:rPr>
          <w:rFonts w:ascii="Amiri" w:hAnsi="Amiri" w:eastAsia="Amiri" w:cs="Amiri"/>
          <w:lang w:bidi="ar-SA"/>
          <w:color w:val="111111"/>
          <w:sz w:val="28"/>
          <w:szCs w:val="28"/>
          <w:rtl/>
        </w:rPr>
        <w:t xml:space="preserve">و قد استدلوا علی انحصار الطهوریة فی المطلق بقوله تعالی (وَ أَنْزَلْنا مِنَ السَّماءِ ماءً طَهُوراً)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من حیث أن ذلک وقع فی معرض الامتنان،فلو لا الانحصار المذکور،لکان المناسب للغرض الامتنان بالأعم،و لأن رفع الحدث و زوال الخبث حکم شرعی، فیتوقف علی ورود الشرع به،و لم یرد ثبوت ذلک للمضاف،فلا یکون استدلالا بمفهوم اللقب الضعیف.</w:t>
      </w:r>
    </w:p>
    <w:p>
      <w:pPr>
        <w:pStyle w:val="BookText"/>
      </w:pPr>
      <w:r>
        <w:rPr>
          <w:rFonts w:ascii="IRNazanin" w:hAnsi="IRNazanin" w:eastAsia="IRNazanin" w:cs="IRNazanin"/>
          <w:lang w:bidi="fa-IR"/>
          <w:color w:val="111111"/>
          <w:sz w:val="28"/>
          <w:szCs w:val="28"/>
          <w:rtl/>
        </w:rPr>
        <w:t xml:space="preserve">قوله: (فان مزج طاهرة بالمطلق،فإن بقی الإطلاق فهو مطلق).</w:t>
      </w:r>
    </w:p>
    <w:p>
      <w:pPr>
        <w:pStyle w:val="BookText"/>
      </w:pPr>
      <w:r>
        <w:rPr>
          <w:rFonts w:ascii="IRNazanin" w:hAnsi="IRNazanin" w:eastAsia="IRNazanin" w:cs="IRNazanin"/>
          <w:lang w:bidi="fa-IR"/>
          <w:color w:val="111111"/>
          <w:sz w:val="28"/>
          <w:szCs w:val="28"/>
          <w:rtl/>
        </w:rPr>
        <w:t xml:space="preserve">أی:فان بقی الإطلاق فی المطلق،إذ بالمزج یحدث الإطلاق فی المجموع علی ذلک التقدیر،فلا ینتظم بقاء الإطلاق فیه بالمزج،إلاّ أن یراد بالبقاء الحصول، و الضمیر فی قوله:(فهو مطلق)ینبغی علی الأول أن یعود الی المجموع،و إن کان خلاف المتبادر من سوق الکلام،إذ لو أعید إلی المطلق لصار هکذا فالمطلق مطلق،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سؤر کل حیوان طاهر طاهر،و سؤر النجس-و هو الکلب و الخنزیر و الکافر-نجس.</w:t>
      </w:r>
    </w:p>
    <w:p>
      <w:pPr>
        <w:pStyle w:val="BookText"/>
      </w:pPr>
      <w:r>
        <w:rPr>
          <w:rFonts w:ascii="IRNazanin" w:hAnsi="IRNazanin" w:eastAsia="IRNazanin" w:cs="IRNazanin"/>
          <w:lang w:bidi="fa-IR"/>
          <w:color w:val="111111"/>
          <w:sz w:val="28"/>
          <w:szCs w:val="28"/>
          <w:rtl/>
        </w:rPr>
        <w:t xml:space="preserve">و یکره سؤر الجلاّل،و آکل الجیف مع طهارة الفم،و الحائض المتهمة،و الدجاج،و البغال،و الحمیر،و الفأرة،و الحیّة،  و هو تکرار عریّ عن الفائدة إلاّ أن یراد بالمطلق الثانی لازمه مجازا،فیکون تقدیره:فإن بقی الإطلاق فیه فهو مطهّر.</w:t>
      </w:r>
    </w:p>
    <w:p>
      <w:pPr>
        <w:pStyle w:val="BookText"/>
      </w:pPr>
      <w:r>
        <w:rPr>
          <w:rFonts w:ascii="IRNazanin" w:hAnsi="IRNazanin" w:eastAsia="IRNazanin" w:cs="IRNazanin"/>
          <w:lang w:bidi="fa-IR"/>
          <w:color w:val="111111"/>
          <w:sz w:val="28"/>
          <w:szCs w:val="28"/>
          <w:rtl/>
        </w:rPr>
        <w:t xml:space="preserve">و لو جعل الضمیر للمجموع،أمکن أن یستفاد منه الرد علی بعض العامة الذی یقول:إذا استهلک المطلق المضاف،وجب أن یبقی منه قدر المضاف،فلا یتطهر به </w:t>
      </w:r>
      <w:r>
        <w:rPr>
          <w:rStyle w:val="FootnoteReference"/>
        </w:rPr>
        <w:footnoteReference w:id="290"/>
      </w:r>
      <w:r>
        <w:rPr>
          <w:rFonts w:ascii="IRNazanin" w:hAnsi="IRNazanin" w:eastAsia="IRNazanin" w:cs="IRNazanin"/>
          <w:lang w:bidi="fa-IR"/>
          <w:color w:val="111111"/>
          <w:sz w:val="28"/>
          <w:szCs w:val="28"/>
          <w:rtl/>
        </w:rPr>
        <w:t xml:space="preserve">، و فساده ظاهر،لأن الحکم تابع للإطلاق و قد تحقق.</w:t>
      </w:r>
    </w:p>
    <w:p>
      <w:pPr>
        <w:pStyle w:val="BookText"/>
      </w:pPr>
      <w:r>
        <w:rPr>
          <w:rFonts w:ascii="IRNazanin" w:hAnsi="IRNazanin" w:eastAsia="IRNazanin" w:cs="IRNazanin"/>
          <w:lang w:bidi="fa-IR"/>
          <w:color w:val="111111"/>
          <w:sz w:val="28"/>
          <w:szCs w:val="28"/>
          <w:rtl/>
        </w:rPr>
        <w:t xml:space="preserve">قوله: (و هو الکلب و الخنزیر و الکافر).</w:t>
      </w:r>
    </w:p>
    <w:p>
      <w:pPr>
        <w:pStyle w:val="BookText"/>
      </w:pPr>
      <w:r>
        <w:rPr>
          <w:rFonts w:ascii="IRNazanin" w:hAnsi="IRNazanin" w:eastAsia="IRNazanin" w:cs="IRNazanin"/>
          <w:lang w:bidi="fa-IR"/>
          <w:color w:val="111111"/>
          <w:sz w:val="28"/>
          <w:szCs w:val="28"/>
          <w:rtl/>
        </w:rPr>
        <w:t xml:space="preserve">یمکن أن یقال:المتولد من الکلب و الخنزیر،إذا لم یغلب علیه اسم واحد منهما، لاستواء الشبهین وارد علی عبارته لأنه نجس.</w:t>
      </w:r>
    </w:p>
    <w:p>
      <w:pPr>
        <w:pStyle w:val="BookText"/>
      </w:pPr>
      <w:r>
        <w:rPr>
          <w:rFonts w:ascii="Amiri" w:hAnsi="Amiri" w:eastAsia="Amiri" w:cs="Amiri"/>
          <w:lang w:bidi="ar-SA"/>
          <w:color w:val="111111"/>
          <w:sz w:val="28"/>
          <w:szCs w:val="28"/>
          <w:rtl/>
        </w:rPr>
        <w:t xml:space="preserve">قوله: (و الحائض المتهمة).</w:t>
      </w:r>
    </w:p>
    <w:p>
      <w:pPr>
        <w:pStyle w:val="BookText"/>
      </w:pPr>
      <w:r>
        <w:rPr>
          <w:rFonts w:ascii="IRNazanin" w:hAnsi="IRNazanin" w:eastAsia="IRNazanin" w:cs="IRNazanin"/>
          <w:lang w:bidi="fa-IR"/>
          <w:color w:val="111111"/>
          <w:sz w:val="28"/>
          <w:szCs w:val="28"/>
          <w:rtl/>
        </w:rPr>
        <w:t xml:space="preserve">أی:بعدم التحفظ من النجاسة و المبالاة بها-علی الأصح-جمعا بین روایة النهی عن الوضوء بفضلها </w:t>
      </w:r>
      <w:r>
        <w:rPr>
          <w:rStyle w:val="FootnoteReference"/>
        </w:rPr>
        <w:footnoteReference w:id="291"/>
      </w:r>
      <w:r>
        <w:rPr>
          <w:rFonts w:ascii="IRNazanin" w:hAnsi="IRNazanin" w:eastAsia="IRNazanin" w:cs="IRNazanin"/>
          <w:lang w:bidi="fa-IR"/>
          <w:color w:val="111111"/>
          <w:sz w:val="28"/>
          <w:szCs w:val="28"/>
          <w:rtl/>
        </w:rPr>
        <w:t xml:space="preserve">،و نفی البأس إذا کانت مأمونة </w:t>
      </w:r>
      <w:r>
        <w:rPr>
          <w:rStyle w:val="FootnoteReference"/>
        </w:rPr>
        <w:footnoteReference w:id="292"/>
      </w:r>
      <w:r>
        <w:rPr>
          <w:rFonts w:ascii="IRNazanin" w:hAnsi="IRNazanin" w:eastAsia="IRNazanin" w:cs="IRNazanin"/>
          <w:lang w:bidi="fa-IR"/>
          <w:color w:val="111111"/>
          <w:sz w:val="28"/>
          <w:szCs w:val="28"/>
          <w:rtl/>
        </w:rPr>
        <w:t xml:space="preserve">،و تعدیة الحکم إلی کل متهم تصرف فی النص.</w:t>
      </w:r>
    </w:p>
    <w:p>
      <w:pPr>
        <w:pStyle w:val="BookText"/>
      </w:pPr>
      <w:r>
        <w:rPr>
          <w:rFonts w:ascii="IRNazanin" w:hAnsi="IRNazanin" w:eastAsia="IRNazanin" w:cs="IRNazanin"/>
          <w:lang w:bidi="fa-IR"/>
          <w:color w:val="111111"/>
          <w:sz w:val="28"/>
          <w:szCs w:val="28"/>
          <w:rtl/>
        </w:rPr>
        <w:t xml:space="preserve">قوله: (و البغال و الحمیر).</w:t>
      </w:r>
    </w:p>
    <w:p>
      <w:pPr>
        <w:pStyle w:val="BookText"/>
      </w:pPr>
      <w:r>
        <w:rPr>
          <w:rFonts w:ascii="IRNazanin" w:hAnsi="IRNazanin" w:eastAsia="IRNazanin" w:cs="IRNazanin"/>
          <w:lang w:bidi="fa-IR"/>
          <w:color w:val="111111"/>
          <w:sz w:val="28"/>
          <w:szCs w:val="28"/>
          <w:rtl/>
        </w:rPr>
        <w:t xml:space="preserve">و کذا الدواب-علی الأصح-لکراهة لحمها،و المراد بالحمیر الأهلیة،إذ الوحشیة لا کراهة فیها.</w:t>
      </w:r>
    </w:p>
    <w:p>
      <w:pPr>
        <w:pStyle w:val="BookText"/>
      </w:pPr>
      <w:r>
        <w:rPr>
          <w:rFonts w:ascii="IRNazanin" w:hAnsi="IRNazanin" w:eastAsia="IRNazanin" w:cs="IRNazanin"/>
          <w:lang w:bidi="fa-IR"/>
          <w:color w:val="111111"/>
          <w:sz w:val="28"/>
          <w:szCs w:val="28"/>
          <w:rtl/>
        </w:rPr>
        <w:t xml:space="preserve">قوله: (و الفأرة و الحیّة).</w:t>
      </w:r>
    </w:p>
    <w:p>
      <w:pPr>
        <w:pStyle w:val="BookText"/>
      </w:pPr>
      <w:r>
        <w:rPr>
          <w:rFonts w:ascii="IRNazanin" w:hAnsi="IRNazanin" w:eastAsia="IRNazanin" w:cs="IRNazanin"/>
          <w:lang w:bidi="fa-IR"/>
          <w:color w:val="111111"/>
          <w:sz w:val="28"/>
          <w:szCs w:val="28"/>
          <w:rtl/>
        </w:rPr>
        <w:t xml:space="preserve">للنهی عن سؤرهما </w:t>
      </w:r>
      <w:r>
        <w:rPr>
          <w:rStyle w:val="FootnoteReference"/>
        </w:rPr>
        <w:footnoteReference w:id="293"/>
      </w:r>
      <w:r>
        <w:rPr>
          <w:rFonts w:ascii="IRNazanin" w:hAnsi="IRNazanin" w:eastAsia="IRNazanin" w:cs="IRNazanin"/>
          <w:lang w:bidi="fa-IR"/>
          <w:color w:val="111111"/>
          <w:sz w:val="28"/>
          <w:szCs w:val="28"/>
          <w:rtl/>
        </w:rPr>
        <w:t xml:space="preserve">،و ربما قیل بالمنع منه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7" w:name="pg10513_105490"/>
    <w:bookmarkEnd w:id="47"/>
    <w:p>
      <w:pPr>
        <w:pStyle w:val="BookText"/>
      </w:pPr>
      <w:r>
        <w:rPr>
          <w:rFonts w:ascii="IRNazanin" w:hAnsi="IRNazanin" w:eastAsia="IRNazanin" w:cs="IRNazanin"/>
          <w:lang w:bidi="fa-IR"/>
          <w:color w:val="111111"/>
          <w:sz w:val="28"/>
          <w:szCs w:val="28"/>
          <w:rtl/>
        </w:rPr>
        <w:t xml:space="preserve">و ولد الزنا.</w:t>
      </w:r>
    </w:p>
    <w:p>
      <w:pPr>
        <w:pStyle w:val="Heading5"/>
      </w:pPr>
      <w:bookmarkStart w:id="218" w:name="_Toc85"/>
      <w:r>
        <w:t>فروع</w:t>
      </w:r>
      <w:bookmarkEnd w:id="218"/>
    </w:p>
    <w:p>
      <w:pPr>
        <w:pStyle w:val="Heading6"/>
      </w:pPr>
      <w:bookmarkStart w:id="219" w:name="_Toc86"/>
      <w:r>
        <w:t>اشارة</w:t>
      </w:r>
      <w:bookmarkEnd w:id="219"/>
    </w:p>
    <w:p>
      <w:pPr>
        <w:pStyle w:val="BookText"/>
      </w:pPr>
      <w:r>
        <w:rPr>
          <w:rFonts w:ascii="IRNazanin" w:hAnsi="IRNazanin" w:eastAsia="IRNazanin" w:cs="IRNazanin"/>
          <w:lang w:bidi="fa-IR"/>
          <w:color w:val="111111"/>
          <w:sz w:val="28"/>
          <w:szCs w:val="28"/>
          <w:rtl/>
        </w:rPr>
        <w:t xml:space="preserve">فروع:</w:t>
      </w:r>
    </w:p>
    <w:p>
      <w:pPr>
        <w:pStyle w:val="Heading6"/>
      </w:pPr>
      <w:bookmarkStart w:id="220" w:name="_Toc87"/>
      <w:r>
        <w:t>أ:لو نجس المضاف</w:t>
      </w:r>
      <w:bookmarkEnd w:id="220"/>
    </w:p>
    <w:p>
      <w:pPr>
        <w:pStyle w:val="BookText"/>
      </w:pPr>
      <w:r>
        <w:rPr>
          <w:rFonts w:ascii="IRNazanin" w:hAnsi="IRNazanin" w:eastAsia="IRNazanin" w:cs="IRNazanin"/>
          <w:lang w:bidi="fa-IR"/>
          <w:color w:val="111111"/>
          <w:sz w:val="28"/>
          <w:szCs w:val="28"/>
          <w:rtl/>
        </w:rPr>
        <w:t xml:space="preserve">أ:لو نجس المضاف،ثم امتزج بالمطلق الکثیر،فغیّر أحد أوصافه، فالمطلق علی طهارته.فان سلبه الإطلاق خرج عن کونه مطهرا لا طاهرا.   قوله: (و ولد الزنا).</w:t>
      </w:r>
    </w:p>
    <w:p>
      <w:pPr>
        <w:pStyle w:val="BookText"/>
      </w:pPr>
      <w:r>
        <w:rPr>
          <w:rFonts w:ascii="IRNazanin" w:hAnsi="IRNazanin" w:eastAsia="IRNazanin" w:cs="IRNazanin"/>
          <w:lang w:bidi="fa-IR"/>
          <w:color w:val="111111"/>
          <w:sz w:val="28"/>
          <w:szCs w:val="28"/>
          <w:rtl/>
        </w:rPr>
        <w:t xml:space="preserve">علی الأصح،و قیل بالمنع للحکم بعدم إسلامه،و هو ضعیف.</w:t>
      </w:r>
    </w:p>
    <w:p>
      <w:pPr>
        <w:pStyle w:val="BookText"/>
      </w:pPr>
      <w:r>
        <w:rPr>
          <w:rFonts w:ascii="IRNazanin" w:hAnsi="IRNazanin" w:eastAsia="IRNazanin" w:cs="IRNazanin"/>
          <w:lang w:bidi="fa-IR"/>
          <w:color w:val="111111"/>
          <w:sz w:val="28"/>
          <w:szCs w:val="28"/>
          <w:rtl/>
        </w:rPr>
        <w:t xml:space="preserve">قوله: (لو نجس المضاف،ثم امتزج بالمطلق الکثیر،فغیّر أحد أوصافه، فالمطلق علی طهارته،فان سلبه الإطلاق خرج عن کونه مطهرا لا طاهرا).</w:t>
      </w:r>
    </w:p>
    <w:p>
      <w:pPr>
        <w:pStyle w:val="BookText"/>
      </w:pPr>
      <w:r>
        <w:rPr>
          <w:rFonts w:ascii="IRNazanin" w:hAnsi="IRNazanin" w:eastAsia="IRNazanin" w:cs="IRNazanin"/>
          <w:lang w:bidi="fa-IR"/>
          <w:color w:val="111111"/>
          <w:sz w:val="28"/>
          <w:szCs w:val="28"/>
          <w:rtl/>
        </w:rPr>
        <w:t xml:space="preserve">الحکم الأول واضح،و إن خالف فیه الشیخ </w:t>
      </w:r>
      <w:r>
        <w:rPr>
          <w:rStyle w:val="FootnoteReference"/>
        </w:rPr>
        <w:footnoteReference w:id="295"/>
      </w:r>
      <w:r>
        <w:rPr>
          <w:rFonts w:ascii="IRNazanin" w:hAnsi="IRNazanin" w:eastAsia="IRNazanin" w:cs="IRNazanin"/>
          <w:lang w:bidi="fa-IR"/>
          <w:color w:val="111111"/>
          <w:sz w:val="28"/>
          <w:szCs w:val="28"/>
          <w:rtl/>
        </w:rPr>
        <w:t xml:space="preserve">إلحاقا للتغیر بالمتنجس بالتغیر بالنجاسة </w:t>
      </w:r>
      <w:r>
        <w:rPr>
          <w:rStyle w:val="FootnoteReference"/>
        </w:rPr>
        <w:footnoteReference w:id="296"/>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و أما الثانی:-أعنی الحکم بطهارة المضاف النجس،مع بقاء الإضافة باختلاطه بالکثیر الطاهر-فهو مختار المصنف فی هذا الکتاب و فی غیره </w:t>
      </w:r>
      <w:r>
        <w:rPr>
          <w:rStyle w:val="FootnoteReference"/>
        </w:rPr>
        <w:footnoteReference w:id="297"/>
      </w:r>
      <w:r>
        <w:rPr>
          <w:rFonts w:ascii="IRNazanin" w:hAnsi="IRNazanin" w:eastAsia="IRNazanin" w:cs="IRNazanin"/>
          <w:lang w:bidi="fa-IR"/>
          <w:color w:val="111111"/>
          <w:sz w:val="28"/>
          <w:szCs w:val="28"/>
          <w:rtl/>
        </w:rPr>
        <w:t xml:space="preserve">،و هو مشکل،لأن طهارة النجس متوقفة علی شیوع الماء الطاهر فی جمیع أجزائه و اختلاطها به،و ذلک غیر معلوم،علی أنه بالشیوع تنفصل أجزاء المطلق بعضها عن بعض،فیزول وصف الکثرة،فیتنجس بالملاقاة،و الأصح الخروج عن الطهارة أیضا.</w:t>
      </w:r>
    </w:p>
    <w:p>
      <w:pPr>
        <w:pStyle w:val="BookText"/>
      </w:pPr>
      <w:r>
        <w:rPr>
          <w:rFonts w:ascii="IRNazanin" w:hAnsi="IRNazanin" w:eastAsia="IRNazanin" w:cs="IRNazanin"/>
          <w:lang w:bidi="fa-IR"/>
          <w:color w:val="111111"/>
          <w:sz w:val="28"/>
          <w:szCs w:val="28"/>
          <w:rtl/>
        </w:rPr>
        <w:t xml:space="preserve">و ینبغی أن یعلم،أن موضع النزاع ما إذا أخذ المضاف النجس و ألقی فی المطلق الکثیر،فسلبه الإطلاق،فلو انعکس الفرض وجب الحکم بعدم الطهارة جزما،لأن موضع المضاف النجس نجس لا محالة،فیبقی علی نجاسته،لأن المضاف لا یطهره، و المطلق لم یصل الیه،فیتنجس المضاف به علی تقدیر طهارته.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48" w:name="pg10513_105491"/>
    <w:bookmarkEnd w:id="48"/>
    <w:p>
      <w:pPr>
        <w:pStyle w:val="Heading6"/>
      </w:pPr>
      <w:bookmarkStart w:id="221" w:name="_Toc88"/>
      <w:r>
        <w:t>ب:لو لم یکفه المطلق للطهارة</w:t>
      </w:r>
      <w:bookmarkEnd w:id="221"/>
    </w:p>
    <w:p>
      <w:pPr>
        <w:pStyle w:val="BookText"/>
      </w:pPr>
      <w:r>
        <w:rPr>
          <w:rFonts w:ascii="IRNazanin" w:hAnsi="IRNazanin" w:eastAsia="IRNazanin" w:cs="IRNazanin"/>
          <w:lang w:bidi="fa-IR"/>
          <w:color w:val="111111"/>
          <w:sz w:val="28"/>
          <w:szCs w:val="28"/>
          <w:rtl/>
        </w:rPr>
        <w:t xml:space="preserve">ب:لو لم یکفه المطلق للطهارة،فتمم بالمضاف الطاهر و بقی الاسم، صحّ الوضوء به،و الأقرب وجوب التیمم.</w:t>
      </w:r>
    </w:p>
    <w:p>
      <w:pPr>
        <w:pStyle w:val="Heading6"/>
      </w:pPr>
      <w:bookmarkStart w:id="222" w:name="_Toc89"/>
      <w:r>
        <w:t>ج:لو تغیّر المطلق بطول لبثه</w:t>
      </w:r>
      <w:bookmarkEnd w:id="222"/>
    </w:p>
    <w:p>
      <w:pPr>
        <w:pStyle w:val="BookText"/>
      </w:pPr>
      <w:r>
        <w:rPr>
          <w:rFonts w:ascii="IRNazanin" w:hAnsi="IRNazanin" w:eastAsia="IRNazanin" w:cs="IRNazanin"/>
          <w:lang w:bidi="fa-IR"/>
          <w:color w:val="111111"/>
          <w:sz w:val="28"/>
          <w:szCs w:val="28"/>
          <w:rtl/>
        </w:rPr>
        <w:t xml:space="preserve">ج:لو تغیّر المطلق بطول لبثه،لم یخرج عن الطهوریة ما لم یسلبه التغیر الإطلاق.</w:t>
      </w:r>
    </w:p>
    <w:p>
      <w:pPr>
        <w:pStyle w:val="BookText"/>
      </w:pPr>
      <w:r>
        <w:rPr>
          <w:rFonts w:ascii="IRNazanin" w:hAnsi="IRNazanin" w:eastAsia="IRNazanin" w:cs="IRNazanin"/>
          <w:lang w:bidi="fa-IR"/>
          <w:color w:val="111111"/>
          <w:sz w:val="28"/>
          <w:szCs w:val="28"/>
          <w:rtl/>
        </w:rPr>
        <w:t xml:space="preserve">قوله: (لو لم یکفه المطلق للطهارة،فتمم بالمضاف الطاهر و بقی الاسم،صح الوضوء به،و الأقرب وجوب التیمم).</w:t>
      </w:r>
    </w:p>
    <w:p>
      <w:pPr>
        <w:pStyle w:val="BookText"/>
      </w:pPr>
      <w:r>
        <w:rPr>
          <w:rFonts w:ascii="IRNazanin" w:hAnsi="IRNazanin" w:eastAsia="IRNazanin" w:cs="IRNazanin"/>
          <w:lang w:bidi="fa-IR"/>
          <w:color w:val="111111"/>
          <w:sz w:val="28"/>
          <w:szCs w:val="28"/>
          <w:rtl/>
        </w:rPr>
        <w:t xml:space="preserve">الذی یظهر من عبارة المختلف </w:t>
      </w:r>
      <w:r>
        <w:rPr>
          <w:rStyle w:val="FootnoteReference"/>
        </w:rPr>
        <w:footnoteReference w:id="298"/>
      </w:r>
      <w:r>
        <w:rPr>
          <w:rFonts w:ascii="IRNazanin" w:hAnsi="IRNazanin" w:eastAsia="IRNazanin" w:cs="IRNazanin"/>
          <w:lang w:bidi="fa-IR"/>
          <w:color w:val="111111"/>
          <w:sz w:val="28"/>
          <w:szCs w:val="28"/>
          <w:rtl/>
        </w:rPr>
        <w:t xml:space="preserve">أن خلاف الشیخ رحمه اللَّه </w:t>
      </w:r>
      <w:r>
        <w:rPr>
          <w:rStyle w:val="FootnoteReference"/>
        </w:rPr>
        <w:footnoteReference w:id="299"/>
      </w:r>
      <w:r>
        <w:rPr>
          <w:rFonts w:ascii="IRNazanin" w:hAnsi="IRNazanin" w:eastAsia="IRNazanin" w:cs="IRNazanin"/>
          <w:lang w:bidi="fa-IR"/>
          <w:color w:val="111111"/>
          <w:sz w:val="28"/>
          <w:szCs w:val="28"/>
          <w:rtl/>
        </w:rPr>
        <w:t xml:space="preserve">فی وجوب التیمم خاصة،و کأن وجوب الوضوء بعده لا نزاع فیه،و کذا یدل آخر کلام الشارح -ولد المصنف </w:t>
      </w:r>
      <w:r>
        <w:rPr>
          <w:rStyle w:val="FootnoteReference"/>
        </w:rPr>
        <w:footnoteReference w:id="300"/>
      </w:r>
      <w:r>
        <w:rPr>
          <w:rFonts w:ascii="IRNazanin" w:hAnsi="IRNazanin" w:eastAsia="IRNazanin" w:cs="IRNazanin"/>
          <w:lang w:bidi="fa-IR"/>
          <w:color w:val="111111"/>
          <w:sz w:val="28"/>
          <w:szCs w:val="28"/>
          <w:rtl/>
        </w:rPr>
        <w:t xml:space="preserve">-و یظهر من أوله:أن الشیخ یقول بصحة الوضوء بعد التیمم و لا یوجبه.</w:t>
      </w:r>
    </w:p>
    <w:p>
      <w:pPr>
        <w:pStyle w:val="BookText"/>
      </w:pPr>
      <w:r>
        <w:rPr>
          <w:rFonts w:ascii="IRNazanin" w:hAnsi="IRNazanin" w:eastAsia="IRNazanin" w:cs="IRNazanin"/>
          <w:lang w:bidi="fa-IR"/>
          <w:color w:val="111111"/>
          <w:sz w:val="28"/>
          <w:szCs w:val="28"/>
          <w:rtl/>
        </w:rPr>
        <w:t xml:space="preserve">و الذی یفهم من کلام الشیخ و المصنف-و المناسب لصحیح النظر-هو الأول، إذ بعد المزج و صدق الإطلاق و صحة الوضوء لا یکاد یتردد أحد فی وجوبه،إنما الکلام فی وجوب المزج.</w:t>
      </w:r>
    </w:p>
    <w:p>
      <w:pPr>
        <w:pStyle w:val="BookText"/>
      </w:pPr>
      <w:r>
        <w:rPr>
          <w:rFonts w:ascii="IRNazanin" w:hAnsi="IRNazanin" w:eastAsia="IRNazanin" w:cs="IRNazanin"/>
          <w:lang w:bidi="fa-IR"/>
          <w:color w:val="111111"/>
          <w:sz w:val="28"/>
          <w:szCs w:val="28"/>
          <w:rtl/>
        </w:rPr>
        <w:t xml:space="preserve">و وجه ما قربه المصنف:أن الطهارة واجب مطلق فیجب تحصیل شرطها،و لا یتم إلا بالمزج،و ما لا یتم الواجب المطلق إلا به فهو واجب.</w:t>
      </w:r>
    </w:p>
    <w:p>
      <w:pPr>
        <w:pStyle w:val="BookText"/>
      </w:pPr>
      <w:r>
        <w:rPr>
          <w:rFonts w:ascii="IRNazanin" w:hAnsi="IRNazanin" w:eastAsia="IRNazanin" w:cs="IRNazanin"/>
          <w:lang w:bidi="fa-IR"/>
          <w:color w:val="111111"/>
          <w:sz w:val="28"/>
          <w:szCs w:val="28"/>
          <w:rtl/>
        </w:rPr>
        <w:t xml:space="preserve">و ألزم المصنف الشیخ بتنافی قوله بصحة الطهارة و عدم وجوب المزج،لأن الماء المطلق إن تحقق وجوده بالمزج،صح الوضوء به و وجوب المزج،و إلاّ وجب الحکم بعدم صحة الوضوء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دفعه الشارح بأن الطهارة واجب مشروط بوجود الماء و التمکن منه،فلا یجب إیجاده،لأن شرط الواجب المشروط غیر واجب.</w:t>
      </w:r>
    </w:p>
    <w:p>
      <w:pPr>
        <w:pStyle w:val="BookText"/>
      </w:pPr>
      <w:r>
        <w:rPr>
          <w:rFonts w:ascii="IRNazanin" w:hAnsi="IRNazanin" w:eastAsia="IRNazanin" w:cs="IRNazanin"/>
          <w:lang w:bidi="fa-IR"/>
          <w:color w:val="111111"/>
          <w:sz w:val="28"/>
          <w:szCs w:val="28"/>
          <w:rtl/>
        </w:rPr>
        <w:t xml:space="preserve">و جوابه:أنه إن أراد بإیجاد الماء ما لا یدخل تحت قدرة المکلف،فاشتراط الأمر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9" w:name="pg10513_105492"/>
    <w:bookmarkEnd w:id="49"/>
    <w:p>
      <w:pPr>
        <w:pStyle w:val="Heading4"/>
      </w:pPr>
      <w:bookmarkStart w:id="223" w:name="_Toc90"/>
      <w:r>
        <w:t>الفصل الثالث:فی المستعمل</w:t>
      </w:r>
      <w:bookmarkEnd w:id="223"/>
    </w:p>
    <w:p>
      <w:pPr>
        <w:pStyle w:val="BookText"/>
      </w:pPr>
      <w:r>
        <w:rPr>
          <w:rFonts w:ascii="IRNazanin" w:hAnsi="IRNazanin" w:eastAsia="IRNazanin" w:cs="IRNazanin"/>
          <w:lang w:bidi="fa-IR"/>
          <w:color w:val="111111"/>
          <w:sz w:val="28"/>
          <w:szCs w:val="28"/>
          <w:rtl/>
        </w:rPr>
        <w:t xml:space="preserve">الفصل الثالث:فی المستعمل.</w:t>
      </w:r>
    </w:p>
    <w:p>
      <w:pPr>
        <w:pStyle w:val="BookText"/>
      </w:pPr>
      <w:r>
        <w:rPr>
          <w:rFonts w:ascii="IRNazanin" w:hAnsi="IRNazanin" w:eastAsia="IRNazanin" w:cs="IRNazanin"/>
          <w:lang w:bidi="fa-IR"/>
          <w:color w:val="111111"/>
          <w:sz w:val="28"/>
          <w:szCs w:val="28"/>
          <w:rtl/>
        </w:rPr>
        <w:t xml:space="preserve">أمّا ماء الوضوء فإنه طاهر مطهّر،و کذا فضلته و فضلة الغسل. و أمّا ماء الغسل من الحدث الأکبر،فإنه طاهر إجماعا،و مطهر علی الأصح.  بالطهارة به حق و لا یضرنا،و إن أرید به الأعم فلیس بجید،إذ لا دلیل یدل علی ذلک،و الإیجاد المتنازع فیه معلوم کونه مقدورا للمکلف،و الأمر بالطهارة خال من الاشتراط،فلا یجوز تقییده إلا بدلیل.</w:t>
      </w:r>
    </w:p>
    <w:p>
      <w:pPr>
        <w:pStyle w:val="BookText"/>
      </w:pPr>
      <w:r>
        <w:rPr>
          <w:rFonts w:ascii="IRNazanin" w:hAnsi="IRNazanin" w:eastAsia="IRNazanin" w:cs="IRNazanin"/>
          <w:lang w:bidi="fa-IR"/>
          <w:color w:val="111111"/>
          <w:sz w:val="28"/>
          <w:szCs w:val="28"/>
          <w:rtl/>
        </w:rPr>
        <w:t xml:space="preserve">و الأصح مختار المصنف،و أراد بوجوب التیمم الحتم،إن لم یجد ماء آخر، و إلاّ وجب تخییرا.</w:t>
      </w:r>
    </w:p>
    <w:p>
      <w:pPr>
        <w:pStyle w:val="BookText"/>
      </w:pPr>
      <w:r>
        <w:rPr>
          <w:rFonts w:ascii="IRNazanin" w:hAnsi="IRNazanin" w:eastAsia="IRNazanin" w:cs="IRNazanin"/>
          <w:lang w:bidi="fa-IR"/>
          <w:color w:val="111111"/>
          <w:sz w:val="28"/>
          <w:szCs w:val="28"/>
          <w:rtl/>
        </w:rPr>
        <w:t xml:space="preserve">قوله: (الفصل الثالث:فی المستعمل:أما ماء الوضوء فإنه طاهر مطهِّر، و کذا فضلته و فضلة الغسل).</w:t>
      </w:r>
    </w:p>
    <w:p>
      <w:pPr>
        <w:pStyle w:val="BookText"/>
      </w:pPr>
      <w:r>
        <w:rPr>
          <w:rFonts w:ascii="IRNazanin" w:hAnsi="IRNazanin" w:eastAsia="IRNazanin" w:cs="IRNazanin"/>
          <w:lang w:bidi="fa-IR"/>
          <w:color w:val="111111"/>
          <w:sz w:val="28"/>
          <w:szCs w:val="28"/>
          <w:rtl/>
        </w:rPr>
        <w:t xml:space="preserve">لا خلاف عندنا فی أن ماء الوضوء علی حکمه قبل الاستعمال،من أنه طاهر مطهر،و قد خالف فی الأمرین بعض العامة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أما ماء الغسل من الحدث الأکبر فإنه طاهر إجماعا،و مطهر علی الأصح).</w:t>
      </w:r>
    </w:p>
    <w:p>
      <w:pPr>
        <w:pStyle w:val="BookText"/>
      </w:pPr>
      <w:r>
        <w:rPr>
          <w:rFonts w:ascii="IRNazanin" w:hAnsi="IRNazanin" w:eastAsia="IRNazanin" w:cs="IRNazanin"/>
          <w:lang w:bidi="fa-IR"/>
          <w:color w:val="111111"/>
          <w:sz w:val="28"/>
          <w:szCs w:val="28"/>
          <w:rtl/>
        </w:rPr>
        <w:t xml:space="preserve">یلوح من العبارة،أن الخلاف فی رفع الحدث به ثانیا،و إزالة الخبث حیث جعل مناطه کونه مطهرا و أطلق،و الشارح نقل الإجماع علی جواز إزالته الخبث به </w:t>
      </w:r>
      <w:r>
        <w:rPr>
          <w:rStyle w:val="FootnoteReference"/>
        </w:rPr>
        <w:footnoteReference w:id="303"/>
      </w:r>
      <w:r>
        <w:rPr>
          <w:rFonts w:ascii="IRNazanin" w:hAnsi="IRNazanin" w:eastAsia="IRNazanin" w:cs="IRNazanin"/>
          <w:lang w:bidi="fa-IR"/>
          <w:color w:val="111111"/>
          <w:sz w:val="28"/>
          <w:szCs w:val="28"/>
          <w:rtl/>
        </w:rPr>
        <w:t xml:space="preserve">، و حکی شیخنا فی الذکری فی ذلک خلافا </w:t>
      </w:r>
      <w:r>
        <w:rPr>
          <w:rStyle w:val="FootnoteReference"/>
        </w:rPr>
        <w:footnoteReference w:id="304"/>
      </w:r>
      <w:r>
        <w:rPr>
          <w:rFonts w:ascii="IRNazanin" w:hAnsi="IRNazanin" w:eastAsia="IRNazanin" w:cs="IRNazanin"/>
          <w:lang w:bidi="fa-IR"/>
          <w:color w:val="111111"/>
          <w:sz w:val="28"/>
          <w:szCs w:val="28"/>
          <w:rtl/>
        </w:rPr>
        <w:t xml:space="preserve">و لعله الصواب،و القائل:بأنه غیر مطهر الشیخان </w:t>
      </w:r>
      <w:r>
        <w:rPr>
          <w:rStyle w:val="FootnoteReference"/>
        </w:rPr>
        <w:footnoteReference w:id="305"/>
      </w:r>
      <w:r>
        <w:rPr>
          <w:rFonts w:ascii="Amiri" w:hAnsi="Amiri" w:eastAsia="Amiri" w:cs="Amiri"/>
          <w:lang w:bidi="ar-SA"/>
          <w:color w:val="111111"/>
          <w:sz w:val="28"/>
          <w:szCs w:val="28"/>
          <w:rtl/>
        </w:rPr>
        <w:t xml:space="preserve">و جماعة </w:t>
      </w:r>
      <w:r>
        <w:rPr>
          <w:rStyle w:val="FootnoteReference"/>
        </w:rPr>
        <w:footnoteReference w:id="306"/>
      </w:r>
      <w:r>
        <w:rPr>
          <w:rFonts w:ascii="IRNazanin" w:hAnsi="IRNazanin" w:eastAsia="IRNazanin" w:cs="IRNazanin"/>
          <w:lang w:bidi="fa-IR"/>
          <w:color w:val="111111"/>
          <w:sz w:val="28"/>
          <w:szCs w:val="28"/>
          <w:rtl/>
        </w:rPr>
        <w:t xml:space="preserve">،استنادا إلی أخبار ضعیفة </w:t>
      </w:r>
      <w:r>
        <w:rPr>
          <w:rStyle w:val="FootnoteReference"/>
        </w:rPr>
        <w:footnoteReference w:id="307"/>
      </w:r>
      <w:r>
        <w:rPr>
          <w:rFonts w:ascii="IRNazanin" w:hAnsi="IRNazanin" w:eastAsia="IRNazanin" w:cs="IRNazanin"/>
          <w:lang w:bidi="fa-IR"/>
          <w:color w:val="111111"/>
          <w:sz w:val="28"/>
          <w:szCs w:val="28"/>
          <w:rtl/>
        </w:rPr>
        <w:t xml:space="preserve">،و الأصح مختار المصنف.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المستعمل فی غسل-النجاسة نجس و ان لم یتغیر بالنجاسة،  و یستفاد من ظاهر قول المصنف:(أما ماء الغسل من الحدث الأکبر)أن الخلاف غیر مختص بالغسل من الجنابة،کما صرح به فی المختلف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اعلم:أن المراد بماء الوضوء و الغسل الماء القلیل المنفصل عن أعضاء الطهارة،إذ الکثیر لا یتصور فیه الاستعمال،و المتردد علی الأعضاء لا یمکن الحکم باستعماله،و إلاّ لامتنع فعل الطهارة.</w:t>
      </w:r>
    </w:p>
    <w:p>
      <w:pPr>
        <w:pStyle w:val="BookText"/>
      </w:pPr>
      <w:r>
        <w:rPr>
          <w:rFonts w:ascii="IRNazanin" w:hAnsi="IRNazanin" w:eastAsia="IRNazanin" w:cs="IRNazanin"/>
          <w:lang w:bidi="fa-IR"/>
          <w:color w:val="111111"/>
          <w:sz w:val="28"/>
          <w:szCs w:val="28"/>
          <w:rtl/>
        </w:rPr>
        <w:t xml:space="preserve">قوله: (و المستعمل فی غسل النجاسة نجس و إن لم یتغیر بالنجاسة).</w:t>
      </w:r>
    </w:p>
    <w:p>
      <w:pPr>
        <w:pStyle w:val="BookText"/>
      </w:pPr>
      <w:r>
        <w:rPr>
          <w:rFonts w:ascii="IRNazanin" w:hAnsi="IRNazanin" w:eastAsia="IRNazanin" w:cs="IRNazanin"/>
          <w:lang w:bidi="fa-IR"/>
          <w:color w:val="111111"/>
          <w:sz w:val="28"/>
          <w:szCs w:val="28"/>
          <w:rtl/>
        </w:rPr>
        <w:t xml:space="preserve">هذا هو القول الأشهر بین متأخری الأصحاب،و الأشهر بین المتقدمین أنه غیر رافع،کالمستعمل فی الکبری.</w:t>
      </w:r>
    </w:p>
    <w:p>
      <w:pPr>
        <w:pStyle w:val="BookText"/>
      </w:pPr>
      <w:r>
        <w:rPr>
          <w:rFonts w:ascii="IRNazanin" w:hAnsi="IRNazanin" w:eastAsia="IRNazanin" w:cs="IRNazanin"/>
          <w:lang w:bidi="fa-IR"/>
          <w:color w:val="111111"/>
          <w:sz w:val="28"/>
          <w:szCs w:val="28"/>
          <w:rtl/>
        </w:rPr>
        <w:t xml:space="preserve">و قال المرتضی </w:t>
      </w:r>
      <w:r>
        <w:rPr>
          <w:rStyle w:val="FootnoteReference"/>
        </w:rPr>
        <w:footnoteReference w:id="309"/>
      </w:r>
      <w:r>
        <w:rPr>
          <w:rFonts w:ascii="IRNazanin" w:hAnsi="IRNazanin" w:eastAsia="IRNazanin" w:cs="IRNazanin"/>
          <w:lang w:bidi="fa-IR"/>
          <w:color w:val="111111"/>
          <w:sz w:val="28"/>
          <w:szCs w:val="28"/>
          <w:rtl/>
        </w:rPr>
        <w:t xml:space="preserve">و ابن إدریس- </w:t>
      </w:r>
      <w:r>
        <w:rPr>
          <w:rStyle w:val="FootnoteReference"/>
        </w:rPr>
        <w:footnoteReference w:id="310"/>
      </w:r>
      <w:r>
        <w:rPr>
          <w:rFonts w:ascii="IRNazanin" w:hAnsi="IRNazanin" w:eastAsia="IRNazanin" w:cs="IRNazanin"/>
          <w:lang w:bidi="fa-IR"/>
          <w:color w:val="111111"/>
          <w:sz w:val="28"/>
          <w:szCs w:val="28"/>
          <w:rtl/>
        </w:rPr>
        <w:t xml:space="preserve">و قواه فی المبسوط </w:t>
      </w:r>
      <w:r>
        <w:rPr>
          <w:rStyle w:val="FootnoteReference"/>
        </w:rPr>
        <w:footnoteReference w:id="311"/>
      </w:r>
      <w:r>
        <w:rPr>
          <w:rFonts w:ascii="IRNazanin" w:hAnsi="IRNazanin" w:eastAsia="IRNazanin" w:cs="IRNazanin"/>
          <w:lang w:bidi="fa-IR"/>
          <w:color w:val="111111"/>
          <w:sz w:val="28"/>
          <w:szCs w:val="28"/>
          <w:rtl/>
        </w:rPr>
        <w:t xml:space="preserve">،-بعدم نجاسته إذا لم یتغیر،و إلا لم یطهر المحل،لأنه إذا تنجس لوروده لم یفد المحل طهارة.</w:t>
      </w:r>
    </w:p>
    <w:p>
      <w:pPr>
        <w:pStyle w:val="BookText"/>
      </w:pPr>
      <w:r>
        <w:rPr>
          <w:rFonts w:ascii="IRNazanin" w:hAnsi="IRNazanin" w:eastAsia="IRNazanin" w:cs="IRNazanin"/>
          <w:lang w:bidi="fa-IR"/>
          <w:color w:val="111111"/>
          <w:sz w:val="28"/>
          <w:szCs w:val="28"/>
          <w:rtl/>
        </w:rPr>
        <w:t xml:space="preserve">و التزم المصنف بعدم نجاسته حین الورود،بل بعد الانفصال،و فیه اعتراف بالعجز عن دفع ما استدل به من مکان قریب،فإن القول بنجاسة القلیل الملاقی للنجاسة-بعد مفارقتها-لا یعقل وجهه.</w:t>
      </w:r>
    </w:p>
    <w:p>
      <w:pPr>
        <w:pStyle w:val="BookText"/>
      </w:pPr>
      <w:r>
        <w:rPr>
          <w:rFonts w:ascii="IRNazanin" w:hAnsi="IRNazanin" w:eastAsia="IRNazanin" w:cs="IRNazanin"/>
          <w:lang w:bidi="fa-IR"/>
          <w:color w:val="111111"/>
          <w:sz w:val="28"/>
          <w:szCs w:val="28"/>
          <w:rtl/>
        </w:rPr>
        <w:t xml:space="preserve">و قال الشیخ فی الخلاف بطهارة ماء الغسل الأخیر </w:t>
      </w:r>
      <w:r>
        <w:rPr>
          <w:rStyle w:val="FootnoteReference"/>
        </w:rPr>
        <w:footnoteReference w:id="312"/>
      </w:r>
      <w:r>
        <w:rPr>
          <w:rFonts w:ascii="IRNazanin" w:hAnsi="IRNazanin" w:eastAsia="IRNazanin" w:cs="IRNazanin"/>
          <w:lang w:bidi="fa-IR"/>
          <w:color w:val="111111"/>
          <w:sz w:val="28"/>
          <w:szCs w:val="28"/>
          <w:rtl/>
        </w:rPr>
        <w:t xml:space="preserve">،و الظاهر أن موضع الخلاف ماء الغسل المعتبر فی التطهیر،دون ما سواه.</w:t>
      </w:r>
    </w:p>
    <w:p>
      <w:pPr>
        <w:pStyle w:val="BookText"/>
      </w:pPr>
      <w:r>
        <w:rPr>
          <w:rFonts w:ascii="IRNazanin" w:hAnsi="IRNazanin" w:eastAsia="IRNazanin" w:cs="IRNazanin"/>
          <w:lang w:bidi="fa-IR"/>
          <w:color w:val="111111"/>
          <w:sz w:val="28"/>
          <w:szCs w:val="28"/>
          <w:rtl/>
        </w:rPr>
        <w:t xml:space="preserve">و حکی بعضهم عن المصنف و شیخه ابن سعید </w:t>
      </w:r>
      <w:r>
        <w:rPr>
          <w:rStyle w:val="FootnoteReference"/>
        </w:rPr>
        <w:footnoteReference w:id="313"/>
      </w:r>
      <w:r>
        <w:rPr>
          <w:rFonts w:ascii="IRNazanin" w:hAnsi="IRNazanin" w:eastAsia="IRNazanin" w:cs="IRNazanin"/>
          <w:lang w:bidi="fa-IR"/>
          <w:color w:val="111111"/>
          <w:sz w:val="28"/>
          <w:szCs w:val="28"/>
          <w:rtl/>
        </w:rPr>
        <w:t xml:space="preserve">،القول بنجاسة الغسالة مطلقا،و ان زاد الغسل علی العدد المعتبر،و لعله فهمه من قوله آخرا:(و المتخلف فی الثوب بعد عصره.)،و لا دلالة فیه،لأن هذا حکم الماء الوارد علی المحل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عدا ماء الاستنجاء،فإنه طاهر مطهّر ما لم یتغیر بالنجاسة،أو یقع علی نجاسة خارجة،و المستعمل فی الأغسال المندوبة مطهر إجماعا.</w:t>
      </w:r>
    </w:p>
    <w:p>
      <w:pPr>
        <w:pStyle w:val="BookText"/>
      </w:pPr>
      <w:r>
        <w:rPr>
          <w:rFonts w:ascii="IRNazanin" w:hAnsi="IRNazanin" w:eastAsia="IRNazanin" w:cs="IRNazanin"/>
          <w:lang w:bidi="fa-IR"/>
          <w:color w:val="111111"/>
          <w:sz w:val="28"/>
          <w:szCs w:val="28"/>
          <w:rtl/>
        </w:rPr>
        <w:t xml:space="preserve">النجس،و بعد الغسل المعتبر یحکم بالطهارة،فلا مقتضی لانفعال الماء،و العمل علی المشهور بین المتأخرین وقوفا مع الشهرة و الاحتیاط،فعلی هذا یکون ماء الغسلة کمغسولها قبلها.</w:t>
      </w:r>
    </w:p>
    <w:p>
      <w:pPr>
        <w:pStyle w:val="BookText"/>
      </w:pPr>
      <w:r>
        <w:rPr>
          <w:rFonts w:ascii="IRNazanin" w:hAnsi="IRNazanin" w:eastAsia="IRNazanin" w:cs="IRNazanin"/>
          <w:lang w:bidi="fa-IR"/>
          <w:color w:val="111111"/>
          <w:sz w:val="28"/>
          <w:szCs w:val="28"/>
          <w:rtl/>
        </w:rPr>
        <w:t xml:space="preserve">قوله: (عدا ماء الاستنجاء فإنه طاهر مطهّر،ما لم یتغیر بالنجاسة،أو یقع علی نجاسة خارجة).</w:t>
      </w:r>
    </w:p>
    <w:p>
      <w:pPr>
        <w:pStyle w:val="BookText"/>
      </w:pPr>
      <w:r>
        <w:rPr>
          <w:rFonts w:ascii="IRNazanin" w:hAnsi="IRNazanin" w:eastAsia="IRNazanin" w:cs="IRNazanin"/>
          <w:lang w:bidi="fa-IR"/>
          <w:color w:val="111111"/>
          <w:sz w:val="28"/>
          <w:szCs w:val="28"/>
          <w:rtl/>
        </w:rPr>
        <w:t xml:space="preserve">استثنی الأصحاب من غسالة النجاسة ماء الاستنجاء من الحدثین،فاتفقوا علی عدم تنجسه،و حکم الصادق علیه السلام-بعدم نجاسة الثوب الملاقی له </w:t>
      </w:r>
      <w:r>
        <w:rPr>
          <w:rStyle w:val="FootnoteReference"/>
        </w:rPr>
        <w:footnoteReference w:id="314"/>
      </w:r>
      <w:r>
        <w:rPr>
          <w:rFonts w:ascii="IRNazanin" w:hAnsi="IRNazanin" w:eastAsia="IRNazanin" w:cs="IRNazanin"/>
          <w:lang w:bidi="fa-IR"/>
          <w:color w:val="111111"/>
          <w:sz w:val="28"/>
          <w:szCs w:val="28"/>
          <w:rtl/>
        </w:rPr>
        <w:t xml:space="preserve">-یدل علی ذلک،و لا فرق بین المخرجین و لا بین المتعدی و غیره،إلا أن یتفاحش التعدی،و لا بین الطبیعی و غیره إذا صار معتادا لإطلاق الحکم.</w:t>
      </w:r>
    </w:p>
    <w:p>
      <w:pPr>
        <w:pStyle w:val="BookText"/>
      </w:pPr>
      <w:r>
        <w:rPr>
          <w:rFonts w:ascii="IRNazanin" w:hAnsi="IRNazanin" w:eastAsia="IRNazanin" w:cs="IRNazanin"/>
          <w:lang w:bidi="fa-IR"/>
          <w:color w:val="111111"/>
          <w:sz w:val="28"/>
          <w:szCs w:val="28"/>
          <w:rtl/>
        </w:rPr>
        <w:t xml:space="preserve">لکن یشترط لطهارته أمور دلت علی اشتراطها دلائل أخری،أن لا یتغیر بالنجاسة،و لا یقع علی نجاسة خارجة،مماثلة کانت أو لا،و قد ذکرهما المصنف، و اشتراطهما ظاهر.و یشترط أیضا-زیادة علی ما ذکره-أن لا تنفصل مع الماء أجزاء من النجاسة متمیّزة،لأنها کالنجاسة الخارجة،یتنجس الماء بها بعد مفارقة المحل،و أن لا تخالط نجاسة الحدثین بنجاسة أخری.</w:t>
      </w:r>
    </w:p>
    <w:p>
      <w:pPr>
        <w:pStyle w:val="BookText"/>
      </w:pPr>
      <w:r>
        <w:rPr>
          <w:rFonts w:ascii="IRNazanin" w:hAnsi="IRNazanin" w:eastAsia="IRNazanin" w:cs="IRNazanin"/>
          <w:lang w:bidi="fa-IR"/>
          <w:color w:val="111111"/>
          <w:sz w:val="28"/>
          <w:szCs w:val="28"/>
          <w:rtl/>
        </w:rPr>
        <w:t xml:space="preserve">و لا یعتد بما یقال من اشتراط سبق الماء الید إلی المحل،أو مقارنتها له،لأن الید تتنجس علی کل حال،و لا أثر للتقدم و التأخر فی ذلک.</w:t>
      </w:r>
    </w:p>
    <w:p>
      <w:pPr>
        <w:pStyle w:val="BookText"/>
      </w:pPr>
      <w:r>
        <w:rPr>
          <w:rFonts w:ascii="IRNazanin" w:hAnsi="IRNazanin" w:eastAsia="IRNazanin" w:cs="IRNazanin"/>
          <w:lang w:bidi="fa-IR"/>
          <w:color w:val="111111"/>
          <w:sz w:val="28"/>
          <w:szCs w:val="28"/>
          <w:rtl/>
        </w:rPr>
        <w:t xml:space="preserve">نعم،ثبوت العفو مخصوص بما إذا کانت نجاستها لکونها آلة للغسل،فلو تنجست لا لذلک ثم حصل الاستنجاء فلا عفو.</w:t>
      </w:r>
    </w:p>
    <w:p>
      <w:pPr>
        <w:pStyle w:val="BookText"/>
      </w:pPr>
      <w:r>
        <w:rPr>
          <w:rFonts w:ascii="IRNazanin" w:hAnsi="IRNazanin" w:eastAsia="IRNazanin" w:cs="IRNazanin"/>
          <w:lang w:bidi="fa-IR"/>
          <w:color w:val="111111"/>
          <w:sz w:val="28"/>
          <w:szCs w:val="28"/>
          <w:rtl/>
        </w:rPr>
        <w:t xml:space="preserve">و هل یعتبر عدم زیادة الوزن؟فیه وجهان:أظهرهما العدم،لأن التنجیس لتغیر شیء من الأوصاف الثلاثة،لا مطلقا.</w:t>
      </w:r>
    </w:p>
    <w:p>
      <w:pPr>
        <w:pStyle w:val="BookText"/>
      </w:pPr>
      <w:r>
        <w:rPr>
          <w:rFonts w:ascii="IRNazanin" w:hAnsi="IRNazanin" w:eastAsia="IRNazanin" w:cs="IRNazanin"/>
          <w:lang w:bidi="fa-IR"/>
          <w:color w:val="111111"/>
          <w:sz w:val="28"/>
          <w:szCs w:val="28"/>
          <w:rtl/>
        </w:rPr>
        <w:t xml:space="preserve">و اعلم أن قول المصنف:(فإنه طاهر)،مقتضاه أنه کغیره من المیاه الطاهرة فی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تکره الطهارة بالشمس فی الآنیة،  ثبوت الطهارة له،و نقل فی المنتهی علی ذلک الإجماع </w:t>
      </w:r>
      <w:r>
        <w:rPr>
          <w:rStyle w:val="FootnoteReference"/>
        </w:rPr>
        <w:footnoteReference w:id="315"/>
      </w:r>
      <w:r>
        <w:rPr>
          <w:rFonts w:ascii="IRNazanin" w:hAnsi="IRNazanin" w:eastAsia="IRNazanin" w:cs="IRNazanin"/>
          <w:lang w:bidi="fa-IR"/>
          <w:color w:val="111111"/>
          <w:sz w:val="28"/>
          <w:szCs w:val="28"/>
          <w:rtl/>
        </w:rPr>
        <w:t xml:space="preserve">،و قال المحقق فی المعتبر:</w:t>
      </w:r>
    </w:p>
    <w:p>
      <w:pPr>
        <w:pStyle w:val="BookText"/>
      </w:pPr>
      <w:r>
        <w:rPr>
          <w:rFonts w:ascii="IRNazanin" w:hAnsi="IRNazanin" w:eastAsia="IRNazanin" w:cs="IRNazanin"/>
          <w:lang w:bidi="fa-IR"/>
          <w:color w:val="111111"/>
          <w:sz w:val="28"/>
          <w:szCs w:val="28"/>
          <w:rtl/>
        </w:rPr>
        <w:t xml:space="preserve">لیس فی الاستنجاء تصریح بالطهارة،إنما هو بالعفو </w:t>
      </w:r>
      <w:r>
        <w:rPr>
          <w:rStyle w:val="FootnoteReference"/>
        </w:rPr>
        <w:footnoteReference w:id="316"/>
      </w:r>
      <w:r>
        <w:rPr>
          <w:rFonts w:ascii="IRNazanin" w:hAnsi="IRNazanin" w:eastAsia="IRNazanin" w:cs="IRNazanin"/>
          <w:lang w:bidi="fa-IR"/>
          <w:color w:val="111111"/>
          <w:sz w:val="28"/>
          <w:szCs w:val="28"/>
          <w:rtl/>
        </w:rPr>
        <w:t xml:space="preserve">،و تظهر الفائدة فی استعماله [ثانیا]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فی الذکری:و لعله أقرب،لتیقن البراءة بغیره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قلت:اللازم أحد الأمرین:إما عدم إطلاق العفو عنه،أو القول بطهارته،لأنه إن جاز مباشرته من کل الوجوه لزم الثانی،لأنه إذا باشره بیده،ثم باشر به ماء قلیلا -و لم یمنع من الوضوء به-کان طاهرا لا محالة،و إلاّ وجب المنع من مباشرة نحو ماء الوضوء به إذا کان قلیلا،فلا یکون العفو مطلقا،و هو خلاف ما یظهر من الخبر </w:t>
      </w:r>
      <w:r>
        <w:rPr>
          <w:rStyle w:val="FootnoteReference"/>
        </w:rPr>
        <w:footnoteReference w:id="319"/>
      </w:r>
      <w:r>
        <w:rPr>
          <w:rFonts w:ascii="IRNazanin" w:hAnsi="IRNazanin" w:eastAsia="IRNazanin" w:cs="IRNazanin"/>
          <w:lang w:bidi="fa-IR"/>
          <w:color w:val="111111"/>
          <w:sz w:val="28"/>
          <w:szCs w:val="28"/>
          <w:rtl/>
        </w:rPr>
        <w:t xml:space="preserve">و من کلام الأصحاب،فلعل ما ذکره المصنف أقوی،و إن کان ذاک أحوط.</w:t>
      </w:r>
    </w:p>
    <w:p>
      <w:pPr>
        <w:pStyle w:val="BookText"/>
      </w:pPr>
      <w:r>
        <w:rPr>
          <w:rFonts w:ascii="IRNazanin" w:hAnsi="IRNazanin" w:eastAsia="IRNazanin" w:cs="IRNazanin"/>
          <w:lang w:bidi="fa-IR"/>
          <w:color w:val="111111"/>
          <w:sz w:val="28"/>
          <w:szCs w:val="28"/>
          <w:rtl/>
        </w:rPr>
        <w:t xml:space="preserve">قوله: (و تکره الطهارة بالشمس فی الآنیة).</w:t>
      </w:r>
    </w:p>
    <w:p>
      <w:pPr>
        <w:pStyle w:val="BookText"/>
      </w:pPr>
      <w:r>
        <w:rPr>
          <w:rFonts w:ascii="IRNazanin" w:hAnsi="IRNazanin" w:eastAsia="IRNazanin" w:cs="IRNazanin"/>
          <w:lang w:bidi="fa-IR"/>
          <w:color w:val="111111"/>
          <w:sz w:val="28"/>
          <w:szCs w:val="28"/>
          <w:rtl/>
        </w:rPr>
        <w:t xml:space="preserve">الأصل فی کراهته ورود النص بالنهی عنه معلّلا بخوف البرص </w:t>
      </w:r>
      <w:r>
        <w:rPr>
          <w:rStyle w:val="FootnoteReference"/>
        </w:rPr>
        <w:footnoteReference w:id="320"/>
      </w:r>
      <w:r>
        <w:rPr>
          <w:rFonts w:ascii="IRNazanin" w:hAnsi="IRNazanin" w:eastAsia="IRNazanin" w:cs="IRNazanin"/>
          <w:lang w:bidi="fa-IR"/>
          <w:color w:val="111111"/>
          <w:sz w:val="28"/>
          <w:szCs w:val="28"/>
          <w:rtl/>
        </w:rPr>
        <w:t xml:space="preserve">، و الظاهر:أنه لا فرق فی الکراهیة بین الآنیة المنطبعة و غیرها </w:t>
      </w:r>
      <w:r>
        <w:rPr>
          <w:rStyle w:val="FootnoteReference"/>
        </w:rPr>
        <w:footnoteReference w:id="321"/>
      </w:r>
      <w:r>
        <w:rPr>
          <w:rFonts w:ascii="IRNazanin" w:hAnsi="IRNazanin" w:eastAsia="IRNazanin" w:cs="IRNazanin"/>
          <w:lang w:bidi="fa-IR"/>
          <w:color w:val="111111"/>
          <w:sz w:val="28"/>
          <w:szCs w:val="28"/>
          <w:rtl/>
        </w:rPr>
        <w:t xml:space="preserve">،و کون ذلک فی قطر حار أو لا،وقوفا مع إطلاق النص،و التعلیل بخوف البرص تنبیه علی الحکمة فی النهی عنه،و لا یفید تخصیصا و لا تقییدا،و ربما خص الکراهیة بعض بکون ذلک فی إناء منطبع،و قطر حار،و قد دللنا علی ضعفه.</w:t>
      </w:r>
    </w:p>
    <w:p>
      <w:pPr>
        <w:pStyle w:val="BookText"/>
      </w:pPr>
      <w:r>
        <w:rPr>
          <w:rFonts w:ascii="IRNazanin" w:hAnsi="IRNazanin" w:eastAsia="IRNazanin" w:cs="IRNazanin"/>
          <w:lang w:bidi="fa-IR"/>
          <w:color w:val="111111"/>
          <w:sz w:val="28"/>
          <w:szCs w:val="28"/>
          <w:rtl/>
        </w:rPr>
        <w:t xml:space="preserve">و کذا لا یشترط القصد إلی التشمیس،فیعم الحکم ما تشمس بنفسه.و لا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تغسیل المیت بالمسخن بالنار إلاّ مع الحاجة. و غسالة الحمام لا یجوز استعمالها إلاّ مع العلم بخلوّها من النجاسة  یشترط بقاء السخونة استصحابا لما کان،و القول باشتراطهما ضعیف،فعلی هذا لو قال المصنف:(المتشمس)بدل(المشمس)لکان أولی.</w:t>
      </w:r>
    </w:p>
    <w:p>
      <w:pPr>
        <w:pStyle w:val="BookText"/>
      </w:pPr>
      <w:r>
        <w:rPr>
          <w:rFonts w:ascii="Amiri" w:hAnsi="Amiri" w:eastAsia="Amiri" w:cs="Amiri"/>
          <w:lang w:bidi="ar-SA"/>
          <w:color w:val="111111"/>
          <w:sz w:val="28"/>
          <w:szCs w:val="28"/>
          <w:rtl/>
        </w:rPr>
        <w:t xml:space="preserve">و هل الکراهة هنا للإرشاد علی حد قوله تعالی (وَ أَشْهِدُوا إِذا تَبایَعْتُمْ)   </w:t>
      </w:r>
      <w:r>
        <w:rPr>
          <w:rStyle w:val="FootnoteReference"/>
        </w:rPr>
        <w:footnoteReference w:id="322"/>
      </w:r>
      <w:r>
        <w:rPr>
          <w:rFonts w:ascii="IRNazanin" w:hAnsi="IRNazanin" w:eastAsia="IRNazanin" w:cs="IRNazanin"/>
          <w:lang w:bidi="fa-IR"/>
          <w:color w:val="111111"/>
          <w:sz w:val="28"/>
          <w:szCs w:val="28"/>
          <w:rtl/>
        </w:rPr>
        <w:t xml:space="preserve">أم للعبادة؟کل محتمل،و لعل الأول أوضح.</w:t>
      </w:r>
    </w:p>
    <w:p>
      <w:pPr>
        <w:pStyle w:val="BookText"/>
      </w:pPr>
      <w:r>
        <w:rPr>
          <w:rFonts w:ascii="IRNazanin" w:hAnsi="IRNazanin" w:eastAsia="IRNazanin" w:cs="IRNazanin"/>
          <w:lang w:bidi="fa-IR"/>
          <w:color w:val="111111"/>
          <w:sz w:val="28"/>
          <w:szCs w:val="28"/>
          <w:rtl/>
        </w:rPr>
        <w:t xml:space="preserve">فإن قیل:لم لم یکن استعماله محرما لوجوب دفع الضرر؟قلنا:لیس بمعلوم الوقوع و لا مظنونه،و إنما هو ممکن،نظرا الی صلاحیته له،و کما تکره الطهارة یکره العجن به،لورود الخبر به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تکره باقی استعمالاته؟لا یبعد القول به نظرا الی المحذور.</w:t>
      </w:r>
    </w:p>
    <w:p>
      <w:pPr>
        <w:pStyle w:val="BookText"/>
      </w:pPr>
      <w:r>
        <w:rPr>
          <w:rFonts w:ascii="IRNazanin" w:hAnsi="IRNazanin" w:eastAsia="IRNazanin" w:cs="IRNazanin"/>
          <w:lang w:bidi="fa-IR"/>
          <w:color w:val="111111"/>
          <w:sz w:val="28"/>
          <w:szCs w:val="28"/>
          <w:rtl/>
        </w:rPr>
        <w:t xml:space="preserve">و اعلم:أن التقیید بالآنیة یشعر باختصاص الحکم بالمتشمس بها،و هو کذلک،فلو تشمس الماء فی حوض أو ساقیة لم یکره استعماله.</w:t>
      </w:r>
    </w:p>
    <w:p>
      <w:pPr>
        <w:pStyle w:val="BookText"/>
      </w:pPr>
      <w:r>
        <w:rPr>
          <w:rFonts w:ascii="IRNazanin" w:hAnsi="IRNazanin" w:eastAsia="IRNazanin" w:cs="IRNazanin"/>
          <w:lang w:bidi="fa-IR"/>
          <w:color w:val="111111"/>
          <w:sz w:val="28"/>
          <w:szCs w:val="28"/>
          <w:rtl/>
        </w:rPr>
        <w:t xml:space="preserve">و هل یختص هذا الحکم بالقلیل،أم یعم الکثیر؟لا یحضرنی الآن نص علی شیء بخصوصه،لکن إطلاق النص </w:t>
      </w:r>
      <w:r>
        <w:rPr>
          <w:rStyle w:val="FootnoteReference"/>
        </w:rPr>
        <w:footnoteReference w:id="324"/>
      </w:r>
      <w:r>
        <w:rPr>
          <w:rFonts w:ascii="IRNazanin" w:hAnsi="IRNazanin" w:eastAsia="IRNazanin" w:cs="IRNazanin"/>
          <w:lang w:bidi="fa-IR"/>
          <w:color w:val="111111"/>
          <w:sz w:val="28"/>
          <w:szCs w:val="28"/>
          <w:rtl/>
        </w:rPr>
        <w:t xml:space="preserve">،و کلام الأصحاب یتناوله،و کذا خوف تولد المحذور.</w:t>
      </w:r>
    </w:p>
    <w:p>
      <w:pPr>
        <w:pStyle w:val="BookText"/>
      </w:pPr>
      <w:r>
        <w:rPr>
          <w:rFonts w:ascii="IRNazanin" w:hAnsi="IRNazanin" w:eastAsia="IRNazanin" w:cs="IRNazanin"/>
          <w:lang w:bidi="fa-IR"/>
          <w:color w:val="111111"/>
          <w:sz w:val="28"/>
          <w:szCs w:val="28"/>
          <w:rtl/>
        </w:rPr>
        <w:t xml:space="preserve">و معلوم أن الکراهة إنما هی مع وجود ماء آخر للطهارة،فان لم یوجد وجب استعماله حینئذ.</w:t>
      </w:r>
    </w:p>
    <w:p>
      <w:pPr>
        <w:pStyle w:val="BookText"/>
      </w:pPr>
      <w:r>
        <w:rPr>
          <w:rFonts w:ascii="IRNazanin" w:hAnsi="IRNazanin" w:eastAsia="IRNazanin" w:cs="IRNazanin"/>
          <w:lang w:bidi="fa-IR"/>
          <w:color w:val="111111"/>
          <w:sz w:val="28"/>
          <w:szCs w:val="28"/>
          <w:rtl/>
        </w:rPr>
        <w:t xml:space="preserve">قوله: (و تغسیل المیت بالمسخن بالنار،إلا مع الحاجة).</w:t>
      </w:r>
    </w:p>
    <w:p>
      <w:pPr>
        <w:pStyle w:val="BookText"/>
      </w:pPr>
      <w:r>
        <w:rPr>
          <w:rFonts w:ascii="IRNazanin" w:hAnsi="IRNazanin" w:eastAsia="IRNazanin" w:cs="IRNazanin"/>
          <w:lang w:bidi="fa-IR"/>
          <w:color w:val="111111"/>
          <w:sz w:val="28"/>
          <w:szCs w:val="28"/>
          <w:rtl/>
        </w:rPr>
        <w:t xml:space="preserve">علل فی الأخبار بأن فیه أجزاء ناریة تعجل للمیت،و لأن فیه تفاؤلا له بالحمیم </w:t>
      </w:r>
      <w:r>
        <w:rPr>
          <w:rStyle w:val="FootnoteReference"/>
        </w:rPr>
        <w:footnoteReference w:id="325"/>
      </w:r>
      <w:r>
        <w:rPr>
          <w:rFonts w:ascii="IRNazanin" w:hAnsi="IRNazanin" w:eastAsia="IRNazanin" w:cs="IRNazanin"/>
          <w:lang w:bidi="fa-IR"/>
          <w:color w:val="111111"/>
          <w:sz w:val="28"/>
          <w:szCs w:val="28"/>
          <w:rtl/>
        </w:rPr>
        <w:t xml:space="preserve">،و لأنه یعد بدن المیت لخروج شیء من النجاسات لأنه یرخیه.</w:t>
      </w:r>
    </w:p>
    <w:p>
      <w:pPr>
        <w:pStyle w:val="BookText"/>
      </w:pPr>
      <w:r>
        <w:rPr>
          <w:rFonts w:ascii="IRNazanin" w:hAnsi="IRNazanin" w:eastAsia="IRNazanin" w:cs="IRNazanin"/>
          <w:lang w:bidi="fa-IR"/>
          <w:color w:val="111111"/>
          <w:sz w:val="28"/>
          <w:szCs w:val="28"/>
          <w:rtl/>
        </w:rPr>
        <w:t xml:space="preserve">قوله: (و غسالة الحمام لا یجوز استعمالها،إلاّ مع العلم بخلوّها من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المتخلف فی الثوب بعد عصره طاهر،فان انفصل فهو نجس.  النجاسة).</w:t>
      </w:r>
    </w:p>
    <w:p>
      <w:pPr>
        <w:pStyle w:val="BookText"/>
      </w:pPr>
      <w:r>
        <w:rPr>
          <w:rFonts w:ascii="IRNazanin" w:hAnsi="IRNazanin" w:eastAsia="IRNazanin" w:cs="IRNazanin"/>
          <w:lang w:bidi="fa-IR"/>
          <w:color w:val="111111"/>
          <w:sz w:val="28"/>
          <w:szCs w:val="28"/>
          <w:rtl/>
        </w:rPr>
        <w:t xml:space="preserve">لم یصرح المصنف بنجاستها،لعدم التصریح بذلک فی الأخبار،إنما الذی ورد النهی عن استعماله فی الغسل </w:t>
      </w:r>
      <w:r>
        <w:rPr>
          <w:rStyle w:val="FootnoteReference"/>
        </w:rPr>
        <w:footnoteReference w:id="326"/>
      </w:r>
      <w:r>
        <w:rPr>
          <w:rFonts w:ascii="IRNazanin" w:hAnsi="IRNazanin" w:eastAsia="IRNazanin" w:cs="IRNazanin"/>
          <w:lang w:bidi="fa-IR"/>
          <w:color w:val="111111"/>
          <w:sz w:val="28"/>
          <w:szCs w:val="28"/>
          <w:rtl/>
        </w:rPr>
        <w:t xml:space="preserve">،مع ضعف السند،و قیل بنجاستها </w:t>
      </w:r>
      <w:r>
        <w:rPr>
          <w:rStyle w:val="FootnoteReference"/>
        </w:rPr>
        <w:footnoteReference w:id="327"/>
      </w:r>
      <w:r>
        <w:rPr>
          <w:rFonts w:ascii="IRNazanin" w:hAnsi="IRNazanin" w:eastAsia="IRNazanin" w:cs="IRNazanin"/>
          <w:lang w:bidi="fa-IR"/>
          <w:color w:val="111111"/>
          <w:sz w:val="28"/>
          <w:szCs w:val="28"/>
          <w:rtl/>
        </w:rPr>
        <w:t xml:space="preserve">.استنادا إلی هذا النهی،و ضعفه ظاهر.</w:t>
      </w:r>
    </w:p>
    <w:p>
      <w:pPr>
        <w:pStyle w:val="BookText"/>
      </w:pPr>
      <w:r>
        <w:rPr>
          <w:rFonts w:ascii="IRNazanin" w:hAnsi="IRNazanin" w:eastAsia="IRNazanin" w:cs="IRNazanin"/>
          <w:lang w:bidi="fa-IR"/>
          <w:color w:val="111111"/>
          <w:sz w:val="28"/>
          <w:szCs w:val="28"/>
          <w:rtl/>
        </w:rPr>
        <w:t xml:space="preserve">و اختار المصنف فی المنتهی طهارتها </w:t>
      </w:r>
      <w:r>
        <w:rPr>
          <w:rStyle w:val="FootnoteReference"/>
        </w:rPr>
        <w:footnoteReference w:id="328"/>
      </w:r>
      <w:r>
        <w:rPr>
          <w:rFonts w:ascii="IRNazanin" w:hAnsi="IRNazanin" w:eastAsia="IRNazanin" w:cs="IRNazanin"/>
          <w:lang w:bidi="fa-IR"/>
          <w:color w:val="111111"/>
          <w:sz w:val="28"/>
          <w:szCs w:val="28"/>
          <w:rtl/>
        </w:rPr>
        <w:t xml:space="preserve">،لحکم الکاظم علیه السلام بنفی البأس عن إصابتها الثوب </w:t>
      </w:r>
      <w:r>
        <w:rPr>
          <w:rStyle w:val="FootnoteReference"/>
        </w:rPr>
        <w:footnoteReference w:id="329"/>
      </w:r>
      <w:r>
        <w:rPr>
          <w:rFonts w:ascii="IRNazanin" w:hAnsi="IRNazanin" w:eastAsia="IRNazanin" w:cs="IRNazanin"/>
          <w:lang w:bidi="fa-IR"/>
          <w:color w:val="111111"/>
          <w:sz w:val="28"/>
          <w:szCs w:val="28"/>
          <w:rtl/>
        </w:rPr>
        <w:t xml:space="preserve">،و لا یکاد یظهر منه مخالفة ما هنا،و الذی یقتضیه النظر، أنه مع الشک فی النجاسة یکون علی حکمها الثابت لها قبل الاستعمال،و إن کان اجتنابها أحوط.</w:t>
      </w:r>
    </w:p>
    <w:p>
      <w:pPr>
        <w:pStyle w:val="BookText"/>
      </w:pPr>
      <w:r>
        <w:rPr>
          <w:rFonts w:ascii="IRNazanin" w:hAnsi="IRNazanin" w:eastAsia="IRNazanin" w:cs="IRNazanin"/>
          <w:lang w:bidi="fa-IR"/>
          <w:color w:val="111111"/>
          <w:sz w:val="28"/>
          <w:szCs w:val="28"/>
          <w:rtl/>
        </w:rPr>
        <w:t xml:space="preserve">قوله: (و المتخلف فی الثوب بعد عصره طاهر،فإن انفصل فهو نجس).</w:t>
      </w:r>
    </w:p>
    <w:p>
      <w:pPr>
        <w:pStyle w:val="BookText"/>
      </w:pPr>
      <w:r>
        <w:rPr>
          <w:rFonts w:ascii="IRNazanin" w:hAnsi="IRNazanin" w:eastAsia="IRNazanin" w:cs="IRNazanin"/>
          <w:lang w:bidi="fa-IR"/>
          <w:color w:val="111111"/>
          <w:sz w:val="28"/>
          <w:szCs w:val="28"/>
          <w:rtl/>
        </w:rPr>
        <w:t xml:space="preserve">إنما کان کذلک،لأن المصنف التزم عدم نجاسة الماء الوارد علی المحل النجس ما دام لم ینفصل عنه،و إلا لم یطهر المحل،فإذا انفصل ظهر أثر ملاقاة النجاسة فیه، فینجس حینئذ-کما سبق- </w:t>
      </w:r>
      <w:r>
        <w:rPr>
          <w:rStyle w:val="FootnoteReference"/>
        </w:rPr>
        <w:footnoteReference w:id="330"/>
      </w:r>
      <w:r>
        <w:rPr>
          <w:rFonts w:ascii="IRNazanin" w:hAnsi="IRNazanin" w:eastAsia="IRNazanin" w:cs="IRNazanin"/>
          <w:lang w:bidi="fa-IR"/>
          <w:color w:val="111111"/>
          <w:sz w:val="28"/>
          <w:szCs w:val="28"/>
          <w:rtl/>
        </w:rPr>
        <w:t xml:space="preserve">،فإذا عصر الثوب من الغسل المعتبر فی تطهیره حکم بطهارته قطعا،و لا ریب أن المتخلف فیه من الماء علی حکم الطهارة،فلو بالغ أحد فی عصره،فانفصل منه شیء کان نجسا،لما عرفت من أن أثر ملاقاته للمحل النجس إنما یظهر بعد انفصاله،و قد عرفت ما فیه.</w:t>
      </w:r>
    </w:p>
    <w:p>
      <w:pPr>
        <w:pStyle w:val="BookText"/>
      </w:pPr>
      <w:r>
        <w:rPr>
          <w:rFonts w:ascii="IRNazanin" w:hAnsi="IRNazanin" w:eastAsia="IRNazanin" w:cs="IRNazanin"/>
          <w:lang w:bidi="fa-IR"/>
          <w:color w:val="111111"/>
          <w:sz w:val="28"/>
          <w:szCs w:val="28"/>
          <w:rtl/>
        </w:rPr>
        <w:t xml:space="preserve">و الظاهر:أن هذا الحکم عنده مختص بالغسل المقتضی لحصول الطهارة،فلو غسل زیادة عن الموظف کان ماء الغسل الزائد طاهرا،لعدم ملاقاته للمحل فی حال نجاسته،مع إمکان أن یقول بنجاسته أیضا لانفصال شیء من الماء المتخلف فی المحل معه،و التنجیس فیه بعد انفصاله،و هو بعید،مع أن الأصل العدم.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0" w:name="pg10513_105498"/>
    <w:bookmarkEnd w:id="50"/>
    <w:p>
      <w:pPr>
        <w:pStyle w:val="Heading4"/>
      </w:pPr>
      <w:bookmarkStart w:id="224" w:name="_Toc91"/>
      <w:r>
        <w:t>الفصل الرابع:فی تطهیر المیاه النجسة</w:t>
      </w:r>
      <w:bookmarkEnd w:id="224"/>
    </w:p>
    <w:p>
      <w:pPr>
        <w:pStyle w:val="Heading5"/>
      </w:pPr>
      <w:bookmarkStart w:id="225" w:name="_Toc92"/>
      <w:r>
        <w:t>اشارة</w:t>
      </w:r>
      <w:bookmarkEnd w:id="225"/>
    </w:p>
    <w:p>
      <w:pPr>
        <w:pStyle w:val="BookText"/>
      </w:pPr>
      <w:r>
        <w:rPr>
          <w:rFonts w:ascii="IRNazanin" w:hAnsi="IRNazanin" w:eastAsia="IRNazanin" w:cs="IRNazanin"/>
          <w:lang w:bidi="fa-IR"/>
          <w:color w:val="111111"/>
          <w:sz w:val="28"/>
          <w:szCs w:val="28"/>
          <w:rtl/>
        </w:rPr>
        <w:t xml:space="preserve">الفصل الرابع:فی تطهیر المیاه النجسة أمّا القلیل،فإنّما یطهر بإلقاء کرّ دفعة علیه لا بإتمامه کرا علی الأصح،   قوله: (الفصل الرابع:فی تطهیر المیاه النجسة:أمّا القلیل فإنما یطهر بإلقاء کر دفعة علیه لا بإتمامه کرّا علی الأصح).</w:t>
      </w:r>
    </w:p>
    <w:p>
      <w:pPr>
        <w:pStyle w:val="BookText"/>
      </w:pPr>
      <w:r>
        <w:rPr>
          <w:rFonts w:ascii="IRNazanin" w:hAnsi="IRNazanin" w:eastAsia="IRNazanin" w:cs="IRNazanin"/>
          <w:lang w:bidi="fa-IR"/>
          <w:color w:val="111111"/>
          <w:sz w:val="28"/>
          <w:szCs w:val="28"/>
          <w:rtl/>
        </w:rPr>
        <w:t xml:space="preserve">المراد بحصر تطهیره-فیما ذکره-:بالإضافة إلی إتمامه کرّا،لأنه یطهر بوصول الماء الجاری و ماء المطر الیه،و کذا القول فی المادة المشتملة علی الکرّ،لأنها لا تختص بالحمام کما سبق.</w:t>
      </w:r>
    </w:p>
    <w:p>
      <w:pPr>
        <w:pStyle w:val="BookText"/>
      </w:pPr>
      <w:r>
        <w:rPr>
          <w:rFonts w:ascii="IRNazanin" w:hAnsi="IRNazanin" w:eastAsia="IRNazanin" w:cs="IRNazanin"/>
          <w:lang w:bidi="fa-IR"/>
          <w:color w:val="111111"/>
          <w:sz w:val="28"/>
          <w:szCs w:val="28"/>
          <w:rtl/>
        </w:rPr>
        <w:t xml:space="preserve">و المراد بالدفعة:وقوع جمیع أجزاء الکرّ فی زمان قصیر،بحیث یصدق اسم الدفعة علیه عرفا،لامتناع ملاقاة جمیع الأجزاء فی آن واحد،و لأن الاستعمال العرفی هو المراد فی نحو ذلک،تقول:جاؤوا دفعة،و لا ترید إلا هذا المعنی.</w:t>
      </w:r>
    </w:p>
    <w:p>
      <w:pPr>
        <w:pStyle w:val="BookText"/>
      </w:pPr>
      <w:r>
        <w:rPr>
          <w:rFonts w:ascii="IRNazanin" w:hAnsi="IRNazanin" w:eastAsia="IRNazanin" w:cs="IRNazanin"/>
          <w:lang w:bidi="fa-IR"/>
          <w:color w:val="111111"/>
          <w:sz w:val="28"/>
          <w:szCs w:val="28"/>
          <w:rtl/>
        </w:rPr>
        <w:t xml:space="preserve">و قد عبّر فی الذکری بإلقاء کر علیه متصل </w:t>
      </w:r>
      <w:r>
        <w:rPr>
          <w:rStyle w:val="FootnoteReference"/>
        </w:rPr>
        <w:footnoteReference w:id="331"/>
      </w:r>
      <w:r>
        <w:rPr>
          <w:rFonts w:ascii="IRNazanin" w:hAnsi="IRNazanin" w:eastAsia="IRNazanin" w:cs="IRNazanin"/>
          <w:lang w:bidi="fa-IR"/>
          <w:color w:val="111111"/>
          <w:sz w:val="28"/>
          <w:szCs w:val="28"/>
          <w:rtl/>
        </w:rPr>
        <w:t xml:space="preserve">،و فیه تسامح،لأن وصول أقل جزء إلی النجس یقتضی نقصانه عن الکر،فلا یطهر حینئذ،و لورود النص بالدفعة </w:t>
      </w:r>
      <w:r>
        <w:rPr>
          <w:rStyle w:val="FootnoteReference"/>
        </w:rPr>
        <w:footnoteReference w:id="332"/>
      </w:r>
      <w:r>
        <w:rPr>
          <w:rFonts w:ascii="IRNazanin" w:hAnsi="IRNazanin" w:eastAsia="IRNazanin" w:cs="IRNazanin"/>
          <w:lang w:bidi="fa-IR"/>
          <w:color w:val="111111"/>
          <w:sz w:val="28"/>
          <w:szCs w:val="28"/>
          <w:rtl/>
        </w:rPr>
        <w:t xml:space="preserve">و تصریح الأصحاب بها </w:t>
      </w:r>
      <w:r>
        <w:rPr>
          <w:rStyle w:val="FootnoteReference"/>
        </w:rPr>
        <w:footnoteReference w:id="333"/>
      </w:r>
      <w:r>
        <w:rPr>
          <w:rFonts w:ascii="IRNazanin" w:hAnsi="IRNazanin" w:eastAsia="IRNazanin" w:cs="IRNazanin"/>
          <w:lang w:bidi="fa-IR"/>
          <w:color w:val="111111"/>
          <w:sz w:val="28"/>
          <w:szCs w:val="28"/>
          <w:rtl/>
        </w:rPr>
        <w:t xml:space="preserve">،و یمکن أن یرید به هذا المعنی،لأن اتصال جمیع الأجزاء حین إلقائه لا یتحقق إلا بهذا المعنی،و إن کان خفیا.</w:t>
      </w:r>
    </w:p>
    <w:p>
      <w:pPr>
        <w:pStyle w:val="BookText"/>
      </w:pPr>
      <w:r>
        <w:rPr>
          <w:rFonts w:ascii="IRNazanin" w:hAnsi="IRNazanin" w:eastAsia="IRNazanin" w:cs="IRNazanin"/>
          <w:lang w:bidi="fa-IR"/>
          <w:color w:val="111111"/>
          <w:sz w:val="28"/>
          <w:szCs w:val="28"/>
          <w:rtl/>
        </w:rPr>
        <w:t xml:space="preserve">إذا تقرر ذلک،فقد اختلف الأصحاب فی طهر القلیل النجس إذا تمم کرّا، علی أقوال ثلاثة </w:t>
      </w:r>
      <w:r>
        <w:rPr>
          <w:rStyle w:val="FootnoteReference"/>
        </w:rPr>
        <w:footnoteReference w:id="334"/>
      </w:r>
      <w:r>
        <w:rPr>
          <w:rFonts w:ascii="IRNazanin" w:hAnsi="IRNazanin" w:eastAsia="IRNazanin" w:cs="IRNazanin"/>
          <w:lang w:bidi="fa-IR"/>
          <w:color w:val="111111"/>
          <w:sz w:val="28"/>
          <w:szCs w:val="28"/>
          <w:rtl/>
        </w:rPr>
        <w:t xml:space="preserve">،ثالثها یفرق فیه بین الإتمام بالطاهر و النجس،و أکثر المحققین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بالنبع من تحته.  کالشیخ </w:t>
      </w:r>
      <w:r>
        <w:rPr>
          <w:rStyle w:val="FootnoteReference"/>
        </w:rPr>
        <w:footnoteReference w:id="335"/>
      </w:r>
      <w:r>
        <w:rPr>
          <w:rFonts w:ascii="IRNazanin" w:hAnsi="IRNazanin" w:eastAsia="IRNazanin" w:cs="IRNazanin"/>
          <w:lang w:bidi="fa-IR"/>
          <w:color w:val="111111"/>
          <w:sz w:val="28"/>
          <w:szCs w:val="28"/>
          <w:rtl/>
        </w:rPr>
        <w:t xml:space="preserve">،و ابن البراج </w:t>
      </w:r>
      <w:r>
        <w:rPr>
          <w:rStyle w:val="FootnoteReference"/>
        </w:rPr>
        <w:footnoteReference w:id="336"/>
      </w:r>
      <w:r>
        <w:rPr>
          <w:rFonts w:ascii="IRNazanin" w:hAnsi="IRNazanin" w:eastAsia="IRNazanin" w:cs="IRNazanin"/>
          <w:lang w:bidi="fa-IR"/>
          <w:color w:val="111111"/>
          <w:sz w:val="28"/>
          <w:szCs w:val="28"/>
          <w:rtl/>
        </w:rPr>
        <w:t xml:space="preserve">،و المرتضی </w:t>
      </w:r>
      <w:r>
        <w:rPr>
          <w:rStyle w:val="FootnoteReference"/>
        </w:rPr>
        <w:footnoteReference w:id="337"/>
      </w:r>
      <w:r>
        <w:rPr>
          <w:rFonts w:ascii="IRNazanin" w:hAnsi="IRNazanin" w:eastAsia="IRNazanin" w:cs="IRNazanin"/>
          <w:lang w:bidi="fa-IR"/>
          <w:color w:val="111111"/>
          <w:sz w:val="28"/>
          <w:szCs w:val="28"/>
          <w:rtl/>
        </w:rPr>
        <w:t xml:space="preserve">،و ابن إدریس </w:t>
      </w:r>
      <w:r>
        <w:rPr>
          <w:rStyle w:val="FootnoteReference"/>
        </w:rPr>
        <w:footnoteReference w:id="338"/>
      </w:r>
      <w:r>
        <w:rPr>
          <w:rFonts w:ascii="IRNazanin" w:hAnsi="IRNazanin" w:eastAsia="IRNazanin" w:cs="IRNazanin"/>
          <w:lang w:bidi="fa-IR"/>
          <w:color w:val="111111"/>
          <w:sz w:val="28"/>
          <w:szCs w:val="28"/>
          <w:rtl/>
        </w:rPr>
        <w:t xml:space="preserve">،و یحیی بن سعید </w:t>
      </w:r>
      <w:r>
        <w:rPr>
          <w:rStyle w:val="FootnoteReference"/>
        </w:rPr>
        <w:footnoteReference w:id="339"/>
      </w:r>
      <w:r>
        <w:rPr>
          <w:rFonts w:ascii="IRNazanin" w:hAnsi="IRNazanin" w:eastAsia="IRNazanin" w:cs="IRNazanin"/>
          <w:lang w:bidi="fa-IR"/>
          <w:color w:val="111111"/>
          <w:sz w:val="28"/>
          <w:szCs w:val="28"/>
          <w:rtl/>
        </w:rPr>
        <w:t xml:space="preserve">علی الطهارة مطلقا،لقوله علیه السلام:«إذا بلغ الماء کرّا لم یحمل خبثا» </w:t>
      </w:r>
      <w:r>
        <w:rPr>
          <w:rStyle w:val="FootnoteReference"/>
        </w:rPr>
        <w:footnoteReference w:id="340"/>
      </w:r>
      <w:r>
        <w:rPr>
          <w:rFonts w:ascii="IRNazanin" w:hAnsi="IRNazanin" w:eastAsia="IRNazanin" w:cs="IRNazanin"/>
          <w:lang w:bidi="fa-IR"/>
          <w:color w:val="111111"/>
          <w:sz w:val="28"/>
          <w:szCs w:val="28"/>
          <w:rtl/>
        </w:rPr>
        <w:t xml:space="preserve">،فان الماء مطلق فیجری فی الطاهر و النجس،و الخبث نکرة فی سیاق النفی فیعم.</w:t>
      </w:r>
    </w:p>
    <w:p>
      <w:pPr>
        <w:pStyle w:val="BookText"/>
      </w:pPr>
      <w:r>
        <w:rPr>
          <w:rFonts w:ascii="IRNazanin" w:hAnsi="IRNazanin" w:eastAsia="IRNazanin" w:cs="IRNazanin"/>
          <w:lang w:bidi="fa-IR"/>
          <w:color w:val="111111"/>
          <w:sz w:val="28"/>
          <w:szCs w:val="28"/>
          <w:rtl/>
        </w:rPr>
        <w:t xml:space="preserve">و معنی لم یحمل خبثا:لم یظهر فیه،قال فی القاموس:و حمل الخبث أظهره، قیل:و منه:لم یحمل خبثا أی:لم یظهر فیه الخبث </w:t>
      </w:r>
      <w:r>
        <w:rPr>
          <w:rStyle w:val="FootnoteReference"/>
        </w:rPr>
        <w:footnoteReference w:id="341"/>
      </w:r>
      <w:r>
        <w:rPr>
          <w:rFonts w:ascii="IRNazanin" w:hAnsi="IRNazanin" w:eastAsia="IRNazanin" w:cs="IRNazanin"/>
          <w:lang w:bidi="fa-IR"/>
          <w:color w:val="111111"/>
          <w:sz w:val="28"/>
          <w:szCs w:val="28"/>
          <w:rtl/>
        </w:rPr>
        <w:t xml:space="preserve">،و فی نهایة ابن الأثیر:لم یحمل خبثا أی:لم یظهره،و لم یغلب الخبث علیه،من قولهم:فلان یحمل غضبه،أی:[لا یظهره، و قیل:معنی لم یحمل خبثا أنه یدفعه عن نفسه،کما یقال:فلان لا یحمل الضیم،إذا کان یأباه و یدفعه عن نفسه </w:t>
      </w:r>
      <w:r>
        <w:rPr>
          <w:rStyle w:val="FootnoteReference"/>
        </w:rPr>
        <w:footnoteReference w:id="342"/>
      </w:r>
      <w:r>
        <w:rPr>
          <w:rFonts w:ascii="IRNazanin" w:hAnsi="IRNazanin" w:eastAsia="IRNazanin" w:cs="IRNazanin"/>
          <w:lang w:bidi="fa-IR"/>
          <w:color w:val="111111"/>
          <w:sz w:val="28"/>
          <w:szCs w:val="28"/>
          <w:rtl/>
        </w:rPr>
        <w:t xml:space="preserve">،و فی المجمل:و حکی ناس أن معنی قوله صلّی اللَّه علیه و آله«إذا بلغ الماء قلتین لم یحمل خبثا» </w:t>
      </w:r>
      <w:r>
        <w:rPr>
          <w:rStyle w:val="FootnoteReference"/>
        </w:rPr>
        <w:footnoteReference w:id="343"/>
      </w:r>
      <w:r>
        <w:rPr>
          <w:rFonts w:ascii="IRNazanin" w:hAnsi="IRNazanin" w:eastAsia="IRNazanin" w:cs="IRNazanin"/>
          <w:lang w:bidi="fa-IR"/>
          <w:color w:val="111111"/>
          <w:sz w:val="28"/>
          <w:szCs w:val="28"/>
          <w:rtl/>
        </w:rPr>
        <w:t xml:space="preserve">إنما أراد لم یظهر فیه الخبث،قالوا:و تقول العرب:فلان یحمل غضبه،أی:یظهر غضبه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المتأخرون علی استصحاب حکم النجاسة </w:t>
      </w:r>
      <w:r>
        <w:rPr>
          <w:rStyle w:val="FootnoteReference"/>
        </w:rPr>
        <w:footnoteReference w:id="345"/>
      </w:r>
      <w:r>
        <w:rPr>
          <w:rFonts w:ascii="IRNazanin" w:hAnsi="IRNazanin" w:eastAsia="IRNazanin" w:cs="IRNazanin"/>
          <w:lang w:bidi="fa-IR"/>
          <w:color w:val="111111"/>
          <w:sz w:val="28"/>
          <w:szCs w:val="28"/>
          <w:rtl/>
        </w:rPr>
        <w:t xml:space="preserve">،و ارتکبوا فی الحدیث تأویلات لا یدل علیها دلیل،و طعنوا فیه بمطاعن ضعیفة،و لا شبهة فی أن الاحتیاط هو العمل بقولهم،و للتحقیق حکم آخر.</w:t>
      </w:r>
    </w:p>
    <w:p>
      <w:pPr>
        <w:pStyle w:val="BookText"/>
      </w:pPr>
      <w:r>
        <w:rPr>
          <w:rFonts w:ascii="IRNazanin" w:hAnsi="IRNazanin" w:eastAsia="IRNazanin" w:cs="IRNazanin"/>
          <w:lang w:bidi="fa-IR"/>
          <w:color w:val="111111"/>
          <w:sz w:val="28"/>
          <w:szCs w:val="28"/>
          <w:rtl/>
        </w:rPr>
        <w:t xml:space="preserve">قوله: (و لا بالنبع من تحته).</w:t>
      </w:r>
    </w:p>
    <w:p>
      <w:pPr>
        <w:pStyle w:val="BookText"/>
      </w:pPr>
      <w:r>
        <w:rPr>
          <w:rFonts w:ascii="IRNazanin" w:hAnsi="IRNazanin" w:eastAsia="IRNazanin" w:cs="IRNazanin"/>
          <w:lang w:bidi="fa-IR"/>
          <w:color w:val="111111"/>
          <w:sz w:val="28"/>
          <w:szCs w:val="28"/>
          <w:rtl/>
        </w:rPr>
        <w:t xml:space="preserve">هذا الحکم مشکل،و یمکن حمل کلامه علی نبع ضعیف یترشح ترشحا،أو نبع لا مادة له،فلو نبع ذو المادة من تحته مع قوة و فوران،فلا شبهة فی حصول الطهارة.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الکثیر،فإنّما یطهر بذلک ان زال التغیّر،و إلاّ وجب إلقاء کرّ آخر،فان زال و إلاّ فآخر،و هکذا.</w:t>
      </w:r>
    </w:p>
    <w:p>
      <w:pPr>
        <w:pStyle w:val="BookText"/>
      </w:pPr>
      <w:r>
        <w:rPr>
          <w:rFonts w:ascii="IRNazanin" w:hAnsi="IRNazanin" w:eastAsia="IRNazanin" w:cs="IRNazanin"/>
          <w:lang w:bidi="fa-IR"/>
          <w:color w:val="111111"/>
          <w:sz w:val="28"/>
          <w:szCs w:val="28"/>
          <w:rtl/>
        </w:rPr>
        <w:t xml:space="preserve">و لا یطهر بزوال التغیّر من نفسه،أو بتصفیق الریاح،أو بوقوع أجسام طاهرة فیه غیر الماء،فیکفی الکر و ان لم یزل التغیّر به لو کان،و لو تغیر بعضه و کان الباقی کرا طهر بزوال التغیّر بتموّجه.</w:t>
      </w:r>
    </w:p>
    <w:p>
      <w:pPr>
        <w:pStyle w:val="BookText"/>
      </w:pPr>
      <w:r>
        <w:rPr>
          <w:rFonts w:ascii="IRNazanin" w:hAnsi="IRNazanin" w:eastAsia="IRNazanin" w:cs="IRNazanin"/>
          <w:lang w:bidi="fa-IR"/>
          <w:color w:val="111111"/>
          <w:sz w:val="28"/>
          <w:szCs w:val="28"/>
          <w:rtl/>
        </w:rPr>
        <w:t xml:space="preserve">و الجاری یطهر بتکاثر الماء و تدافعه حتی یزول التغیّر.   قوله: (و الا وجب إلقاء کرّ آخر).</w:t>
      </w:r>
    </w:p>
    <w:p>
      <w:pPr>
        <w:pStyle w:val="BookText"/>
      </w:pPr>
      <w:r>
        <w:rPr>
          <w:rFonts w:ascii="IRNazanin" w:hAnsi="IRNazanin" w:eastAsia="IRNazanin" w:cs="IRNazanin"/>
          <w:lang w:bidi="fa-IR"/>
          <w:color w:val="111111"/>
          <w:sz w:val="28"/>
          <w:szCs w:val="28"/>
          <w:rtl/>
        </w:rPr>
        <w:t xml:space="preserve">أی:دفعة،اکتفاء بما سبق،و إنما یجب إلقاء کرّ آخر إذا تغیّر الکر الأول بالنجاسة،فلو بقی علی حکمه،فالمتغیر کنجاسة متصلة به،فإذا امتزج أحدهما بالآخر و زال تغیر المتغیر حکم بالطهارة،و لم یحتج إلی کرّ آخر،و لیس هذا بأدون مما لو تغیر بعض الزائد علی الکر،و بقی الباقی کرّا.</w:t>
      </w:r>
    </w:p>
    <w:p>
      <w:pPr>
        <w:pStyle w:val="BookText"/>
      </w:pPr>
      <w:r>
        <w:rPr>
          <w:rFonts w:ascii="IRNazanin" w:hAnsi="IRNazanin" w:eastAsia="IRNazanin" w:cs="IRNazanin"/>
          <w:lang w:bidi="fa-IR"/>
          <w:color w:val="111111"/>
          <w:sz w:val="28"/>
          <w:szCs w:val="28"/>
          <w:rtl/>
        </w:rPr>
        <w:t xml:space="preserve">قوله: (و لا یطهر بزوال التغیر من نفسه).</w:t>
      </w:r>
    </w:p>
    <w:p>
      <w:pPr>
        <w:pStyle w:val="BookText"/>
      </w:pPr>
      <w:r>
        <w:rPr>
          <w:rFonts w:ascii="IRNazanin" w:hAnsi="IRNazanin" w:eastAsia="IRNazanin" w:cs="IRNazanin"/>
          <w:lang w:bidi="fa-IR"/>
          <w:color w:val="111111"/>
          <w:sz w:val="28"/>
          <w:szCs w:val="28"/>
          <w:rtl/>
        </w:rPr>
        <w:t xml:space="preserve">خلافا لیحیی بن سعید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(فیکفی الکرّ و إن لم یزل به لو کان).</w:t>
      </w:r>
    </w:p>
    <w:p>
      <w:pPr>
        <w:pStyle w:val="BookText"/>
      </w:pPr>
      <w:r>
        <w:rPr>
          <w:rFonts w:ascii="IRNazanin" w:hAnsi="IRNazanin" w:eastAsia="IRNazanin" w:cs="IRNazanin"/>
          <w:lang w:bidi="fa-IR"/>
          <w:color w:val="111111"/>
          <w:sz w:val="28"/>
          <w:szCs w:val="28"/>
          <w:rtl/>
        </w:rPr>
        <w:t xml:space="preserve">أی:لو وقعت أجسام طاهرة فی الماء المتغیر بالنجاسة،فأزالت عنه التغیر،بحیث لم یبق فیه تغیّر أصلا،لا أن سترته فلم یدرک بالحس،فإنه یکفی الکر لتطهیره حینئذ،لعدم وجود التغیر،و إن کان التغیر السابق لا یزول بالکرّ لو لا الأجسام الطاهرة، لحصول المطلوب بزواله.</w:t>
      </w:r>
    </w:p>
    <w:p>
      <w:pPr>
        <w:pStyle w:val="BookText"/>
      </w:pPr>
      <w:r>
        <w:rPr>
          <w:rFonts w:ascii="IRNazanin" w:hAnsi="IRNazanin" w:eastAsia="IRNazanin" w:cs="IRNazanin"/>
          <w:lang w:bidi="fa-IR"/>
          <w:color w:val="111111"/>
          <w:sz w:val="28"/>
          <w:szCs w:val="28"/>
          <w:rtl/>
        </w:rPr>
        <w:t xml:space="preserve">قوله: (و الجاری یطهر بتکاثر الماء و تدافعه حتی یزول التغیر).</w:t>
      </w:r>
    </w:p>
    <w:p>
      <w:pPr>
        <w:pStyle w:val="BookText"/>
      </w:pPr>
      <w:r>
        <w:rPr>
          <w:rFonts w:ascii="IRNazanin" w:hAnsi="IRNazanin" w:eastAsia="IRNazanin" w:cs="IRNazanin"/>
          <w:lang w:bidi="fa-IR"/>
          <w:color w:val="111111"/>
          <w:sz w:val="28"/>
          <w:szCs w:val="28"/>
          <w:rtl/>
        </w:rPr>
        <w:t xml:space="preserve">هکذا وقع فی عبارته و عبارة غیره،و الظاهر:أن الحکم بالطهارة فی الجاری غیر موقوف علی التکاثر و التدافع،بل لو زال التغیر-بأی وجه کان-حکم بالطهارة لمکان المادة.</w:t>
      </w:r>
    </w:p>
    <w:p>
      <w:pPr>
        <w:pStyle w:val="BookText"/>
      </w:pPr>
      <w:r>
        <w:rPr>
          <w:rFonts w:ascii="IRNazanin" w:hAnsi="IRNazanin" w:eastAsia="IRNazanin" w:cs="IRNazanin"/>
          <w:lang w:bidi="fa-IR"/>
          <w:color w:val="111111"/>
          <w:sz w:val="28"/>
          <w:szCs w:val="28"/>
          <w:rtl/>
        </w:rPr>
        <w:t xml:space="preserve">اللهم إلا أن یقال:بأن مجرد اتصال الماء الطاهر بالنجس لا یقتضی طهارة النجس،بل لا بد من الامتزاج مع صلاحیته للتطهیر،فیستوی فی ذلک الجاری،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المضاف بإلقاء کرّ دفعة و ان بقی التغیّر ما لم یسلبه الإطلاق فیخرج عن الطهوریة،أو یکن التغیّر بالنجاسة فیخرج عن الطهارة.  و الواقف،و ماء الحمام،و ماء الکوز النجس إذا غمس فی الکثیر،و الأصح:أن الامتزاج غیر شرط،للأصل،و لأنه لیس للامتزاج معنی معتمد محصل.</w:t>
      </w:r>
    </w:p>
    <w:p>
      <w:pPr>
        <w:pStyle w:val="BookText"/>
      </w:pPr>
      <w:r>
        <w:rPr>
          <w:rFonts w:ascii="IRNazanin" w:hAnsi="IRNazanin" w:eastAsia="IRNazanin" w:cs="IRNazanin"/>
          <w:lang w:bidi="fa-IR"/>
          <w:color w:val="111111"/>
          <w:sz w:val="28"/>
          <w:szCs w:val="28"/>
          <w:rtl/>
        </w:rPr>
        <w:t xml:space="preserve">قوله: (و إن بقی التغیر ما لم یسلبه الإطلاق فیخرج عن الطهوریة).</w:t>
      </w:r>
    </w:p>
    <w:p>
      <w:pPr>
        <w:pStyle w:val="BookText"/>
      </w:pPr>
      <w:r>
        <w:rPr>
          <w:rFonts w:ascii="IRNazanin" w:hAnsi="IRNazanin" w:eastAsia="IRNazanin" w:cs="IRNazanin"/>
          <w:lang w:bidi="fa-IR"/>
          <w:color w:val="111111"/>
          <w:sz w:val="28"/>
          <w:szCs w:val="28"/>
          <w:rtl/>
        </w:rPr>
        <w:t xml:space="preserve">خالف الشیخ رحمه اللّه فی الحکم الأول،فحکم بأن حصول التغیر فی المطلق بالمضاف النجس موجب لنجاسته،و إن بقی إطلاق الاسم،لأنه متغیر بنجس </w:t>
      </w:r>
      <w:r>
        <w:rPr>
          <w:rStyle w:val="FootnoteReference"/>
        </w:rPr>
        <w:footnoteReference w:id="347"/>
      </w:r>
      <w:r>
        <w:rPr>
          <w:rFonts w:ascii="IRNazanin" w:hAnsi="IRNazanin" w:eastAsia="IRNazanin" w:cs="IRNazanin"/>
          <w:lang w:bidi="fa-IR"/>
          <w:color w:val="111111"/>
          <w:sz w:val="28"/>
          <w:szCs w:val="28"/>
          <w:rtl/>
        </w:rPr>
        <w:t xml:space="preserve">، و هو ضعیف،لأن تغیره بغیر النجاسة،و المقتضی للتنجیس هو الأول دون الثانی، و لأن المضاف یصیر طهورا بأول خروجه عن الإضافة،لقبوله الطهارة،فإنه لیس عین نجاسة.</w:t>
      </w:r>
    </w:p>
    <w:p>
      <w:pPr>
        <w:pStyle w:val="BookText"/>
      </w:pPr>
      <w:r>
        <w:rPr>
          <w:rFonts w:ascii="IRNazanin" w:hAnsi="IRNazanin" w:eastAsia="IRNazanin" w:cs="IRNazanin"/>
          <w:lang w:bidi="fa-IR"/>
          <w:color w:val="111111"/>
          <w:sz w:val="28"/>
          <w:szCs w:val="28"/>
          <w:rtl/>
        </w:rPr>
        <w:t xml:space="preserve">و هذا إذا لم یسلب المضاف المطلق إطلاقه،فإن سلبه خرج عن الطهوریة،لا عن الطاهریة عند المصنف،و قد علم فیما مضی خروجه عنهما،و ضعف ما ذهب الیه.</w:t>
      </w:r>
    </w:p>
    <w:p>
      <w:pPr>
        <w:pStyle w:val="BookText"/>
      </w:pPr>
      <w:r>
        <w:rPr>
          <w:rFonts w:ascii="IRNazanin" w:hAnsi="IRNazanin" w:eastAsia="IRNazanin" w:cs="IRNazanin"/>
          <w:lang w:bidi="fa-IR"/>
          <w:color w:val="111111"/>
          <w:sz w:val="28"/>
          <w:szCs w:val="28"/>
          <w:rtl/>
        </w:rPr>
        <w:t xml:space="preserve">و علم أیضا،أن تصویر المسألة یجب أن یکون بأن یلقی المضاف النجس علی الکثیر المطلق،و إن کان ظاهر قوله:(بإلقاء کر)قد یشعر بخلافه.</w:t>
      </w:r>
    </w:p>
    <w:p>
      <w:pPr>
        <w:pStyle w:val="BookText"/>
      </w:pPr>
      <w:r>
        <w:rPr>
          <w:rFonts w:ascii="IRNazanin" w:hAnsi="IRNazanin" w:eastAsia="IRNazanin" w:cs="IRNazanin"/>
          <w:lang w:bidi="fa-IR"/>
          <w:color w:val="111111"/>
          <w:sz w:val="28"/>
          <w:szCs w:val="28"/>
          <w:rtl/>
        </w:rPr>
        <w:t xml:space="preserve">قوله: (أو یکن التغیر بالنجاسة فیخرج عن الطهارة).</w:t>
      </w:r>
    </w:p>
    <w:p>
      <w:pPr>
        <w:pStyle w:val="BookText"/>
      </w:pPr>
      <w:r>
        <w:rPr>
          <w:rFonts w:ascii="IRNazanin" w:hAnsi="IRNazanin" w:eastAsia="IRNazanin" w:cs="IRNazanin"/>
          <w:lang w:bidi="fa-IR"/>
          <w:color w:val="111111"/>
          <w:sz w:val="28"/>
          <w:szCs w:val="28"/>
          <w:rtl/>
        </w:rPr>
        <w:t xml:space="preserve">أی:إذا کان التغیر فی المطلق حین إلقائه علی المضاف بأوصاف النجاسة لوجودها فی المضاف-کلون الدم فی ماء الورد-فان المطلق حینئذ یخرج عن الطهارة، و هو واضح.</w:t>
      </w:r>
    </w:p>
    <w:p>
      <w:pPr>
        <w:pStyle w:val="BookText"/>
      </w:pPr>
      <w:r>
        <w:rPr>
          <w:rFonts w:ascii="IRNazanin" w:hAnsi="IRNazanin" w:eastAsia="IRNazanin" w:cs="IRNazanin"/>
          <w:lang w:bidi="fa-IR"/>
          <w:color w:val="111111"/>
          <w:sz w:val="28"/>
          <w:szCs w:val="28"/>
          <w:rtl/>
        </w:rPr>
        <w:t xml:space="preserve">و اعلم أن جملة(إن)الوصلیة لتأکید إطلاقه الحکم بطهر المضاف بإلقاء کرّ، و ما-فی(ما لم یسلبه)-ظرف بمعنی المدة هی فی معنی الاستثناء من الحکم السابق،لأنه فی قوة عود المضاف طهورا،و إلا لما صح الاستثناء،و المستتر فی(یسلبه)للمضاف، و الآخر للمطلق،و المعطوف ب‍(أو)علی ما فی خبر لم،و المعنی:یعود طهورا ما لم یکن هذا أو ذاک.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ماء البئر بالنزح حتی یزول التغیّر.   قوله: (و ماء البئر بالنزح حتی یزول التغیر).</w:t>
      </w:r>
    </w:p>
    <w:p>
      <w:pPr>
        <w:pStyle w:val="BookText"/>
      </w:pPr>
      <w:r>
        <w:rPr>
          <w:rFonts w:ascii="IRNazanin" w:hAnsi="IRNazanin" w:eastAsia="IRNazanin" w:cs="IRNazanin"/>
          <w:lang w:bidi="fa-IR"/>
          <w:color w:val="111111"/>
          <w:sz w:val="28"/>
          <w:szCs w:val="28"/>
          <w:rtl/>
        </w:rPr>
        <w:t xml:space="preserve">لما لم یحکم بنجاسة البئر إلا مع التغیر بالنجاسة،حکم بعود الطهارة بزواله بالنزح،و ظاهره:أن ذلک طریق تطهیرها،و هو مشکل،و قد کان اللازم الحکم بطهرها بزوال التغیر بأی طریق کان،اعتبارا بمادة النبع،کما دلّ علیه حدیث الرضا علیه السّلام </w:t>
      </w:r>
      <w:r>
        <w:rPr>
          <w:rStyle w:val="FootnoteReference"/>
        </w:rPr>
        <w:footnoteReference w:id="348"/>
      </w:r>
      <w:r>
        <w:rPr>
          <w:rFonts w:ascii="IRNazanin" w:hAnsi="IRNazanin" w:eastAsia="IRNazanin" w:cs="IRNazanin"/>
          <w:lang w:bidi="fa-IR"/>
          <w:color w:val="111111"/>
          <w:sz w:val="28"/>
          <w:szCs w:val="28"/>
          <w:rtl/>
        </w:rPr>
        <w:t xml:space="preserve">،و کما یظهر من احتجاجه بوجود المادة المقتضی لعدم النجاسة إلا بالتغیر.</w:t>
      </w:r>
    </w:p>
    <w:p>
      <w:pPr>
        <w:pStyle w:val="BookText"/>
      </w:pPr>
      <w:r>
        <w:rPr>
          <w:rFonts w:ascii="IRNazanin" w:hAnsi="IRNazanin" w:eastAsia="IRNazanin" w:cs="IRNazanin"/>
          <w:lang w:bidi="fa-IR"/>
          <w:color w:val="111111"/>
          <w:sz w:val="28"/>
          <w:szCs w:val="28"/>
          <w:rtl/>
        </w:rPr>
        <w:t xml:space="preserve">لکن بناء علی أصله من اعتبار الکریة فی الجاری،یجب اعتبارها هنا بطریق أولی،و علی ما اخترناه،فینبغی الحکم بطهرها إذا غلب ماؤها الطاهر،و استهلک المتغیر،و إن کان النبع من تحت،إذا کان غزیرا،و لو سبق إلیها الجاری،أو وقع علیها ماء الغیث،أو ألقی علیها ماء کثیر فزال تغیرها،فلا ریب فی عود الطهارة.</w:t>
      </w:r>
    </w:p>
    <w:p>
      <w:pPr>
        <w:pStyle w:val="BookText"/>
      </w:pPr>
      <w:r>
        <w:rPr>
          <w:rFonts w:ascii="IRNazanin" w:hAnsi="IRNazanin" w:eastAsia="IRNazanin" w:cs="IRNazanin"/>
          <w:lang w:bidi="fa-IR"/>
          <w:color w:val="111111"/>
          <w:sz w:val="28"/>
          <w:szCs w:val="28"/>
          <w:rtl/>
        </w:rPr>
        <w:t xml:space="preserve">و اعلم أن المصنف لم یذکر حکم تغیر البئر عند القائلین بالنجاسة بالملاقاة، فإن لهم أقوالا:</w:t>
      </w:r>
    </w:p>
    <w:p>
      <w:pPr>
        <w:pStyle w:val="BookText"/>
      </w:pPr>
      <w:r>
        <w:rPr>
          <w:rFonts w:ascii="IRNazanin" w:hAnsi="IRNazanin" w:eastAsia="IRNazanin" w:cs="IRNazanin"/>
          <w:lang w:bidi="fa-IR"/>
          <w:color w:val="111111"/>
          <w:sz w:val="28"/>
          <w:szCs w:val="28"/>
          <w:rtl/>
        </w:rPr>
        <w:t xml:space="preserve">منها:النزح حتی یزول التغیر کما سبق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منها:نزح الجمیع،فان تعذر نزح حتی یزول التغیر،و یستوفی المقدّر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منها:نزح الجمیع،فان تعذّر وجب التراوح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منها:نزح أکثر الأمرین من المقدر،و ما به یزول التغیر فی النجاسة المنصوصة </w:t>
      </w:r>
      <w:r>
        <w:rPr>
          <w:rStyle w:val="FootnoteReference"/>
        </w:rPr>
        <w:footnoteReference w:id="352"/>
      </w:r>
      <w:r>
        <w:rPr>
          <w:rFonts w:ascii="IRNazanin" w:hAnsi="IRNazanin" w:eastAsia="IRNazanin" w:cs="IRNazanin"/>
          <w:lang w:bidi="fa-IR"/>
          <w:color w:val="111111"/>
          <w:sz w:val="28"/>
          <w:szCs w:val="28"/>
          <w:rtl/>
        </w:rPr>
        <w:t xml:space="preserve">و فی غیرها نزح الجمیع،بناء علی أن غیر المنصوصة ینزح لها جمیع الماء، و اختاره ابن إدریس </w:t>
      </w:r>
      <w:r>
        <w:rPr>
          <w:rStyle w:val="FootnoteReference"/>
        </w:rPr>
        <w:footnoteReference w:id="353"/>
      </w:r>
      <w:r>
        <w:rPr>
          <w:rFonts w:ascii="IRNazanin" w:hAnsi="IRNazanin" w:eastAsia="IRNazanin" w:cs="IRNazanin"/>
          <w:lang w:bidi="fa-IR"/>
          <w:color w:val="111111"/>
          <w:sz w:val="28"/>
          <w:szCs w:val="28"/>
          <w:rtl/>
        </w:rPr>
        <w:t xml:space="preserve">،و هو الأقوی،تفریعا علی القول بالنجاسة.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أوجب القائلون بنجاستها بالملاقاة نزح الجمیع بوقوع المسکر،أو الفقاع،أو المنی،أو دم الحیض أو الاستحاضة أو النفاس،أو موت بعیر،   قوله: (لوقوع المسکر).</w:t>
      </w:r>
    </w:p>
    <w:p>
      <w:pPr>
        <w:pStyle w:val="BookText"/>
      </w:pPr>
      <w:r>
        <w:rPr>
          <w:rFonts w:ascii="IRNazanin" w:hAnsi="IRNazanin" w:eastAsia="IRNazanin" w:cs="IRNazanin"/>
          <w:lang w:bidi="fa-IR"/>
          <w:color w:val="111111"/>
          <w:sz w:val="28"/>
          <w:szCs w:val="28"/>
          <w:rtl/>
        </w:rPr>
        <w:t xml:space="preserve">لا فرق فیه بین الخمر و غیره،لأن کل مسکر خمر،و المراد به:المائع بالأصالة، لعدم نجاسة الجامد،و لا فرق أیضا بین کثیره و قلیله،حتی القطرة،کما یظهر من العبارة،و قد فرق بعض الأصحاب،فأوجب فی القطرة عشرین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الفقاع خمر،کما ورد به النص </w:t>
      </w:r>
      <w:r>
        <w:rPr>
          <w:rStyle w:val="FootnoteReference"/>
        </w:rPr>
        <w:footnoteReference w:id="355"/>
      </w:r>
      <w:r>
        <w:rPr>
          <w:rFonts w:ascii="IRNazanin" w:hAnsi="IRNazanin" w:eastAsia="IRNazanin" w:cs="IRNazanin"/>
          <w:lang w:bidi="fa-IR"/>
          <w:color w:val="111111"/>
          <w:sz w:val="28"/>
          <w:szCs w:val="28"/>
          <w:rtl/>
        </w:rPr>
        <w:t xml:space="preserve">،و سیأتی تحقیقه إن شاء اللَّه تعالی.</w:t>
      </w:r>
    </w:p>
    <w:p>
      <w:pPr>
        <w:pStyle w:val="BookText"/>
      </w:pPr>
      <w:r>
        <w:rPr>
          <w:rFonts w:ascii="IRNazanin" w:hAnsi="IRNazanin" w:eastAsia="IRNazanin" w:cs="IRNazanin"/>
          <w:lang w:bidi="fa-IR"/>
          <w:color w:val="111111"/>
          <w:sz w:val="28"/>
          <w:szCs w:val="28"/>
          <w:rtl/>
        </w:rPr>
        <w:t xml:space="preserve">قوله: (أو منی).</w:t>
      </w:r>
    </w:p>
    <w:p>
      <w:pPr>
        <w:pStyle w:val="BookText"/>
      </w:pPr>
      <w:r>
        <w:rPr>
          <w:rFonts w:ascii="IRNazanin" w:hAnsi="IRNazanin" w:eastAsia="IRNazanin" w:cs="IRNazanin"/>
          <w:lang w:bidi="fa-IR"/>
          <w:color w:val="111111"/>
          <w:sz w:val="28"/>
          <w:szCs w:val="28"/>
          <w:rtl/>
        </w:rPr>
        <w:t xml:space="preserve">اشتهر القول بذلک بین الأصحاب،و لا نص فیه،علی ما ذکره الشیخ أبو علی ابن الشیخ أبی جعفر فی شرح نهایة والده.</w:t>
      </w:r>
    </w:p>
    <w:p>
      <w:pPr>
        <w:pStyle w:val="BookText"/>
      </w:pPr>
      <w:r>
        <w:rPr>
          <w:rFonts w:ascii="IRNazanin" w:hAnsi="IRNazanin" w:eastAsia="IRNazanin" w:cs="IRNazanin"/>
          <w:lang w:bidi="fa-IR"/>
          <w:color w:val="111111"/>
          <w:sz w:val="28"/>
          <w:szCs w:val="28"/>
          <w:rtl/>
        </w:rPr>
        <w:t xml:space="preserve">قوله: (أو دم الحیض،أو الاستحاضة،أو النفاس).</w:t>
      </w:r>
    </w:p>
    <w:p>
      <w:pPr>
        <w:pStyle w:val="BookText"/>
      </w:pPr>
      <w:r>
        <w:rPr>
          <w:rFonts w:ascii="IRNazanin" w:hAnsi="IRNazanin" w:eastAsia="IRNazanin" w:cs="IRNazanin"/>
          <w:lang w:bidi="fa-IR"/>
          <w:color w:val="111111"/>
          <w:sz w:val="28"/>
          <w:szCs w:val="28"/>
          <w:rtl/>
        </w:rPr>
        <w:t xml:space="preserve">ذهب إلی ذلک الشیخ </w:t>
      </w:r>
      <w:r>
        <w:rPr>
          <w:rStyle w:val="FootnoteReference"/>
        </w:rPr>
        <w:footnoteReference w:id="356"/>
      </w:r>
      <w:r>
        <w:rPr>
          <w:rFonts w:ascii="Amiri" w:hAnsi="Amiri" w:eastAsia="Amiri" w:cs="Amiri"/>
          <w:lang w:bidi="ar-SA"/>
          <w:color w:val="111111"/>
          <w:sz w:val="28"/>
          <w:szCs w:val="28"/>
          <w:rtl/>
        </w:rPr>
        <w:t xml:space="preserve">و عامة الأصحاب </w:t>
      </w:r>
      <w:r>
        <w:rPr>
          <w:rStyle w:val="FootnoteReference"/>
        </w:rPr>
        <w:footnoteReference w:id="357"/>
      </w:r>
      <w:r>
        <w:rPr>
          <w:rFonts w:ascii="IRNazanin" w:hAnsi="IRNazanin" w:eastAsia="IRNazanin" w:cs="IRNazanin"/>
          <w:lang w:bidi="fa-IR"/>
          <w:color w:val="111111"/>
          <w:sz w:val="28"/>
          <w:szCs w:val="28"/>
          <w:rtl/>
        </w:rPr>
        <w:t xml:space="preserve">،نظرا إلی أنها کالمنی،و لغلظ نجاستها،و أطلق المفید القول بأن الدم الکثیر ینزح له عشر،و للقلیل خمس </w:t>
      </w:r>
      <w:r>
        <w:rPr>
          <w:rStyle w:val="FootnoteReference"/>
        </w:rPr>
        <w:footnoteReference w:id="358"/>
      </w:r>
      <w:r>
        <w:rPr>
          <w:rFonts w:ascii="IRNazanin" w:hAnsi="IRNazanin" w:eastAsia="IRNazanin" w:cs="IRNazanin"/>
          <w:lang w:bidi="fa-IR"/>
          <w:color w:val="111111"/>
          <w:sz w:val="28"/>
          <w:szCs w:val="28"/>
          <w:rtl/>
        </w:rPr>
        <w:t xml:space="preserve">،و کذا ابنا بابویه </w:t>
      </w:r>
      <w:r>
        <w:rPr>
          <w:rStyle w:val="FootnoteReference"/>
        </w:rPr>
        <w:footnoteReference w:id="359"/>
      </w:r>
      <w:r>
        <w:rPr>
          <w:rFonts w:ascii="IRNazanin" w:hAnsi="IRNazanin" w:eastAsia="IRNazanin" w:cs="IRNazanin"/>
          <w:lang w:bidi="fa-IR"/>
          <w:color w:val="111111"/>
          <w:sz w:val="28"/>
          <w:szCs w:val="28"/>
          <w:rtl/>
        </w:rPr>
        <w:t xml:space="preserve">،و ان خالفاه فی مقدّر الکثیر و القلیل،و الاحتیاط العمل بالمشهور.</w:t>
      </w:r>
    </w:p>
    <w:p>
      <w:pPr>
        <w:pStyle w:val="BookText"/>
      </w:pPr>
      <w:r>
        <w:rPr>
          <w:rFonts w:ascii="IRNazanin" w:hAnsi="IRNazanin" w:eastAsia="IRNazanin" w:cs="IRNazanin"/>
          <w:lang w:bidi="fa-IR"/>
          <w:color w:val="111111"/>
          <w:sz w:val="28"/>
          <w:szCs w:val="28"/>
          <w:rtl/>
        </w:rPr>
        <w:t xml:space="preserve">قوله: (أو موت بعیر).</w:t>
      </w:r>
    </w:p>
    <w:p>
      <w:pPr>
        <w:pStyle w:val="BookText"/>
      </w:pPr>
      <w:r>
        <w:rPr>
          <w:rFonts w:ascii="IRNazanin" w:hAnsi="IRNazanin" w:eastAsia="IRNazanin" w:cs="IRNazanin"/>
          <w:lang w:bidi="fa-IR"/>
          <w:color w:val="111111"/>
          <w:sz w:val="28"/>
          <w:szCs w:val="28"/>
          <w:rtl/>
        </w:rPr>
        <w:t xml:space="preserve">هو للجنس،یتناول الذکر و الأنثی،و مثله الثور عند الأکثر-و هو ذکر البقر- لصحیحة عبد اللَّه بن سنان عن الصادق علیه السلام </w:t>
      </w:r>
      <w:r>
        <w:rPr>
          <w:rStyle w:val="FootnoteReference"/>
        </w:rPr>
        <w:footnoteReference w:id="360"/>
      </w:r>
      <w:r>
        <w:rPr>
          <w:rFonts w:ascii="IRNazanin" w:hAnsi="IRNazanin" w:eastAsia="IRNazanin" w:cs="IRNazanin"/>
          <w:lang w:bidi="fa-IR"/>
          <w:color w:val="111111"/>
          <w:sz w:val="28"/>
          <w:szCs w:val="28"/>
          <w:rtl/>
        </w:rPr>
        <w:t xml:space="preserve">،خلافا لابن إدریس فإنه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تعذّر تراوح علیها أربعة رجال یوما،کل اثنین دفعة.  اکتفی بالکر </w:t>
      </w:r>
      <w:r>
        <w:rPr>
          <w:rStyle w:val="FootnoteReference"/>
        </w:rPr>
        <w:footnoteReference w:id="361"/>
      </w:r>
      <w:r>
        <w:rPr>
          <w:rFonts w:ascii="IRNazanin" w:hAnsi="IRNazanin" w:eastAsia="IRNazanin" w:cs="IRNazanin"/>
          <w:lang w:bidi="fa-IR"/>
          <w:color w:val="111111"/>
          <w:sz w:val="28"/>
          <w:szCs w:val="28"/>
          <w:rtl/>
        </w:rPr>
        <w:t xml:space="preserve">،و الشیخان </w:t>
      </w:r>
      <w:r>
        <w:rPr>
          <w:rStyle w:val="FootnoteReference"/>
        </w:rPr>
        <w:footnoteReference w:id="362"/>
      </w:r>
      <w:r>
        <w:rPr>
          <w:rFonts w:ascii="IRNazanin" w:hAnsi="IRNazanin" w:eastAsia="IRNazanin" w:cs="IRNazanin"/>
          <w:lang w:bidi="fa-IR"/>
          <w:color w:val="111111"/>
          <w:sz w:val="28"/>
          <w:szCs w:val="28"/>
          <w:rtl/>
        </w:rPr>
        <w:t xml:space="preserve">و أتباعهما </w:t>
      </w:r>
      <w:r>
        <w:rPr>
          <w:rStyle w:val="FootnoteReference"/>
        </w:rPr>
        <w:footnoteReference w:id="363"/>
      </w:r>
      <w:r>
        <w:rPr>
          <w:rFonts w:ascii="IRNazanin" w:hAnsi="IRNazanin" w:eastAsia="IRNazanin" w:cs="IRNazanin"/>
          <w:lang w:bidi="fa-IR"/>
          <w:color w:val="111111"/>
          <w:sz w:val="28"/>
          <w:szCs w:val="28"/>
          <w:rtl/>
        </w:rPr>
        <w:t xml:space="preserve">لم یذکروا حکمه،لأنهم أوجبوا لنزح البقرة کرّا،و لم یتعرضوا للثور،و لفظ البقرة لا یدل علیه،و نقل صاحب الصحاح إطلاق لفظ البقرة علی الذکر </w:t>
      </w:r>
      <w:r>
        <w:rPr>
          <w:rStyle w:val="FootnoteReference"/>
        </w:rPr>
        <w:footnoteReference w:id="364"/>
      </w:r>
      <w:r>
        <w:rPr>
          <w:rFonts w:ascii="IRNazanin" w:hAnsi="IRNazanin" w:eastAsia="IRNazanin" w:cs="IRNazanin"/>
          <w:lang w:bidi="fa-IR"/>
          <w:color w:val="111111"/>
          <w:sz w:val="28"/>
          <w:szCs w:val="28"/>
          <w:rtl/>
        </w:rPr>
        <w:t xml:space="preserve">،فیجب الکر حینئذ،حکی ذلک المصنف فی المختلف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تعذر تراوح علیها أربعة رجال یوما،کل اثنین دفعة).</w:t>
      </w:r>
    </w:p>
    <w:p>
      <w:pPr>
        <w:pStyle w:val="BookText"/>
      </w:pPr>
      <w:r>
        <w:rPr>
          <w:rFonts w:ascii="IRNazanin" w:hAnsi="IRNazanin" w:eastAsia="IRNazanin" w:cs="IRNazanin"/>
          <w:lang w:bidi="fa-IR"/>
          <w:color w:val="111111"/>
          <w:sz w:val="28"/>
          <w:szCs w:val="28"/>
          <w:rtl/>
        </w:rPr>
        <w:t xml:space="preserve">التراوح:تفاعل من الراحة،لأن کل اثنین یریحان صاحبیهما دفعة،.</w:t>
      </w:r>
    </w:p>
    <w:p>
      <w:pPr>
        <w:pStyle w:val="BookText"/>
      </w:pPr>
      <w:r>
        <w:rPr>
          <w:rFonts w:ascii="IRNazanin" w:hAnsi="IRNazanin" w:eastAsia="IRNazanin" w:cs="IRNazanin"/>
          <w:lang w:bidi="fa-IR"/>
          <w:color w:val="111111"/>
          <w:sz w:val="28"/>
          <w:szCs w:val="28"/>
          <w:rtl/>
        </w:rPr>
        <w:t xml:space="preserve">و لا یجزئ فیه ما دون الأربعة،لقول الصادق علیه السلام:«یقام علیها قوم اثنین اثنین» </w:t>
      </w:r>
      <w:r>
        <w:rPr>
          <w:rStyle w:val="FootnoteReference"/>
        </w:rPr>
        <w:footnoteReference w:id="366"/>
      </w:r>
      <w:r>
        <w:rPr>
          <w:rFonts w:ascii="IRNazanin" w:hAnsi="IRNazanin" w:eastAsia="IRNazanin" w:cs="IRNazanin"/>
          <w:lang w:bidi="fa-IR"/>
          <w:color w:val="111111"/>
          <w:sz w:val="28"/>
          <w:szCs w:val="28"/>
          <w:rtl/>
        </w:rPr>
        <w:t xml:space="preserve">،و یجزئ ما فوقها ما لم یتصور بطء بالکثرة.</w:t>
      </w:r>
    </w:p>
    <w:p>
      <w:pPr>
        <w:pStyle w:val="BookText"/>
      </w:pPr>
      <w:r>
        <w:rPr>
          <w:rFonts w:ascii="IRNazanin" w:hAnsi="IRNazanin" w:eastAsia="IRNazanin" w:cs="IRNazanin"/>
          <w:lang w:bidi="fa-IR"/>
          <w:color w:val="111111"/>
          <w:sz w:val="28"/>
          <w:szCs w:val="28"/>
          <w:rtl/>
        </w:rPr>
        <w:t xml:space="preserve">و لا غیر الرجال من نساء،أو صبیان،أو خناثی للفظ القوم،و اجتزأ بهم بعض الأصحاب </w:t>
      </w:r>
      <w:r>
        <w:rPr>
          <w:rStyle w:val="FootnoteReference"/>
        </w:rPr>
        <w:footnoteReference w:id="367"/>
      </w:r>
      <w:r>
        <w:rPr>
          <w:rFonts w:ascii="IRNazanin" w:hAnsi="IRNazanin" w:eastAsia="IRNazanin" w:cs="IRNazanin"/>
          <w:lang w:bidi="fa-IR"/>
          <w:color w:val="111111"/>
          <w:sz w:val="28"/>
          <w:szCs w:val="28"/>
          <w:rtl/>
        </w:rPr>
        <w:t xml:space="preserve">لشمول الاسم،و اختلف تفسیر أهل </w:t>
      </w:r>
      <w:r>
        <w:rPr>
          <w:rStyle w:val="FootnoteReference"/>
        </w:rPr>
        <w:footnoteReference w:id="368"/>
      </w:r>
      <w:r>
        <w:rPr>
          <w:rFonts w:ascii="IRNazanin" w:hAnsi="IRNazanin" w:eastAsia="IRNazanin" w:cs="IRNazanin"/>
          <w:lang w:bidi="fa-IR"/>
          <w:color w:val="111111"/>
          <w:sz w:val="28"/>
          <w:szCs w:val="28"/>
          <w:rtl/>
        </w:rPr>
        <w:t xml:space="preserve">اللغة له،و الآیة </w:t>
      </w:r>
      <w:r>
        <w:rPr>
          <w:rStyle w:val="FootnoteReference"/>
        </w:rPr>
        <w:footnoteReference w:id="369"/>
      </w:r>
      <w:r>
        <w:rPr>
          <w:rFonts w:ascii="IRNazanin" w:hAnsi="IRNazanin" w:eastAsia="IRNazanin" w:cs="IRNazanin"/>
          <w:lang w:bidi="fa-IR"/>
          <w:color w:val="111111"/>
          <w:sz w:val="28"/>
          <w:szCs w:val="28"/>
          <w:rtl/>
        </w:rPr>
        <w:t xml:space="preserve">ترجح القول بأن القوم للرجال.</w:t>
      </w:r>
    </w:p>
    <w:p>
      <w:pPr>
        <w:pStyle w:val="BookText"/>
      </w:pPr>
      <w:r>
        <w:rPr>
          <w:rFonts w:ascii="IRNazanin" w:hAnsi="IRNazanin" w:eastAsia="IRNazanin" w:cs="IRNazanin"/>
          <w:lang w:bidi="fa-IR"/>
          <w:color w:val="111111"/>
          <w:sz w:val="28"/>
          <w:szCs w:val="28"/>
          <w:rtl/>
        </w:rPr>
        <w:t xml:space="preserve">و المعتبر یوم الصوم من طلوع الفجر الثانی إلی الغروب،و هو الظاهر من عبارة الأصحاب،و لا فرق بین الطویل و القصیر،نظرا الی شمول الإطلاق،و لا یجزئ اللیل، و لا الملفق منهما اقتصارا علی المنصوص،و یجب إدخال جزء من اللیل أولا و آخرا من باب المقدمة،و یستثنی الاجتماع فی الأکل و الصلاة.</w:t>
      </w:r>
    </w:p>
    <w:p>
      <w:pPr>
        <w:pStyle w:val="BookText"/>
      </w:pPr>
      <w:r>
        <w:rPr>
          <w:rFonts w:ascii="IRNazanin" w:hAnsi="IRNazanin" w:eastAsia="IRNazanin" w:cs="IRNazanin"/>
          <w:lang w:bidi="fa-IR"/>
          <w:color w:val="111111"/>
          <w:sz w:val="28"/>
          <w:szCs w:val="28"/>
          <w:rtl/>
        </w:rPr>
        <w:t xml:space="preserve">و الظاهر:أن التأهب للنزح داخل فی الیوم،لأنه من مقدماته،مع إمکان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نزح کرّ لموت الدابة،أو الحمار،أو البقرة.و سبعین دلوا لموت الإنسان،  وجوب تقدیمه علیه نظرا الی ظاهر قوله علیه السلام:«یقام علیها قوم اثنین اثنین ینزفون یوما إلی الدلیل»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نزح کر لموت الدابة،أو الحمار،أو البقرة).</w:t>
      </w:r>
    </w:p>
    <w:p>
      <w:pPr>
        <w:pStyle w:val="BookText"/>
      </w:pPr>
      <w:r>
        <w:rPr>
          <w:rFonts w:ascii="IRNazanin" w:hAnsi="IRNazanin" w:eastAsia="IRNazanin" w:cs="IRNazanin"/>
          <w:lang w:bidi="fa-IR"/>
          <w:color w:val="111111"/>
          <w:sz w:val="28"/>
          <w:szCs w:val="28"/>
          <w:rtl/>
        </w:rPr>
        <w:t xml:space="preserve">البغل کالحمار فی ذلک،و ان لم یذکر فی بعض الروایات،لوجوب قبول الزیادة غیر المنافیة،و أما الدابة و البقرة فللشهرة،إذ هما مما لا نص فیه،ذکره فی المعتبر </w:t>
      </w:r>
      <w:r>
        <w:rPr>
          <w:rStyle w:val="FootnoteReference"/>
        </w:rPr>
        <w:footnoteReference w:id="371"/>
      </w:r>
      <w:r>
        <w:rPr>
          <w:rFonts w:ascii="IRNazanin" w:hAnsi="IRNazanin" w:eastAsia="IRNazanin" w:cs="IRNazanin"/>
          <w:lang w:bidi="fa-IR"/>
          <w:color w:val="111111"/>
          <w:sz w:val="28"/>
          <w:szCs w:val="28"/>
          <w:rtl/>
        </w:rPr>
        <w:t xml:space="preserve">،و فی المختلف لم نقف علی حدیث یتعلق بالبقرة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سبعین دلوا لموت الإنسان).</w:t>
      </w:r>
    </w:p>
    <w:p>
      <w:pPr>
        <w:pStyle w:val="BookText"/>
      </w:pPr>
      <w:r>
        <w:rPr>
          <w:rFonts w:ascii="IRNazanin" w:hAnsi="IRNazanin" w:eastAsia="IRNazanin" w:cs="IRNazanin"/>
          <w:lang w:bidi="fa-IR"/>
          <w:color w:val="111111"/>
          <w:sz w:val="28"/>
          <w:szCs w:val="28"/>
          <w:rtl/>
        </w:rPr>
        <w:t xml:space="preserve">سیأتی أنه لا فرق فی الإنسان بین المسلم و الکافر،و کذا لا فرق بین موته فی البئر و وقوعه میتا،و عبارته قاصرة عن الثانی،فلو قال لمباشرة میت الإنسان کان أشمل و یشترط کون المیت نجسا،فلو طهّر بالغسل أو لم یجب غسله لم یجب النزح، بخلاف ما لو یمم أو غسل فاسدا و نحوه.</w:t>
      </w:r>
    </w:p>
    <w:p>
      <w:pPr>
        <w:pStyle w:val="BookText"/>
      </w:pPr>
      <w:r>
        <w:rPr>
          <w:rFonts w:ascii="IRNazanin" w:hAnsi="IRNazanin" w:eastAsia="IRNazanin" w:cs="IRNazanin"/>
          <w:lang w:bidi="fa-IR"/>
          <w:color w:val="111111"/>
          <w:sz w:val="28"/>
          <w:szCs w:val="28"/>
          <w:rtl/>
        </w:rPr>
        <w:t xml:space="preserve">و اعلم:أن المیت فی البئر،إذا کان کافرا،یجب أن ینزح له أکثر الأمرین من الواجب لما لا نص فیه،و الواجب لنجاسة الموت،فیبنی علی الخلاف فیما لا نص فیه، فان قیل بوجوب الجمیع فلا بحث،و إلا فسبعون،مع احتمال التضاعف لاختلاف النجاسة.</w:t>
      </w:r>
    </w:p>
    <w:p>
      <w:pPr>
        <w:pStyle w:val="BookText"/>
      </w:pPr>
      <w:r>
        <w:rPr>
          <w:rFonts w:ascii="IRNazanin" w:hAnsi="IRNazanin" w:eastAsia="IRNazanin" w:cs="IRNazanin"/>
          <w:lang w:bidi="fa-IR"/>
          <w:color w:val="111111"/>
          <w:sz w:val="28"/>
          <w:szCs w:val="28"/>
          <w:rtl/>
        </w:rPr>
        <w:t xml:space="preserve">و إنما لم یکتف بالسبعین لملاقاته البئر فی حال الحیاة،و تلک نجاسة غیر منصوصة،و عروض الموت له موجب لنجاسة أخری.</w:t>
      </w:r>
    </w:p>
    <w:p>
      <w:pPr>
        <w:pStyle w:val="BookText"/>
      </w:pPr>
      <w:r>
        <w:rPr>
          <w:rFonts w:ascii="IRNazanin" w:hAnsi="IRNazanin" w:eastAsia="IRNazanin" w:cs="IRNazanin"/>
          <w:lang w:bidi="fa-IR"/>
          <w:color w:val="111111"/>
          <w:sz w:val="28"/>
          <w:szCs w:val="28"/>
          <w:rtl/>
        </w:rPr>
        <w:t xml:space="preserve">و وجه التداخل:أنها نجاسة ذات واحدة فی حالین.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خمسین للعذرة الرطبة و الدم الکثیر کذبح الشاة،غیر الدماء الثلاثة.</w:t>
      </w:r>
    </w:p>
    <w:p>
      <w:pPr>
        <w:pStyle w:val="BookText"/>
      </w:pPr>
      <w:r>
        <w:rPr>
          <w:rFonts w:ascii="IRNazanin" w:hAnsi="IRNazanin" w:eastAsia="IRNazanin" w:cs="IRNazanin"/>
          <w:lang w:bidi="fa-IR"/>
          <w:color w:val="111111"/>
          <w:sz w:val="28"/>
          <w:szCs w:val="28"/>
          <w:rtl/>
        </w:rPr>
        <w:t xml:space="preserve">و أربعین لموت الثعلب،أو الأرنب،أو الخنزیر،أو السنّور،أو الکلب،أو لبول الرجل.   قوله: (و الدم الکثیر).</w:t>
      </w:r>
    </w:p>
    <w:p>
      <w:pPr>
        <w:pStyle w:val="BookText"/>
      </w:pPr>
      <w:r>
        <w:rPr>
          <w:rFonts w:ascii="IRNazanin" w:hAnsi="IRNazanin" w:eastAsia="IRNazanin" w:cs="IRNazanin"/>
          <w:lang w:bidi="fa-IR"/>
          <w:color w:val="111111"/>
          <w:sz w:val="28"/>
          <w:szCs w:val="28"/>
          <w:rtl/>
        </w:rPr>
        <w:t xml:space="preserve">هذا مختار الشیخ </w:t>
      </w:r>
      <w:r>
        <w:rPr>
          <w:rStyle w:val="FootnoteReference"/>
        </w:rPr>
        <w:footnoteReference w:id="373"/>
      </w:r>
      <w:r>
        <w:rPr>
          <w:rFonts w:ascii="IRNazanin" w:hAnsi="IRNazanin" w:eastAsia="IRNazanin" w:cs="IRNazanin"/>
          <w:lang w:bidi="fa-IR"/>
          <w:color w:val="111111"/>
          <w:sz w:val="28"/>
          <w:szCs w:val="28"/>
          <w:rtl/>
        </w:rPr>
        <w:t xml:space="preserve">و اتباعه </w:t>
      </w:r>
      <w:r>
        <w:rPr>
          <w:rStyle w:val="FootnoteReference"/>
        </w:rPr>
        <w:footnoteReference w:id="374"/>
      </w:r>
      <w:r>
        <w:rPr>
          <w:rFonts w:ascii="IRNazanin" w:hAnsi="IRNazanin" w:eastAsia="IRNazanin" w:cs="IRNazanin"/>
          <w:lang w:bidi="fa-IR"/>
          <w:color w:val="111111"/>
          <w:sz w:val="28"/>
          <w:szCs w:val="28"/>
          <w:rtl/>
        </w:rPr>
        <w:t xml:space="preserve">،قال المصنف فی المختلف:ما قدّره الشیخ لم أقف فیه علی حدیث مروی </w:t>
      </w:r>
      <w:r>
        <w:rPr>
          <w:rStyle w:val="FootnoteReference"/>
        </w:rPr>
        <w:footnoteReference w:id="375"/>
      </w:r>
      <w:r>
        <w:rPr>
          <w:rFonts w:ascii="IRNazanin" w:hAnsi="IRNazanin" w:eastAsia="IRNazanin" w:cs="IRNazanin"/>
          <w:lang w:bidi="fa-IR"/>
          <w:color w:val="111111"/>
          <w:sz w:val="28"/>
          <w:szCs w:val="28"/>
          <w:rtl/>
        </w:rPr>
        <w:t xml:space="preserve">.هذا کلامه،و فی حسنة علی بن جعفر عن أخیه موسی علیه السلام:«ما بین الثلاثین إلی الأربعین» </w:t>
      </w:r>
      <w:r>
        <w:rPr>
          <w:rStyle w:val="FootnoteReference"/>
        </w:rPr>
        <w:footnoteReference w:id="376"/>
      </w:r>
      <w:r>
        <w:rPr>
          <w:rFonts w:ascii="IRNazanin" w:hAnsi="IRNazanin" w:eastAsia="IRNazanin" w:cs="IRNazanin"/>
          <w:lang w:bidi="fa-IR"/>
          <w:color w:val="111111"/>
          <w:sz w:val="28"/>
          <w:szCs w:val="28"/>
          <w:rtl/>
        </w:rPr>
        <w:t xml:space="preserve">و الأکثر طریق إلی الیقین،و أسنده فی المختلف </w:t>
      </w:r>
      <w:r>
        <w:rPr>
          <w:rStyle w:val="FootnoteReference"/>
        </w:rPr>
        <w:footnoteReference w:id="377"/>
      </w:r>
      <w:r>
        <w:rPr>
          <w:rFonts w:ascii="IRNazanin" w:hAnsi="IRNazanin" w:eastAsia="IRNazanin" w:cs="IRNazanin"/>
          <w:lang w:bidi="fa-IR"/>
          <w:color w:val="111111"/>
          <w:sz w:val="28"/>
          <w:szCs w:val="28"/>
          <w:rtl/>
        </w:rPr>
        <w:t xml:space="preserve">إلی الصدوق،و لا بأس به.</w:t>
      </w:r>
    </w:p>
    <w:p>
      <w:pPr>
        <w:pStyle w:val="BookText"/>
      </w:pPr>
      <w:r>
        <w:rPr>
          <w:rFonts w:ascii="IRNazanin" w:hAnsi="IRNazanin" w:eastAsia="IRNazanin" w:cs="IRNazanin"/>
          <w:lang w:bidi="fa-IR"/>
          <w:color w:val="111111"/>
          <w:sz w:val="28"/>
          <w:szCs w:val="28"/>
          <w:rtl/>
        </w:rPr>
        <w:t xml:space="preserve">و اعلم أن إطلاق الأصحاب یقتضی عدم الفرق بین دم نجس العین و غیره و یحتمل قویا الفرق لغلظ نجاسته،إذ هو فی قوّة نجاستین،و من ثم لم یعف عن قلیله فی الصلاة،فیکون مما لا نص فیه.</w:t>
      </w:r>
    </w:p>
    <w:p>
      <w:pPr>
        <w:pStyle w:val="BookText"/>
      </w:pPr>
      <w:r>
        <w:rPr>
          <w:rFonts w:ascii="IRNazanin" w:hAnsi="IRNazanin" w:eastAsia="IRNazanin" w:cs="IRNazanin"/>
          <w:lang w:bidi="fa-IR"/>
          <w:color w:val="111111"/>
          <w:sz w:val="28"/>
          <w:szCs w:val="28"/>
          <w:rtl/>
        </w:rPr>
        <w:t xml:space="preserve">قوله: (أو الخنزیر).</w:t>
      </w:r>
    </w:p>
    <w:p>
      <w:pPr>
        <w:pStyle w:val="BookText"/>
      </w:pPr>
      <w:r>
        <w:rPr>
          <w:rFonts w:ascii="IRNazanin" w:hAnsi="IRNazanin" w:eastAsia="IRNazanin" w:cs="IRNazanin"/>
          <w:lang w:bidi="fa-IR"/>
          <w:color w:val="111111"/>
          <w:sz w:val="28"/>
          <w:szCs w:val="28"/>
          <w:rtl/>
        </w:rPr>
        <w:t xml:space="preserve">الظاهر:أن الخنزیر إذا وقع حیّا ثم مات،ینزح له أکثر الأمرین من الأربعین، و مقدر ما لا نص فیه علی القول به،مع احتمال التضاعف-علی ما سبق فی الکافر- </w:t>
      </w:r>
      <w:r>
        <w:rPr>
          <w:rStyle w:val="FootnoteReference"/>
        </w:rPr>
        <w:footnoteReference w:id="378"/>
      </w:r>
      <w:r>
        <w:rPr>
          <w:rFonts w:ascii="IRNazanin" w:hAnsi="IRNazanin" w:eastAsia="IRNazanin" w:cs="IRNazanin"/>
          <w:lang w:bidi="fa-IR"/>
          <w:color w:val="111111"/>
          <w:sz w:val="28"/>
          <w:szCs w:val="28"/>
          <w:rtl/>
        </w:rPr>
        <w:t xml:space="preserve">،إذ لا نص فی نجاسته حال الحیاة،و لم أجد فی ذلک کلاما لأحد.</w:t>
      </w:r>
    </w:p>
    <w:p>
      <w:pPr>
        <w:pStyle w:val="BookText"/>
      </w:pPr>
      <w:r>
        <w:rPr>
          <w:rFonts w:ascii="IRNazanin" w:hAnsi="IRNazanin" w:eastAsia="IRNazanin" w:cs="IRNazanin"/>
          <w:lang w:bidi="fa-IR"/>
          <w:color w:val="111111"/>
          <w:sz w:val="28"/>
          <w:szCs w:val="28"/>
          <w:rtl/>
        </w:rPr>
        <w:t xml:space="preserve">قوله: (أو الکلب).</w:t>
      </w:r>
    </w:p>
    <w:p>
      <w:pPr>
        <w:pStyle w:val="BookText"/>
      </w:pPr>
      <w:r>
        <w:rPr>
          <w:rFonts w:ascii="IRNazanin" w:hAnsi="IRNazanin" w:eastAsia="IRNazanin" w:cs="IRNazanin"/>
          <w:lang w:bidi="fa-IR"/>
          <w:color w:val="111111"/>
          <w:sz w:val="28"/>
          <w:szCs w:val="28"/>
          <w:rtl/>
        </w:rPr>
        <w:t xml:space="preserve">یجری فیه احتمال التضاعف لو وقع حیا فمات،و یلحق بموت الخنزیر و الکلب کلّ ما ماثلهما فی قدر الجسم،ککلب الماء و خنزیره.</w:t>
      </w:r>
    </w:p>
    <w:p>
      <w:pPr>
        <w:pStyle w:val="BookText"/>
      </w:pPr>
      <w:r>
        <w:rPr>
          <w:rFonts w:ascii="IRNazanin" w:hAnsi="IRNazanin" w:eastAsia="IRNazanin" w:cs="IRNazanin"/>
          <w:lang w:bidi="fa-IR"/>
          <w:color w:val="111111"/>
          <w:sz w:val="28"/>
          <w:szCs w:val="28"/>
          <w:rtl/>
        </w:rPr>
        <w:t xml:space="preserve">قوله: (و لبول الرجل).</w:t>
      </w:r>
    </w:p>
    <w:p>
      <w:pPr>
        <w:pStyle w:val="BookText"/>
      </w:pPr>
      <w:r>
        <w:rPr>
          <w:rFonts w:ascii="IRNazanin" w:hAnsi="IRNazanin" w:eastAsia="IRNazanin" w:cs="IRNazanin"/>
          <w:lang w:bidi="fa-IR"/>
          <w:color w:val="111111"/>
          <w:sz w:val="28"/>
          <w:szCs w:val="28"/>
          <w:rtl/>
        </w:rPr>
        <w:t xml:space="preserve">لما رواه علی بن أبی حمزة عن أبی عبد اللَّه علیه السلام </w:t>
      </w:r>
      <w:r>
        <w:rPr>
          <w:rStyle w:val="FootnoteReference"/>
        </w:rPr>
        <w:footnoteReference w:id="379"/>
      </w:r>
      <w:r>
        <w:rPr>
          <w:rFonts w:ascii="IRNazanin" w:hAnsi="IRNazanin" w:eastAsia="IRNazanin" w:cs="IRNazanin"/>
          <w:lang w:bidi="fa-IR"/>
          <w:color w:val="111111"/>
          <w:sz w:val="28"/>
          <w:szCs w:val="28"/>
          <w:rtl/>
        </w:rPr>
        <w:t xml:space="preserve">و لا یلحق به بول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ثلاثین لماء المطر المخالط للبول،و العذرة،و خرء الکلاب.و عشر للعذرة الیابسة و الدم القلیل،کذبح الطیر و الرعاف القلیل.و سبع لموت الطیر، کالحمامة و النعامة و ما بینهما،  المرأة،خلافا لابن إدریس </w:t>
      </w:r>
      <w:r>
        <w:rPr>
          <w:rStyle w:val="FootnoteReference"/>
        </w:rPr>
        <w:footnoteReference w:id="380"/>
      </w:r>
      <w:r>
        <w:rPr>
          <w:rFonts w:ascii="IRNazanin" w:hAnsi="IRNazanin" w:eastAsia="IRNazanin" w:cs="IRNazanin"/>
          <w:lang w:bidi="fa-IR"/>
          <w:color w:val="111111"/>
          <w:sz w:val="28"/>
          <w:szCs w:val="28"/>
          <w:rtl/>
        </w:rPr>
        <w:t xml:space="preserve">لعدم النص،و بطلان القیاس،فیجب له ما یجب لما لا نص فیه،و کذا الخنثی علی الأقرب،و لو قیل:یجب له أکثر الأمرین من الأربعین،و ما یجب لما لا نص فیه کان وجها.</w:t>
      </w:r>
    </w:p>
    <w:p>
      <w:pPr>
        <w:pStyle w:val="BookText"/>
      </w:pPr>
      <w:r>
        <w:rPr>
          <w:rFonts w:ascii="IRNazanin" w:hAnsi="IRNazanin" w:eastAsia="IRNazanin" w:cs="IRNazanin"/>
          <w:lang w:bidi="fa-IR"/>
          <w:color w:val="111111"/>
          <w:sz w:val="28"/>
          <w:szCs w:val="28"/>
          <w:rtl/>
        </w:rPr>
        <w:t xml:space="preserve">قوله: (و ثلاثین لماء المطر المخالط للبول و العذرة و خرء الکلاب).</w:t>
      </w:r>
    </w:p>
    <w:p>
      <w:pPr>
        <w:pStyle w:val="BookText"/>
      </w:pPr>
      <w:r>
        <w:rPr>
          <w:rFonts w:ascii="IRNazanin" w:hAnsi="IRNazanin" w:eastAsia="IRNazanin" w:cs="IRNazanin"/>
          <w:lang w:bidi="fa-IR"/>
          <w:color w:val="111111"/>
          <w:sz w:val="28"/>
          <w:szCs w:val="28"/>
          <w:rtl/>
        </w:rPr>
        <w:t xml:space="preserve">مستند هذا الحکم روایة کردویه عن أبی الحسن موسی علیه السلام:«و لو خالط ماء المطر أحد هذه أجزأ الثلاثون بطریق أولی»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 إشکال هو:أن ترک الاستفصال عن النجاسات المذکورة یقتضی المساواة فی الحکم بین جمیع محتملاتها،لأن ترک الاستفصال مع قیام الاحتمال یدل علی العموم،فیستوی حال العذرة رطبة و یابسة،و حال البول إذا کان بول رجل،أو امرأة،أو خنثی،أو غیرهم،مع أن ظاهر عبارة بعضهم أن خرء الکلاب مما لا نص فیه.</w:t>
      </w:r>
    </w:p>
    <w:p>
      <w:pPr>
        <w:pStyle w:val="BookText"/>
      </w:pPr>
      <w:r>
        <w:rPr>
          <w:rFonts w:ascii="IRNazanin" w:hAnsi="IRNazanin" w:eastAsia="IRNazanin" w:cs="IRNazanin"/>
          <w:lang w:bidi="fa-IR"/>
          <w:color w:val="111111"/>
          <w:sz w:val="28"/>
          <w:szCs w:val="28"/>
          <w:rtl/>
        </w:rPr>
        <w:t xml:space="preserve">و قد أطلق المصنف فی المختلف،القول:بأنّ بول و روث ما لا یؤکل لحمه مما لا نص فیه </w:t>
      </w:r>
      <w:r>
        <w:rPr>
          <w:rStyle w:val="FootnoteReference"/>
        </w:rPr>
        <w:footnoteReference w:id="382"/>
      </w:r>
      <w:r>
        <w:rPr>
          <w:rFonts w:ascii="IRNazanin" w:hAnsi="IRNazanin" w:eastAsia="IRNazanin" w:cs="IRNazanin"/>
          <w:lang w:bidi="fa-IR"/>
          <w:color w:val="111111"/>
          <w:sz w:val="28"/>
          <w:szCs w:val="28"/>
          <w:rtl/>
        </w:rPr>
        <w:t xml:space="preserve">،و مع الحمل علی نجاسات بخصوصها،لا یتم ذلک عند القائل بتضاعف النزح،لاختلاف النجاسات.</w:t>
      </w:r>
    </w:p>
    <w:p>
      <w:pPr>
        <w:pStyle w:val="BookText"/>
      </w:pPr>
      <w:r>
        <w:rPr>
          <w:rFonts w:ascii="IRNazanin" w:hAnsi="IRNazanin" w:eastAsia="IRNazanin" w:cs="IRNazanin"/>
          <w:lang w:bidi="fa-IR"/>
          <w:color w:val="111111"/>
          <w:sz w:val="28"/>
          <w:szCs w:val="28"/>
          <w:rtl/>
        </w:rPr>
        <w:t xml:space="preserve">و یمکن تنزیل الروایة </w:t>
      </w:r>
      <w:r>
        <w:rPr>
          <w:rStyle w:val="FootnoteReference"/>
        </w:rPr>
        <w:footnoteReference w:id="383"/>
      </w:r>
      <w:r>
        <w:rPr>
          <w:rFonts w:ascii="IRNazanin" w:hAnsi="IRNazanin" w:eastAsia="IRNazanin" w:cs="IRNazanin"/>
          <w:lang w:bidi="fa-IR"/>
          <w:color w:val="111111"/>
          <w:sz w:val="28"/>
          <w:szCs w:val="28"/>
          <w:rtl/>
        </w:rPr>
        <w:t xml:space="preserve">علی ماء المطر المخالط لهذه النجاسات،مع استهلاک أعیانها،إذ لا بعد فی أن یکون ماء النجاسة أخف منها،فیندفع الاشکال.</w:t>
      </w:r>
    </w:p>
    <w:p>
      <w:pPr>
        <w:pStyle w:val="BookText"/>
      </w:pPr>
      <w:r>
        <w:rPr>
          <w:rFonts w:ascii="IRNazanin" w:hAnsi="IRNazanin" w:eastAsia="IRNazanin" w:cs="IRNazanin"/>
          <w:lang w:bidi="fa-IR"/>
          <w:color w:val="111111"/>
          <w:sz w:val="28"/>
          <w:szCs w:val="28"/>
          <w:rtl/>
        </w:rPr>
        <w:t xml:space="preserve">قوله: (و سبع لموت الطیر کالحمامة و النعامة و ما بینهما)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فیه مناقشة لطیفة،لأن المراد بالطیر هنا:هو الحمامة،و النعامة،و ما بینهما،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للفأرة مع التفسّخ أو الانتفاخ،و لبول الصبی،و اغتسال الجنب،و لخروج الکلب منها حیا.  و التشبیه یقتضی صدقه علی غیر ذلک،لأن المشبه غیر المشبه به و یمکن دفعها بأن وجود الحمامة و نحوها،و النعامة و نحوها و ما بینهما مصحح للتشبیه.</w:t>
      </w:r>
    </w:p>
    <w:p>
      <w:pPr>
        <w:pStyle w:val="BookText"/>
      </w:pPr>
      <w:r>
        <w:rPr>
          <w:rFonts w:ascii="IRNazanin" w:hAnsi="IRNazanin" w:eastAsia="IRNazanin" w:cs="IRNazanin"/>
          <w:lang w:bidi="fa-IR"/>
          <w:color w:val="111111"/>
          <w:sz w:val="28"/>
          <w:szCs w:val="28"/>
          <w:rtl/>
        </w:rPr>
        <w:t xml:space="preserve">قوله: (و لبول الصبی و اغتسال الجنب).</w:t>
      </w:r>
    </w:p>
    <w:p>
      <w:pPr>
        <w:pStyle w:val="BookText"/>
      </w:pPr>
      <w:r>
        <w:rPr>
          <w:rFonts w:ascii="IRNazanin" w:hAnsi="IRNazanin" w:eastAsia="IRNazanin" w:cs="IRNazanin"/>
          <w:lang w:bidi="fa-IR"/>
          <w:color w:val="111111"/>
          <w:sz w:val="28"/>
          <w:szCs w:val="28"/>
          <w:rtl/>
        </w:rPr>
        <w:t xml:space="preserve">المراد بالصبی:الفطیم الذی لم یبلغ،و لا تلحق به الصبیة لعدم النص،و المراد بالجنب:الخالی بدنه من نجاسة عینیة،و ظاهر قول المصنف:(و اغتسال الجنب)یؤذن بأنّ النزح إنما هو إذا اغتسل فی البئر لا بمجرد الملاقاة،و النصوص الواردة فی هذا الباب ظاهرها عدم الفرق،لأنها واردة بنزول الجنب إلی البئر،و دخوله إلیها،و وقوعه فیها </w:t>
      </w:r>
      <w:r>
        <w:rPr>
          <w:rStyle w:val="FootnoteReference"/>
        </w:rPr>
        <w:footnoteReference w:id="385"/>
      </w:r>
      <w:r>
        <w:rPr>
          <w:rFonts w:ascii="IRNazanin" w:hAnsi="IRNazanin" w:eastAsia="IRNazanin" w:cs="IRNazanin"/>
          <w:lang w:bidi="fa-IR"/>
          <w:color w:val="111111"/>
          <w:sz w:val="28"/>
          <w:szCs w:val="28"/>
          <w:rtl/>
        </w:rPr>
        <w:t xml:space="preserve">، و ابن إدریس خصّ الحکم بالمرتمس </w:t>
      </w:r>
      <w:r>
        <w:rPr>
          <w:rStyle w:val="FootnoteReference"/>
        </w:rPr>
        <w:footnoteReference w:id="386"/>
      </w:r>
      <w:r>
        <w:rPr>
          <w:rFonts w:ascii="IRNazanin" w:hAnsi="IRNazanin" w:eastAsia="IRNazanin" w:cs="IRNazanin"/>
          <w:lang w:bidi="fa-IR"/>
          <w:color w:val="111111"/>
          <w:sz w:val="28"/>
          <w:szCs w:val="28"/>
          <w:rtl/>
        </w:rPr>
        <w:t xml:space="preserve">،و لا وجه له.</w:t>
      </w:r>
    </w:p>
    <w:p>
      <w:pPr>
        <w:pStyle w:val="BookText"/>
      </w:pPr>
      <w:r>
        <w:rPr>
          <w:rFonts w:ascii="IRNazanin" w:hAnsi="IRNazanin" w:eastAsia="IRNazanin" w:cs="IRNazanin"/>
          <w:lang w:bidi="fa-IR"/>
          <w:color w:val="111111"/>
          <w:sz w:val="28"/>
          <w:szCs w:val="28"/>
          <w:rtl/>
        </w:rPr>
        <w:t xml:space="preserve">و بعد،ففی هذا الحکم إشکال،لأن النزح لا یستقیم کونه لنجاسة البئر هنا، و إن کان ظاهر کلام القوم،لأن نحاسة البئر بلا منجس معلوم البطلان،إذ الفرض إسلام الجنب،و خلو بدنه من نجاسة عینیة،و إلا لم یجزئ السبع،و لا یستقیم کون النزح لصیرورة الماء باغتسال الجنب مستعملا عند من یقول به،فیکون النزح لعود الطهارة، لأن ذلک مشروط باغتساله علی الوجه المعتبر و ارتفاع حدثه،و إلا لم یثبت الاستعمال.</w:t>
      </w:r>
    </w:p>
    <w:p>
      <w:pPr>
        <w:pStyle w:val="BookText"/>
      </w:pPr>
      <w:r>
        <w:rPr>
          <w:rFonts w:ascii="IRNazanin" w:hAnsi="IRNazanin" w:eastAsia="IRNazanin" w:cs="IRNazanin"/>
          <w:lang w:bidi="fa-IR"/>
          <w:color w:val="111111"/>
          <w:sz w:val="28"/>
          <w:szCs w:val="28"/>
          <w:rtl/>
        </w:rPr>
        <w:t xml:space="preserve">و مورد الأخبار أعم من الاغتسال کما قدمناه،و حدیث عبد اللَّه بن أبی یعفور عن الصادق علیه السلام بالنهی عن نزوله إلی البئر </w:t>
      </w:r>
      <w:r>
        <w:rPr>
          <w:rStyle w:val="FootnoteReference"/>
        </w:rPr>
        <w:footnoteReference w:id="387"/>
      </w:r>
      <w:r>
        <w:rPr>
          <w:rFonts w:ascii="IRNazanin" w:hAnsi="IRNazanin" w:eastAsia="IRNazanin" w:cs="IRNazanin"/>
          <w:lang w:bidi="fa-IR"/>
          <w:color w:val="111111"/>
          <w:sz w:val="28"/>
          <w:szCs w:val="28"/>
          <w:rtl/>
        </w:rPr>
        <w:t xml:space="preserve">یقتضی فساد غسله،فلا یرتفع حدثه، کما صرّح به الشیخ </w:t>
      </w:r>
      <w:r>
        <w:rPr>
          <w:rStyle w:val="FootnoteReference"/>
        </w:rPr>
        <w:footnoteReference w:id="388"/>
      </w:r>
      <w:r>
        <w:rPr>
          <w:rFonts w:ascii="IRNazanin" w:hAnsi="IRNazanin" w:eastAsia="IRNazanin" w:cs="IRNazanin"/>
          <w:lang w:bidi="fa-IR"/>
          <w:color w:val="111111"/>
          <w:sz w:val="28"/>
          <w:szCs w:val="28"/>
          <w:rtl/>
        </w:rPr>
        <w:t xml:space="preserve">،فلا یظهر للنزح هنا وجه،و لو قلنا به فهل تلحق به الحائض و النفساء و المستحاضة الکثیرة الدم؟فیه احتمال.</w:t>
      </w:r>
    </w:p>
    <w:p>
      <w:pPr>
        <w:pStyle w:val="BookText"/>
      </w:pPr>
      <w:r>
        <w:rPr>
          <w:rFonts w:ascii="IRNazanin" w:hAnsi="IRNazanin" w:eastAsia="IRNazanin" w:cs="IRNazanin"/>
          <w:lang w:bidi="fa-IR"/>
          <w:color w:val="111111"/>
          <w:sz w:val="28"/>
          <w:szCs w:val="28"/>
          <w:rtl/>
        </w:rPr>
        <w:t xml:space="preserve">قوله: (و لخروج الکلب حیّا).</w:t>
      </w:r>
    </w:p>
    <w:p>
      <w:pPr>
        <w:pStyle w:val="BookText"/>
      </w:pPr>
      <w:r>
        <w:rPr>
          <w:rFonts w:ascii="IRNazanin" w:hAnsi="IRNazanin" w:eastAsia="IRNazanin" w:cs="IRNazanin"/>
          <w:lang w:bidi="fa-IR"/>
          <w:color w:val="111111"/>
          <w:sz w:val="28"/>
          <w:szCs w:val="28"/>
          <w:rtl/>
        </w:rPr>
        <w:t xml:space="preserve">أوجب ابن إدریس نزح أربعین إذ لا نص فیه </w:t>
      </w:r>
      <w:r>
        <w:rPr>
          <w:rStyle w:val="FootnoteReference"/>
        </w:rPr>
        <w:footnoteReference w:id="389"/>
      </w:r>
      <w:r>
        <w:rPr>
          <w:rFonts w:ascii="IRNazanin" w:hAnsi="IRNazanin" w:eastAsia="IRNazanin" w:cs="IRNazanin"/>
          <w:lang w:bidi="fa-IR"/>
          <w:color w:val="111111"/>
          <w:sz w:val="28"/>
          <w:szCs w:val="28"/>
          <w:rtl/>
        </w:rPr>
        <w:t xml:space="preserve">،و التقدیر بالأربعین لأنها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خمس لذرق جلاّل الدجاج،و ثلاث للفأرة و الحیّة،و یستحب للعقرب و الوزغة.و دلو للعصفور و شبهه،و بول الرضیع قبل اغتذائه بالطعام.  تجری لموته،فلوقوعه حیا أولی،و لولاه لوجب نزح الجمیع،و جوابه وجود النص بالسبع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خمس لذرق جلاّل الدجاج).</w:t>
      </w:r>
    </w:p>
    <w:p>
      <w:pPr>
        <w:pStyle w:val="BookText"/>
      </w:pPr>
      <w:r>
        <w:rPr>
          <w:rFonts w:ascii="IRNazanin" w:hAnsi="IRNazanin" w:eastAsia="IRNazanin" w:cs="IRNazanin"/>
          <w:lang w:bidi="fa-IR"/>
          <w:color w:val="111111"/>
          <w:sz w:val="28"/>
          <w:szCs w:val="28"/>
          <w:rtl/>
        </w:rPr>
        <w:t xml:space="preserve">لم یقیده الشیخ بکونه جلالا </w:t>
      </w:r>
      <w:r>
        <w:rPr>
          <w:rStyle w:val="FootnoteReference"/>
        </w:rPr>
        <w:footnoteReference w:id="391"/>
      </w:r>
      <w:r>
        <w:rPr>
          <w:rFonts w:ascii="IRNazanin" w:hAnsi="IRNazanin" w:eastAsia="IRNazanin" w:cs="IRNazanin"/>
          <w:lang w:bidi="fa-IR"/>
          <w:color w:val="111111"/>
          <w:sz w:val="28"/>
          <w:szCs w:val="28"/>
          <w:rtl/>
        </w:rPr>
        <w:t xml:space="preserve">،بناء منه علی أن ذرقه مطلقا نجس،و فی المختلف بعد حکایة الخلاف قال:و علی القولین لم یصل إلینا حدیث یتعلق بالنزح لهما </w:t>
      </w:r>
      <w:r>
        <w:rPr>
          <w:rStyle w:val="FootnoteReference"/>
        </w:rPr>
        <w:footnoteReference w:id="392"/>
      </w:r>
      <w:r>
        <w:rPr>
          <w:rFonts w:ascii="IRNazanin" w:hAnsi="IRNazanin" w:eastAsia="IRNazanin" w:cs="IRNazanin"/>
          <w:lang w:bidi="fa-IR"/>
          <w:color w:val="111111"/>
          <w:sz w:val="28"/>
          <w:szCs w:val="28"/>
          <w:rtl/>
        </w:rPr>
        <w:t xml:space="preserve">،و یمکن أن یقال:التقدیر بالنزح مستفاد من الإجماع.</w:t>
      </w:r>
    </w:p>
    <w:p>
      <w:pPr>
        <w:pStyle w:val="BookText"/>
      </w:pPr>
      <w:r>
        <w:rPr>
          <w:rFonts w:ascii="IRNazanin" w:hAnsi="IRNazanin" w:eastAsia="IRNazanin" w:cs="IRNazanin"/>
          <w:lang w:bidi="fa-IR"/>
          <w:color w:val="111111"/>
          <w:sz w:val="28"/>
          <w:szCs w:val="28"/>
          <w:rtl/>
        </w:rPr>
        <w:t xml:space="preserve">قوله: (و ثلاث للفأرة و الحیّة).</w:t>
      </w:r>
    </w:p>
    <w:p>
      <w:pPr>
        <w:pStyle w:val="BookText"/>
      </w:pPr>
      <w:r>
        <w:rPr>
          <w:rFonts w:ascii="IRNazanin" w:hAnsi="IRNazanin" w:eastAsia="IRNazanin" w:cs="IRNazanin"/>
          <w:lang w:bidi="fa-IR"/>
          <w:color w:val="111111"/>
          <w:sz w:val="28"/>
          <w:szCs w:val="28"/>
          <w:rtl/>
        </w:rPr>
        <w:t xml:space="preserve">المراد بالفأرة،إذا خلت من الأمرین،و وجوب الثلاث فی الحیة إما بالإحالة علی الفأرة و الدجاجة المروی فیهما دلوان أو ثلاث-علی ما ذکره فی الذکری </w:t>
      </w:r>
      <w:r>
        <w:rPr>
          <w:rStyle w:val="FootnoteReference"/>
        </w:rPr>
        <w:footnoteReference w:id="393"/>
      </w:r>
      <w:r>
        <w:rPr>
          <w:rFonts w:ascii="IRNazanin" w:hAnsi="IRNazanin" w:eastAsia="IRNazanin" w:cs="IRNazanin"/>
          <w:lang w:bidi="fa-IR"/>
          <w:color w:val="111111"/>
          <w:sz w:val="28"/>
          <w:szCs w:val="28"/>
          <w:rtl/>
        </w:rPr>
        <w:t xml:space="preserve">- و هو ضعیف.و حکی عن المعتبر التعلیل بأن لها نفسا سائلة،و فی التعلیل بعد.</w:t>
      </w:r>
    </w:p>
    <w:p>
      <w:pPr>
        <w:pStyle w:val="BookText"/>
      </w:pPr>
      <w:r>
        <w:rPr>
          <w:rFonts w:ascii="IRNazanin" w:hAnsi="IRNazanin" w:eastAsia="IRNazanin" w:cs="IRNazanin"/>
          <w:lang w:bidi="fa-IR"/>
          <w:color w:val="111111"/>
          <w:sz w:val="28"/>
          <w:szCs w:val="28"/>
          <w:rtl/>
        </w:rPr>
        <w:t xml:space="preserve">و حکی عنه أیضا الإیماء إلی الثلاث،لقول الصادق علیه السلام:«للحیوان الصغیر دلاء» </w:t>
      </w:r>
      <w:r>
        <w:rPr>
          <w:rStyle w:val="FootnoteReference"/>
        </w:rPr>
        <w:footnoteReference w:id="394"/>
      </w:r>
      <w:r>
        <w:rPr>
          <w:rFonts w:ascii="IRNazanin" w:hAnsi="IRNazanin" w:eastAsia="IRNazanin" w:cs="IRNazanin"/>
          <w:lang w:bidi="fa-IR"/>
          <w:color w:val="111111"/>
          <w:sz w:val="28"/>
          <w:szCs w:val="28"/>
          <w:rtl/>
        </w:rPr>
        <w:t xml:space="preserve">،و أقل محتملاته الثلاث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للعقرب و الوزغة).</w:t>
      </w:r>
    </w:p>
    <w:p>
      <w:pPr>
        <w:pStyle w:val="BookText"/>
      </w:pPr>
      <w:r>
        <w:rPr>
          <w:rFonts w:ascii="IRNazanin" w:hAnsi="IRNazanin" w:eastAsia="IRNazanin" w:cs="IRNazanin"/>
          <w:lang w:bidi="fa-IR"/>
          <w:color w:val="111111"/>
          <w:sz w:val="28"/>
          <w:szCs w:val="28"/>
          <w:rtl/>
        </w:rPr>
        <w:t xml:space="preserve">المراد بالاستحباب عند القائلین بالنجاسة بالملاقاة،لانتفاء النجاسة إذ لیس لهما نفس،و عدم یقین الضرر،و هو حسن.</w:t>
      </w:r>
    </w:p>
    <w:p>
      <w:pPr>
        <w:pStyle w:val="BookText"/>
      </w:pPr>
      <w:r>
        <w:rPr>
          <w:rFonts w:ascii="IRNazanin" w:hAnsi="IRNazanin" w:eastAsia="IRNazanin" w:cs="IRNazanin"/>
          <w:lang w:bidi="fa-IR"/>
          <w:color w:val="111111"/>
          <w:sz w:val="28"/>
          <w:szCs w:val="28"/>
          <w:rtl/>
        </w:rPr>
        <w:t xml:space="preserve">قوله: (و بول الرضیع قبل اغتذائه بالطعام).</w:t>
      </w:r>
    </w:p>
    <w:p>
      <w:pPr>
        <w:pStyle w:val="BookText"/>
      </w:pPr>
      <w:r>
        <w:rPr>
          <w:rFonts w:ascii="IRNazanin" w:hAnsi="IRNazanin" w:eastAsia="IRNazanin" w:cs="IRNazanin"/>
          <w:lang w:bidi="fa-IR"/>
          <w:color w:val="111111"/>
          <w:sz w:val="28"/>
          <w:szCs w:val="28"/>
          <w:rtl/>
        </w:rPr>
        <w:t xml:space="preserve">المراد:اغتذاؤه کثیرا بحیث یساوی اللبن،فلا یضر القلیل،و لا بدّ من کونه فی سن الرضاع،و لا تلحق به الرضیعة لعدم النص.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1" w:name="pg10513_105510"/>
    <w:bookmarkEnd w:id="51"/>
    <w:p>
      <w:pPr>
        <w:pStyle w:val="Heading5"/>
      </w:pPr>
      <w:bookmarkStart w:id="226" w:name="_Toc93"/>
      <w:r>
        <w:t>فروع</w:t>
      </w:r>
      <w:bookmarkEnd w:id="226"/>
    </w:p>
    <w:p>
      <w:pPr>
        <w:pStyle w:val="Heading6"/>
      </w:pPr>
      <w:bookmarkStart w:id="227" w:name="_Toc94"/>
      <w:r>
        <w:t>اشارة</w:t>
      </w:r>
      <w:bookmarkEnd w:id="227"/>
    </w:p>
    <w:p>
      <w:pPr>
        <w:pStyle w:val="BookText"/>
      </w:pPr>
      <w:r>
        <w:rPr>
          <w:rFonts w:ascii="IRNazanin" w:hAnsi="IRNazanin" w:eastAsia="IRNazanin" w:cs="IRNazanin"/>
          <w:lang w:bidi="fa-IR"/>
          <w:color w:val="111111"/>
          <w:sz w:val="28"/>
          <w:szCs w:val="28"/>
          <w:rtl/>
        </w:rPr>
        <w:t xml:space="preserve">فروع:</w:t>
      </w:r>
    </w:p>
    <w:p>
      <w:pPr>
        <w:pStyle w:val="Heading6"/>
      </w:pPr>
      <w:bookmarkStart w:id="228" w:name="_Toc95"/>
      <w:r>
        <w:t>أ:أوجب بعض هؤلاء الجمیع فیما لم یرد فیه نص</w:t>
      </w:r>
      <w:bookmarkEnd w:id="228"/>
    </w:p>
    <w:p>
      <w:pPr>
        <w:pStyle w:val="BookText"/>
      </w:pPr>
      <w:r>
        <w:rPr>
          <w:rFonts w:ascii="IRNazanin" w:hAnsi="IRNazanin" w:eastAsia="IRNazanin" w:cs="IRNazanin"/>
          <w:lang w:bidi="fa-IR"/>
          <w:color w:val="111111"/>
          <w:sz w:val="28"/>
          <w:szCs w:val="28"/>
          <w:rtl/>
        </w:rPr>
        <w:t xml:space="preserve">أ:أوجب بعض هؤلاء الجمیع فیما لم یرد فیه نص،و بعضهم أربعین.</w:t>
      </w:r>
    </w:p>
    <w:p>
      <w:pPr>
        <w:pStyle w:val="Heading6"/>
      </w:pPr>
      <w:bookmarkStart w:id="229" w:name="_Toc96"/>
      <w:r>
        <w:t>و کذا صغیره و کبیره،ذکره و أنثاه</w:t>
      </w:r>
      <w:bookmarkEnd w:id="229"/>
    </w:p>
    <w:p>
      <w:pPr>
        <w:pStyle w:val="BookText"/>
      </w:pPr>
      <w:r>
        <w:rPr>
          <w:rFonts w:ascii="IRNazanin" w:hAnsi="IRNazanin" w:eastAsia="IRNazanin" w:cs="IRNazanin"/>
          <w:lang w:bidi="fa-IR"/>
          <w:color w:val="111111"/>
          <w:sz w:val="28"/>
          <w:szCs w:val="28"/>
          <w:rtl/>
        </w:rPr>
        <w:t xml:space="preserve">ب:جزء الحیوان و کلّه سواء،و کذا صغیره و کبیره،ذکره و أنثاه،   قوله: (أوجب بعض هؤلاء نزح الجمیع </w:t>
      </w:r>
      <w:r>
        <w:rPr>
          <w:rStyle w:val="FootnoteReference"/>
        </w:rPr>
        <w:footnoteReference w:id="396"/>
      </w:r>
      <w:r>
        <w:rPr>
          <w:rFonts w:ascii="IRNazanin" w:hAnsi="IRNazanin" w:eastAsia="IRNazanin" w:cs="IRNazanin"/>
          <w:lang w:bidi="fa-IR"/>
          <w:color w:val="111111"/>
          <w:sz w:val="28"/>
          <w:szCs w:val="28"/>
          <w:rtl/>
        </w:rPr>
        <w:t xml:space="preserve">،فیما لم یرد فیه نص، و بعضهم أربعین)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أوجب بعضهم ثلاثین </w:t>
      </w:r>
      <w:r>
        <w:rPr>
          <w:rStyle w:val="FootnoteReference"/>
        </w:rPr>
        <w:footnoteReference w:id="398"/>
      </w:r>
      <w:r>
        <w:rPr>
          <w:rFonts w:ascii="IRNazanin" w:hAnsi="IRNazanin" w:eastAsia="IRNazanin" w:cs="IRNazanin"/>
          <w:lang w:bidi="fa-IR"/>
          <w:color w:val="111111"/>
          <w:sz w:val="28"/>
          <w:szCs w:val="28"/>
          <w:rtl/>
        </w:rPr>
        <w:t xml:space="preserve">،و حکی شیخنا الشهید فی بعض ما نسب إلیه قولا بعدم وجوب شیء،و اختار المصنف فی المختلف القول بالثلاثین </w:t>
      </w:r>
      <w:r>
        <w:rPr>
          <w:rStyle w:val="FootnoteReference"/>
        </w:rPr>
        <w:footnoteReference w:id="399"/>
      </w:r>
      <w:r>
        <w:rPr>
          <w:rFonts w:ascii="IRNazanin" w:hAnsi="IRNazanin" w:eastAsia="IRNazanin" w:cs="IRNazanin"/>
          <w:lang w:bidi="fa-IR"/>
          <w:color w:val="111111"/>
          <w:sz w:val="28"/>
          <w:szCs w:val="28"/>
          <w:rtl/>
        </w:rPr>
        <w:t xml:space="preserve">محتجا بروایة کردویه </w:t>
      </w:r>
      <w:r>
        <w:rPr>
          <w:rStyle w:val="FootnoteReference"/>
        </w:rPr>
        <w:footnoteReference w:id="400"/>
      </w:r>
      <w:r>
        <w:rPr>
          <w:rFonts w:ascii="IRNazanin" w:hAnsi="IRNazanin" w:eastAsia="IRNazanin" w:cs="IRNazanin"/>
          <w:lang w:bidi="fa-IR"/>
          <w:color w:val="111111"/>
          <w:sz w:val="28"/>
          <w:szCs w:val="28"/>
          <w:rtl/>
        </w:rPr>
        <w:t xml:space="preserve">،و هو عجیب،إذ لا دلالة فیها علی المتنازع بوجه،و لو دلت علیه کان ما لا نص فیه منصوصا،لأن المراد بالنص الدلیل النقلی من الکتاب أو السنّة،لا ما یدل علی المعنی،مع عدم احتمال النقیض،و إلا لکان کثیر مما عدوه منصوصا من قبیل ما لا نص فیه،فیضعف القول بالثلاثین و مثله القول بالأربعین،و عدم إیجاب شیء مع القول بنجاسة الماء ظاهر البطلان،فلم یبق إلا القول بوجوب الجمیع،و هو المعتمد.</w:t>
      </w:r>
    </w:p>
    <w:p>
      <w:pPr>
        <w:pStyle w:val="BookText"/>
      </w:pPr>
      <w:r>
        <w:rPr>
          <w:rFonts w:ascii="IRNazanin" w:hAnsi="IRNazanin" w:eastAsia="IRNazanin" w:cs="IRNazanin"/>
          <w:lang w:bidi="fa-IR"/>
          <w:color w:val="111111"/>
          <w:sz w:val="28"/>
          <w:szCs w:val="28"/>
          <w:rtl/>
        </w:rPr>
        <w:t xml:space="preserve">قوله: (جزء الحیوان و کله سواء).</w:t>
      </w:r>
    </w:p>
    <w:p>
      <w:pPr>
        <w:pStyle w:val="BookText"/>
      </w:pPr>
      <w:r>
        <w:rPr>
          <w:rFonts w:ascii="IRNazanin" w:hAnsi="IRNazanin" w:eastAsia="IRNazanin" w:cs="IRNazanin"/>
          <w:lang w:bidi="fa-IR"/>
          <w:color w:val="111111"/>
          <w:sz w:val="28"/>
          <w:szCs w:val="28"/>
          <w:rtl/>
        </w:rPr>
        <w:t xml:space="preserve">أی:فی الاجتزاء بمنزوح الکلّ للجزء بطریق أولی،و فی وجوب منزوح الکل للجزء،لأن یقین زوال النجاسة یتوقف علیه،لانتفاء الدلیل الدال علی الاکتفاء بما دونه.</w:t>
      </w:r>
    </w:p>
    <w:p>
      <w:pPr>
        <w:pStyle w:val="BookText"/>
      </w:pPr>
      <w:r>
        <w:rPr>
          <w:rFonts w:ascii="IRNazanin" w:hAnsi="IRNazanin" w:eastAsia="IRNazanin" w:cs="IRNazanin"/>
          <w:lang w:bidi="fa-IR"/>
          <w:color w:val="111111"/>
          <w:sz w:val="28"/>
          <w:szCs w:val="28"/>
          <w:rtl/>
        </w:rPr>
        <w:t xml:space="preserve">و أما الصغیر و الکبیر،و الذکر و الأنثی،فلأن اسم الجنس یقع علیها،کما فی الإنسان و البعیر،و لورود الحکم للذکر کالثور،أو ما یتعلق به کبول الرجل،اختص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2" w:name="pg10513_105511"/>
    <w:bookmarkEnd w:id="52"/>
    <w:p>
      <w:pPr>
        <w:pStyle w:val="BookText"/>
      </w:pPr>
      <w:r>
        <w:rPr>
          <w:rFonts w:ascii="IRNazanin" w:hAnsi="IRNazanin" w:eastAsia="IRNazanin" w:cs="IRNazanin"/>
          <w:lang w:bidi="fa-IR"/>
          <w:color w:val="111111"/>
          <w:sz w:val="28"/>
          <w:szCs w:val="28"/>
          <w:rtl/>
        </w:rPr>
        <w:t xml:space="preserve">و لا فرق فی الإنسان بین المسلم و الکافر.</w:t>
      </w:r>
    </w:p>
    <w:p>
      <w:pPr>
        <w:pStyle w:val="Heading6"/>
      </w:pPr>
      <w:bookmarkStart w:id="230" w:name="_Toc97"/>
      <w:r>
        <w:t>ج:الحوالة فی الدلو علی المعتاد</w:t>
      </w:r>
      <w:bookmarkEnd w:id="230"/>
    </w:p>
    <w:p>
      <w:pPr>
        <w:pStyle w:val="BookText"/>
      </w:pPr>
      <w:r>
        <w:rPr>
          <w:rFonts w:ascii="IRNazanin" w:hAnsi="IRNazanin" w:eastAsia="IRNazanin" w:cs="IRNazanin"/>
          <w:lang w:bidi="fa-IR"/>
          <w:color w:val="111111"/>
          <w:sz w:val="28"/>
          <w:szCs w:val="28"/>
          <w:rtl/>
        </w:rPr>
        <w:t xml:space="preserve">ج:الحوالة فی الدلو علی المعتاد،فلو اتخذ آلة تسع العدد فالأقرب الاکتفاء.  بمورده،و یحکی عن الصهرشتی شارح النهایة إلحاق صغار الطیور بالعصفور.</w:t>
      </w:r>
    </w:p>
    <w:p>
      <w:pPr>
        <w:pStyle w:val="BookText"/>
      </w:pPr>
      <w:r>
        <w:rPr>
          <w:rFonts w:ascii="IRNazanin" w:hAnsi="IRNazanin" w:eastAsia="IRNazanin" w:cs="IRNazanin"/>
          <w:lang w:bidi="fa-IR"/>
          <w:color w:val="111111"/>
          <w:sz w:val="28"/>
          <w:szCs w:val="28"/>
          <w:rtl/>
        </w:rPr>
        <w:t xml:space="preserve">قوله: (و لا فرق فی الإنسان بین المسلم و الکافر).</w:t>
      </w:r>
    </w:p>
    <w:p>
      <w:pPr>
        <w:pStyle w:val="BookText"/>
      </w:pPr>
      <w:r>
        <w:rPr>
          <w:rFonts w:ascii="IRNazanin" w:hAnsi="IRNazanin" w:eastAsia="IRNazanin" w:cs="IRNazanin"/>
          <w:lang w:bidi="fa-IR"/>
          <w:color w:val="111111"/>
          <w:sz w:val="28"/>
          <w:szCs w:val="28"/>
          <w:rtl/>
        </w:rPr>
        <w:t xml:space="preserve">خالف ابن إدریس فی ذلک،فحکم بوجوب نزح الجمیع،لمباشرة الکافر میّتا،محتجا بأن مباشرته حیّا یوجب نزح الجمیع،إذ لا نص فیه،فبعد الموت أولی،لأن الموت ینجّس الطاهر،و یزید النجس نجاسة </w:t>
      </w:r>
      <w:r>
        <w:rPr>
          <w:rStyle w:val="FootnoteReference"/>
        </w:rPr>
        <w:footnoteReference w:id="401"/>
      </w:r>
      <w:r>
        <w:rPr>
          <w:rFonts w:ascii="IRNazanin" w:hAnsi="IRNazanin" w:eastAsia="IRNazanin" w:cs="IRNazanin"/>
          <w:lang w:bidi="fa-IR"/>
          <w:color w:val="111111"/>
          <w:sz w:val="28"/>
          <w:szCs w:val="28"/>
          <w:rtl/>
        </w:rPr>
        <w:t xml:space="preserve">.و أجاب المصنف فی المختلف بأن نجاسته حیّا بسبب اعتقاده،و قد زال بالموت </w:t>
      </w:r>
      <w:r>
        <w:rPr>
          <w:rStyle w:val="FootnoteReference"/>
        </w:rPr>
        <w:footnoteReference w:id="402"/>
      </w:r>
      <w:r>
        <w:rPr>
          <w:rFonts w:ascii="IRNazanin" w:hAnsi="IRNazanin" w:eastAsia="IRNazanin" w:cs="IRNazanin"/>
          <w:lang w:bidi="fa-IR"/>
          <w:color w:val="111111"/>
          <w:sz w:val="28"/>
          <w:szCs w:val="28"/>
          <w:rtl/>
        </w:rPr>
        <w:t xml:space="preserve">.و لیس بجیّد،لأن أحکام الکفر باقیة بعد الموت،و من ثم لا یغسل و لا یدفن فی مقابر المسلمین.</w:t>
      </w:r>
    </w:p>
    <w:p>
      <w:pPr>
        <w:pStyle w:val="BookText"/>
      </w:pPr>
      <w:r>
        <w:rPr>
          <w:rFonts w:ascii="IRNazanin" w:hAnsi="IRNazanin" w:eastAsia="IRNazanin" w:cs="IRNazanin"/>
          <w:lang w:bidi="fa-IR"/>
          <w:color w:val="111111"/>
          <w:sz w:val="28"/>
          <w:szCs w:val="28"/>
          <w:rtl/>
        </w:rPr>
        <w:t xml:space="preserve">و التحقیق:أن ما احتج به ابن إدریس استدلال فی مقابل النص </w:t>
      </w:r>
      <w:r>
        <w:rPr>
          <w:rStyle w:val="FootnoteReference"/>
        </w:rPr>
        <w:footnoteReference w:id="403"/>
      </w:r>
      <w:r>
        <w:rPr>
          <w:rFonts w:ascii="IRNazanin" w:hAnsi="IRNazanin" w:eastAsia="IRNazanin" w:cs="IRNazanin"/>
          <w:lang w:bidi="fa-IR"/>
          <w:color w:val="111111"/>
          <w:sz w:val="28"/>
          <w:szCs w:val="28"/>
          <w:rtl/>
        </w:rPr>
        <w:t xml:space="preserve">،لوروده بوجوب سبعین لموت الإنسان،الصادق علی المسلم و الکافر،و وجوب الجمیع فیما لا نص فیه-إذ تم-فغیر منصوص علیه،فکیف یعارض به المنصوص.</w:t>
      </w:r>
    </w:p>
    <w:p>
      <w:pPr>
        <w:pStyle w:val="BookText"/>
      </w:pPr>
      <w:r>
        <w:rPr>
          <w:rFonts w:ascii="IRNazanin" w:hAnsi="IRNazanin" w:eastAsia="IRNazanin" w:cs="IRNazanin"/>
          <w:lang w:bidi="fa-IR"/>
          <w:color w:val="111111"/>
          <w:sz w:val="28"/>
          <w:szCs w:val="28"/>
          <w:rtl/>
        </w:rPr>
        <w:t xml:space="preserve">قوله: (الحوالة فی الدلو علی المعتاد).</w:t>
      </w:r>
    </w:p>
    <w:p>
      <w:pPr>
        <w:pStyle w:val="BookText"/>
      </w:pPr>
      <w:r>
        <w:rPr>
          <w:rFonts w:ascii="IRNazanin" w:hAnsi="IRNazanin" w:eastAsia="IRNazanin" w:cs="IRNazanin"/>
          <w:lang w:bidi="fa-IR"/>
          <w:color w:val="111111"/>
          <w:sz w:val="28"/>
          <w:szCs w:val="28"/>
          <w:rtl/>
        </w:rPr>
        <w:t xml:space="preserve">أی:علی تلک البئر،لعدم انضباط العادة مطلقا،و قیل:المراد بها الدلو الهجریة </w:t>
      </w:r>
      <w:r>
        <w:rPr>
          <w:rStyle w:val="FootnoteReference"/>
        </w:rPr>
        <w:footnoteReference w:id="404"/>
      </w:r>
      <w:r>
        <w:rPr>
          <w:rFonts w:ascii="IRNazanin" w:hAnsi="IRNazanin" w:eastAsia="IRNazanin" w:cs="IRNazanin"/>
          <w:lang w:bidi="fa-IR"/>
          <w:color w:val="111111"/>
          <w:sz w:val="28"/>
          <w:szCs w:val="28"/>
          <w:rtl/>
        </w:rPr>
        <w:t xml:space="preserve">،و وزنها ثلاثون رطلا،و قیل:أربعون،و الأول هو الوجه.</w:t>
      </w:r>
    </w:p>
    <w:p>
      <w:pPr>
        <w:pStyle w:val="BookText"/>
      </w:pPr>
      <w:r>
        <w:rPr>
          <w:rFonts w:ascii="IRNazanin" w:hAnsi="IRNazanin" w:eastAsia="IRNazanin" w:cs="IRNazanin"/>
          <w:lang w:bidi="fa-IR"/>
          <w:color w:val="111111"/>
          <w:sz w:val="28"/>
          <w:szCs w:val="28"/>
          <w:rtl/>
        </w:rPr>
        <w:t xml:space="preserve">قوله: (فلو اتخذ آلة تسع العدد،فالأقرب الاکتفاء).</w:t>
      </w:r>
    </w:p>
    <w:p>
      <w:pPr>
        <w:pStyle w:val="BookText"/>
      </w:pPr>
      <w:r>
        <w:rPr>
          <w:rFonts w:ascii="IRNazanin" w:hAnsi="IRNazanin" w:eastAsia="IRNazanin" w:cs="IRNazanin"/>
          <w:lang w:bidi="fa-IR"/>
          <w:color w:val="111111"/>
          <w:sz w:val="28"/>
          <w:szCs w:val="28"/>
          <w:rtl/>
        </w:rPr>
        <w:t xml:space="preserve">وجه القرب أن الغرض إخراج ذلک القدر من الماء،و قد حصل.</w:t>
      </w:r>
    </w:p>
    <w:p>
      <w:pPr>
        <w:pStyle w:val="BookText"/>
      </w:pPr>
      <w:r>
        <w:rPr>
          <w:rFonts w:ascii="IRNazanin" w:hAnsi="IRNazanin" w:eastAsia="IRNazanin" w:cs="IRNazanin"/>
          <w:lang w:bidi="fa-IR"/>
          <w:color w:val="111111"/>
          <w:sz w:val="28"/>
          <w:szCs w:val="28"/>
          <w:rtl/>
        </w:rPr>
        <w:t xml:space="preserve">و أنت خبیر بورود المنع علی المقدمة الأولی،و الإجزاء إنما یتحقق بالإتیان بالمأمور به علی وجهه،فیبقی فی العهدة،فالأقرب عدم الاکتفاء.</w:t>
      </w:r>
    </w:p>
    <w:p>
      <w:pPr>
        <w:pStyle w:val="BookText"/>
      </w:pPr>
      <w:r>
        <w:rPr>
          <w:rFonts w:ascii="IRNazanin" w:hAnsi="IRNazanin" w:eastAsia="IRNazanin" w:cs="IRNazanin"/>
          <w:lang w:bidi="fa-IR"/>
          <w:color w:val="111111"/>
          <w:sz w:val="28"/>
          <w:szCs w:val="28"/>
          <w:rtl/>
        </w:rPr>
        <w:t xml:space="preserve">و لا یخفی أن تفریع هذا الحکم علی ما قبله غیر ظاهر،فلو عطفه بالواو مکان الفاء لکان أولی.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3" w:name="pg10513_105512"/>
    <w:bookmarkEnd w:id="53"/>
    <w:p>
      <w:pPr>
        <w:pStyle w:val="Heading6"/>
      </w:pPr>
      <w:bookmarkStart w:id="231" w:name="_Toc98"/>
      <w:r>
        <w:t>د:لو تغیّرت البئر بالجیفة</w:t>
      </w:r>
      <w:bookmarkEnd w:id="231"/>
    </w:p>
    <w:p>
      <w:pPr>
        <w:pStyle w:val="BookText"/>
      </w:pPr>
      <w:r>
        <w:rPr>
          <w:rFonts w:ascii="IRNazanin" w:hAnsi="IRNazanin" w:eastAsia="IRNazanin" w:cs="IRNazanin"/>
          <w:lang w:bidi="fa-IR"/>
          <w:color w:val="111111"/>
          <w:sz w:val="28"/>
          <w:szCs w:val="28"/>
          <w:rtl/>
        </w:rPr>
        <w:t xml:space="preserve">د:لو تغیّرت البئر بالجیفة،حکم بالنجاسة من حین الوجدان.</w:t>
      </w:r>
    </w:p>
    <w:p>
      <w:pPr>
        <w:pStyle w:val="Heading6"/>
      </w:pPr>
      <w:bookmarkStart w:id="232" w:name="_Toc99"/>
      <w:r>
        <w:t>ه‍:لا یجب النیّة فی النزح</w:t>
      </w:r>
      <w:bookmarkEnd w:id="232"/>
    </w:p>
    <w:p>
      <w:pPr>
        <w:pStyle w:val="BookText"/>
      </w:pPr>
      <w:r>
        <w:rPr>
          <w:rFonts w:ascii="IRNazanin" w:hAnsi="IRNazanin" w:eastAsia="IRNazanin" w:cs="IRNazanin"/>
          <w:lang w:bidi="fa-IR"/>
          <w:color w:val="111111"/>
          <w:sz w:val="28"/>
          <w:szCs w:val="28"/>
          <w:rtl/>
        </w:rPr>
        <w:t xml:space="preserve">ه‍:لا یجب النیّة فی النزح،فیجوز ان یتولاه الصبی و الکافر مع عدم المباشرة.</w:t>
      </w:r>
    </w:p>
    <w:p>
      <w:pPr>
        <w:pStyle w:val="Heading6"/>
      </w:pPr>
      <w:bookmarkStart w:id="233" w:name="_Toc100"/>
      <w:r>
        <w:t>و:لو تکثرت النجاسة</w:t>
      </w:r>
      <w:bookmarkEnd w:id="233"/>
    </w:p>
    <w:p>
      <w:pPr>
        <w:pStyle w:val="BookText"/>
      </w:pPr>
      <w:r>
        <w:rPr>
          <w:rFonts w:ascii="IRNazanin" w:hAnsi="IRNazanin" w:eastAsia="IRNazanin" w:cs="IRNazanin"/>
          <w:lang w:bidi="fa-IR"/>
          <w:color w:val="111111"/>
          <w:sz w:val="28"/>
          <w:szCs w:val="28"/>
          <w:rtl/>
        </w:rPr>
        <w:t xml:space="preserve">و:لو تکثرت النجاسة،تداخل النزح مع الاختلاف و عدمه.</w:t>
      </w:r>
    </w:p>
    <w:p>
      <w:pPr>
        <w:pStyle w:val="Heading6"/>
      </w:pPr>
      <w:bookmarkStart w:id="234" w:name="_Toc101"/>
      <w:r>
        <w:t>ز:انّما یجزئ العدد بعد إخراج النجاسة</w:t>
      </w:r>
      <w:bookmarkEnd w:id="234"/>
    </w:p>
    <w:p>
      <w:pPr>
        <w:pStyle w:val="BookText"/>
      </w:pPr>
      <w:r>
        <w:rPr>
          <w:rFonts w:ascii="IRNazanin" w:hAnsi="IRNazanin" w:eastAsia="IRNazanin" w:cs="IRNazanin"/>
          <w:lang w:bidi="fa-IR"/>
          <w:color w:val="111111"/>
          <w:sz w:val="28"/>
          <w:szCs w:val="28"/>
          <w:rtl/>
        </w:rPr>
        <w:t xml:space="preserve">ز:انّما یجزئ العدد بعد إخراج النجاسة،أو استحالتها.   قوله: (لو تغیرت البئر بالجیفة حکم بالنجاسة من حین الوجدان).</w:t>
      </w:r>
    </w:p>
    <w:p>
      <w:pPr>
        <w:pStyle w:val="BookText"/>
      </w:pPr>
      <w:r>
        <w:rPr>
          <w:rFonts w:ascii="Amiri" w:hAnsi="Amiri" w:eastAsia="Amiri" w:cs="Amiri"/>
          <w:lang w:bidi="ar-SA"/>
          <w:color w:val="111111"/>
          <w:sz w:val="28"/>
          <w:szCs w:val="28"/>
          <w:rtl/>
        </w:rPr>
        <w:t xml:space="preserve">لأن الأصل عدم التقدم،و مستنده خبر الدجاجة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قیل:لا بدّ من الحکم بسبقها علی الوجدان بزمان ما،لامتناع وقوعها حال الوجدان،قلنا:علی القول بعدم النجاسة بالملاقاة لا إشکال،لإمکان حصول التغیّر فی ذلک الوقت،و علی القول بالنجاسة لا یلزم من وقوعها وصولها إلی الماء،فیمکن تجدد الوصول وقت الوجدان.</w:t>
      </w:r>
    </w:p>
    <w:p>
      <w:pPr>
        <w:pStyle w:val="BookText"/>
      </w:pPr>
      <w:r>
        <w:rPr>
          <w:rFonts w:ascii="IRNazanin" w:hAnsi="IRNazanin" w:eastAsia="IRNazanin" w:cs="IRNazanin"/>
          <w:lang w:bidi="fa-IR"/>
          <w:color w:val="111111"/>
          <w:sz w:val="28"/>
          <w:szCs w:val="28"/>
          <w:rtl/>
        </w:rPr>
        <w:t xml:space="preserve">قوله: (فیجوز أن یتولاه الصبی).</w:t>
      </w:r>
    </w:p>
    <w:p>
      <w:pPr>
        <w:pStyle w:val="BookText"/>
      </w:pPr>
      <w:r>
        <w:rPr>
          <w:rFonts w:ascii="IRNazanin" w:hAnsi="IRNazanin" w:eastAsia="IRNazanin" w:cs="IRNazanin"/>
          <w:lang w:bidi="fa-IR"/>
          <w:color w:val="111111"/>
          <w:sz w:val="28"/>
          <w:szCs w:val="28"/>
          <w:rtl/>
        </w:rPr>
        <w:t xml:space="preserve">یستثنی منه التراوح إن قلنا بأن لفظ القوم لا یقع علیه.</w:t>
      </w:r>
    </w:p>
    <w:p>
      <w:pPr>
        <w:pStyle w:val="BookText"/>
      </w:pPr>
      <w:r>
        <w:rPr>
          <w:rFonts w:ascii="IRNazanin" w:hAnsi="IRNazanin" w:eastAsia="IRNazanin" w:cs="IRNazanin"/>
          <w:lang w:bidi="fa-IR"/>
          <w:color w:val="111111"/>
          <w:sz w:val="28"/>
          <w:szCs w:val="28"/>
          <w:rtl/>
        </w:rPr>
        <w:t xml:space="preserve">قوله: (لو تکثرت النجاسة تداخل النزح مع الاختلاف و عدمه).</w:t>
      </w:r>
    </w:p>
    <w:p>
      <w:pPr>
        <w:pStyle w:val="BookText"/>
      </w:pPr>
      <w:r>
        <w:rPr>
          <w:rFonts w:ascii="IRNazanin" w:hAnsi="IRNazanin" w:eastAsia="IRNazanin" w:cs="IRNazanin"/>
          <w:lang w:bidi="fa-IR"/>
          <w:color w:val="111111"/>
          <w:sz w:val="28"/>
          <w:szCs w:val="28"/>
          <w:rtl/>
        </w:rPr>
        <w:t xml:space="preserve">أی:فیکفی منزوح الأکثر،لصدق الامتثال،و قیل بعدم التداخل </w:t>
      </w:r>
      <w:r>
        <w:rPr>
          <w:rStyle w:val="FootnoteReference"/>
        </w:rPr>
        <w:footnoteReference w:id="406"/>
      </w:r>
      <w:r>
        <w:rPr>
          <w:rFonts w:ascii="IRNazanin" w:hAnsi="IRNazanin" w:eastAsia="IRNazanin" w:cs="IRNazanin"/>
          <w:lang w:bidi="fa-IR"/>
          <w:color w:val="111111"/>
          <w:sz w:val="28"/>
          <w:szCs w:val="28"/>
          <w:rtl/>
        </w:rPr>
        <w:t xml:space="preserve">،لأن الأصل فی الأسباب إذا اجتمعت عدم تداخل مسبباتها،و صدق الامتثال ممنوع.</w:t>
      </w:r>
    </w:p>
    <w:p>
      <w:pPr>
        <w:pStyle w:val="BookText"/>
      </w:pPr>
      <w:r>
        <w:rPr>
          <w:rFonts w:ascii="IRNazanin" w:hAnsi="IRNazanin" w:eastAsia="IRNazanin" w:cs="IRNazanin"/>
          <w:lang w:bidi="fa-IR"/>
          <w:color w:val="111111"/>
          <w:sz w:val="28"/>
          <w:szCs w:val="28"/>
          <w:rtl/>
        </w:rPr>
        <w:t xml:space="preserve">و ربما فرق بین اختلاف النجاسة فی النوع و عدمه،و الظاهر عدم التداخل مطلقا،و یستثنی من ذلک اختلاف نجاسة الواقع بالکم،فان الدم الواقع إذا کان قلیلا،فوقع-بعد-ما یخرجه من القلة إلی حد الکثرة،یجب منزوح الأکثر خاصة لانتفاء التکثر حینئذ.</w:t>
      </w:r>
    </w:p>
    <w:p>
      <w:pPr>
        <w:pStyle w:val="BookText"/>
      </w:pPr>
      <w:r>
        <w:rPr>
          <w:rFonts w:ascii="IRNazanin" w:hAnsi="IRNazanin" w:eastAsia="IRNazanin" w:cs="IRNazanin"/>
          <w:lang w:bidi="fa-IR"/>
          <w:color w:val="111111"/>
          <w:sz w:val="28"/>
          <w:szCs w:val="28"/>
          <w:rtl/>
        </w:rPr>
        <w:t xml:space="preserve">قوله: (إنما یجزئ العدد بعد إخراج النجاسة،أو استحالتها).</w:t>
      </w:r>
    </w:p>
    <w:p>
      <w:pPr>
        <w:pStyle w:val="BookText"/>
      </w:pPr>
      <w:r>
        <w:rPr>
          <w:rFonts w:ascii="IRNazanin" w:hAnsi="IRNazanin" w:eastAsia="IRNazanin" w:cs="IRNazanin"/>
          <w:lang w:bidi="fa-IR"/>
          <w:color w:val="111111"/>
          <w:sz w:val="28"/>
          <w:szCs w:val="28"/>
          <w:rtl/>
        </w:rPr>
        <w:t xml:space="preserve">الحکم الأول لا کلام فیه،إذ مع بقاء عین النجاسة التی لا تستهلک بالماء -کجلد المیتة-لا فائدة فی النزح لدوام الملاقاة المقتضی للتنجیس.</w:t>
      </w:r>
    </w:p>
    <w:p>
      <w:pPr>
        <w:pStyle w:val="BookText"/>
      </w:pPr>
      <w:r>
        <w:rPr>
          <w:rFonts w:ascii="IRNazanin" w:hAnsi="IRNazanin" w:eastAsia="IRNazanin" w:cs="IRNazanin"/>
          <w:lang w:bidi="fa-IR"/>
          <w:color w:val="111111"/>
          <w:sz w:val="28"/>
          <w:szCs w:val="28"/>
          <w:rtl/>
        </w:rPr>
        <w:t xml:space="preserve">و أمّا الحکم الثانی،فإنما یستقیم علی ظاهره إذا قیل بوجوب نزح المتغیرة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54" w:name="pg10513_105513"/>
    <w:bookmarkEnd w:id="54"/>
    <w:p>
      <w:pPr>
        <w:pStyle w:val="Heading6"/>
      </w:pPr>
      <w:bookmarkStart w:id="235" w:name="_Toc102"/>
      <w:r>
        <w:t>ح:لو غار الماء سقط النزح</w:t>
      </w:r>
      <w:bookmarkEnd w:id="235"/>
    </w:p>
    <w:p>
      <w:pPr>
        <w:pStyle w:val="BookText"/>
      </w:pPr>
      <w:r>
        <w:rPr>
          <w:rFonts w:ascii="IRNazanin" w:hAnsi="IRNazanin" w:eastAsia="IRNazanin" w:cs="IRNazanin"/>
          <w:lang w:bidi="fa-IR"/>
          <w:color w:val="111111"/>
          <w:sz w:val="28"/>
          <w:szCs w:val="28"/>
          <w:rtl/>
        </w:rPr>
        <w:t xml:space="preserve">ح:لو غار الماء سقط النزح،فان عاد کان طاهرا،و لو اتصلت بالنهر الجاری طهرت. و لو زال تغیّرها بغیر النزح و الاتصال فالأقرب نزح الجمیع،و ان زال ببعضه-لو کان-علی اشکال.  بالنجاسة،حتی یزول التغیّر،ثم یستوفی المقدر،فعلی ما اخترناه-من الاکتفاء بأکثر الأمرین-یجزی النزح مع وجود نجاسة الدم المغیرة.</w:t>
      </w:r>
    </w:p>
    <w:p>
      <w:pPr>
        <w:pStyle w:val="BookText"/>
      </w:pPr>
      <w:r>
        <w:rPr>
          <w:rFonts w:ascii="IRNazanin" w:hAnsi="IRNazanin" w:eastAsia="IRNazanin" w:cs="IRNazanin"/>
          <w:lang w:bidi="fa-IR"/>
          <w:color w:val="111111"/>
          <w:sz w:val="28"/>
          <w:szCs w:val="28"/>
          <w:rtl/>
        </w:rPr>
        <w:t xml:space="preserve">قوله: (و لو اتصلت بالنهر الجاری طهرت).</w:t>
      </w:r>
    </w:p>
    <w:p>
      <w:pPr>
        <w:pStyle w:val="BookText"/>
      </w:pPr>
      <w:r>
        <w:rPr>
          <w:rFonts w:ascii="IRNazanin" w:hAnsi="IRNazanin" w:eastAsia="IRNazanin" w:cs="IRNazanin"/>
          <w:lang w:bidi="fa-IR"/>
          <w:color w:val="111111"/>
          <w:sz w:val="28"/>
          <w:szCs w:val="28"/>
          <w:rtl/>
        </w:rPr>
        <w:t xml:space="preserve">هذا إذا کان الاتصال علی وجه لا یتسنمها </w:t>
      </w:r>
      <w:r>
        <w:rPr>
          <w:rStyle w:val="FootnoteReference"/>
        </w:rPr>
        <w:footnoteReference w:id="407"/>
      </w:r>
      <w:r>
        <w:rPr>
          <w:rFonts w:ascii="IRNazanin" w:hAnsi="IRNazanin" w:eastAsia="IRNazanin" w:cs="IRNazanin"/>
          <w:lang w:bidi="fa-IR"/>
          <w:color w:val="111111"/>
          <w:sz w:val="28"/>
          <w:szCs w:val="28"/>
          <w:rtl/>
        </w:rPr>
        <w:t xml:space="preserve">من علو،لاتحادها به حینئذ، أما إذا تسنمها من علو فیشکل،لأن الحکم بالطهارة دائر مع النزح،و کذا القول فی ماء المطر و الکثیر إذا ألقی دفعة،و روایة کردویه </w:t>
      </w:r>
      <w:r>
        <w:rPr>
          <w:rStyle w:val="FootnoteReference"/>
        </w:rPr>
        <w:footnoteReference w:id="408"/>
      </w:r>
      <w:r>
        <w:rPr>
          <w:rFonts w:ascii="IRNazanin" w:hAnsi="IRNazanin" w:eastAsia="IRNazanin" w:cs="IRNazanin"/>
          <w:lang w:bidi="fa-IR"/>
          <w:color w:val="111111"/>
          <w:sz w:val="28"/>
          <w:szCs w:val="28"/>
          <w:rtl/>
        </w:rPr>
        <w:t xml:space="preserve">تشعر بعدم حصول الطهارة بذلک.</w:t>
      </w:r>
    </w:p>
    <w:p>
      <w:pPr>
        <w:pStyle w:val="BookText"/>
      </w:pPr>
      <w:r>
        <w:rPr>
          <w:rFonts w:ascii="IRNazanin" w:hAnsi="IRNazanin" w:eastAsia="IRNazanin" w:cs="IRNazanin"/>
          <w:lang w:bidi="fa-IR"/>
          <w:color w:val="111111"/>
          <w:sz w:val="28"/>
          <w:szCs w:val="28"/>
          <w:rtl/>
        </w:rPr>
        <w:t xml:space="preserve">قوله: (و لو زال تغیرها بغیر النزح و الاتصال،فالأقرب نزح الجمیع، و إن زال ببعضه لو کان،علی اشکال).</w:t>
      </w:r>
    </w:p>
    <w:p>
      <w:pPr>
        <w:pStyle w:val="BookText"/>
      </w:pPr>
      <w:r>
        <w:rPr>
          <w:rFonts w:ascii="IRNazanin" w:hAnsi="IRNazanin" w:eastAsia="IRNazanin" w:cs="IRNazanin"/>
          <w:lang w:bidi="fa-IR"/>
          <w:color w:val="111111"/>
          <w:sz w:val="28"/>
          <w:szCs w:val="28"/>
          <w:rtl/>
        </w:rPr>
        <w:t xml:space="preserve">أی:الأقرب وجوب نزح الجمیع فی النجاسة التی یکفی لها نزح البعض،و إن زال التغیّر بنزح بعض الماء،لو کان التغیر باقیا.</w:t>
      </w:r>
    </w:p>
    <w:p>
      <w:pPr>
        <w:pStyle w:val="BookText"/>
      </w:pPr>
      <w:r>
        <w:rPr>
          <w:rFonts w:ascii="IRNazanin" w:hAnsi="IRNazanin" w:eastAsia="IRNazanin" w:cs="IRNazanin"/>
          <w:lang w:bidi="fa-IR"/>
          <w:color w:val="111111"/>
          <w:sz w:val="28"/>
          <w:szCs w:val="28"/>
          <w:rtl/>
        </w:rPr>
        <w:t xml:space="preserve">و وجه القرب،أن المقدار الذی نزحه غیر معلوم حیث زال التغیر،لأن زوال التغیر بالنزح له مدخل فی حصول الطهارة،و الماء محکوم بنجاسته،فیتوقف الحکم بطهارته علی نزح الجمیع و منشأ الإشکال من ذلک،و من أن البعض یجزئ علی تقدیر بقاء التغیر،فإجزاؤه مع زواله أولی.</w:t>
      </w:r>
    </w:p>
    <w:p>
      <w:pPr>
        <w:pStyle w:val="BookText"/>
      </w:pPr>
      <w:r>
        <w:rPr>
          <w:rFonts w:ascii="IRNazanin" w:hAnsi="IRNazanin" w:eastAsia="IRNazanin" w:cs="IRNazanin"/>
          <w:lang w:bidi="fa-IR"/>
          <w:color w:val="111111"/>
          <w:sz w:val="28"/>
          <w:szCs w:val="28"/>
          <w:rtl/>
        </w:rPr>
        <w:t xml:space="preserve">و لما لحظ المصنف هذا الوجه رجع عن الفتوی إلی التردد،و لا یخفی ضعفه، و أن الأولویة التی ادعیت ممنوعة،و لو سلمت فمقدار ذلک البعض غیر معلوم،فعلی هذا ما قرّبه أولا هو الأقرب.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5" w:name="pg10513_105514"/>
    <w:bookmarkEnd w:id="55"/>
    <w:p>
      <w:pPr>
        <w:pStyle w:val="Heading4"/>
      </w:pPr>
      <w:bookmarkStart w:id="236" w:name="_Toc103"/>
      <w:r>
        <w:t>الفصل الخامس:فی الأحکام</w:t>
      </w:r>
      <w:bookmarkEnd w:id="236"/>
    </w:p>
    <w:p>
      <w:pPr>
        <w:pStyle w:val="BookText"/>
      </w:pPr>
      <w:r>
        <w:rPr>
          <w:rFonts w:ascii="IRNazanin" w:hAnsi="IRNazanin" w:eastAsia="IRNazanin" w:cs="IRNazanin"/>
          <w:lang w:bidi="fa-IR"/>
          <w:color w:val="111111"/>
          <w:sz w:val="28"/>
          <w:szCs w:val="28"/>
          <w:rtl/>
        </w:rPr>
        <w:t xml:space="preserve">الفصل الخامس:فی الأحکام یحرم استعمال الماء النجس فی الطهارة و ازالة النجاسة مطلقا،و فی الأکل و الشرب اختیارا،فان تطهّر به لم یرتفع حدثه،و لو صلّی أعادهما مطلقا.   قوله: (الفصل الخامس:فی الأحکام).</w:t>
      </w:r>
    </w:p>
    <w:p>
      <w:pPr>
        <w:pStyle w:val="BookText"/>
      </w:pPr>
      <w:r>
        <w:rPr>
          <w:rFonts w:ascii="IRNazanin" w:hAnsi="IRNazanin" w:eastAsia="IRNazanin" w:cs="IRNazanin"/>
          <w:lang w:bidi="fa-IR"/>
          <w:color w:val="111111"/>
          <w:sz w:val="28"/>
          <w:szCs w:val="28"/>
          <w:rtl/>
        </w:rPr>
        <w:t xml:space="preserve">قد جرت عادة المصنف فی هذا الکتاب،و فی غیره،بأن یذکر بعد المباحث التی هو بصدد بیانها مثل أقسام المیاه،و أعداد النجاسات،و کیفیة الوضوء إلی غیر ذلک من المباحث،فصلا یذکر فیه أحکام ما سبق،مع کون المباحث السابقة أیضا مشتملة علی بیان أحکام،فکأنه یرید بذلک الأحکام الثانیة التی تترتب علی الأحکام الأولی،أو أن المباحث السابقة غالبا تتضمن أحکام الوضع،و أحکام التکلیف لازمة لها،فلذلک تذکر بعدها کالطهارة و النجاسة،و الإضافة التی تضمنتها المباحث السالفة من هذا المقصد.</w:t>
      </w:r>
    </w:p>
    <w:p>
      <w:pPr>
        <w:pStyle w:val="BookText"/>
      </w:pPr>
      <w:r>
        <w:rPr>
          <w:rFonts w:ascii="IRNazanin" w:hAnsi="IRNazanin" w:eastAsia="IRNazanin" w:cs="IRNazanin"/>
          <w:lang w:bidi="fa-IR"/>
          <w:color w:val="111111"/>
          <w:sz w:val="28"/>
          <w:szCs w:val="28"/>
          <w:rtl/>
        </w:rPr>
        <w:t xml:space="preserve">قوله: (یحرم استعمال الماء النجس فی الطهارة و إزالة النجاسة مطلقا).</w:t>
      </w:r>
    </w:p>
    <w:p>
      <w:pPr>
        <w:pStyle w:val="BookText"/>
      </w:pPr>
      <w:r>
        <w:rPr>
          <w:rFonts w:ascii="IRNazanin" w:hAnsi="IRNazanin" w:eastAsia="IRNazanin" w:cs="IRNazanin"/>
          <w:lang w:bidi="fa-IR"/>
          <w:color w:val="111111"/>
          <w:sz w:val="28"/>
          <w:szCs w:val="28"/>
          <w:rtl/>
        </w:rPr>
        <w:t xml:space="preserve">المراد بالتحریم هنا هو المتعارف،أعنی طلب الترک المانع من النقیض،الذی یترتب علی فعل متعلقة الذم و العقاب،و إنما کان کذلک لأن استعمال المکلف الماء النجس فیما یعد طهارة فی نظر الشارع أو إزالة نجس،یتضمن إدخال ما لیس من الشرع فیه،فیکون حراما لا محالة و المراد بالإطلاق فی قوله:(مطلقا)شمول حالتی الاضطرار و الاختیار،مقابل القید الذی فی المسألة التی بعده.</w:t>
      </w:r>
    </w:p>
    <w:p>
      <w:pPr>
        <w:pStyle w:val="BookText"/>
      </w:pPr>
      <w:r>
        <w:rPr>
          <w:rFonts w:ascii="IRNazanin" w:hAnsi="IRNazanin" w:eastAsia="IRNazanin" w:cs="IRNazanin"/>
          <w:lang w:bidi="fa-IR"/>
          <w:color w:val="111111"/>
          <w:sz w:val="28"/>
          <w:szCs w:val="28"/>
          <w:rtl/>
        </w:rPr>
        <w:t xml:space="preserve">قوله: (و فی الأکل و الشرب اختیارا).</w:t>
      </w:r>
    </w:p>
    <w:p>
      <w:pPr>
        <w:pStyle w:val="BookText"/>
      </w:pPr>
      <w:r>
        <w:rPr>
          <w:rFonts w:ascii="IRNazanin" w:hAnsi="IRNazanin" w:eastAsia="IRNazanin" w:cs="IRNazanin"/>
          <w:lang w:bidi="fa-IR"/>
          <w:color w:val="111111"/>
          <w:sz w:val="28"/>
          <w:szCs w:val="28"/>
          <w:rtl/>
        </w:rPr>
        <w:t xml:space="preserve">أی:من غیر ضرورة،فیستفاد من القید إباحته عند الضرورة،و إنما یباح القدر الضروری کما تشعر به الضرورة.</w:t>
      </w:r>
    </w:p>
    <w:p>
      <w:pPr>
        <w:pStyle w:val="BookText"/>
      </w:pPr>
      <w:r>
        <w:rPr>
          <w:rFonts w:ascii="IRNazanin" w:hAnsi="IRNazanin" w:eastAsia="IRNazanin" w:cs="IRNazanin"/>
          <w:lang w:bidi="fa-IR"/>
          <w:color w:val="111111"/>
          <w:sz w:val="28"/>
          <w:szCs w:val="28"/>
          <w:rtl/>
        </w:rPr>
        <w:t xml:space="preserve">قوله: (فان تطهر به لم یرتفع حدثه،و لو صلی أعادهما مطلقا).</w:t>
      </w:r>
    </w:p>
    <w:p>
      <w:pPr>
        <w:pStyle w:val="BookText"/>
      </w:pPr>
      <w:r>
        <w:rPr>
          <w:rFonts w:ascii="IRNazanin" w:hAnsi="IRNazanin" w:eastAsia="IRNazanin" w:cs="IRNazanin"/>
          <w:lang w:bidi="fa-IR"/>
          <w:color w:val="111111"/>
          <w:sz w:val="28"/>
          <w:szCs w:val="28"/>
          <w:rtl/>
        </w:rPr>
        <w:t xml:space="preserve">أما الحکم الأول فلأن النجس لا یطهّر غیره،و أما الثانی فلأنه صلّی محدثا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غسل ثوبه به،فإنه یعید الصلاة ان سبقه العلم مطلقا،و إلاّ ففی الوقت خاصة،و حکم المشتبه بالنجس حکمه.  فتقع صلاته فاسدة،و یجب إعادتها فی الوقت-و هو ظاهر-و فی خارجه لأنه لم یأت بالأداء،و عموم:(من فاتته صلاة فریضة فلیقضها) </w:t>
      </w:r>
      <w:r>
        <w:rPr>
          <w:rStyle w:val="FootnoteReference"/>
        </w:rPr>
        <w:footnoteReference w:id="409"/>
      </w:r>
      <w:r>
        <w:rPr>
          <w:rFonts w:ascii="IRNazanin" w:hAnsi="IRNazanin" w:eastAsia="IRNazanin" w:cs="IRNazanin"/>
          <w:lang w:bidi="fa-IR"/>
          <w:color w:val="111111"/>
          <w:sz w:val="28"/>
          <w:szCs w:val="28"/>
          <w:rtl/>
        </w:rPr>
        <w:t xml:space="preserve">یقتضی وجوب القضاء،و معلوم أن مراده بقوله:(مطلقا)الوقت و خارجه،و سبق العلم و عدمه،فی مقابل التقیید فی المسألة التی بعده.</w:t>
      </w:r>
    </w:p>
    <w:p>
      <w:pPr>
        <w:pStyle w:val="BookText"/>
      </w:pPr>
      <w:r>
        <w:rPr>
          <w:rFonts w:ascii="IRNazanin" w:hAnsi="IRNazanin" w:eastAsia="IRNazanin" w:cs="IRNazanin"/>
          <w:lang w:bidi="fa-IR"/>
          <w:color w:val="111111"/>
          <w:sz w:val="28"/>
          <w:szCs w:val="28"/>
          <w:rtl/>
        </w:rPr>
        <w:t xml:space="preserve">قوله: (أما لو غسل ثوبه به فإنه یعید الصلاة،إن سبقه العلم مطلقا، و إلا ففی الوقت خاصة).</w:t>
      </w:r>
    </w:p>
    <w:p>
      <w:pPr>
        <w:pStyle w:val="BookText"/>
      </w:pPr>
      <w:r>
        <w:rPr>
          <w:rFonts w:ascii="IRNazanin" w:hAnsi="IRNazanin" w:eastAsia="IRNazanin" w:cs="IRNazanin"/>
          <w:lang w:bidi="fa-IR"/>
          <w:color w:val="111111"/>
          <w:sz w:val="28"/>
          <w:szCs w:val="28"/>
          <w:rtl/>
        </w:rPr>
        <w:t xml:space="preserve">ما تقدم فهو بیان حکم استعماله فی رفع الحدث،و هذا بیان حکم استعماله فی إزالة الخبث،و حکمه إن فعل ذلک و صلّی بالثوب عامدا وجوب الإعادة فی الوقت و خارجه،و هو ظاهر،و أما إذا علم بالنجاسة فی الماء،ثم نسی وقت فعل الصلاة و قد أزال نجاسة ثوبه به،فقد قیل بوجوب الإعادة فی الوقت دون خارجه </w:t>
      </w:r>
      <w:r>
        <w:rPr>
          <w:rStyle w:val="FootnoteReference"/>
        </w:rPr>
        <w:footnoteReference w:id="410"/>
      </w:r>
      <w:r>
        <w:rPr>
          <w:rFonts w:ascii="IRNazanin" w:hAnsi="IRNazanin" w:eastAsia="IRNazanin" w:cs="IRNazanin"/>
          <w:lang w:bidi="fa-IR"/>
          <w:color w:val="111111"/>
          <w:sz w:val="28"/>
          <w:szCs w:val="28"/>
          <w:rtl/>
        </w:rPr>
        <w:t xml:space="preserve">،و الأصح وجوب الإعادة مطلقا،کالعامد لظاهر الاخبار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فقول المصنف:(إن سبقه العلم)شامل للقسمین،لأن سبق العلم صادق مع طروء النسیان و عدمه.</w:t>
      </w:r>
    </w:p>
    <w:p>
      <w:pPr>
        <w:pStyle w:val="BookText"/>
      </w:pPr>
      <w:r>
        <w:rPr>
          <w:rFonts w:ascii="IRNazanin" w:hAnsi="IRNazanin" w:eastAsia="IRNazanin" w:cs="IRNazanin"/>
          <w:lang w:bidi="fa-IR"/>
          <w:color w:val="111111"/>
          <w:sz w:val="28"/>
          <w:szCs w:val="28"/>
          <w:rtl/>
        </w:rPr>
        <w:t xml:space="preserve">و قوله:(و إلا)أی:و إن لم یسبقه العلم أعاد فی الوقت دون خارجه،إذا ثبت أن النجاسة کانت فی الماء وقت الاستعمال،و مستند ذلک خبران مطلقان بالإعادة </w:t>
      </w:r>
      <w:r>
        <w:rPr>
          <w:rStyle w:val="FootnoteReference"/>
        </w:rPr>
        <w:footnoteReference w:id="412"/>
      </w:r>
      <w:r>
        <w:rPr>
          <w:rFonts w:ascii="IRNazanin" w:hAnsi="IRNazanin" w:eastAsia="IRNazanin" w:cs="IRNazanin"/>
          <w:lang w:bidi="fa-IR"/>
          <w:color w:val="111111"/>
          <w:sz w:val="28"/>
          <w:szCs w:val="28"/>
          <w:rtl/>
        </w:rPr>
        <w:t xml:space="preserve">،و بعدمها </w:t>
      </w:r>
      <w:r>
        <w:rPr>
          <w:rStyle w:val="FootnoteReference"/>
        </w:rPr>
        <w:footnoteReference w:id="413"/>
      </w:r>
      <w:r>
        <w:rPr>
          <w:rFonts w:ascii="IRNazanin" w:hAnsi="IRNazanin" w:eastAsia="IRNazanin" w:cs="IRNazanin"/>
          <w:lang w:bidi="fa-IR"/>
          <w:color w:val="111111"/>
          <w:sz w:val="28"/>
          <w:szCs w:val="28"/>
          <w:rtl/>
        </w:rPr>
        <w:t xml:space="preserve">،فجمع بینهما بحمل خبر الإعادة علی الوقت،و الآخر علی خارجه،و هو جمع ظاهر.</w:t>
      </w:r>
    </w:p>
    <w:p>
      <w:pPr>
        <w:pStyle w:val="BookText"/>
      </w:pPr>
      <w:r>
        <w:rPr>
          <w:rFonts w:ascii="IRNazanin" w:hAnsi="IRNazanin" w:eastAsia="IRNazanin" w:cs="IRNazanin"/>
          <w:lang w:bidi="fa-IR"/>
          <w:color w:val="111111"/>
          <w:sz w:val="28"/>
          <w:szCs w:val="28"/>
          <w:rtl/>
        </w:rPr>
        <w:t xml:space="preserve">قوله: (و حکم المشتبه بالنجس حکمه).</w:t>
      </w:r>
    </w:p>
    <w:p>
      <w:pPr>
        <w:pStyle w:val="BookText"/>
      </w:pPr>
      <w:r>
        <w:rPr>
          <w:rFonts w:ascii="IRNazanin" w:hAnsi="IRNazanin" w:eastAsia="IRNazanin" w:cs="IRNazanin"/>
          <w:lang w:bidi="fa-IR"/>
          <w:color w:val="111111"/>
          <w:sz w:val="28"/>
          <w:szCs w:val="28"/>
          <w:rtl/>
        </w:rPr>
        <w:t xml:space="preserve">أی:حکم النجس فی وجوب اجتنابه فی الصلاة و إزالة النجاسة و عدم جوازه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یجوز له التحرّی و ان انقلب أحدهما،بل یتیمّم مع فقد غیرهما، و لا تجب الإراقة،بل قد تحرم عند خوف العطش. و لو اشتبه المطلق بالمضاف،تطهّر بکل واحد منهما طهارة،  فی الأکل و الشرب اختیارا.</w:t>
      </w:r>
    </w:p>
    <w:p>
      <w:pPr>
        <w:pStyle w:val="BookText"/>
      </w:pPr>
      <w:r>
        <w:rPr>
          <w:rFonts w:ascii="IRNazanin" w:hAnsi="IRNazanin" w:eastAsia="IRNazanin" w:cs="IRNazanin"/>
          <w:lang w:bidi="fa-IR"/>
          <w:color w:val="111111"/>
          <w:sz w:val="28"/>
          <w:szCs w:val="28"/>
          <w:rtl/>
        </w:rPr>
        <w:t xml:space="preserve">قوله: (و لا یجوز التحری و إن انقلب أحدهما).</w:t>
      </w:r>
    </w:p>
    <w:p>
      <w:pPr>
        <w:pStyle w:val="BookText"/>
      </w:pPr>
      <w:r>
        <w:rPr>
          <w:rFonts w:ascii="IRNazanin" w:hAnsi="IRNazanin" w:eastAsia="IRNazanin" w:cs="IRNazanin"/>
          <w:lang w:bidi="fa-IR"/>
          <w:color w:val="111111"/>
          <w:sz w:val="28"/>
          <w:szCs w:val="28"/>
          <w:rtl/>
        </w:rPr>
        <w:t xml:space="preserve">المراد بالتحری:الاجتهاد فی طلب الأحری بالاستعمال،و هو الظاهر،لقرینة ثبوت النهی عن استعمالهما،و القرینة التی لا تثمر الیقین غیر کافیة فی الخروج عن النهی الشرعی،و لأنه لا یأمن أن یکون استعماله للنجس،فیتنجس به مع بقائه علی حدثه،و لیس هذا کالاجتهاد فی القبلة،و جوّزه الشافعی هنا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مع انقلاب أحد الإناءین،فالتحری عند بعض الشافعیة ثابت،-کما إذا لم ینقلب-و عند بعضهم یتعین استعمال الباقی لعدم القطع بوجود النجس،و قد کان الأصل الطهارة </w:t>
      </w:r>
      <w:r>
        <w:rPr>
          <w:rStyle w:val="FootnoteReference"/>
        </w:rPr>
        <w:footnoteReference w:id="415"/>
      </w:r>
      <w:r>
        <w:rPr>
          <w:rFonts w:ascii="IRNazanin" w:hAnsi="IRNazanin" w:eastAsia="IRNazanin" w:cs="IRNazanin"/>
          <w:lang w:bidi="fa-IR"/>
          <w:color w:val="111111"/>
          <w:sz w:val="28"/>
          <w:szCs w:val="28"/>
          <w:rtl/>
        </w:rPr>
        <w:t xml:space="preserve">،و لیس بشیء،فحاول المصنف الرد علیهم،مشیرا الی الوجه الأخیر بقوله:(و إن انقلب أحدهما)،فإن الانقلاب مفض إلی الطهارة عند البعض-کما عرفت-فجواز التحری معه أولی،و فی العبارة شائبة التکلف.</w:t>
      </w:r>
    </w:p>
    <w:p>
      <w:pPr>
        <w:pStyle w:val="BookText"/>
      </w:pPr>
      <w:r>
        <w:rPr>
          <w:rFonts w:ascii="Amiri" w:hAnsi="Amiri" w:eastAsia="Amiri" w:cs="Amiri"/>
          <w:lang w:bidi="ar-SA"/>
          <w:color w:val="111111"/>
          <w:sz w:val="28"/>
          <w:szCs w:val="28"/>
          <w:rtl/>
        </w:rPr>
        <w:t xml:space="preserve">قوله: (و لا تجب الإراقة،بل قد تحرم عند خوف العطش).</w:t>
      </w:r>
    </w:p>
    <w:p>
      <w:pPr>
        <w:pStyle w:val="BookText"/>
      </w:pPr>
      <w:r>
        <w:rPr>
          <w:rFonts w:ascii="IRNazanin" w:hAnsi="IRNazanin" w:eastAsia="IRNazanin" w:cs="IRNazanin"/>
          <w:lang w:bidi="fa-IR"/>
          <w:color w:val="111111"/>
          <w:sz w:val="28"/>
          <w:szCs w:val="28"/>
          <w:rtl/>
        </w:rPr>
        <w:t xml:space="preserve">خالف الشیخ </w:t>
      </w:r>
      <w:r>
        <w:rPr>
          <w:rStyle w:val="FootnoteReference"/>
        </w:rPr>
        <w:footnoteReference w:id="416"/>
      </w:r>
      <w:r>
        <w:rPr>
          <w:rFonts w:ascii="IRNazanin" w:hAnsi="IRNazanin" w:eastAsia="IRNazanin" w:cs="IRNazanin"/>
          <w:lang w:bidi="fa-IR"/>
          <w:color w:val="111111"/>
          <w:sz w:val="28"/>
          <w:szCs w:val="28"/>
          <w:rtl/>
        </w:rPr>
        <w:t xml:space="preserve">فی ذلک فقال بوجوب الإراقة لورود الأمر بها فی بعض الاخبار </w:t>
      </w:r>
      <w:r>
        <w:rPr>
          <w:rStyle w:val="FootnoteReference"/>
        </w:rPr>
        <w:footnoteReference w:id="417"/>
      </w:r>
      <w:r>
        <w:rPr>
          <w:rFonts w:ascii="IRNazanin" w:hAnsi="IRNazanin" w:eastAsia="IRNazanin" w:cs="IRNazanin"/>
          <w:lang w:bidi="fa-IR"/>
          <w:color w:val="111111"/>
          <w:sz w:val="28"/>
          <w:szCs w:val="28"/>
          <w:rtl/>
        </w:rPr>
        <w:t xml:space="preserve">،و هو ضعیف،و ربما کانت حراما لخوف العطش و نحوه.</w:t>
      </w:r>
    </w:p>
    <w:p>
      <w:pPr>
        <w:pStyle w:val="BookText"/>
      </w:pPr>
      <w:r>
        <w:rPr>
          <w:rFonts w:ascii="IRNazanin" w:hAnsi="IRNazanin" w:eastAsia="IRNazanin" w:cs="IRNazanin"/>
          <w:lang w:bidi="fa-IR"/>
          <w:color w:val="111111"/>
          <w:sz w:val="28"/>
          <w:szCs w:val="28"/>
          <w:rtl/>
        </w:rPr>
        <w:t xml:space="preserve">قوله: (و لو اشتبه المطلق بالمضاف تطهّر بکل واحد منهما طهارة).</w:t>
      </w:r>
    </w:p>
    <w:p>
      <w:pPr>
        <w:pStyle w:val="BookText"/>
      </w:pPr>
      <w:r>
        <w:rPr>
          <w:rFonts w:ascii="IRNazanin" w:hAnsi="IRNazanin" w:eastAsia="IRNazanin" w:cs="IRNazanin"/>
          <w:lang w:bidi="fa-IR"/>
          <w:color w:val="111111"/>
          <w:sz w:val="28"/>
          <w:szCs w:val="28"/>
          <w:rtl/>
        </w:rPr>
        <w:t xml:space="preserve">لا ریب أن التطهر بهما محصل للطهارة بالمطلق المأمور بها،فیکون مقدمة للواجب المطلق،و لا یضر عدم جزمه بالنیّة عند کل طهارة،لأن الجزم إنما یعتبر بحسب الممکن،لکن یشترط لصحته فقد ما لیس بمشتبه،و إلا تعین استعماله.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انقلاب أحدهما فالوجه الوضوء و التیمم،و کذا یصلّی فی الباقی من الثوبین،و عاریا مع احتمال الثانی خاصة.</w:t>
      </w:r>
    </w:p>
    <w:p>
      <w:pPr>
        <w:pStyle w:val="BookText"/>
      </w:pPr>
      <w:r>
        <w:rPr>
          <w:rFonts w:ascii="IRNazanin" w:hAnsi="IRNazanin" w:eastAsia="IRNazanin" w:cs="IRNazanin"/>
          <w:lang w:bidi="fa-IR"/>
          <w:color w:val="111111"/>
          <w:sz w:val="28"/>
          <w:szCs w:val="28"/>
          <w:rtl/>
        </w:rPr>
        <w:t xml:space="preserve">و لو اشتبه بالمغصوب وجب اجتنابهما،   قوله: (و مع انقلاب أحدهما فالوجه الوضوء و التیمم).</w:t>
      </w:r>
    </w:p>
    <w:p>
      <w:pPr>
        <w:pStyle w:val="BookText"/>
      </w:pPr>
      <w:r>
        <w:rPr>
          <w:rFonts w:ascii="IRNazanin" w:hAnsi="IRNazanin" w:eastAsia="IRNazanin" w:cs="IRNazanin"/>
          <w:lang w:bidi="fa-IR"/>
          <w:color w:val="111111"/>
          <w:sz w:val="28"/>
          <w:szCs w:val="28"/>
          <w:rtl/>
        </w:rPr>
        <w:t xml:space="preserve">وجهه:أنه مقدمة لتحصیل الطهارة بالمطلق فی الجملة فیجب،و لأن الحکم بوجوب الاستعمال تابع لوجود المطلق،و قد کان وجوده مقطوعا به،و لم یقطع بانقلابه، فیبقی الحکم بالوجوب الی أن یتحقق الناقل.</w:t>
      </w:r>
    </w:p>
    <w:p>
      <w:pPr>
        <w:pStyle w:val="BookText"/>
      </w:pPr>
      <w:r>
        <w:rPr>
          <w:rFonts w:ascii="IRNazanin" w:hAnsi="IRNazanin" w:eastAsia="IRNazanin" w:cs="IRNazanin"/>
          <w:lang w:bidi="fa-IR"/>
          <w:color w:val="111111"/>
          <w:sz w:val="28"/>
          <w:szCs w:val="28"/>
          <w:rtl/>
        </w:rPr>
        <w:t xml:space="preserve">و یحتمل-ضعیفا-عدم الوجوب فیتیمم خاصة،لأن التکلیف بالطهارة مع وجود المطلق:و هو منتف،و لأصالة البراءة من وجوب طهارتین،و الفتوی علی الأول، و لا یخفی أنه یجب تقدیم الوضوء علی التیمم.</w:t>
      </w:r>
    </w:p>
    <w:p>
      <w:pPr>
        <w:pStyle w:val="BookText"/>
      </w:pPr>
      <w:r>
        <w:rPr>
          <w:rFonts w:ascii="IRNazanin" w:hAnsi="IRNazanin" w:eastAsia="IRNazanin" w:cs="IRNazanin"/>
          <w:lang w:bidi="fa-IR"/>
          <w:color w:val="111111"/>
          <w:sz w:val="28"/>
          <w:szCs w:val="28"/>
          <w:rtl/>
        </w:rPr>
        <w:t xml:space="preserve">قوله: (و کذا یصلی فی الباقی من الثوبین و عاریا).</w:t>
      </w:r>
    </w:p>
    <w:p>
      <w:pPr>
        <w:pStyle w:val="BookText"/>
      </w:pPr>
      <w:r>
        <w:rPr>
          <w:rFonts w:ascii="IRNazanin" w:hAnsi="IRNazanin" w:eastAsia="IRNazanin" w:cs="IRNazanin"/>
          <w:lang w:bidi="fa-IR"/>
          <w:color w:val="111111"/>
          <w:sz w:val="28"/>
          <w:szCs w:val="28"/>
          <w:rtl/>
        </w:rPr>
        <w:t xml:space="preserve">أی:و کذا الوجه فی وجوب فعل الصلاة مرتین،کما ذکره،لو کان عنده ثوبان،أحدهما نجس لم یتعین،فتلف أحدهما و بقی الآخر،و وجهه أنه مقدمة للواجب المطلق،و للقطع بوجوده قبل تلف واحد کما سبق.</w:t>
      </w:r>
    </w:p>
    <w:p>
      <w:pPr>
        <w:pStyle w:val="BookText"/>
      </w:pPr>
      <w:r>
        <w:rPr>
          <w:rFonts w:ascii="IRNazanin" w:hAnsi="IRNazanin" w:eastAsia="IRNazanin" w:cs="IRNazanin"/>
          <w:lang w:bidi="fa-IR"/>
          <w:color w:val="111111"/>
          <w:sz w:val="28"/>
          <w:szCs w:val="28"/>
          <w:rtl/>
        </w:rPr>
        <w:t xml:space="preserve">و یحتمل الاقتصار علی الصلاة عاریا،نظرا إلی عدم تحقق ثوب طاهر،و هذا بناء علی أن من لم یجد ساترا إلا النجس،و لم یقدر علی إزالة النجاسة ینزعه و یصلی عاریا،و سیأتی أن الأصح أفضلیة الصلاة فیه،فلا تتعین الصلاة عاریا،بل و لا یجب، و إنما الواجب فعلها فی الباقی من الثوبین خاصة.</w:t>
      </w:r>
    </w:p>
    <w:p>
      <w:pPr>
        <w:pStyle w:val="BookText"/>
      </w:pPr>
      <w:r>
        <w:rPr>
          <w:rFonts w:ascii="IRNazanin" w:hAnsi="IRNazanin" w:eastAsia="IRNazanin" w:cs="IRNazanin"/>
          <w:lang w:bidi="fa-IR"/>
          <w:color w:val="111111"/>
          <w:sz w:val="28"/>
          <w:szCs w:val="28"/>
          <w:rtl/>
        </w:rPr>
        <w:t xml:space="preserve">و اعلم أن قول المصنف:(مع احتمال الثانی خاصة)یرید به الاقتصار علی التیمم و الصلاة عاریا فی المسألتین،و قد عرفت ضعفه،بل ضعف ما اختاره فی المسألة الثانیة.</w:t>
      </w:r>
    </w:p>
    <w:p>
      <w:pPr>
        <w:pStyle w:val="BookText"/>
      </w:pPr>
      <w:r>
        <w:rPr>
          <w:rFonts w:ascii="IRNazanin" w:hAnsi="IRNazanin" w:eastAsia="IRNazanin" w:cs="IRNazanin"/>
          <w:lang w:bidi="fa-IR"/>
          <w:color w:val="111111"/>
          <w:sz w:val="28"/>
          <w:szCs w:val="28"/>
          <w:rtl/>
        </w:rPr>
        <w:t xml:space="preserve">قوله: (و لو اشتبه بالمغصوب وجب اجتنابهما).</w:t>
      </w:r>
    </w:p>
    <w:p>
      <w:pPr>
        <w:pStyle w:val="BookText"/>
      </w:pPr>
      <w:r>
        <w:rPr>
          <w:rFonts w:ascii="IRNazanin" w:hAnsi="IRNazanin" w:eastAsia="IRNazanin" w:cs="IRNazanin"/>
          <w:lang w:bidi="fa-IR"/>
          <w:color w:val="111111"/>
          <w:sz w:val="28"/>
          <w:szCs w:val="28"/>
          <w:rtl/>
        </w:rPr>
        <w:t xml:space="preserve">و ذلک لأن اجتناب إتلاف مال الغیر واجب مطلق،و لا یتم إلا باجتنابهما، و ما لا یتم الواجب إلاّ به فهو واجب.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تطهّر بهما فالوجه البطلان. و لو غسل ثوبه أو بدنه من النجاسة به أو بالمشتبه به طهر.و هل یقوم ظن النجاسة مقام العلم؟فیه نظر،   قوله: (فان تطهر بهما فالوجه البطلان).</w:t>
      </w:r>
    </w:p>
    <w:p>
      <w:pPr>
        <w:pStyle w:val="BookText"/>
      </w:pPr>
      <w:r>
        <w:rPr>
          <w:rFonts w:ascii="IRNazanin" w:hAnsi="IRNazanin" w:eastAsia="IRNazanin" w:cs="IRNazanin"/>
          <w:lang w:bidi="fa-IR"/>
          <w:color w:val="111111"/>
          <w:sz w:val="28"/>
          <w:szCs w:val="28"/>
          <w:rtl/>
        </w:rPr>
        <w:t xml:space="preserve">وجهه ثبوت النهی عن استعمال کل منهما،لما عرفت من ثبوت النهی عن إتلاف مال الغیر عدوانا،و مع الاشتباه،فاستعمال أیهما کان معرض لاستعمال مال الغیر،و النهی فی العبادة یقتضی الفساد،و توهم القلب هنا ضعیف،لأن مقدمة الواجب المطلق لا بدّ من کونها مباحة،لامتناع کون الحرام مقدمة الواجب.</w:t>
      </w:r>
    </w:p>
    <w:p>
      <w:pPr>
        <w:pStyle w:val="BookText"/>
      </w:pPr>
      <w:r>
        <w:rPr>
          <w:rFonts w:ascii="IRNazanin" w:hAnsi="IRNazanin" w:eastAsia="IRNazanin" w:cs="IRNazanin"/>
          <w:lang w:bidi="fa-IR"/>
          <w:color w:val="111111"/>
          <w:sz w:val="28"/>
          <w:szCs w:val="28"/>
          <w:rtl/>
        </w:rPr>
        <w:t xml:space="preserve">و یحتمل ضعیفا الصحة،لیقین الطهارة بماء مملوک مباح عند تطهیره بها،و قد عرفت دلیل التحریم فی کل منهما،فلا یتم هذا الوجه.</w:t>
      </w:r>
    </w:p>
    <w:p>
      <w:pPr>
        <w:pStyle w:val="BookText"/>
      </w:pPr>
      <w:r>
        <w:rPr>
          <w:rFonts w:ascii="Amiri" w:hAnsi="Amiri" w:eastAsia="Amiri" w:cs="Amiri"/>
          <w:lang w:bidi="ar-SA"/>
          <w:color w:val="111111"/>
          <w:sz w:val="28"/>
          <w:szCs w:val="28"/>
          <w:rtl/>
        </w:rPr>
        <w:t xml:space="preserve">قوله: (و لو غسل ثوبه أو بدنه من النجاسة به أو بالمشتبه به طهر).</w:t>
      </w:r>
    </w:p>
    <w:p>
      <w:pPr>
        <w:pStyle w:val="BookText"/>
      </w:pPr>
      <w:r>
        <w:rPr>
          <w:rFonts w:ascii="IRNazanin" w:hAnsi="IRNazanin" w:eastAsia="IRNazanin" w:cs="IRNazanin"/>
          <w:lang w:bidi="fa-IR"/>
          <w:color w:val="111111"/>
          <w:sz w:val="28"/>
          <w:szCs w:val="28"/>
          <w:rtl/>
        </w:rPr>
        <w:t xml:space="preserve">أی:بالمغصوب أو بالمشتبه بالمغصوب،و ذلک لأن إزالة النجاسة لیس مأمورا به علی وجه القربة،فلا یکون عبادة محضة،فلا یؤثر فیه النهی فسادا.</w:t>
      </w:r>
    </w:p>
    <w:p>
      <w:pPr>
        <w:pStyle w:val="BookText"/>
      </w:pPr>
      <w:r>
        <w:rPr>
          <w:rFonts w:ascii="IRNazanin" w:hAnsi="IRNazanin" w:eastAsia="IRNazanin" w:cs="IRNazanin"/>
          <w:lang w:bidi="fa-IR"/>
          <w:color w:val="111111"/>
          <w:sz w:val="28"/>
          <w:szCs w:val="28"/>
          <w:rtl/>
        </w:rPr>
        <w:t xml:space="preserve">قوله: (و هل یقوم ظن النجاسة مقام العلم؟فیه نظر).</w:t>
      </w:r>
    </w:p>
    <w:p>
      <w:pPr>
        <w:pStyle w:val="BookText"/>
      </w:pPr>
      <w:r>
        <w:rPr>
          <w:rFonts w:ascii="IRNazanin" w:hAnsi="IRNazanin" w:eastAsia="IRNazanin" w:cs="IRNazanin"/>
          <w:lang w:bidi="fa-IR"/>
          <w:color w:val="111111"/>
          <w:sz w:val="28"/>
          <w:szCs w:val="28"/>
          <w:rtl/>
        </w:rPr>
        <w:t xml:space="preserve">المراد بقیامه مقام العلم إجراؤه مجری العلم بحصول النجاسة،أو مکافأته للعلم بطهارة المحل السابق علی حصول ظن النجاسة،و منشأ النظر من اختلاف الأصحاب،فقال أبو الصلاح:تثبت النجاسة بکل ظن،لأن الظن مناط الشرعیات </w:t>
      </w:r>
      <w:r>
        <w:rPr>
          <w:rStyle w:val="FootnoteReference"/>
        </w:rPr>
        <w:footnoteReference w:id="418"/>
      </w:r>
      <w:r>
        <w:rPr>
          <w:rFonts w:ascii="IRNazanin" w:hAnsi="IRNazanin" w:eastAsia="IRNazanin" w:cs="IRNazanin"/>
          <w:lang w:bidi="fa-IR"/>
          <w:color w:val="111111"/>
          <w:sz w:val="28"/>
          <w:szCs w:val="28"/>
          <w:rtl/>
        </w:rPr>
        <w:t xml:space="preserve">،و هو ظاهر الفساد،لأن مناطها ظن مخصوص أجراه الشارع مجری الیقین لا مطلقا.</w:t>
      </w:r>
    </w:p>
    <w:p>
      <w:pPr>
        <w:pStyle w:val="BookText"/>
      </w:pPr>
      <w:r>
        <w:rPr>
          <w:rFonts w:ascii="Amiri" w:hAnsi="Amiri" w:eastAsia="Amiri" w:cs="Amiri"/>
          <w:lang w:bidi="ar-SA"/>
          <w:color w:val="111111"/>
          <w:sz w:val="28"/>
          <w:szCs w:val="28"/>
          <w:rtl/>
        </w:rPr>
        <w:t xml:space="preserve">و قال ابن البراج:لا تثبت النجاسة بالظن مطلقا </w:t>
      </w:r>
      <w:r>
        <w:rPr>
          <w:rStyle w:val="FootnoteReference"/>
        </w:rPr>
        <w:footnoteReference w:id="419"/>
      </w:r>
      <w:r>
        <w:rPr>
          <w:rFonts w:ascii="IRNazanin" w:hAnsi="IRNazanin" w:eastAsia="IRNazanin" w:cs="IRNazanin"/>
          <w:lang w:bidi="fa-IR"/>
          <w:color w:val="111111"/>
          <w:sz w:val="28"/>
          <w:szCs w:val="28"/>
          <w:rtl/>
        </w:rPr>
        <w:t xml:space="preserve">،أی و إن کان الظن بسبب شرعی،کشهادة العدلین تمسکا بالیقین السابق.و فیه ضعف،لأن المثمر للظن شرعا جار مجری الیقین عند الشارع،و لأن المشتری لو ادعی العیب فی المبیع لکونه نجسا،و شهد له عدلان،فلا بد من القول بالثبوت،لأن حقوق العباد تثبت بالعدلین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أقربه ذلک إن استند الی سبب،و إلاّ فلا. و لو شهد عدل بنجاسة الماء لم یجب القبول،و ان أسند إلی السبب. و یجب قبول العدلین،فان عارضهما مثلهما فالوجه الحاقه بالمشتبه،  إجماعا،و ثبوت الحکم فی هذا الفرد یقتضی الثبوت مطلقا،لعدم الفصل.</w:t>
      </w:r>
    </w:p>
    <w:p>
      <w:pPr>
        <w:pStyle w:val="BookText"/>
      </w:pPr>
      <w:r>
        <w:rPr>
          <w:rFonts w:ascii="IRNazanin" w:hAnsi="IRNazanin" w:eastAsia="IRNazanin" w:cs="IRNazanin"/>
          <w:lang w:bidi="fa-IR"/>
          <w:color w:val="111111"/>
          <w:sz w:val="28"/>
          <w:szCs w:val="28"/>
          <w:rtl/>
        </w:rPr>
        <w:t xml:space="preserve">قوله: (أقربه ذلک إن استند الی سبب،و إلا فلا).</w:t>
      </w:r>
    </w:p>
    <w:p>
      <w:pPr>
        <w:pStyle w:val="BookText"/>
      </w:pPr>
      <w:r>
        <w:rPr>
          <w:rFonts w:ascii="IRNazanin" w:hAnsi="IRNazanin" w:eastAsia="IRNazanin" w:cs="IRNazanin"/>
          <w:lang w:bidi="fa-IR"/>
          <w:color w:val="111111"/>
          <w:sz w:val="28"/>
          <w:szCs w:val="28"/>
          <w:rtl/>
        </w:rPr>
        <w:t xml:space="preserve">أی:أقرب وجهی النظر القول بقیام الظن مقام العلم،إذا کان الظن مستندا إلی سبب،و المراد به:ما اعتبر الشارع سببیته،کشهادة العدلین،و مثله إخبار المالک لا نحو شهادة العدل الواحد،أو کون الشیء مظنّة للنجاسة عادة،و نحو ذلک.</w:t>
      </w:r>
    </w:p>
    <w:p>
      <w:pPr>
        <w:pStyle w:val="BookText"/>
      </w:pPr>
      <w:r>
        <w:rPr>
          <w:rFonts w:ascii="IRNazanin" w:hAnsi="IRNazanin" w:eastAsia="IRNazanin" w:cs="IRNazanin"/>
          <w:lang w:bidi="fa-IR"/>
          <w:color w:val="111111"/>
          <w:sz w:val="28"/>
          <w:szCs w:val="28"/>
          <w:rtl/>
        </w:rPr>
        <w:t xml:space="preserve">و فی هذه العبارة إجمال یتأکد بقوله:(و لو شهد عدل.).بالواو و کان حقه الإتیان بالفاء و یزیده قوله:(و یجب قبول العدلین)و إن کان قد یعتذر له بکونه توطئة لما بعده،و الحق أن نظم العبارة غیر حسن.</w:t>
      </w:r>
    </w:p>
    <w:p>
      <w:pPr>
        <w:pStyle w:val="BookText"/>
      </w:pPr>
      <w:r>
        <w:rPr>
          <w:rFonts w:ascii="IRNazanin" w:hAnsi="IRNazanin" w:eastAsia="IRNazanin" w:cs="IRNazanin"/>
          <w:lang w:bidi="fa-IR"/>
          <w:color w:val="111111"/>
          <w:sz w:val="28"/>
          <w:szCs w:val="28"/>
          <w:rtl/>
        </w:rPr>
        <w:t xml:space="preserve">قوله: (و لو شهد عدل بنجاسة الماء لم یجب القبول،و إن استند الی السبب).</w:t>
      </w:r>
    </w:p>
    <w:p>
      <w:pPr>
        <w:pStyle w:val="BookText"/>
      </w:pPr>
      <w:r>
        <w:rPr>
          <w:rFonts w:ascii="IRNazanin" w:hAnsi="IRNazanin" w:eastAsia="IRNazanin" w:cs="IRNazanin"/>
          <w:lang w:bidi="fa-IR"/>
          <w:color w:val="111111"/>
          <w:sz w:val="28"/>
          <w:szCs w:val="28"/>
          <w:rtl/>
        </w:rPr>
        <w:t xml:space="preserve">أی:إلی السبب المقتضی للتنجیس،کأن المصنف حاول بهذا،الرد علی أبی الصلاح الذی یکتفی فی حصول النجاسة بمطلق ما یحصل به الظن،و الشافعی القائل بقبول العدل الواحد إذا بیّن سبب التنجیس </w:t>
      </w:r>
      <w:r>
        <w:rPr>
          <w:rStyle w:val="FootnoteReference"/>
        </w:rPr>
        <w:footnoteReference w:id="420"/>
      </w:r>
      <w:r>
        <w:rPr>
          <w:rFonts w:ascii="IRNazanin" w:hAnsi="IRNazanin" w:eastAsia="IRNazanin" w:cs="IRNazanin"/>
          <w:lang w:bidi="fa-IR"/>
          <w:color w:val="111111"/>
          <w:sz w:val="28"/>
          <w:szCs w:val="28"/>
          <w:rtl/>
        </w:rPr>
        <w:t xml:space="preserve">لا إن أطلق،لاختلاف الناس فی أسباب التنجیس اختلافا ظاهرا.</w:t>
      </w:r>
    </w:p>
    <w:p>
      <w:pPr>
        <w:pStyle w:val="BookText"/>
      </w:pPr>
      <w:r>
        <w:rPr>
          <w:rFonts w:ascii="IRNazanin" w:hAnsi="IRNazanin" w:eastAsia="IRNazanin" w:cs="IRNazanin"/>
          <w:lang w:bidi="fa-IR"/>
          <w:color w:val="111111"/>
          <w:sz w:val="28"/>
          <w:szCs w:val="28"/>
          <w:rtl/>
        </w:rPr>
        <w:t xml:space="preserve">قوله: (فان عارضهما مثلهما فالوجه الحاقه بالمشتبه).</w:t>
      </w:r>
    </w:p>
    <w:p>
      <w:pPr>
        <w:pStyle w:val="BookText"/>
      </w:pPr>
      <w:r>
        <w:rPr>
          <w:rFonts w:ascii="IRNazanin" w:hAnsi="IRNazanin" w:eastAsia="IRNazanin" w:cs="IRNazanin"/>
          <w:lang w:bidi="fa-IR"/>
          <w:color w:val="111111"/>
          <w:sz w:val="28"/>
          <w:szCs w:val="28"/>
          <w:rtl/>
        </w:rPr>
        <w:t xml:space="preserve">المراد بالمعارضة:استجماع کل من الشهادتین ما به یتحقق التنافی بینهما بحیث لا یمکن الجمع،فلو شهدت إحداهما بالنجاسة،و الأخری بعدم الاطلاع علی سبب یقتضی التنجیس فلا تعارض،إذ لا یلزم من عدم الاطلاع العدم،أما لو ضبط الزمان کیوم کذا مثلا،و شهدت إحداهما بحصول النجاسة فی هذا الیوم،و الأخری بالعلم بعدم النجاسة فیه،لملاحظتها له تمام الیوم فقد ثبت التعارض.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أخبر الفاسق بنجاسة مائه أو طهارته قبل.</w:t>
      </w:r>
    </w:p>
    <w:p>
      <w:pPr>
        <w:pStyle w:val="BookText"/>
      </w:pPr>
      <w:r>
        <w:rPr>
          <w:rFonts w:ascii="IRNazanin" w:hAnsi="IRNazanin" w:eastAsia="IRNazanin" w:cs="IRNazanin"/>
          <w:lang w:bidi="fa-IR"/>
          <w:color w:val="111111"/>
          <w:sz w:val="28"/>
          <w:szCs w:val="28"/>
          <w:rtl/>
        </w:rPr>
        <w:t xml:space="preserve">و لو علم بالنجاسة بعد الطهارة،و شک فی سبقها علیها،فالأصل الصحة.</w:t>
      </w:r>
    </w:p>
    <w:p>
      <w:pPr>
        <w:pStyle w:val="BookText"/>
      </w:pPr>
      <w:r>
        <w:rPr>
          <w:rFonts w:ascii="IRNazanin" w:hAnsi="IRNazanin" w:eastAsia="IRNazanin" w:cs="IRNazanin"/>
          <w:lang w:bidi="fa-IR"/>
          <w:color w:val="111111"/>
          <w:sz w:val="28"/>
          <w:szCs w:val="28"/>
          <w:rtl/>
        </w:rPr>
        <w:t xml:space="preserve">و لو علم سبقها و شک فی بلوغ الکریّة أعاد.</w:t>
      </w:r>
    </w:p>
    <w:p>
      <w:pPr>
        <w:pStyle w:val="BookText"/>
      </w:pPr>
      <w:r>
        <w:rPr>
          <w:rFonts w:ascii="IRNazanin" w:hAnsi="IRNazanin" w:eastAsia="IRNazanin" w:cs="IRNazanin"/>
          <w:lang w:bidi="fa-IR"/>
          <w:color w:val="111111"/>
          <w:sz w:val="28"/>
          <w:szCs w:val="28"/>
          <w:rtl/>
        </w:rPr>
        <w:t xml:space="preserve">و لو شک فی نجاسة الواقع بنی علی الطهارة،و ینجس القلیل بموت ذی لنفس السائلة فیه دون غیره،و إن کان من حیوان الماء کالتمساح.  ثم هو إما فی إناء واحد،أو فی إنائین،و فی الفرض الأول أقوال:</w:t>
      </w:r>
    </w:p>
    <w:p>
      <w:pPr>
        <w:pStyle w:val="BookText"/>
      </w:pPr>
      <w:r>
        <w:rPr>
          <w:rFonts w:ascii="Amiri" w:hAnsi="Amiri" w:eastAsia="Amiri" w:cs="Amiri"/>
          <w:lang w:bidi="ar-SA"/>
          <w:color w:val="111111"/>
          <w:sz w:val="28"/>
          <w:szCs w:val="28"/>
          <w:rtl/>
        </w:rPr>
        <w:t xml:space="preserve">الطهارة </w:t>
      </w:r>
      <w:r>
        <w:rPr>
          <w:rStyle w:val="FootnoteReference"/>
        </w:rPr>
        <w:footnoteReference w:id="421"/>
      </w:r>
      <w:r>
        <w:rPr>
          <w:rFonts w:ascii="IRNazanin" w:hAnsi="IRNazanin" w:eastAsia="IRNazanin" w:cs="IRNazanin"/>
          <w:lang w:bidi="fa-IR"/>
          <w:color w:val="111111"/>
          <w:sz w:val="28"/>
          <w:szCs w:val="28"/>
          <w:rtl/>
        </w:rPr>
        <w:t xml:space="preserve">إما لترجیح بینة الطهارة بالأصل،أو للتساقط، و النجاسة </w:t>
      </w:r>
      <w:r>
        <w:rPr>
          <w:rStyle w:val="FootnoteReference"/>
        </w:rPr>
        <w:footnoteReference w:id="422"/>
      </w:r>
      <w:r>
        <w:rPr>
          <w:rFonts w:ascii="IRNazanin" w:hAnsi="IRNazanin" w:eastAsia="IRNazanin" w:cs="IRNazanin"/>
          <w:lang w:bidi="fa-IR"/>
          <w:color w:val="111111"/>
          <w:sz w:val="28"/>
          <w:szCs w:val="28"/>
          <w:rtl/>
        </w:rPr>
        <w:t xml:space="preserve">ترجیحا للناقل علی المقرر،و الحاقه بالمشتبه لتکافؤ البینتین و هذا أحوط،و إن کان القول بالطهارة لا یخلو من وجه.</w:t>
      </w:r>
    </w:p>
    <w:p>
      <w:pPr>
        <w:pStyle w:val="BookText"/>
      </w:pPr>
      <w:r>
        <w:rPr>
          <w:rFonts w:ascii="IRNazanin" w:hAnsi="IRNazanin" w:eastAsia="IRNazanin" w:cs="IRNazanin"/>
          <w:lang w:bidi="fa-IR"/>
          <w:color w:val="111111"/>
          <w:sz w:val="28"/>
          <w:szCs w:val="28"/>
          <w:rtl/>
        </w:rPr>
        <w:t xml:space="preserve">أما الفرض الثانی فیحتمل فیه القول بالطهارة،للتعارض الموجب للتساقط، و الرجوع إلی حکم الأصل.و فیه نظر،لأنهما إنما تعارضتا فی تعیین النجس لا فی حصول النجاسة، لاتفاقهما علی نجاسة أحدهما و مثله القول بالنجاسة تقریرا للبینتین، لاتفاقها علی طهارة واحد،فلم یبق إلا إلحاقه بالمشتبه لاتفاقهما علی نجاسة واحد، و انتفاء المقتضی للتعیین لتعارضهما،و لا معنی للاشتباه إلا ذلک،و هذا هو الأصح.</w:t>
      </w:r>
    </w:p>
    <w:p>
      <w:pPr>
        <w:pStyle w:val="BookText"/>
      </w:pPr>
      <w:r>
        <w:rPr>
          <w:rFonts w:ascii="Amiri" w:hAnsi="Amiri" w:eastAsia="Amiri" w:cs="Amiri"/>
          <w:lang w:bidi="ar-SA"/>
          <w:color w:val="111111"/>
          <w:sz w:val="28"/>
          <w:szCs w:val="28"/>
          <w:rtl/>
        </w:rPr>
        <w:t xml:space="preserve">قوله: (و لو علم بالنجاسة بعد الطهارة.).</w:t>
      </w:r>
    </w:p>
    <w:p>
      <w:pPr>
        <w:pStyle w:val="BookText"/>
      </w:pPr>
      <w:r>
        <w:rPr>
          <w:rFonts w:ascii="IRNazanin" w:hAnsi="IRNazanin" w:eastAsia="IRNazanin" w:cs="IRNazanin"/>
          <w:lang w:bidi="fa-IR"/>
          <w:color w:val="111111"/>
          <w:sz w:val="28"/>
          <w:szCs w:val="28"/>
          <w:rtl/>
        </w:rPr>
        <w:t xml:space="preserve">قد سبق ما یعلم منه وجه ذلک،و ما یجب أن یقید به الحکم الثانی.</w:t>
      </w:r>
    </w:p>
    <w:p>
      <w:pPr>
        <w:pStyle w:val="BookText"/>
      </w:pPr>
      <w:r>
        <w:rPr>
          <w:rFonts w:ascii="IRNazanin" w:hAnsi="IRNazanin" w:eastAsia="IRNazanin" w:cs="IRNazanin"/>
          <w:lang w:bidi="fa-IR"/>
          <w:color w:val="111111"/>
          <w:sz w:val="28"/>
          <w:szCs w:val="28"/>
          <w:rtl/>
        </w:rPr>
        <w:t xml:space="preserve">قوله: (و ینجس القلیل بموت ذی النفس السائلة فیه دون غیره،و إن کان من حیوان الماء کالتمساح).</w:t>
      </w:r>
    </w:p>
    <w:p>
      <w:pPr>
        <w:pStyle w:val="BookText"/>
      </w:pPr>
      <w:r>
        <w:rPr>
          <w:rFonts w:ascii="IRNazanin" w:hAnsi="IRNazanin" w:eastAsia="IRNazanin" w:cs="IRNazanin"/>
          <w:lang w:bidi="fa-IR"/>
          <w:color w:val="111111"/>
          <w:sz w:val="28"/>
          <w:szCs w:val="28"/>
          <w:rtl/>
        </w:rPr>
        <w:t xml:space="preserve">رد علی الشافعی بقوله:(دون غیره)أی:دون غیر ذی النفس،فإن الشافعی یری أن ما لا نفس له ینجس الماء بموته إذا لم یکن من حیوان الماء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بجملة(إن)الوصلیة المؤکدة لما دل علیه قوله:(و ینجس القلیل بموت ذی النفس)ردّ علی أبی حنیفة القائل:بأن موت حیوان الماء فیه لا ینجسه،و إن قل الماء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اشتبه استناد موت الصید فی القلیل الی الجرح أو الماء،احتمل العمل بالأصلین،و الوجه المنع. و یستحب التباعد بین البئر و البالوعة بقدر خمس أذرع مع صلابة الأرض، أو فوقیة البئر،و إلاّ فسبع.  و کان الحیوان ذا نفس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اشتبه استناد موت الصید فی القلیل إلی الجرح أو الماء احتمل العمل بالأصلین،و الوجه المنع).</w:t>
      </w:r>
    </w:p>
    <w:p>
      <w:pPr>
        <w:pStyle w:val="BookText"/>
      </w:pPr>
      <w:r>
        <w:rPr>
          <w:rFonts w:ascii="IRNazanin" w:hAnsi="IRNazanin" w:eastAsia="IRNazanin" w:cs="IRNazanin"/>
          <w:lang w:bidi="fa-IR"/>
          <w:color w:val="111111"/>
          <w:sz w:val="28"/>
          <w:szCs w:val="28"/>
          <w:rtl/>
        </w:rPr>
        <w:t xml:space="preserve">أما الأصلان فالمراد بهما:طهارة الماء-فإن الأصل فیه الطهارة-و تحریم الصید،لأن الأصل عدم حصول شرائط التذکیة،و وجه العمل بهما أصالة کل منهما فی نفسه،و وجوب التمسک بالأصل إلی أن یحصل الناقل و وجه ما اختاره المصنف أن العمل بهما یفضی الی الجمع بین المتنافیین،لأن طهارة الماء یقتضی عدم نجاسة الصید المقتضی لعدم موته حتف أنفه،و تحریمه یقتضی عدم ذکاته المقتضی لموته حتف أنفه.</w:t>
      </w:r>
    </w:p>
    <w:p>
      <w:pPr>
        <w:pStyle w:val="BookText"/>
      </w:pPr>
      <w:r>
        <w:rPr>
          <w:rFonts w:ascii="IRNazanin" w:hAnsi="IRNazanin" w:eastAsia="IRNazanin" w:cs="IRNazanin"/>
          <w:lang w:bidi="fa-IR"/>
          <w:color w:val="111111"/>
          <w:sz w:val="28"/>
          <w:szCs w:val="28"/>
          <w:rtl/>
        </w:rPr>
        <w:t xml:space="preserve">و التحقیق،أن یقال:إن تحریم الصید إن کان مستندا الی عدم التذکیة-التی هی عبارة عن موته حتف أنفه-تم التنافی الذی ادعی لزومه،و امتنع العمل بهما،و إن کان مستندا إلی عدم العلم بالتذکیة لم یتم ما ادعاه من التنافی،لأن الحکم بطهارة الماء یستلزم عدم العلم بوجود النجاسة فیه،لا عدم النجاسة فی الواقع،فإنه لو شک فی نجاسة الواقع لم ینجس الماء قطعا.</w:t>
      </w:r>
    </w:p>
    <w:p>
      <w:pPr>
        <w:pStyle w:val="BookText"/>
      </w:pPr>
      <w:r>
        <w:rPr>
          <w:rFonts w:ascii="IRNazanin" w:hAnsi="IRNazanin" w:eastAsia="IRNazanin" w:cs="IRNazanin"/>
          <w:lang w:bidi="fa-IR"/>
          <w:color w:val="111111"/>
          <w:sz w:val="28"/>
          <w:szCs w:val="28"/>
          <w:rtl/>
        </w:rPr>
        <w:t xml:space="preserve">علی أن العمل بالأصلین المتنافیین واقع فی کثیر من المسائل،مثلا لو ادعت وقوع العقد فی الإحرام حلف،و لم یکن لها المطالبة بالنفقة،و لا له التزوج بأختها، و هذا قوی،و إن کان الحکم بالنجاسة أحوط و أوفق لما یلمحه الأصحاب غالبا.</w:t>
      </w:r>
    </w:p>
    <w:p>
      <w:pPr>
        <w:pStyle w:val="BookText"/>
      </w:pPr>
      <w:r>
        <w:rPr>
          <w:rFonts w:ascii="IRNazanin" w:hAnsi="IRNazanin" w:eastAsia="IRNazanin" w:cs="IRNazanin"/>
          <w:lang w:bidi="fa-IR"/>
          <w:color w:val="111111"/>
          <w:sz w:val="28"/>
          <w:szCs w:val="28"/>
          <w:rtl/>
        </w:rPr>
        <w:t xml:space="preserve">قوله: (و یستحب التباعد بین البئر و البالوعة بقدر خمس أذرع مع صلابة الأرض،أو فوقیة البئر،و إلا فسبع).</w:t>
      </w:r>
    </w:p>
    <w:p>
      <w:pPr>
        <w:pStyle w:val="BookText"/>
      </w:pPr>
      <w:r>
        <w:rPr>
          <w:rFonts w:ascii="IRNazanin" w:hAnsi="IRNazanin" w:eastAsia="IRNazanin" w:cs="IRNazanin"/>
          <w:lang w:bidi="fa-IR"/>
          <w:color w:val="111111"/>
          <w:sz w:val="28"/>
          <w:szCs w:val="28"/>
          <w:rtl/>
        </w:rPr>
        <w:t xml:space="preserve">هذا هو المشهور بین الأصحاب </w:t>
      </w:r>
      <w:r>
        <w:rPr>
          <w:rStyle w:val="FootnoteReference"/>
        </w:rPr>
        <w:footnoteReference w:id="425"/>
      </w:r>
      <w:r>
        <w:rPr>
          <w:rFonts w:ascii="IRNazanin" w:hAnsi="IRNazanin" w:eastAsia="IRNazanin" w:cs="IRNazanin"/>
          <w:lang w:bidi="fa-IR"/>
          <w:color w:val="111111"/>
          <w:sz w:val="28"/>
          <w:szCs w:val="28"/>
          <w:rtl/>
        </w:rPr>
        <w:t xml:space="preserve">،و قال ابن الجنید:إن کانت الأرض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رخوة،و البئر تحت البالوعة فلیکن بینهما اثنتا عشر ذراعا،و إن کانت صلبة،أو کانت البئر فوق البالوعة فلیکن بینهما سبع أذرع </w:t>
      </w:r>
      <w:r>
        <w:rPr>
          <w:rStyle w:val="FootnoteReference"/>
        </w:rPr>
        <w:footnoteReference w:id="426"/>
      </w:r>
      <w:r>
        <w:rPr>
          <w:rFonts w:ascii="IRNazanin" w:hAnsi="IRNazanin" w:eastAsia="IRNazanin" w:cs="IRNazanin"/>
          <w:lang w:bidi="fa-IR"/>
          <w:color w:val="111111"/>
          <w:sz w:val="28"/>
          <w:szCs w:val="28"/>
          <w:rtl/>
        </w:rPr>
        <w:t xml:space="preserve">،و المعتمد الأول.</w:t>
      </w:r>
    </w:p>
    <w:p>
      <w:pPr>
        <w:pStyle w:val="BookText"/>
      </w:pPr>
      <w:r>
        <w:rPr>
          <w:rFonts w:ascii="IRNazanin" w:hAnsi="IRNazanin" w:eastAsia="IRNazanin" w:cs="IRNazanin"/>
          <w:lang w:bidi="fa-IR"/>
          <w:color w:val="111111"/>
          <w:sz w:val="28"/>
          <w:szCs w:val="28"/>
          <w:rtl/>
        </w:rPr>
        <w:t xml:space="preserve">لنا:إن فیه جمعا بین روایة حسن بن رباط الدالة علی اعتبار الفوقیة و التحتیة فی الخمس و السبع </w:t>
      </w:r>
      <w:r>
        <w:rPr>
          <w:rStyle w:val="FootnoteReference"/>
        </w:rPr>
        <w:footnoteReference w:id="427"/>
      </w:r>
      <w:r>
        <w:rPr>
          <w:rFonts w:ascii="IRNazanin" w:hAnsi="IRNazanin" w:eastAsia="IRNazanin" w:cs="IRNazanin"/>
          <w:lang w:bidi="fa-IR"/>
          <w:color w:val="111111"/>
          <w:sz w:val="28"/>
          <w:szCs w:val="28"/>
          <w:rtl/>
        </w:rPr>
        <w:t xml:space="preserve">،و مرسل قدّامة بن أبی[یزید]الحمّار الدالة علی اعتبار السهولة و الجبلیة فیهما أیضا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یدل علی تقدیر ابن الجنید،ما رواه محمد بن سلیمان الدیلمی عن أبیه 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البئر یکون إلی جنبها الکنیف،فقال:«إن مجری العیون کلها مع مهب الشمال،فإذا کانت البئر النظیفة فوق الشمال و الکنیف أسفل منها لم یضرها إذا کان بینهما أذرع و إن کان الکنیف فوق النظیفة فلا أقل من اثنی عشر ذراعا،و إن کانت اتجاهها بحذاء القبلة و هما مستویان فی مهب الشمال فسبع أذرع»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کذا احتج له فی المختلف </w:t>
      </w:r>
      <w:r>
        <w:rPr>
          <w:rStyle w:val="FootnoteReference"/>
        </w:rPr>
        <w:footnoteReference w:id="430"/>
      </w:r>
      <w:r>
        <w:rPr>
          <w:rFonts w:ascii="IRNazanin" w:hAnsi="IRNazanin" w:eastAsia="IRNazanin" w:cs="IRNazanin"/>
          <w:lang w:bidi="fa-IR"/>
          <w:color w:val="111111"/>
          <w:sz w:val="28"/>
          <w:szCs w:val="28"/>
          <w:rtl/>
        </w:rPr>
        <w:t xml:space="preserve">و فی دلالة هذه الروایة علی مذهبه نظر،و طریق الجمع حمل ما دل علی الزیادة علی المبالغة فی الاستحباب،و حینئذ فتعتبر الفوقیة و التحتیة باعتبار المجری،فإن جهة الشمال فوق بالنسبة(إلی)ما یقابلها کما دلت علیه هذه الروایة،و إنما یظهر أثر ذلک مع التساوی فی القرار،و یضم إلی الفوقیة و التحتیة باعتبار القرار،و الی صلابة الأرض و رخاوتها،فنحصل أربع و عشرون صورة،لأن البئر و البالوعة إما أن یکون امتدادهما بین الشمال و الجنوب و له صورتان:کون البئر فی الشمال و عکسه،أو بین المشرق و المغرب،و له صورتان.</w:t>
      </w:r>
    </w:p>
    <w:p>
      <w:pPr>
        <w:pStyle w:val="BookText"/>
      </w:pPr>
      <w:r>
        <w:rPr>
          <w:rFonts w:ascii="IRNazanin" w:hAnsi="IRNazanin" w:eastAsia="IRNazanin" w:cs="IRNazanin"/>
          <w:lang w:bidi="fa-IR"/>
          <w:color w:val="111111"/>
          <w:sz w:val="28"/>
          <w:szCs w:val="28"/>
          <w:rtl/>
        </w:rPr>
        <w:t xml:space="preserve">و علی کل تقدیر إما أن تکون الأرض صلبة أو لا،و علی التقدیرات إما أن یکون البئر أعلی قرارا أو جهة أو البالوعة،أو یستویا،و حاصل ذلک أربع و عشرون صورة،فی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یحکم بنجاسة البئر مع التقارب ما لم یعلم وصول ماء البالوعة إلیها مع التغیر عندنا،و مطلقا عند آخرین. و یکره التداوی بالمیاه الحارة من الجبال التی یشم منها رائحة الکبریت، و ما مات فیه الوزغة أو العقرب أو خرجا منه.  سبع عشرة منها یکفی الخمس-و هی کل صورة توجد فیها صلابة الأرض،أو فوقیة البئر بأحد الاعتبارین-و السبع فی الباقی و هی کل صورة ینتفی فیها الأمران.و اعلم أن قول المصنف:(و إلا فسبع)یحتاج إلی تقدیر مبتدأ أو خبر،و لو قال:(و إلا فبسبع) لأغنی عن ذلک،مع ما فیه من السلامة و الجزالة.</w:t>
      </w:r>
    </w:p>
    <w:p>
      <w:pPr>
        <w:pStyle w:val="BookText"/>
      </w:pPr>
      <w:r>
        <w:rPr>
          <w:rFonts w:ascii="IRNazanin" w:hAnsi="IRNazanin" w:eastAsia="IRNazanin" w:cs="IRNazanin"/>
          <w:lang w:bidi="fa-IR"/>
          <w:color w:val="111111"/>
          <w:sz w:val="28"/>
          <w:szCs w:val="28"/>
          <w:rtl/>
        </w:rPr>
        <w:t xml:space="preserve">قوله: (مع التغیّر عندنا،و مطلقا عند آخرین).</w:t>
      </w:r>
    </w:p>
    <w:p>
      <w:pPr>
        <w:pStyle w:val="BookText"/>
      </w:pPr>
      <w:r>
        <w:rPr>
          <w:rFonts w:ascii="IRNazanin" w:hAnsi="IRNazanin" w:eastAsia="IRNazanin" w:cs="IRNazanin"/>
          <w:lang w:bidi="fa-IR"/>
          <w:color w:val="111111"/>
          <w:sz w:val="28"/>
          <w:szCs w:val="28"/>
          <w:rtl/>
        </w:rPr>
        <w:t xml:space="preserve">یرید بذلک البناء علی الخلاف،فی أن نجاسة البئر بالملاقاة أو بالتغیر.قال المصنف،فی المنتهی:فرع:لو تغیر ماؤها تغیرا یصلح استناده إلی البالوعة فهو علی الطهارة ما لم یحصل الیقین بالاستناد،و کذا غیر البالوعة من النجاسات </w:t>
      </w:r>
      <w:r>
        <w:rPr>
          <w:rStyle w:val="FootnoteReference"/>
        </w:rPr>
        <w:footnoteReference w:id="431"/>
      </w:r>
      <w:r>
        <w:rPr>
          <w:rFonts w:ascii="IRNazanin" w:hAnsi="IRNazanin" w:eastAsia="IRNazanin" w:cs="IRNazanin"/>
          <w:lang w:bidi="fa-IR"/>
          <w:color w:val="111111"/>
          <w:sz w:val="28"/>
          <w:szCs w:val="28"/>
          <w:rtl/>
        </w:rPr>
        <w:t xml:space="preserve">،و ما قاله جید.</w:t>
      </w:r>
    </w:p>
    <w:p>
      <w:pPr>
        <w:pStyle w:val="BookText"/>
      </w:pPr>
      <w:r>
        <w:rPr>
          <w:rFonts w:ascii="IRNazanin" w:hAnsi="IRNazanin" w:eastAsia="IRNazanin" w:cs="IRNazanin"/>
          <w:lang w:bidi="fa-IR"/>
          <w:color w:val="111111"/>
          <w:sz w:val="28"/>
          <w:szCs w:val="28"/>
          <w:rtl/>
        </w:rPr>
        <w:t xml:space="preserve">قوله: (و یکره التداوی بالمیاه الحارة.).</w:t>
      </w:r>
    </w:p>
    <w:p>
      <w:pPr>
        <w:pStyle w:val="BookText"/>
      </w:pPr>
      <w:r>
        <w:rPr>
          <w:rFonts w:ascii="IRNazanin" w:hAnsi="IRNazanin" w:eastAsia="IRNazanin" w:cs="IRNazanin"/>
          <w:lang w:bidi="fa-IR"/>
          <w:color w:val="111111"/>
          <w:sz w:val="28"/>
          <w:szCs w:val="28"/>
          <w:rtl/>
        </w:rPr>
        <w:t xml:space="preserve">قیل:إن الطهارة بها مکروهة </w:t>
      </w:r>
      <w:r>
        <w:rPr>
          <w:rStyle w:val="FootnoteReference"/>
        </w:rPr>
        <w:footnoteReference w:id="432"/>
      </w:r>
      <w:r>
        <w:rPr>
          <w:rFonts w:ascii="IRNazanin" w:hAnsi="IRNazanin" w:eastAsia="IRNazanin" w:cs="IRNazanin"/>
          <w:lang w:bidi="fa-IR"/>
          <w:color w:val="111111"/>
          <w:sz w:val="28"/>
          <w:szCs w:val="28"/>
          <w:rtl/>
        </w:rPr>
        <w:t xml:space="preserve">،و لم یثبت،لکن روی ابن بابویه کراهة التداوی بها لأنها من فیح جهنم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مات فیه الوزغة أو العقرب،أو خرجتا منه).</w:t>
      </w:r>
    </w:p>
    <w:p>
      <w:pPr>
        <w:pStyle w:val="BookText"/>
      </w:pPr>
      <w:r>
        <w:rPr>
          <w:rFonts w:ascii="IRNazanin" w:hAnsi="IRNazanin" w:eastAsia="IRNazanin" w:cs="IRNazanin"/>
          <w:lang w:bidi="fa-IR"/>
          <w:color w:val="111111"/>
          <w:sz w:val="28"/>
          <w:szCs w:val="28"/>
          <w:rtl/>
        </w:rPr>
        <w:t xml:space="preserve">الوزغة محرکة:سام أبرص،لأمر الباقر علیه السّلام بإراقة ما وقع فیه العقرب </w:t>
      </w:r>
      <w:r>
        <w:rPr>
          <w:rStyle w:val="FootnoteReference"/>
        </w:rPr>
        <w:footnoteReference w:id="434"/>
      </w:r>
      <w:r>
        <w:rPr>
          <w:rFonts w:ascii="Amiri" w:hAnsi="Amiri" w:eastAsia="Amiri" w:cs="Amiri"/>
          <w:lang w:bidi="ar-SA"/>
          <w:color w:val="111111"/>
          <w:sz w:val="28"/>
          <w:szCs w:val="28"/>
          <w:rtl/>
        </w:rPr>
        <w:t xml:space="preserve">،و الأمر بالنزح للوزغة </w:t>
      </w:r>
      <w:r>
        <w:rPr>
          <w:rStyle w:val="FootnoteReference"/>
        </w:rPr>
        <w:footnoteReference w:id="435"/>
      </w:r>
      <w:r>
        <w:rPr>
          <w:rFonts w:ascii="IRNazanin" w:hAnsi="IRNazanin" w:eastAsia="IRNazanin" w:cs="IRNazanin"/>
          <w:lang w:bidi="fa-IR"/>
          <w:color w:val="111111"/>
          <w:sz w:val="28"/>
          <w:szCs w:val="28"/>
          <w:rtl/>
        </w:rPr>
        <w:t xml:space="preserve">و لا یمنع من استعماله،لأن الأمر بذلک محمول علی الندب للتنزه أو السم،إذ لا نفس لهما،و ضررهما غیر متیقن و لا مظنون.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یطهر العجین النجس بخبزه،بل باستحالته رمادا،و روی بیعه علی مستحلّ المیتة أو دفنه.   قوله: (و لا یطهر العجین النجس بخبزه،بل باستحالته رمادا).</w:t>
      </w:r>
    </w:p>
    <w:p>
      <w:pPr>
        <w:pStyle w:val="BookText"/>
      </w:pPr>
      <w:r>
        <w:rPr>
          <w:rFonts w:ascii="IRNazanin" w:hAnsi="IRNazanin" w:eastAsia="IRNazanin" w:cs="IRNazanin"/>
          <w:lang w:bidi="fa-IR"/>
          <w:color w:val="111111"/>
          <w:sz w:val="28"/>
          <w:szCs w:val="28"/>
          <w:rtl/>
        </w:rPr>
        <w:t xml:space="preserve">خالف فی ذلک الشیخ رحمه اللَّه فقال فی النهایة:إنه یطهر بخبزه </w:t>
      </w:r>
      <w:r>
        <w:rPr>
          <w:rStyle w:val="FootnoteReference"/>
        </w:rPr>
        <w:footnoteReference w:id="436"/>
      </w:r>
      <w:r>
        <w:rPr>
          <w:rFonts w:ascii="IRNazanin" w:hAnsi="IRNazanin" w:eastAsia="IRNazanin" w:cs="IRNazanin"/>
          <w:lang w:bidi="fa-IR"/>
          <w:color w:val="111111"/>
          <w:sz w:val="28"/>
          <w:szCs w:val="28"/>
          <w:rtl/>
        </w:rPr>
        <w:t xml:space="preserve">، استنادا إلی مرسلة ابن أبی عمیر الصحیحة </w:t>
      </w:r>
      <w:r>
        <w:rPr>
          <w:rStyle w:val="FootnoteReference"/>
        </w:rPr>
        <w:footnoteReference w:id="437"/>
      </w:r>
      <w:r>
        <w:rPr>
          <w:rFonts w:ascii="IRNazanin" w:hAnsi="IRNazanin" w:eastAsia="IRNazanin" w:cs="IRNazanin"/>
          <w:lang w:bidi="fa-IR"/>
          <w:color w:val="111111"/>
          <w:sz w:val="28"/>
          <w:szCs w:val="28"/>
          <w:rtl/>
        </w:rPr>
        <w:t xml:space="preserve">،و لا صراحة فیها مع مخالفة الحکم أصول المذهب،فان النار إنما تطهّر ما أحالته رمادا أو نحوه،لأن المراد بالاستحالة المطهرة زوال الصورة النوعیة،التی هی مناط تعلیق الاسم المفضی إلی زوال الاسم الأول،کما فی صیرورة العذرة دودا أو ترابا،فیتمسک باستصحاب النجاسة إلی أن یحصل المطهر.</w:t>
      </w:r>
    </w:p>
    <w:p>
      <w:pPr>
        <w:pStyle w:val="BookText"/>
      </w:pPr>
      <w:r>
        <w:rPr>
          <w:rFonts w:ascii="IRNazanin" w:hAnsi="IRNazanin" w:eastAsia="IRNazanin" w:cs="IRNazanin"/>
          <w:lang w:bidi="fa-IR"/>
          <w:color w:val="111111"/>
          <w:sz w:val="28"/>
          <w:szCs w:val="28"/>
          <w:rtl/>
        </w:rPr>
        <w:t xml:space="preserve">و قد یتوهم من قول المصنف:(بل باستحالته رمادا)سدّ باب طهارته بغیر ذلک،کما تشعر به صحاح ابن أبی عمیر الواردة بدفنه </w:t>
      </w:r>
      <w:r>
        <w:rPr>
          <w:rStyle w:val="FootnoteReference"/>
        </w:rPr>
        <w:footnoteReference w:id="438"/>
      </w:r>
      <w:r>
        <w:rPr>
          <w:rFonts w:ascii="IRNazanin" w:hAnsi="IRNazanin" w:eastAsia="IRNazanin" w:cs="IRNazanin"/>
          <w:lang w:bidi="fa-IR"/>
          <w:color w:val="111111"/>
          <w:sz w:val="28"/>
          <w:szCs w:val="28"/>
          <w:rtl/>
        </w:rPr>
        <w:t xml:space="preserve">،و بیعه علی مستحل المیتة </w:t>
      </w:r>
      <w:r>
        <w:rPr>
          <w:rStyle w:val="FootnoteReference"/>
        </w:rPr>
        <w:footnoteReference w:id="439"/>
      </w:r>
      <w:r>
        <w:rPr>
          <w:rFonts w:ascii="IRNazanin" w:hAnsi="IRNazanin" w:eastAsia="IRNazanin" w:cs="IRNazanin"/>
          <w:lang w:bidi="fa-IR"/>
          <w:color w:val="111111"/>
          <w:sz w:val="28"/>
          <w:szCs w:val="28"/>
          <w:rtl/>
        </w:rPr>
        <w:t xml:space="preserve">، و طهره بالخبز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 إلا أن یقید بالمعهود من القلیل،و مال الی طهارته إذا(رقق) و تخلله الماء </w:t>
      </w:r>
      <w:r>
        <w:rPr>
          <w:rStyle w:val="FootnoteReference"/>
        </w:rPr>
        <w:footnoteReference w:id="441"/>
      </w:r>
      <w:r>
        <w:rPr>
          <w:rFonts w:ascii="IRNazanin" w:hAnsi="IRNazanin" w:eastAsia="IRNazanin" w:cs="IRNazanin"/>
          <w:lang w:bidi="fa-IR"/>
          <w:color w:val="111111"/>
          <w:sz w:val="28"/>
          <w:szCs w:val="28"/>
          <w:rtl/>
        </w:rPr>
        <w:t xml:space="preserve">،و هو حسن.و لا ریب أن تخلل الماء له بعد خبزه أظهر،لأن النار تعده لذلک لتصلبه بها،و حدوث المسام له.</w:t>
      </w:r>
    </w:p>
    <w:p>
      <w:pPr>
        <w:pStyle w:val="BookText"/>
      </w:pPr>
      <w:r>
        <w:rPr>
          <w:rFonts w:ascii="IRNazanin" w:hAnsi="IRNazanin" w:eastAsia="IRNazanin" w:cs="IRNazanin"/>
          <w:lang w:bidi="fa-IR"/>
          <w:color w:val="111111"/>
          <w:sz w:val="28"/>
          <w:szCs w:val="28"/>
          <w:rtl/>
        </w:rPr>
        <w:t xml:space="preserve">قوله: (و روی بیعه علی مستحل المیتة أو دفنه).</w:t>
      </w:r>
    </w:p>
    <w:p>
      <w:pPr>
        <w:pStyle w:val="BookText"/>
      </w:pPr>
      <w:r>
        <w:rPr>
          <w:rFonts w:ascii="IRNazanin" w:hAnsi="IRNazanin" w:eastAsia="IRNazanin" w:cs="IRNazanin"/>
          <w:lang w:bidi="fa-IR"/>
          <w:color w:val="111111"/>
          <w:sz w:val="28"/>
          <w:szCs w:val="28"/>
          <w:rtl/>
        </w:rPr>
        <w:t xml:space="preserve">الروایتان صحیحتان من مراسیل ابن أبی عمیر الملحقة بالمسانید </w:t>
      </w:r>
      <w:r>
        <w:rPr>
          <w:rStyle w:val="FootnoteReference"/>
        </w:rPr>
        <w:footnoteReference w:id="442"/>
      </w:r>
      <w:r>
        <w:rPr>
          <w:rFonts w:ascii="IRNazanin" w:hAnsi="IRNazanin" w:eastAsia="IRNazanin" w:cs="IRNazanin"/>
          <w:lang w:bidi="fa-IR"/>
          <w:color w:val="111111"/>
          <w:sz w:val="28"/>
          <w:szCs w:val="28"/>
          <w:rtl/>
        </w:rPr>
        <w:t xml:space="preserve">،قال المصنف فی المنتهی:الأقرب أنه لا یباع،و حمل الروایة علی البیع من غیر أهل الذمة، و قال:و إن لم یکن ذلک بیعا فی الحقیقة،فصرف لفظ البیع عن حقیقته إلی الاستنقاذ لأن مال من لا ذمة له فیء لنا </w:t>
      </w:r>
      <w:r>
        <w:rPr>
          <w:rStyle w:val="FootnoteReference"/>
        </w:rPr>
        <w:footnoteReference w:id="443"/>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6" w:name="pg10513_105525"/>
    <w:bookmarkEnd w:id="56"/>
    <w:p>
      <w:pPr>
        <w:pStyle w:val="Heading3"/>
      </w:pPr>
      <w:bookmarkStart w:id="237" w:name="_Toc104"/>
      <w:r>
        <w:t>المقصد الثالث:فی النجاسات</w:t>
      </w:r>
      <w:bookmarkEnd w:id="237"/>
    </w:p>
    <w:p>
      <w:pPr>
        <w:pStyle w:val="Heading4"/>
      </w:pPr>
      <w:bookmarkStart w:id="238" w:name="_Toc105"/>
      <w:r>
        <w:t>اشارة</w:t>
      </w:r>
      <w:bookmarkEnd w:id="238"/>
    </w:p>
    <w:p>
      <w:pPr>
        <w:pStyle w:val="BookText"/>
      </w:pPr>
      <w:r>
        <w:rPr>
          <w:rFonts w:ascii="IRNazanin" w:hAnsi="IRNazanin" w:eastAsia="IRNazanin" w:cs="IRNazanin"/>
          <w:lang w:bidi="fa-IR"/>
          <w:color w:val="111111"/>
          <w:sz w:val="28"/>
          <w:szCs w:val="28"/>
          <w:rtl/>
        </w:rPr>
        <w:t xml:space="preserve">المقصد الثالث:فی النجاسات،و فیه فصلان:</w:t>
      </w:r>
    </w:p>
    <w:p>
      <w:pPr>
        <w:pStyle w:val="Heading4"/>
      </w:pPr>
      <w:bookmarkStart w:id="239" w:name="_Toc106"/>
      <w:r>
        <w:t>الأول:فی أنواعها</w:t>
      </w:r>
      <w:bookmarkEnd w:id="239"/>
    </w:p>
    <w:p>
      <w:pPr>
        <w:pStyle w:val="Heading5"/>
      </w:pPr>
      <w:bookmarkStart w:id="240" w:name="_Toc107"/>
      <w:r>
        <w:t>اشارة</w:t>
      </w:r>
      <w:bookmarkEnd w:id="240"/>
    </w:p>
    <w:p>
      <w:pPr>
        <w:pStyle w:val="BookText"/>
      </w:pPr>
      <w:r>
        <w:rPr>
          <w:rFonts w:ascii="IRNazanin" w:hAnsi="IRNazanin" w:eastAsia="IRNazanin" w:cs="IRNazanin"/>
          <w:lang w:bidi="fa-IR"/>
          <w:color w:val="111111"/>
          <w:sz w:val="28"/>
          <w:szCs w:val="28"/>
          <w:rtl/>
        </w:rPr>
        <w:t xml:space="preserve">الأول:فی أنواعها،و هی عشرة:البول،و الغائط من کل حیوان ذی نفس سائلة غیر مأکول،و ان کان التحریم عارضا کالجلاّل،  و فیما قال إشکال،أمّا أولا فلأن طهارته ممکنة کما عرفت،و أمّا ثانیا فلأنه بنجاسته لم یخرج عن کونه مالا حتی لا یقابل بمال،إذ لیس هو عین نجاسة،و الانتفاع به ثابت،فی نحو علف الدواب،و أما ثالثا فلأنه لا ضرورة إلی ارتکاب المجاز فی الحدیث،بحمل البیع علی الاستنقاذ و تخصیصه بمن عدا أهل الذمة،فإنه لا مانع من جواز البیع لهم و لغیرهم حتی المسلمین،لما قلناه من کونه مالا فیصح أن یقابل بمال.</w:t>
      </w:r>
    </w:p>
    <w:p>
      <w:pPr>
        <w:pStyle w:val="BookText"/>
      </w:pPr>
      <w:r>
        <w:rPr>
          <w:rFonts w:ascii="IRNazanin" w:hAnsi="IRNazanin" w:eastAsia="IRNazanin" w:cs="IRNazanin"/>
          <w:lang w:bidi="fa-IR"/>
          <w:color w:val="111111"/>
          <w:sz w:val="28"/>
          <w:szCs w:val="28"/>
          <w:rtl/>
        </w:rPr>
        <w:t xml:space="preserve">و لا دلالة فی الحدیث علی ما ینافی ذلک بوجه من الوجوه،و تقیید البیع فی الحدیث بمستحل المیتة،الظاهر أنه علیه السّلام أراد به مع عدم الإعلام بالنجاسة،أما معه فیجوز مطلقا.</w:t>
      </w:r>
    </w:p>
    <w:p>
      <w:pPr>
        <w:pStyle w:val="BookText"/>
      </w:pPr>
      <w:r>
        <w:rPr>
          <w:rFonts w:ascii="IRNazanin" w:hAnsi="IRNazanin" w:eastAsia="IRNazanin" w:cs="IRNazanin"/>
          <w:lang w:bidi="fa-IR"/>
          <w:color w:val="111111"/>
          <w:sz w:val="28"/>
          <w:szCs w:val="28"/>
          <w:rtl/>
        </w:rPr>
        <w:t xml:space="preserve">قوله: (المقصد الثالث فی النجاسات:و فیه فصلان:الأول:فی أنواعها،و هی عشرة:البول و الغائط من کل حیوان ذی نفس سائلة).</w:t>
      </w:r>
    </w:p>
    <w:p>
      <w:pPr>
        <w:pStyle w:val="BookText"/>
      </w:pPr>
      <w:r>
        <w:rPr>
          <w:rFonts w:ascii="IRNazanin" w:hAnsi="IRNazanin" w:eastAsia="IRNazanin" w:cs="IRNazanin"/>
          <w:lang w:bidi="fa-IR"/>
          <w:color w:val="111111"/>
          <w:sz w:val="28"/>
          <w:szCs w:val="28"/>
          <w:rtl/>
        </w:rPr>
        <w:t xml:space="preserve">النفس هنا هی الدّم قال:</w:t>
      </w:r>
    </w:p>
    <w:p>
      <w:pPr>
        <w:pStyle w:val="BookText"/>
      </w:pPr>
      <w:r>
        <w:rPr>
          <w:rFonts w:ascii="IRNazanin" w:hAnsi="IRNazanin" w:eastAsia="IRNazanin" w:cs="IRNazanin"/>
          <w:lang w:bidi="fa-IR"/>
          <w:color w:val="111111"/>
          <w:sz w:val="28"/>
          <w:szCs w:val="28"/>
          <w:rtl/>
        </w:rPr>
        <w:t xml:space="preserve">تسیل علی حدّ الظبات </w:t>
      </w:r>
      <w:r>
        <w:rPr>
          <w:rStyle w:val="FootnoteReference"/>
        </w:rPr>
        <w:footnoteReference w:id="444"/>
      </w:r>
      <w:r>
        <w:rPr>
          <w:rFonts w:ascii="IRNazanin" w:hAnsi="IRNazanin" w:eastAsia="IRNazanin" w:cs="IRNazanin"/>
          <w:lang w:bidi="fa-IR"/>
          <w:color w:val="111111"/>
          <w:sz w:val="28"/>
          <w:szCs w:val="28"/>
          <w:rtl/>
        </w:rPr>
        <w:t xml:space="preserve">نفوسنا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و المراد بالنفس السائلة:الدم الذی یجتمع فی العروق و یخرج إذا قطع شیء منها بقوة و دفع،بخلاف دم ما لا نفس له،فإنه یخرج ترشیحا.</w:t>
      </w:r>
    </w:p>
    <w:p>
      <w:pPr>
        <w:pStyle w:val="BookText"/>
      </w:pPr>
      <w:r>
        <w:rPr>
          <w:rFonts w:ascii="IRNazanin" w:hAnsi="IRNazanin" w:eastAsia="IRNazanin" w:cs="IRNazanin"/>
          <w:lang w:bidi="fa-IR"/>
          <w:color w:val="111111"/>
          <w:sz w:val="28"/>
          <w:szCs w:val="28"/>
          <w:rtl/>
        </w:rPr>
        <w:t xml:space="preserve">قوله: (و إن کان التحریم عارضا کالجلاّل).</w:t>
      </w:r>
    </w:p>
    <w:p>
      <w:pPr>
        <w:pStyle w:val="BookText"/>
      </w:pPr>
      <w:r>
        <w:rPr>
          <w:rFonts w:ascii="IRNazanin" w:hAnsi="IRNazanin" w:eastAsia="IRNazanin" w:cs="IRNazanin"/>
          <w:lang w:bidi="fa-IR"/>
          <w:color w:val="111111"/>
          <w:sz w:val="28"/>
          <w:szCs w:val="28"/>
          <w:rtl/>
        </w:rPr>
        <w:t xml:space="preserve">و مثله موطوء الإنسان،و المراد بالجلاّل:الحیوان الذی یغتذی بعذرة الإنسان محضا،الی أن یسمی فی العرف جلاّلا،و أن </w:t>
      </w:r>
      <w:r>
        <w:rPr>
          <w:rStyle w:val="FootnoteReference"/>
        </w:rPr>
        <w:footnoteReference w:id="446"/>
      </w:r>
      <w:r>
        <w:rPr>
          <w:rFonts w:ascii="IRNazanin" w:hAnsi="IRNazanin" w:eastAsia="IRNazanin" w:cs="IRNazanin"/>
          <w:lang w:bidi="fa-IR"/>
          <w:color w:val="111111"/>
          <w:sz w:val="28"/>
          <w:szCs w:val="28"/>
          <w:rtl/>
        </w:rPr>
        <w:t xml:space="preserve">ینبت بها لحمه و یشتد عظمه،لانه بذلک یصیر جزءا و عضوا له،و سیأتی تحقیقه فی موضعه ان شاء اللَّه تعالی.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المنی من کل حیوان ذی نفس سائلة،و ان کان مأکولا،و الدم من ذی النفس السائلة مطلقا،و المیتة منه،و الکلب،و الخنزیر و أجزاؤهما و إن لم تحلها الحیاة کالعظم.و المسکرات.   قوله: (و المیتة منه).</w:t>
      </w:r>
    </w:p>
    <w:p>
      <w:pPr>
        <w:pStyle w:val="BookText"/>
      </w:pPr>
      <w:r>
        <w:rPr>
          <w:rFonts w:ascii="IRNazanin" w:hAnsi="IRNazanin" w:eastAsia="IRNazanin" w:cs="IRNazanin"/>
          <w:lang w:bidi="fa-IR"/>
          <w:color w:val="111111"/>
          <w:sz w:val="28"/>
          <w:szCs w:val="28"/>
          <w:rtl/>
        </w:rPr>
        <w:t xml:space="preserve">أی من ذی النفس السائلة مطلقا،فیشمل الآدمی،لکن یجب أن یستثنی منه ما إذا حکم بطهره شرعا،اما لتطهیره بالغسل،أو لسبق غسله،أو لکونه لم ینجس بالموت لکونه شهیدا أو معصوما.</w:t>
      </w:r>
    </w:p>
    <w:p>
      <w:pPr>
        <w:pStyle w:val="BookText"/>
      </w:pPr>
      <w:r>
        <w:rPr>
          <w:rFonts w:ascii="IRNazanin" w:hAnsi="IRNazanin" w:eastAsia="IRNazanin" w:cs="IRNazanin"/>
          <w:lang w:bidi="fa-IR"/>
          <w:color w:val="111111"/>
          <w:sz w:val="28"/>
          <w:szCs w:val="28"/>
          <w:rtl/>
        </w:rPr>
        <w:t xml:space="preserve">قوله: (و الکلب و الخنزیر).</w:t>
      </w:r>
    </w:p>
    <w:p>
      <w:pPr>
        <w:pStyle w:val="BookText"/>
      </w:pPr>
      <w:r>
        <w:rPr>
          <w:rFonts w:ascii="IRNazanin" w:hAnsi="IRNazanin" w:eastAsia="IRNazanin" w:cs="IRNazanin"/>
          <w:lang w:bidi="fa-IR"/>
          <w:color w:val="111111"/>
          <w:sz w:val="28"/>
          <w:szCs w:val="28"/>
          <w:rtl/>
        </w:rPr>
        <w:t xml:space="preserve">و کذا المتولد بینهما إذا أشبهه أحدهما بحیث یعدّ من نوعه،و یطلق علیه اسمه، و لو انتفی عنه الشبهان و الإسمان،ففی الحکم بطهارته أو نجاسته تردد،و لو قیل بالنجاسة لم یکن بعیدا،و لا یحضرنی الان فیه تصریح لأحد من الأصحاب بشیء.</w:t>
      </w:r>
    </w:p>
    <w:p>
      <w:pPr>
        <w:pStyle w:val="BookText"/>
      </w:pPr>
      <w:r>
        <w:rPr>
          <w:rFonts w:ascii="IRNazanin" w:hAnsi="IRNazanin" w:eastAsia="IRNazanin" w:cs="IRNazanin"/>
          <w:lang w:bidi="fa-IR"/>
          <w:color w:val="111111"/>
          <w:sz w:val="28"/>
          <w:szCs w:val="28"/>
          <w:rtl/>
        </w:rPr>
        <w:t xml:space="preserve">قوله: (و أجزاؤهما و إن لم تلجها الحیاة).</w:t>
      </w:r>
    </w:p>
    <w:p>
      <w:pPr>
        <w:pStyle w:val="BookText"/>
      </w:pPr>
      <w:r>
        <w:rPr>
          <w:rFonts w:ascii="IRNazanin" w:hAnsi="IRNazanin" w:eastAsia="IRNazanin" w:cs="IRNazanin"/>
          <w:lang w:bidi="fa-IR"/>
          <w:color w:val="111111"/>
          <w:sz w:val="28"/>
          <w:szCs w:val="28"/>
          <w:rtl/>
        </w:rPr>
        <w:t xml:space="preserve">خالف المرتضی رحمه اللَّه فی ذلک </w:t>
      </w:r>
      <w:r>
        <w:rPr>
          <w:rStyle w:val="FootnoteReference"/>
        </w:rPr>
        <w:footnoteReference w:id="447"/>
      </w:r>
      <w:r>
        <w:rPr>
          <w:rFonts w:ascii="IRNazanin" w:hAnsi="IRNazanin" w:eastAsia="IRNazanin" w:cs="IRNazanin"/>
          <w:lang w:bidi="fa-IR"/>
          <w:color w:val="111111"/>
          <w:sz w:val="28"/>
          <w:szCs w:val="28"/>
          <w:rtl/>
        </w:rPr>
        <w:t xml:space="preserve">فحکم بطهارة ما لا تلجه الحیاة منهما، استنادا الی عموم عدم تنجس ما لا تلجه الحیاة بالموت.و فیه ضعف،لأن ذلک إنما یتم فیما کان طاهرا حال الحیاة،و هما نجسان عینا حینئذ،لقول الصادق علیه السلام فی الکلب:«رجس نجس» </w:t>
      </w:r>
      <w:r>
        <w:rPr>
          <w:rStyle w:val="FootnoteReference"/>
        </w:rPr>
        <w:footnoteReference w:id="448"/>
      </w:r>
      <w:r>
        <w:rPr>
          <w:rFonts w:ascii="IRNazanin" w:hAnsi="IRNazanin" w:eastAsia="IRNazanin" w:cs="IRNazanin"/>
          <w:lang w:bidi="fa-IR"/>
          <w:color w:val="111111"/>
          <w:sz w:val="28"/>
          <w:szCs w:val="28"/>
          <w:rtl/>
        </w:rPr>
        <w:t xml:space="preserve">و هو یقتضی أن تکون عینه نجاسة،فتدخل فیه جمیع أجزائه.</w:t>
      </w:r>
    </w:p>
    <w:p>
      <w:pPr>
        <w:pStyle w:val="BookText"/>
      </w:pPr>
      <w:r>
        <w:rPr>
          <w:rFonts w:ascii="IRNazanin" w:hAnsi="IRNazanin" w:eastAsia="IRNazanin" w:cs="IRNazanin"/>
          <w:lang w:bidi="fa-IR"/>
          <w:color w:val="111111"/>
          <w:sz w:val="28"/>
          <w:szCs w:val="28"/>
          <w:rtl/>
        </w:rPr>
        <w:t xml:space="preserve">قوله: (و المسکرات).</w:t>
      </w:r>
    </w:p>
    <w:p>
      <w:pPr>
        <w:pStyle w:val="BookText"/>
      </w:pPr>
      <w:r>
        <w:rPr>
          <w:rFonts w:ascii="IRNazanin" w:hAnsi="IRNazanin" w:eastAsia="IRNazanin" w:cs="IRNazanin"/>
          <w:lang w:bidi="fa-IR"/>
          <w:color w:val="111111"/>
          <w:sz w:val="28"/>
          <w:szCs w:val="28"/>
          <w:rtl/>
        </w:rPr>
        <w:t xml:space="preserve">أی:المائعة بأنواعها من خمر و غیره،دون الجامدة بالأصالة،قال المصنف فی المنتهی:لم أقف علی قول لعلمائنا فی الحشیشة المتخذة من ورق القنب،و الوجه أنها إن أسکرت فحکمها حکم الخمر فی التحریم لا النجاسة </w:t>
      </w:r>
      <w:r>
        <w:rPr>
          <w:rStyle w:val="FootnoteReference"/>
        </w:rPr>
        <w:footnoteReference w:id="449"/>
      </w:r>
      <w:r>
        <w:rPr>
          <w:rFonts w:ascii="IRNazanin" w:hAnsi="IRNazanin" w:eastAsia="IRNazanin" w:cs="IRNazanin"/>
          <w:lang w:bidi="fa-IR"/>
          <w:color w:val="111111"/>
          <w:sz w:val="28"/>
          <w:szCs w:val="28"/>
          <w:rtl/>
        </w:rPr>
        <w:t xml:space="preserve">،و هو یعطی توقفه فی کونها مسکرة.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یلحق بها العصیر إذا غلا و اشتد،و الفقاع،و الکافر سواء کان أصلیا أو مرتدا،و سواء انتمی الی الإسلام کالخوارج و الغلاة أو لا.</w:t>
      </w:r>
    </w:p>
    <w:p>
      <w:pPr>
        <w:pStyle w:val="BookText"/>
      </w:pPr>
      <w:r>
        <w:rPr>
          <w:rFonts w:ascii="IRNazanin" w:hAnsi="IRNazanin" w:eastAsia="IRNazanin" w:cs="IRNazanin"/>
          <w:lang w:bidi="fa-IR"/>
          <w:color w:val="111111"/>
          <w:sz w:val="28"/>
          <w:szCs w:val="28"/>
          <w:rtl/>
        </w:rPr>
        <w:t xml:space="preserve">قوله: (و یلحق بها العصیر إذا غلا و اشتد).</w:t>
      </w:r>
    </w:p>
    <w:p>
      <w:pPr>
        <w:pStyle w:val="BookText"/>
      </w:pPr>
      <w:r>
        <w:rPr>
          <w:rFonts w:ascii="IRNazanin" w:hAnsi="IRNazanin" w:eastAsia="IRNazanin" w:cs="IRNazanin"/>
          <w:lang w:bidi="fa-IR"/>
          <w:color w:val="111111"/>
          <w:sz w:val="28"/>
          <w:szCs w:val="28"/>
          <w:rtl/>
        </w:rPr>
        <w:t xml:space="preserve">المراد بغلیانه:صیرورة أعلاه أسفله،و باشتداده:حصول الثخانة المسببة عن مجرد الغلیان،و یبقی کذلک حتی یذهب ثلثاه أو یصیر دبسا،و هذا هو المشهور بین الأصحاب کما ذکره فی المختلف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عبارة الذکری </w:t>
      </w:r>
      <w:r>
        <w:rPr>
          <w:rStyle w:val="FootnoteReference"/>
        </w:rPr>
        <w:footnoteReference w:id="451"/>
      </w:r>
      <w:r>
        <w:rPr>
          <w:rFonts w:ascii="IRNazanin" w:hAnsi="IRNazanin" w:eastAsia="IRNazanin" w:cs="IRNazanin"/>
          <w:lang w:bidi="fa-IR"/>
          <w:color w:val="111111"/>
          <w:sz w:val="28"/>
          <w:szCs w:val="28"/>
          <w:rtl/>
        </w:rPr>
        <w:t xml:space="preserve">تدل علی خلاف ذلک،و علی النجاسة،فإذا حکم بطهره طهر کل ما یزاوله.و هذا إنما هو فی عصیر العنب،و أما عصیر الزبیب،فهو علی أصل الطهارة علی الأصح.</w:t>
      </w:r>
    </w:p>
    <w:p>
      <w:pPr>
        <w:pStyle w:val="BookText"/>
      </w:pPr>
      <w:r>
        <w:rPr>
          <w:rFonts w:ascii="IRNazanin" w:hAnsi="IRNazanin" w:eastAsia="IRNazanin" w:cs="IRNazanin"/>
          <w:lang w:bidi="fa-IR"/>
          <w:color w:val="111111"/>
          <w:sz w:val="28"/>
          <w:szCs w:val="28"/>
          <w:rtl/>
        </w:rPr>
        <w:t xml:space="preserve">قوله: (و الفقاع).</w:t>
      </w:r>
    </w:p>
    <w:p>
      <w:pPr>
        <w:pStyle w:val="BookText"/>
      </w:pPr>
      <w:r>
        <w:rPr>
          <w:rFonts w:ascii="IRNazanin" w:hAnsi="IRNazanin" w:eastAsia="IRNazanin" w:cs="IRNazanin"/>
          <w:lang w:bidi="fa-IR"/>
          <w:color w:val="111111"/>
          <w:sz w:val="28"/>
          <w:szCs w:val="28"/>
          <w:rtl/>
        </w:rPr>
        <w:t xml:space="preserve">المراد به:المتخذ من ماء الشعیر،کما ذکره المرتضی فی الانتصار </w:t>
      </w:r>
      <w:r>
        <w:rPr>
          <w:rStyle w:val="FootnoteReference"/>
        </w:rPr>
        <w:footnoteReference w:id="452"/>
      </w:r>
      <w:r>
        <w:rPr>
          <w:rFonts w:ascii="IRNazanin" w:hAnsi="IRNazanin" w:eastAsia="IRNazanin" w:cs="IRNazanin"/>
          <w:lang w:bidi="fa-IR"/>
          <w:color w:val="111111"/>
          <w:sz w:val="28"/>
          <w:szCs w:val="28"/>
          <w:rtl/>
        </w:rPr>
        <w:t xml:space="preserve">،لکن ما یوجد فی أسواق أهل السنة یحکم بنجاسته إذا لم یعلم أصله،عملا بإطلاق التسمیة.</w:t>
      </w:r>
    </w:p>
    <w:p>
      <w:pPr>
        <w:pStyle w:val="BookText"/>
      </w:pPr>
      <w:r>
        <w:rPr>
          <w:rFonts w:ascii="IRNazanin" w:hAnsi="IRNazanin" w:eastAsia="IRNazanin" w:cs="IRNazanin"/>
          <w:lang w:bidi="fa-IR"/>
          <w:color w:val="111111"/>
          <w:sz w:val="28"/>
          <w:szCs w:val="28"/>
          <w:rtl/>
        </w:rPr>
        <w:t xml:space="preserve">و اعلم أن سوق العبارة یدل علی أن الملحق بالمسکرات نوع من النجاسات برأسه،و تحته شیئان الفقاع و العصیر العنبی،فلو قدم الفقاع لکان أولی،لکونه خمرا کما وردت به الاخبار </w:t>
      </w:r>
      <w:r>
        <w:rPr>
          <w:rStyle w:val="FootnoteReference"/>
        </w:rPr>
        <w:footnoteReference w:id="453"/>
      </w:r>
      <w:r>
        <w:rPr>
          <w:rFonts w:ascii="IRNazanin" w:hAnsi="IRNazanin" w:eastAsia="IRNazanin" w:cs="IRNazanin"/>
          <w:lang w:bidi="fa-IR"/>
          <w:color w:val="111111"/>
          <w:sz w:val="28"/>
          <w:szCs w:val="28"/>
          <w:rtl/>
        </w:rPr>
        <w:t xml:space="preserve">،و للإجماع علی نجاسته،بخلاف العصیر کما عرفته.</w:t>
      </w:r>
    </w:p>
    <w:p>
      <w:pPr>
        <w:pStyle w:val="BookText"/>
      </w:pPr>
      <w:r>
        <w:rPr>
          <w:rFonts w:ascii="IRNazanin" w:hAnsi="IRNazanin" w:eastAsia="IRNazanin" w:cs="IRNazanin"/>
          <w:lang w:bidi="fa-IR"/>
          <w:color w:val="111111"/>
          <w:sz w:val="28"/>
          <w:szCs w:val="28"/>
          <w:rtl/>
        </w:rPr>
        <w:t xml:space="preserve">قوله: (أو مرتدا).</w:t>
      </w:r>
    </w:p>
    <w:p>
      <w:pPr>
        <w:pStyle w:val="BookText"/>
      </w:pPr>
      <w:r>
        <w:rPr>
          <w:rFonts w:ascii="IRNazanin" w:hAnsi="IRNazanin" w:eastAsia="IRNazanin" w:cs="IRNazanin"/>
          <w:lang w:bidi="fa-IR"/>
          <w:color w:val="111111"/>
          <w:sz w:val="28"/>
          <w:szCs w:val="28"/>
          <w:rtl/>
        </w:rPr>
        <w:t xml:space="preserve">یندرج فیه المرتد بنوعیه،سواء فی ذلک المرتد عن فطرة،و المرتد عن ملّة.</w:t>
      </w:r>
    </w:p>
    <w:p>
      <w:pPr>
        <w:pStyle w:val="BookText"/>
      </w:pPr>
      <w:r>
        <w:rPr>
          <w:rFonts w:ascii="IRNazanin" w:hAnsi="IRNazanin" w:eastAsia="IRNazanin" w:cs="IRNazanin"/>
          <w:lang w:bidi="fa-IR"/>
          <w:color w:val="111111"/>
          <w:sz w:val="28"/>
          <w:szCs w:val="28"/>
          <w:rtl/>
        </w:rPr>
        <w:t xml:space="preserve">قوله: (و سواء انتمی إلی الإسلام.).</w:t>
      </w:r>
    </w:p>
    <w:p>
      <w:pPr>
        <w:pStyle w:val="BookText"/>
      </w:pPr>
      <w:r>
        <w:rPr>
          <w:rFonts w:ascii="IRNazanin" w:hAnsi="IRNazanin" w:eastAsia="IRNazanin" w:cs="IRNazanin"/>
          <w:lang w:bidi="fa-IR"/>
          <w:color w:val="111111"/>
          <w:sz w:val="28"/>
          <w:szCs w:val="28"/>
          <w:rtl/>
        </w:rPr>
        <w:t xml:space="preserve">انتمی إلیه:انتسب ذکره فی القاموس </w:t>
      </w:r>
      <w:r>
        <w:rPr>
          <w:rStyle w:val="FootnoteReference"/>
        </w:rPr>
        <w:footnoteReference w:id="454"/>
      </w:r>
      <w:r>
        <w:rPr>
          <w:rFonts w:ascii="IRNazanin" w:hAnsi="IRNazanin" w:eastAsia="IRNazanin" w:cs="IRNazanin"/>
          <w:lang w:bidi="fa-IR"/>
          <w:color w:val="111111"/>
          <w:sz w:val="28"/>
          <w:szCs w:val="28"/>
          <w:rtl/>
        </w:rPr>
        <w:t xml:space="preserve">و المراد به:إظهار الشهادتین المقتضی لکونه من جملة المسلمین مع ارتکابه ما یقتضی کفره،بنحو إنکار شیء من ضروریات الدین.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یلحق بالمیتة ما قطع من ذی النفس السائلة حیا و میتا،و لا ینجس من المیتة ما لا تحلّه الحیاة کالعظم و الشعر إلاّ ما کان من نجس العین، کالکلب و الخنزیر و الکافر.</w:t>
      </w:r>
    </w:p>
    <w:p>
      <w:pPr>
        <w:pStyle w:val="BookText"/>
      </w:pPr>
      <w:r>
        <w:rPr>
          <w:rFonts w:ascii="IRNazanin" w:hAnsi="IRNazanin" w:eastAsia="IRNazanin" w:cs="IRNazanin"/>
          <w:lang w:bidi="fa-IR"/>
          <w:color w:val="111111"/>
          <w:sz w:val="28"/>
          <w:szCs w:val="28"/>
          <w:rtl/>
        </w:rPr>
        <w:t xml:space="preserve">و الدم المتخلف فی اللّحم مما لا یقذفه المذبوح طاهر،و کذا دم ما لا نفس له سائلة،کالسمک و شبهه و کذا منیّه.</w:t>
      </w:r>
    </w:p>
    <w:p>
      <w:pPr>
        <w:pStyle w:val="BookText"/>
      </w:pPr>
      <w:r>
        <w:rPr>
          <w:rFonts w:ascii="IRNazanin" w:hAnsi="IRNazanin" w:eastAsia="IRNazanin" w:cs="IRNazanin"/>
          <w:lang w:bidi="fa-IR"/>
          <w:color w:val="111111"/>
          <w:sz w:val="28"/>
          <w:szCs w:val="28"/>
          <w:rtl/>
        </w:rPr>
        <w:t xml:space="preserve">و الأقرب طهارة المسوخ،   قوله: (و لا ینجس من المیتة ما لا تحله الحیاة).</w:t>
      </w:r>
    </w:p>
    <w:p>
      <w:pPr>
        <w:pStyle w:val="BookText"/>
      </w:pPr>
      <w:r>
        <w:rPr>
          <w:rFonts w:ascii="IRNazanin" w:hAnsi="IRNazanin" w:eastAsia="IRNazanin" w:cs="IRNazanin"/>
          <w:lang w:bidi="fa-IR"/>
          <w:color w:val="111111"/>
          <w:sz w:val="28"/>
          <w:szCs w:val="28"/>
          <w:rtl/>
        </w:rPr>
        <w:t xml:space="preserve">قد صرح فی ذلک فی عشرة أشیاء و هی هذه:العظم،و السن،و الظفر، و الظلف،و القرن،و الحافر،و الشعر،و الوبر،و الصوف،و الأنفحة.</w:t>
      </w:r>
    </w:p>
    <w:p>
      <w:pPr>
        <w:pStyle w:val="BookText"/>
      </w:pPr>
      <w:r>
        <w:rPr>
          <w:rFonts w:ascii="IRNazanin" w:hAnsi="IRNazanin" w:eastAsia="IRNazanin" w:cs="IRNazanin"/>
          <w:lang w:bidi="fa-IR"/>
          <w:color w:val="111111"/>
          <w:sz w:val="28"/>
          <w:szCs w:val="28"/>
          <w:rtl/>
        </w:rPr>
        <w:t xml:space="preserve">قوله: (و الدم المتخلف فی اللحم مما لا یقذفه المذبوح طاهر).</w:t>
      </w:r>
    </w:p>
    <w:p>
      <w:pPr>
        <w:pStyle w:val="BookText"/>
      </w:pPr>
      <w:r>
        <w:rPr>
          <w:rFonts w:ascii="IRNazanin" w:hAnsi="IRNazanin" w:eastAsia="IRNazanin" w:cs="IRNazanin"/>
          <w:lang w:bidi="fa-IR"/>
          <w:color w:val="111111"/>
          <w:sz w:val="28"/>
          <w:szCs w:val="28"/>
          <w:rtl/>
        </w:rPr>
        <w:t xml:space="preserve">لما کان التحریم و النجاسة معا إنما یثبتان فی الدم المسفوح-و هو الذی یخرج عند قطع العروق-کان ما سواه،مما یبقی بعد الذبح و القذف المعتاد،طاهرا و حلالا أیضا،إذا لم یکن جزءا من محرم،سواء بقی فی العروق أم فی اللحم،أم فی البطن.</w:t>
      </w:r>
    </w:p>
    <w:p>
      <w:pPr>
        <w:pStyle w:val="BookText"/>
      </w:pPr>
      <w:r>
        <w:rPr>
          <w:rFonts w:ascii="IRNazanin" w:hAnsi="IRNazanin" w:eastAsia="IRNazanin" w:cs="IRNazanin"/>
          <w:lang w:bidi="fa-IR"/>
          <w:color w:val="111111"/>
          <w:sz w:val="28"/>
          <w:szCs w:val="28"/>
          <w:rtl/>
        </w:rPr>
        <w:t xml:space="preserve">و لو علم دخول شیء من الدم المسفوح إلی البطن،إما فی البطن.</w:t>
      </w:r>
    </w:p>
    <w:p>
      <w:pPr>
        <w:pStyle w:val="BookText"/>
      </w:pPr>
      <w:r>
        <w:rPr>
          <w:rFonts w:ascii="IRNazanin" w:hAnsi="IRNazanin" w:eastAsia="IRNazanin" w:cs="IRNazanin"/>
          <w:lang w:bidi="fa-IR"/>
          <w:color w:val="111111"/>
          <w:sz w:val="28"/>
          <w:szCs w:val="28"/>
          <w:rtl/>
        </w:rPr>
        <w:t xml:space="preserve">و لو علم دخول شیء من الدم المسفوح إلی البطن،إما بجذب الحیوان له بنفسه،أو لأنه ذبح فی أرض منحدرة و رأسه أعلی،و نحو ذلک فان ما فی البطن نجس حینئذ.</w:t>
      </w:r>
    </w:p>
    <w:p>
      <w:pPr>
        <w:pStyle w:val="BookText"/>
      </w:pPr>
      <w:r>
        <w:rPr>
          <w:rFonts w:ascii="IRNazanin" w:hAnsi="IRNazanin" w:eastAsia="IRNazanin" w:cs="IRNazanin"/>
          <w:lang w:bidi="fa-IR"/>
          <w:color w:val="111111"/>
          <w:sz w:val="28"/>
          <w:szCs w:val="28"/>
          <w:rtl/>
        </w:rPr>
        <w:t xml:space="preserve">و ینبغی أن یقرأ قوله:(المتخلف)بصیغة اسم المفعول.</w:t>
      </w:r>
    </w:p>
    <w:p>
      <w:pPr>
        <w:pStyle w:val="BookText"/>
      </w:pPr>
      <w:r>
        <w:rPr>
          <w:rFonts w:ascii="IRNazanin" w:hAnsi="IRNazanin" w:eastAsia="IRNazanin" w:cs="IRNazanin"/>
          <w:lang w:bidi="fa-IR"/>
          <w:color w:val="111111"/>
          <w:sz w:val="28"/>
          <w:szCs w:val="28"/>
          <w:rtl/>
        </w:rPr>
        <w:t xml:space="preserve">قوله: (و کذا دم ما لا نفس له سائلة کالسمک و شبهه).</w:t>
      </w:r>
    </w:p>
    <w:p>
      <w:pPr>
        <w:pStyle w:val="BookText"/>
      </w:pPr>
      <w:r>
        <w:rPr>
          <w:rFonts w:ascii="IRNazanin" w:hAnsi="IRNazanin" w:eastAsia="IRNazanin" w:cs="IRNazanin"/>
          <w:lang w:bidi="fa-IR"/>
          <w:color w:val="111111"/>
          <w:sz w:val="28"/>
          <w:szCs w:val="28"/>
          <w:rtl/>
        </w:rPr>
        <w:t xml:space="preserve">خالف فی ذلک الشیخ رحمه اللَّه فی الجمل </w:t>
      </w:r>
      <w:r>
        <w:rPr>
          <w:rStyle w:val="FootnoteReference"/>
        </w:rPr>
        <w:footnoteReference w:id="455"/>
      </w:r>
      <w:r>
        <w:rPr>
          <w:rFonts w:ascii="IRNazanin" w:hAnsi="IRNazanin" w:eastAsia="IRNazanin" w:cs="IRNazanin"/>
          <w:lang w:bidi="fa-IR"/>
          <w:color w:val="111111"/>
          <w:sz w:val="28"/>
          <w:szCs w:val="28"/>
          <w:rtl/>
        </w:rPr>
        <w:t xml:space="preserve">،و المبسوط </w:t>
      </w:r>
      <w:r>
        <w:rPr>
          <w:rStyle w:val="FootnoteReference"/>
        </w:rPr>
        <w:footnoteReference w:id="456"/>
      </w:r>
      <w:r>
        <w:rPr>
          <w:rFonts w:ascii="IRNazanin" w:hAnsi="IRNazanin" w:eastAsia="IRNazanin" w:cs="IRNazanin"/>
          <w:lang w:bidi="fa-IR"/>
          <w:color w:val="111111"/>
          <w:sz w:val="28"/>
          <w:szCs w:val="28"/>
          <w:rtl/>
        </w:rPr>
        <w:t xml:space="preserve">،و هو محجوج بنقله الإجماع علی عدم النجاسة فی الخلاف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الأقرب طهارة المسوخ).</w:t>
      </w:r>
    </w:p>
    <w:p>
      <w:pPr>
        <w:pStyle w:val="BookText"/>
      </w:pPr>
      <w:r>
        <w:rPr>
          <w:rFonts w:ascii="IRNazanin" w:hAnsi="IRNazanin" w:eastAsia="IRNazanin" w:cs="IRNazanin"/>
          <w:lang w:bidi="fa-IR"/>
          <w:color w:val="111111"/>
          <w:sz w:val="28"/>
          <w:szCs w:val="28"/>
          <w:rtl/>
        </w:rPr>
        <w:t xml:space="preserve">روی الصدوق بإسناده إلی أبی عبد اللَّه علیه السّلام،عن أبیه،عن جده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عدا الخوارج،و الغلاة،و النواصب،و المجسّمة من المسلمین،  علیهم السلام:«أن المسوخ من بنی آدم ثلاثة عشر صنفا» </w:t>
      </w:r>
      <w:r>
        <w:rPr>
          <w:rStyle w:val="FootnoteReference"/>
        </w:rPr>
        <w:footnoteReference w:id="458"/>
      </w:r>
      <w:r>
        <w:rPr>
          <w:rFonts w:ascii="IRNazanin" w:hAnsi="IRNazanin" w:eastAsia="IRNazanin" w:cs="IRNazanin"/>
          <w:lang w:bidi="fa-IR"/>
          <w:color w:val="111111"/>
          <w:sz w:val="28"/>
          <w:szCs w:val="28"/>
          <w:rtl/>
        </w:rPr>
        <w:t xml:space="preserve">الحدیث،قال:و المسوخ جمیعها لم تبق أکثر من ثلاثة أیام ثم ماتت،و لم تتوالد،و هذه الحیوانات علی صورها سمیت مسوخا استعارة.</w:t>
      </w:r>
    </w:p>
    <w:p>
      <w:pPr>
        <w:pStyle w:val="BookText"/>
      </w:pPr>
      <w:r>
        <w:rPr>
          <w:rFonts w:ascii="IRNazanin" w:hAnsi="IRNazanin" w:eastAsia="IRNazanin" w:cs="IRNazanin"/>
          <w:lang w:bidi="fa-IR"/>
          <w:color w:val="111111"/>
          <w:sz w:val="28"/>
          <w:szCs w:val="28"/>
          <w:rtl/>
        </w:rPr>
        <w:t xml:space="preserve">و قد اختلف الأصحاب فی طهارتها،فقال الشیخ:إنها نجسة </w:t>
      </w:r>
      <w:r>
        <w:rPr>
          <w:rStyle w:val="FootnoteReference"/>
        </w:rPr>
        <w:footnoteReference w:id="459"/>
      </w:r>
      <w:r>
        <w:rPr>
          <w:rFonts w:ascii="IRNazanin" w:hAnsi="IRNazanin" w:eastAsia="IRNazanin" w:cs="IRNazanin"/>
          <w:lang w:bidi="fa-IR"/>
          <w:color w:val="111111"/>
          <w:sz w:val="28"/>
          <w:szCs w:val="28"/>
          <w:rtl/>
        </w:rPr>
        <w:t xml:space="preserve">،محتجا بالمنع من بیعها،و لا مقتضی له إلا النجاسة،و احتج علی الأولی بما روی من النهی عن بیع القرد </w:t>
      </w:r>
      <w:r>
        <w:rPr>
          <w:rStyle w:val="FootnoteReference"/>
        </w:rPr>
        <w:footnoteReference w:id="460"/>
      </w:r>
      <w:r>
        <w:rPr>
          <w:rFonts w:ascii="IRNazanin" w:hAnsi="IRNazanin" w:eastAsia="IRNazanin" w:cs="IRNazanin"/>
          <w:lang w:bidi="fa-IR"/>
          <w:color w:val="111111"/>
          <w:sz w:val="28"/>
          <w:szCs w:val="28"/>
          <w:rtl/>
        </w:rPr>
        <w:t xml:space="preserve">،و المنع متوجه الی المقدمتین،و الروایة ضعیفة السند.</w:t>
      </w:r>
    </w:p>
    <w:p>
      <w:pPr>
        <w:pStyle w:val="BookText"/>
      </w:pPr>
      <w:r>
        <w:rPr>
          <w:rFonts w:ascii="Amiri" w:hAnsi="Amiri" w:eastAsia="Amiri" w:cs="Amiri"/>
          <w:lang w:bidi="ar-SA"/>
          <w:color w:val="111111"/>
          <w:sz w:val="28"/>
          <w:szCs w:val="28"/>
          <w:rtl/>
        </w:rPr>
        <w:t xml:space="preserve">قوله: (و من عدا الخوارج،و الغلاة،و النواصب،و المجسمة).</w:t>
      </w:r>
    </w:p>
    <w:p>
      <w:pPr>
        <w:pStyle w:val="BookText"/>
      </w:pPr>
      <w:r>
        <w:rPr>
          <w:rFonts w:ascii="IRNazanin" w:hAnsi="IRNazanin" w:eastAsia="IRNazanin" w:cs="IRNazanin"/>
          <w:lang w:bidi="fa-IR"/>
          <w:color w:val="111111"/>
          <w:sz w:val="28"/>
          <w:szCs w:val="28"/>
          <w:rtl/>
        </w:rPr>
        <w:t xml:space="preserve">المراد بالخوارج:أهل النهروان و من دان بمقالتهم.</w:t>
      </w:r>
    </w:p>
    <w:p>
      <w:pPr>
        <w:pStyle w:val="BookText"/>
      </w:pPr>
      <w:r>
        <w:rPr>
          <w:rFonts w:ascii="IRNazanin" w:hAnsi="IRNazanin" w:eastAsia="IRNazanin" w:cs="IRNazanin"/>
          <w:lang w:bidi="fa-IR"/>
          <w:color w:val="111111"/>
          <w:sz w:val="28"/>
          <w:szCs w:val="28"/>
          <w:rtl/>
        </w:rPr>
        <w:t xml:space="preserve">و الغلاة جمع غال:و هم الذین زادوا فی الأئمة علیهم السلام فاعتقدوا فیهم أو فی أحد منهم أنه آله،و نحو ذلک.</w:t>
      </w:r>
    </w:p>
    <w:p>
      <w:pPr>
        <w:pStyle w:val="BookText"/>
      </w:pPr>
      <w:r>
        <w:rPr>
          <w:rFonts w:ascii="IRNazanin" w:hAnsi="IRNazanin" w:eastAsia="IRNazanin" w:cs="IRNazanin"/>
          <w:lang w:bidi="fa-IR"/>
          <w:color w:val="111111"/>
          <w:sz w:val="28"/>
          <w:szCs w:val="28"/>
          <w:rtl/>
        </w:rPr>
        <w:t xml:space="preserve">و النواصب جمع ناصب:و هم الذین ینصبون العداوة لأهل البیت علیهم السلام،و لو نصبوا لشیعتهم لأنهم یدینون بحبهم فکذلک.</w:t>
      </w:r>
    </w:p>
    <w:p>
      <w:pPr>
        <w:pStyle w:val="BookText"/>
      </w:pPr>
      <w:r>
        <w:rPr>
          <w:rFonts w:ascii="IRNazanin" w:hAnsi="IRNazanin" w:eastAsia="IRNazanin" w:cs="IRNazanin"/>
          <w:lang w:bidi="fa-IR"/>
          <w:color w:val="111111"/>
          <w:sz w:val="28"/>
          <w:szCs w:val="28"/>
          <w:rtl/>
        </w:rPr>
        <w:t xml:space="preserve">و أمّا المجسمة فقسمان:بالحقیقة،و هم الذین یقولون:إن اللَّه تعالی جسم کالأجسام،و المجسمة بالتسمیة المجرّدة،و هم القائلون بأنه جسم لا کالأجسام،و ربما تردد بعضهم فی نجاسة القسم الثانی،و الأصح نجاسة الجمیع.</w:t>
      </w:r>
    </w:p>
    <w:p>
      <w:pPr>
        <w:pStyle w:val="BookText"/>
      </w:pPr>
      <w:r>
        <w:rPr>
          <w:rFonts w:ascii="IRNazanin" w:hAnsi="IRNazanin" w:eastAsia="IRNazanin" w:cs="IRNazanin"/>
          <w:lang w:bidi="fa-IR"/>
          <w:color w:val="111111"/>
          <w:sz w:val="28"/>
          <w:szCs w:val="28"/>
          <w:rtl/>
        </w:rPr>
        <w:t xml:space="preserve">إذا تقرر ذلک،فنجاسة هؤلاء الفرق الأربع لا کلام فیها،إنما الخلاف فی نجاسة کل من خالف أهل الحق مطلقا-کما یقوله المرتضی </w:t>
      </w:r>
      <w:r>
        <w:rPr>
          <w:rStyle w:val="FootnoteReference"/>
        </w:rPr>
        <w:footnoteReference w:id="461"/>
      </w:r>
      <w:r>
        <w:rPr>
          <w:rFonts w:ascii="IRNazanin" w:hAnsi="IRNazanin" w:eastAsia="IRNazanin" w:cs="IRNazanin"/>
          <w:lang w:bidi="fa-IR"/>
          <w:color w:val="111111"/>
          <w:sz w:val="28"/>
          <w:szCs w:val="28"/>
          <w:rtl/>
        </w:rPr>
        <w:t xml:space="preserve">-أو نجاسة المجبرة من أهل الخلاف-و هو قول الشیخ </w:t>
      </w:r>
      <w:r>
        <w:rPr>
          <w:rStyle w:val="FootnoteReference"/>
        </w:rPr>
        <w:footnoteReference w:id="462"/>
      </w:r>
      <w:r>
        <w:rPr>
          <w:rFonts w:ascii="IRNazanin" w:hAnsi="IRNazanin" w:eastAsia="IRNazanin" w:cs="IRNazanin"/>
          <w:lang w:bidi="fa-IR"/>
          <w:color w:val="111111"/>
          <w:sz w:val="28"/>
          <w:szCs w:val="28"/>
          <w:rtl/>
        </w:rPr>
        <w:t xml:space="preserve">-و القولان ضعیفان.</w:t>
      </w:r>
    </w:p>
    <w:p>
      <w:pPr>
        <w:pStyle w:val="BookText"/>
      </w:pPr>
      <w:r>
        <w:rPr>
          <w:rFonts w:ascii="IRNazanin" w:hAnsi="IRNazanin" w:eastAsia="IRNazanin" w:cs="IRNazanin"/>
          <w:lang w:bidi="fa-IR"/>
          <w:color w:val="111111"/>
          <w:sz w:val="28"/>
          <w:szCs w:val="28"/>
          <w:rtl/>
        </w:rPr>
        <w:t xml:space="preserve">و اعلم أن حکم المصنف بطهارة من عدا الفرق الأربع من المسلمین مشکل، فإن من أنکر شیئا من ضروریات الدین،و لم یکن أحد هؤلاء لا ریب فی نجاسته.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الفأرة،و الوزغة،و الثعلب،و الأرنب،و عرق الجنب من الحرام،و الإبل الجلالة.   قوله: (و الفأرة و الوزغة).</w:t>
      </w:r>
    </w:p>
    <w:p>
      <w:pPr>
        <w:pStyle w:val="BookText"/>
      </w:pPr>
      <w:r>
        <w:rPr>
          <w:rFonts w:ascii="IRNazanin" w:hAnsi="IRNazanin" w:eastAsia="IRNazanin" w:cs="IRNazanin"/>
          <w:lang w:bidi="fa-IR"/>
          <w:color w:val="111111"/>
          <w:sz w:val="28"/>
          <w:szCs w:val="28"/>
          <w:rtl/>
        </w:rPr>
        <w:t xml:space="preserve">أی:الأقرب طهارتهما،و قال الشیخ بنجاستهما </w:t>
      </w:r>
      <w:r>
        <w:rPr>
          <w:rStyle w:val="FootnoteReference"/>
        </w:rPr>
        <w:footnoteReference w:id="463"/>
      </w:r>
      <w:r>
        <w:rPr>
          <w:rFonts w:ascii="IRNazanin" w:hAnsi="IRNazanin" w:eastAsia="IRNazanin" w:cs="IRNazanin"/>
          <w:lang w:bidi="fa-IR"/>
          <w:color w:val="111111"/>
          <w:sz w:val="28"/>
          <w:szCs w:val="28"/>
          <w:rtl/>
        </w:rPr>
        <w:t xml:space="preserve">،لأمر الکاظم علیه السّلام بغسل أثر الفأرة </w:t>
      </w:r>
      <w:r>
        <w:rPr>
          <w:rStyle w:val="FootnoteReference"/>
        </w:rPr>
        <w:footnoteReference w:id="464"/>
      </w:r>
      <w:r>
        <w:rPr>
          <w:rFonts w:ascii="IRNazanin" w:hAnsi="IRNazanin" w:eastAsia="IRNazanin" w:cs="IRNazanin"/>
          <w:lang w:bidi="fa-IR"/>
          <w:color w:val="111111"/>
          <w:sz w:val="28"/>
          <w:szCs w:val="28"/>
          <w:rtl/>
        </w:rPr>
        <w:t xml:space="preserve">،و قول أبی عبد اللَّه علیه السلام عن الوزغة:(لا ینتفع بما تقع فیه)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یعارضان بحدیث الفضل أبی العباس </w:t>
      </w:r>
      <w:r>
        <w:rPr>
          <w:rStyle w:val="FootnoteReference"/>
        </w:rPr>
        <w:footnoteReference w:id="466"/>
      </w:r>
      <w:r>
        <w:rPr>
          <w:rFonts w:ascii="IRNazanin" w:hAnsi="IRNazanin" w:eastAsia="IRNazanin" w:cs="IRNazanin"/>
          <w:lang w:bidi="fa-IR"/>
          <w:color w:val="111111"/>
          <w:sz w:val="28"/>
          <w:szCs w:val="28"/>
          <w:rtl/>
        </w:rPr>
        <w:t xml:space="preserve">،و بنفی البأس عن السمن و الزیت تقع فیه الفأرة،مع الاعتضاد بالأصل و الشهرة،فالقول بالنجاسة ضعیف.</w:t>
      </w:r>
    </w:p>
    <w:p>
      <w:pPr>
        <w:pStyle w:val="BookText"/>
      </w:pPr>
      <w:r>
        <w:rPr>
          <w:rFonts w:ascii="IRNazanin" w:hAnsi="IRNazanin" w:eastAsia="IRNazanin" w:cs="IRNazanin"/>
          <w:lang w:bidi="fa-IR"/>
          <w:color w:val="111111"/>
          <w:sz w:val="28"/>
          <w:szCs w:val="28"/>
          <w:rtl/>
        </w:rPr>
        <w:t xml:space="preserve">قوله: (و الثعلب و الأرنب).</w:t>
      </w:r>
    </w:p>
    <w:p>
      <w:pPr>
        <w:pStyle w:val="BookText"/>
      </w:pPr>
      <w:r>
        <w:rPr>
          <w:rFonts w:ascii="IRNazanin" w:hAnsi="IRNazanin" w:eastAsia="IRNazanin" w:cs="IRNazanin"/>
          <w:lang w:bidi="fa-IR"/>
          <w:color w:val="111111"/>
          <w:sz w:val="28"/>
          <w:szCs w:val="28"/>
          <w:rtl/>
        </w:rPr>
        <w:t xml:space="preserve">قال أیضا بنجاستهما، </w:t>
      </w:r>
      <w:r>
        <w:rPr>
          <w:rStyle w:val="FootnoteReference"/>
        </w:rPr>
        <w:footnoteReference w:id="467"/>
      </w:r>
      <w:r>
        <w:rPr>
          <w:rFonts w:ascii="IRNazanin" w:hAnsi="IRNazanin" w:eastAsia="IRNazanin" w:cs="IRNazanin"/>
          <w:lang w:bidi="fa-IR"/>
          <w:color w:val="111111"/>
          <w:sz w:val="28"/>
          <w:szCs w:val="28"/>
          <w:rtl/>
        </w:rPr>
        <w:t xml:space="preserve">لأمر ماسّهما بغسل یده </w:t>
      </w:r>
      <w:r>
        <w:rPr>
          <w:rStyle w:val="FootnoteReference"/>
        </w:rPr>
        <w:footnoteReference w:id="468"/>
      </w:r>
      <w:r>
        <w:rPr>
          <w:rFonts w:ascii="IRNazanin" w:hAnsi="IRNazanin" w:eastAsia="IRNazanin" w:cs="IRNazanin"/>
          <w:lang w:bidi="fa-IR"/>
          <w:color w:val="111111"/>
          <w:sz w:val="28"/>
          <w:szCs w:val="28"/>
          <w:rtl/>
        </w:rPr>
        <w:t xml:space="preserve">،و فی الاستدلال نظر،و فی الإسناد إرسال،و حدیث الفضل حجة علی الطهارة فی الجمیع،و هو الأصح.</w:t>
      </w:r>
    </w:p>
    <w:p>
      <w:pPr>
        <w:pStyle w:val="BookText"/>
      </w:pPr>
      <w:r>
        <w:rPr>
          <w:rFonts w:ascii="Amiri" w:hAnsi="Amiri" w:eastAsia="Amiri" w:cs="Amiri"/>
          <w:lang w:bidi="ar-SA"/>
          <w:color w:val="111111"/>
          <w:sz w:val="28"/>
          <w:szCs w:val="28"/>
          <w:rtl/>
        </w:rPr>
        <w:t xml:space="preserve">قوله: (و عرق الجنب من الحرام،و الإبل الجلالة).</w:t>
      </w:r>
    </w:p>
    <w:p>
      <w:pPr>
        <w:pStyle w:val="BookText"/>
      </w:pPr>
      <w:r>
        <w:rPr>
          <w:rFonts w:ascii="IRNazanin" w:hAnsi="IRNazanin" w:eastAsia="IRNazanin" w:cs="IRNazanin"/>
          <w:lang w:bidi="fa-IR"/>
          <w:color w:val="111111"/>
          <w:sz w:val="28"/>
          <w:szCs w:val="28"/>
          <w:rtl/>
        </w:rPr>
        <w:t xml:space="preserve">أی:الأقرب طهارتهما،و قال الشیخان </w:t>
      </w:r>
      <w:r>
        <w:rPr>
          <w:rStyle w:val="FootnoteReference"/>
        </w:rPr>
        <w:footnoteReference w:id="469"/>
      </w:r>
      <w:r>
        <w:rPr>
          <w:rFonts w:ascii="IRNazanin" w:hAnsi="IRNazanin" w:eastAsia="IRNazanin" w:cs="IRNazanin"/>
          <w:lang w:bidi="fa-IR"/>
          <w:color w:val="111111"/>
          <w:sz w:val="28"/>
          <w:szCs w:val="28"/>
          <w:rtl/>
        </w:rPr>
        <w:t xml:space="preserve">،و ابن البراج </w:t>
      </w:r>
      <w:r>
        <w:rPr>
          <w:rStyle w:val="FootnoteReference"/>
        </w:rPr>
        <w:footnoteReference w:id="470"/>
      </w:r>
      <w:r>
        <w:rPr>
          <w:rFonts w:ascii="Amiri" w:hAnsi="Amiri" w:eastAsia="Amiri" w:cs="Amiri"/>
          <w:lang w:bidi="ar-SA"/>
          <w:color w:val="111111"/>
          <w:sz w:val="28"/>
          <w:szCs w:val="28"/>
          <w:rtl/>
        </w:rPr>
        <w:t xml:space="preserve">بالنجاسة،لورود الأمر بغسله </w:t>
      </w:r>
      <w:r>
        <w:rPr>
          <w:rStyle w:val="FootnoteReference"/>
        </w:rPr>
        <w:footnoteReference w:id="471"/>
      </w:r>
      <w:r>
        <w:rPr>
          <w:rFonts w:ascii="IRNazanin" w:hAnsi="IRNazanin" w:eastAsia="IRNazanin" w:cs="IRNazanin"/>
          <w:lang w:bidi="fa-IR"/>
          <w:color w:val="111111"/>
          <w:sz w:val="28"/>
          <w:szCs w:val="28"/>
          <w:rtl/>
        </w:rPr>
        <w:t xml:space="preserve">،و إن لم تکن دلالة الخبر صریحة فی أن الغسل من عرق الجنب،و هو معارض بما دل بعمومه علی طهارة عرق الجنب من حلال و حرام،و الأمر بغسل عرق الإبل الجلالة لا یدل علی النجاسة صریحا،فیحمل علی الاستحباب،لأنها طاهرة العین إجماعا،و هو المختار.</w:t>
      </w:r>
    </w:p>
    <w:p>
      <w:pPr>
        <w:pStyle w:val="BookText"/>
      </w:pPr>
      <w:r>
        <w:rPr>
          <w:rFonts w:ascii="IRNazanin" w:hAnsi="IRNazanin" w:eastAsia="IRNazanin" w:cs="IRNazanin"/>
          <w:lang w:bidi="fa-IR"/>
          <w:color w:val="111111"/>
          <w:sz w:val="28"/>
          <w:szCs w:val="28"/>
          <w:rtl/>
        </w:rPr>
        <w:t xml:space="preserve">و ربما قید عرق الجنب من الحرام بکونه حال الفعل،و ما ظفرنا به من عبارات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7" w:name="pg10513_105531"/>
    <w:bookmarkEnd w:id="57"/>
    <w:p>
      <w:pPr>
        <w:pStyle w:val="BookText"/>
      </w:pPr>
      <w:r>
        <w:rPr>
          <w:rFonts w:ascii="IRNazanin" w:hAnsi="IRNazanin" w:eastAsia="IRNazanin" w:cs="IRNazanin"/>
          <w:lang w:bidi="fa-IR"/>
          <w:color w:val="111111"/>
          <w:sz w:val="28"/>
          <w:szCs w:val="28"/>
          <w:rtl/>
        </w:rPr>
        <w:t xml:space="preserve">و المتولد من الکلب و الشاة یتبع الاسم،و کلب الماء طاهر. و یکره ذرق الدجاج،و بول البغال و الحمیر و الدواب و أرواثها.</w:t>
      </w:r>
    </w:p>
    <w:p>
      <w:pPr>
        <w:pStyle w:val="Heading5"/>
      </w:pPr>
      <w:bookmarkStart w:id="241" w:name="_Toc108"/>
      <w:r>
        <w:t>فروع</w:t>
      </w:r>
      <w:bookmarkEnd w:id="241"/>
    </w:p>
    <w:p>
      <w:pPr>
        <w:pStyle w:val="Heading6"/>
      </w:pPr>
      <w:bookmarkStart w:id="242" w:name="_Toc109"/>
      <w:r>
        <w:t>اشارة</w:t>
      </w:r>
      <w:bookmarkEnd w:id="242"/>
    </w:p>
    <w:p>
      <w:pPr>
        <w:pStyle w:val="BookText"/>
      </w:pPr>
      <w:r>
        <w:rPr>
          <w:rFonts w:ascii="IRNazanin" w:hAnsi="IRNazanin" w:eastAsia="IRNazanin" w:cs="IRNazanin"/>
          <w:lang w:bidi="fa-IR"/>
          <w:color w:val="111111"/>
          <w:sz w:val="28"/>
          <w:szCs w:val="28"/>
          <w:rtl/>
        </w:rPr>
        <w:t xml:space="preserve">فروع:</w:t>
      </w:r>
    </w:p>
    <w:p>
      <w:pPr>
        <w:pStyle w:val="Heading6"/>
      </w:pPr>
      <w:bookmarkStart w:id="243" w:name="_Toc110"/>
      <w:r>
        <w:t>أ:الخمر المستحیل فی بواطن حبات العنب نجس</w:t>
      </w:r>
      <w:bookmarkEnd w:id="243"/>
    </w:p>
    <w:p>
      <w:pPr>
        <w:pStyle w:val="BookText"/>
      </w:pPr>
      <w:r>
        <w:rPr>
          <w:rFonts w:ascii="IRNazanin" w:hAnsi="IRNazanin" w:eastAsia="IRNazanin" w:cs="IRNazanin"/>
          <w:lang w:bidi="fa-IR"/>
          <w:color w:val="111111"/>
          <w:sz w:val="28"/>
          <w:szCs w:val="28"/>
          <w:rtl/>
        </w:rPr>
        <w:t xml:space="preserve">أ:الخمر المستحیل فی بواطن حبات العنب نجس.  القوم خال من هذا القید.</w:t>
      </w:r>
    </w:p>
    <w:p>
      <w:pPr>
        <w:pStyle w:val="BookText"/>
      </w:pPr>
      <w:r>
        <w:rPr>
          <w:rFonts w:ascii="IRNazanin" w:hAnsi="IRNazanin" w:eastAsia="IRNazanin" w:cs="IRNazanin"/>
          <w:lang w:bidi="fa-IR"/>
          <w:color w:val="111111"/>
          <w:sz w:val="28"/>
          <w:szCs w:val="28"/>
          <w:rtl/>
        </w:rPr>
        <w:t xml:space="preserve">قوله: (و المتولد من الکلب و الشاة یتبع الاسم).</w:t>
      </w:r>
    </w:p>
    <w:p>
      <w:pPr>
        <w:pStyle w:val="BookText"/>
      </w:pPr>
      <w:r>
        <w:rPr>
          <w:rFonts w:ascii="IRNazanin" w:hAnsi="IRNazanin" w:eastAsia="IRNazanin" w:cs="IRNazanin"/>
          <w:lang w:bidi="fa-IR"/>
          <w:color w:val="111111"/>
          <w:sz w:val="28"/>
          <w:szCs w:val="28"/>
          <w:rtl/>
        </w:rPr>
        <w:t xml:space="preserve">تنقیحه:أنه إذا کان بصورة أحد النوعین،بحیث استحق إطلاق اسم ذلک النوع علیه عرفا،لحقته أحکامه،لأنه إذا سمی بأحدهما اقتراحا تلحقه الأحکام،و لو لم تغلب علیه صورة أحد النوعین فهو طاهر غیر حلال،تمسکا بالأصل فی الأمرین.</w:t>
      </w:r>
    </w:p>
    <w:p>
      <w:pPr>
        <w:pStyle w:val="BookText"/>
      </w:pPr>
      <w:r>
        <w:rPr>
          <w:rFonts w:ascii="IRNazanin" w:hAnsi="IRNazanin" w:eastAsia="IRNazanin" w:cs="IRNazanin"/>
          <w:lang w:bidi="fa-IR"/>
          <w:color w:val="111111"/>
          <w:sz w:val="28"/>
          <w:szCs w:val="28"/>
          <w:rtl/>
        </w:rPr>
        <w:t xml:space="preserve">قوله: (کلب الماء طاهر).</w:t>
      </w:r>
    </w:p>
    <w:p>
      <w:pPr>
        <w:pStyle w:val="BookText"/>
      </w:pPr>
      <w:r>
        <w:rPr>
          <w:rFonts w:ascii="IRNazanin" w:hAnsi="IRNazanin" w:eastAsia="IRNazanin" w:cs="IRNazanin"/>
          <w:lang w:bidi="fa-IR"/>
          <w:color w:val="111111"/>
          <w:sz w:val="28"/>
          <w:szCs w:val="28"/>
          <w:rtl/>
        </w:rPr>
        <w:t xml:space="preserve">اقتصارا فی نجاسة الکلب علی المتعارف المتفاهم،و کلامه فی الذکری </w:t>
      </w:r>
      <w:r>
        <w:rPr>
          <w:rStyle w:val="FootnoteReference"/>
        </w:rPr>
        <w:footnoteReference w:id="472"/>
      </w:r>
      <w:r>
        <w:rPr>
          <w:rFonts w:ascii="IRNazanin" w:hAnsi="IRNazanin" w:eastAsia="IRNazanin" w:cs="IRNazanin"/>
          <w:lang w:bidi="fa-IR"/>
          <w:color w:val="111111"/>
          <w:sz w:val="28"/>
          <w:szCs w:val="28"/>
          <w:rtl/>
        </w:rPr>
        <w:t xml:space="preserve">یدل علی خلاف فیه،و کذا خنزیر الماء،و لا مانع من وقوع الذکاة علیهما.</w:t>
      </w:r>
    </w:p>
    <w:p>
      <w:pPr>
        <w:pStyle w:val="BookText"/>
      </w:pPr>
      <w:r>
        <w:rPr>
          <w:rFonts w:ascii="IRNazanin" w:hAnsi="IRNazanin" w:eastAsia="IRNazanin" w:cs="IRNazanin"/>
          <w:lang w:bidi="fa-IR"/>
          <w:color w:val="111111"/>
          <w:sz w:val="28"/>
          <w:szCs w:val="28"/>
          <w:rtl/>
        </w:rPr>
        <w:t xml:space="preserve">قوله: (و یکره ذرق الدجاج).</w:t>
      </w:r>
    </w:p>
    <w:p>
      <w:pPr>
        <w:pStyle w:val="BookText"/>
      </w:pPr>
      <w:r>
        <w:rPr>
          <w:rFonts w:ascii="IRNazanin" w:hAnsi="IRNazanin" w:eastAsia="IRNazanin" w:cs="IRNazanin"/>
          <w:lang w:bidi="fa-IR"/>
          <w:color w:val="111111"/>
          <w:sz w:val="28"/>
          <w:szCs w:val="28"/>
          <w:rtl/>
        </w:rPr>
        <w:t xml:space="preserve">أی:غیر الجلال لحل لحمه،و نجسه الشیخان </w:t>
      </w:r>
      <w:r>
        <w:rPr>
          <w:rStyle w:val="FootnoteReference"/>
        </w:rPr>
        <w:footnoteReference w:id="473"/>
      </w:r>
      <w:r>
        <w:rPr>
          <w:rFonts w:ascii="IRNazanin" w:hAnsi="IRNazanin" w:eastAsia="IRNazanin" w:cs="IRNazanin"/>
          <w:lang w:bidi="fa-IR"/>
          <w:color w:val="111111"/>
          <w:sz w:val="28"/>
          <w:szCs w:val="28"/>
          <w:rtl/>
        </w:rPr>
        <w:t xml:space="preserve">،و فی المستند ضعف،فیحمل علی الکراهیة.</w:t>
      </w:r>
    </w:p>
    <w:p>
      <w:pPr>
        <w:pStyle w:val="BookText"/>
      </w:pPr>
      <w:r>
        <w:rPr>
          <w:rFonts w:ascii="IRNazanin" w:hAnsi="IRNazanin" w:eastAsia="IRNazanin" w:cs="IRNazanin"/>
          <w:lang w:bidi="fa-IR"/>
          <w:color w:val="111111"/>
          <w:sz w:val="28"/>
          <w:szCs w:val="28"/>
          <w:rtl/>
        </w:rPr>
        <w:t xml:space="preserve">قوله: (و بول البغال و الحمیر و أرواثها).</w:t>
      </w:r>
    </w:p>
    <w:p>
      <w:pPr>
        <w:pStyle w:val="BookText"/>
      </w:pPr>
      <w:r>
        <w:rPr>
          <w:rFonts w:ascii="IRNazanin" w:hAnsi="IRNazanin" w:eastAsia="IRNazanin" w:cs="IRNazanin"/>
          <w:lang w:bidi="fa-IR"/>
          <w:color w:val="111111"/>
          <w:sz w:val="28"/>
          <w:szCs w:val="28"/>
          <w:rtl/>
        </w:rPr>
        <w:t xml:space="preserve">قیل بنجاسة بولها للأمر بغسله </w:t>
      </w:r>
      <w:r>
        <w:rPr>
          <w:rStyle w:val="FootnoteReference"/>
        </w:rPr>
        <w:footnoteReference w:id="474"/>
      </w:r>
      <w:r>
        <w:rPr>
          <w:rFonts w:ascii="IRNazanin" w:hAnsi="IRNazanin" w:eastAsia="IRNazanin" w:cs="IRNazanin"/>
          <w:lang w:bidi="fa-IR"/>
          <w:color w:val="111111"/>
          <w:sz w:val="28"/>
          <w:szCs w:val="28"/>
          <w:rtl/>
        </w:rPr>
        <w:t xml:space="preserve">،و المشهور الطهارة مع الکراهة و هو الأصح.</w:t>
      </w:r>
    </w:p>
    <w:p>
      <w:pPr>
        <w:pStyle w:val="BookText"/>
      </w:pPr>
      <w:r>
        <w:rPr>
          <w:rFonts w:ascii="IRNazanin" w:hAnsi="IRNazanin" w:eastAsia="IRNazanin" w:cs="IRNazanin"/>
          <w:lang w:bidi="fa-IR"/>
          <w:color w:val="111111"/>
          <w:sz w:val="28"/>
          <w:szCs w:val="28"/>
          <w:rtl/>
        </w:rPr>
        <w:t xml:space="preserve">قوله: (الخمر المستحیل فی بواطن حبات العنب نجس).</w:t>
      </w:r>
    </w:p>
    <w:p>
      <w:pPr>
        <w:pStyle w:val="BookText"/>
      </w:pPr>
      <w:r>
        <w:rPr>
          <w:rFonts w:ascii="IRNazanin" w:hAnsi="IRNazanin" w:eastAsia="IRNazanin" w:cs="IRNazanin"/>
          <w:lang w:bidi="fa-IR"/>
          <w:color w:val="111111"/>
          <w:sz w:val="28"/>
          <w:szCs w:val="28"/>
          <w:rtl/>
        </w:rPr>
        <w:t xml:space="preserve">مراده:أن المستحیل خمرا فی بواطن حبات العنب نجس،خلافا لبعض العامة </w:t>
      </w:r>
      <w:r>
        <w:rPr>
          <w:rStyle w:val="FootnoteReference"/>
        </w:rPr>
        <w:footnoteReference w:id="475"/>
      </w:r>
      <w:r>
        <w:rPr>
          <w:rFonts w:ascii="IRNazanin" w:hAnsi="IRNazanin" w:eastAsia="IRNazanin" w:cs="IRNazanin"/>
          <w:lang w:bidi="fa-IR"/>
          <w:color w:val="111111"/>
          <w:sz w:val="28"/>
          <w:szCs w:val="28"/>
          <w:rtl/>
        </w:rPr>
        <w:t xml:space="preserve">،و إن کانت عبارته غیر فصیحة فی تأدیة هذا المعنی،لدلالتها علی أن الاستحالة للخمر،و لیس کذلک،و الأمر فی ذلک هین.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8" w:name="pg10513_105532"/>
    <w:bookmarkEnd w:id="58"/>
    <w:p>
      <w:pPr>
        <w:pStyle w:val="Heading6"/>
      </w:pPr>
      <w:bookmarkStart w:id="244" w:name="_Toc111"/>
      <w:r>
        <w:t>ب:الدود المتولد من المیتة أو من العذرة طاهر</w:t>
      </w:r>
      <w:bookmarkEnd w:id="244"/>
    </w:p>
    <w:p>
      <w:pPr>
        <w:pStyle w:val="BookText"/>
      </w:pPr>
      <w:r>
        <w:rPr>
          <w:rFonts w:ascii="IRNazanin" w:hAnsi="IRNazanin" w:eastAsia="IRNazanin" w:cs="IRNazanin"/>
          <w:lang w:bidi="fa-IR"/>
          <w:color w:val="111111"/>
          <w:sz w:val="28"/>
          <w:szCs w:val="28"/>
          <w:rtl/>
        </w:rPr>
        <w:t xml:space="preserve">ب:الدود المتولد من المیتة أو من العذرة طاهر.</w:t>
      </w:r>
    </w:p>
    <w:p>
      <w:pPr>
        <w:pStyle w:val="Heading6"/>
      </w:pPr>
      <w:bookmarkStart w:id="245" w:name="_Toc112"/>
      <w:r>
        <w:t>ج:الآدمی ینجس بالموت</w:t>
      </w:r>
      <w:bookmarkEnd w:id="245"/>
    </w:p>
    <w:p>
      <w:pPr>
        <w:pStyle w:val="BookText"/>
      </w:pPr>
      <w:r>
        <w:rPr>
          <w:rFonts w:ascii="IRNazanin" w:hAnsi="IRNazanin" w:eastAsia="IRNazanin" w:cs="IRNazanin"/>
          <w:lang w:bidi="fa-IR"/>
          <w:color w:val="111111"/>
          <w:sz w:val="28"/>
          <w:szCs w:val="28"/>
          <w:rtl/>
        </w:rPr>
        <w:t xml:space="preserve">ج:الآدمی ینجس بالموت،و العلقة نجسة و ان کانت فی البیضة.</w:t>
      </w:r>
    </w:p>
    <w:p>
      <w:pPr>
        <w:pStyle w:val="Heading6"/>
      </w:pPr>
      <w:bookmarkStart w:id="246" w:name="_Toc113"/>
      <w:r>
        <w:t>د:اللبن تابع</w:t>
      </w:r>
      <w:bookmarkEnd w:id="246"/>
    </w:p>
    <w:p>
      <w:pPr>
        <w:pStyle w:val="BookText"/>
      </w:pPr>
      <w:r>
        <w:rPr>
          <w:rFonts w:ascii="IRNazanin" w:hAnsi="IRNazanin" w:eastAsia="IRNazanin" w:cs="IRNazanin"/>
          <w:lang w:bidi="fa-IR"/>
          <w:color w:val="111111"/>
          <w:sz w:val="28"/>
          <w:szCs w:val="28"/>
          <w:rtl/>
        </w:rPr>
        <w:t xml:space="preserve">د:اللبن تابع.   قوله: (الدود المتولد من المیتة،أو من العذرة طاهر).</w:t>
      </w:r>
    </w:p>
    <w:p>
      <w:pPr>
        <w:pStyle w:val="BookText"/>
      </w:pPr>
      <w:r>
        <w:rPr>
          <w:rFonts w:ascii="IRNazanin" w:hAnsi="IRNazanin" w:eastAsia="IRNazanin" w:cs="IRNazanin"/>
          <w:lang w:bidi="fa-IR"/>
          <w:color w:val="111111"/>
          <w:sz w:val="28"/>
          <w:szCs w:val="28"/>
          <w:rtl/>
        </w:rPr>
        <w:t xml:space="preserve">و کذا القول فی باقی النجاسات،لأن الأحکام تابعة للصورة النوعیة و الاسم و قد زالا،و کما لا یکون المتولد عین نجاسة لا یکون متنجسا إلا مع بقاء شیء من عین النجاسة علیه،و من هذا منی ذی النفس السائلة إذا صار حیوانا.</w:t>
      </w:r>
    </w:p>
    <w:p>
      <w:pPr>
        <w:pStyle w:val="BookText"/>
      </w:pPr>
      <w:r>
        <w:rPr>
          <w:rFonts w:ascii="IRNazanin" w:hAnsi="IRNazanin" w:eastAsia="IRNazanin" w:cs="IRNazanin"/>
          <w:lang w:bidi="fa-IR"/>
          <w:color w:val="111111"/>
          <w:sz w:val="28"/>
          <w:szCs w:val="28"/>
          <w:rtl/>
        </w:rPr>
        <w:t xml:space="preserve">قوله: (الآدمی ینجس بالموت).</w:t>
      </w:r>
    </w:p>
    <w:p>
      <w:pPr>
        <w:pStyle w:val="BookText"/>
      </w:pPr>
      <w:r>
        <w:rPr>
          <w:rFonts w:ascii="IRNazanin" w:hAnsi="IRNazanin" w:eastAsia="IRNazanin" w:cs="IRNazanin"/>
          <w:lang w:bidi="fa-IR"/>
          <w:color w:val="111111"/>
          <w:sz w:val="28"/>
          <w:szCs w:val="28"/>
          <w:rtl/>
        </w:rPr>
        <w:t xml:space="preserve">هذا هو الأصح و المشهور بین الأصحاب،و خالف فیه المرتضی </w:t>
      </w:r>
      <w:r>
        <w:rPr>
          <w:rStyle w:val="FootnoteReference"/>
        </w:rPr>
        <w:footnoteReference w:id="476"/>
      </w:r>
      <w:r>
        <w:rPr>
          <w:rFonts w:ascii="IRNazanin" w:hAnsi="IRNazanin" w:eastAsia="IRNazanin" w:cs="IRNazanin"/>
          <w:lang w:bidi="fa-IR"/>
          <w:color w:val="111111"/>
          <w:sz w:val="28"/>
          <w:szCs w:val="28"/>
          <w:rtl/>
        </w:rPr>
        <w:t xml:space="preserve">،و سیأتی الکلام علیه-إن شاء اللَّه تعالی-فی غسل مس الأموات.</w:t>
      </w:r>
    </w:p>
    <w:p>
      <w:pPr>
        <w:pStyle w:val="BookText"/>
      </w:pPr>
      <w:r>
        <w:rPr>
          <w:rFonts w:ascii="IRNazanin" w:hAnsi="IRNazanin" w:eastAsia="IRNazanin" w:cs="IRNazanin"/>
          <w:lang w:bidi="fa-IR"/>
          <w:color w:val="111111"/>
          <w:sz w:val="28"/>
          <w:szCs w:val="28"/>
          <w:rtl/>
        </w:rPr>
        <w:t xml:space="preserve">قوله: (و العلقة نجسة و إن کانت فی البیضة).</w:t>
      </w:r>
    </w:p>
    <w:p>
      <w:pPr>
        <w:pStyle w:val="BookText"/>
      </w:pPr>
      <w:r>
        <w:rPr>
          <w:rFonts w:ascii="IRNazanin" w:hAnsi="IRNazanin" w:eastAsia="IRNazanin" w:cs="IRNazanin"/>
          <w:lang w:bidi="fa-IR"/>
          <w:color w:val="111111"/>
          <w:sz w:val="28"/>
          <w:szCs w:val="28"/>
          <w:rtl/>
        </w:rPr>
        <w:t xml:space="preserve">وجهه ظاهر،فإن العلقة دم حیوان له نفس،أما ما یوجد فی البیضة أحیانا من الدم-و هو الذی أراده المصنف بقوله:(و إن کانت فی البیضة)-ففی النفس منه شیء،إذ لا یعلم کونها من دم ذلک الحیوان،فالعلم بکونها علقة له أشد بعدا،و قد نبه،فی الذکری </w:t>
      </w:r>
      <w:r>
        <w:rPr>
          <w:rStyle w:val="FootnoteReference"/>
        </w:rPr>
        <w:footnoteReference w:id="477"/>
      </w:r>
      <w:r>
        <w:rPr>
          <w:rFonts w:ascii="IRNazanin" w:hAnsi="IRNazanin" w:eastAsia="IRNazanin" w:cs="IRNazanin"/>
          <w:lang w:bidi="fa-IR"/>
          <w:color w:val="111111"/>
          <w:sz w:val="28"/>
          <w:szCs w:val="28"/>
          <w:rtl/>
        </w:rPr>
        <w:t xml:space="preserve">علی ذلک.</w:t>
      </w:r>
    </w:p>
    <w:p>
      <w:pPr>
        <w:pStyle w:val="BookText"/>
      </w:pPr>
      <w:r>
        <w:rPr>
          <w:rFonts w:ascii="IRNazanin" w:hAnsi="IRNazanin" w:eastAsia="IRNazanin" w:cs="IRNazanin"/>
          <w:lang w:bidi="fa-IR"/>
          <w:color w:val="111111"/>
          <w:sz w:val="28"/>
          <w:szCs w:val="28"/>
          <w:rtl/>
        </w:rPr>
        <w:t xml:space="preserve">قوله: (اللبن تابع).</w:t>
      </w:r>
    </w:p>
    <w:p>
      <w:pPr>
        <w:pStyle w:val="BookText"/>
      </w:pPr>
      <w:r>
        <w:rPr>
          <w:rFonts w:ascii="IRNazanin" w:hAnsi="IRNazanin" w:eastAsia="IRNazanin" w:cs="IRNazanin"/>
          <w:lang w:bidi="fa-IR"/>
          <w:color w:val="111111"/>
          <w:sz w:val="28"/>
          <w:szCs w:val="28"/>
          <w:rtl/>
        </w:rPr>
        <w:t xml:space="preserve">أی:تابع للحیوان المتکون فیه،فان کان طاهرا فهو طاهر،و إلا فهو نجس،و فی طهارة لبن الحیوان الذی عرضت له النجاسة بالموت قول،و به أخبار صحیحة </w:t>
      </w:r>
      <w:r>
        <w:rPr>
          <w:rStyle w:val="FootnoteReference"/>
        </w:rPr>
        <w:footnoteReference w:id="478"/>
      </w:r>
      <w:r>
        <w:rPr>
          <w:rFonts w:ascii="IRNazanin" w:hAnsi="IRNazanin" w:eastAsia="IRNazanin" w:cs="IRNazanin"/>
          <w:lang w:bidi="fa-IR"/>
          <w:color w:val="111111"/>
          <w:sz w:val="28"/>
          <w:szCs w:val="28"/>
          <w:rtl/>
        </w:rPr>
        <w:t xml:space="preserve">، و المشهور النجاسة،و هو الموافق لأصول المذهب،و علیه الفتوی.</w:t>
      </w:r>
    </w:p>
    <w:p>
      <w:pPr>
        <w:pStyle w:val="BookText"/>
      </w:pPr>
      <w:r>
        <w:rPr>
          <w:rFonts w:ascii="IRNazanin" w:hAnsi="IRNazanin" w:eastAsia="IRNazanin" w:cs="IRNazanin"/>
          <w:lang w:bidi="fa-IR"/>
          <w:color w:val="111111"/>
          <w:sz w:val="28"/>
          <w:szCs w:val="28"/>
          <w:rtl/>
        </w:rPr>
        <w:t xml:space="preserve">و یمکن أن تکلف عبارة المصنف إفادة هذا المعنی،باعتبار أن المیتة نجسة فتبعها لبنها فی النجاسة.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9" w:name="pg10513_105533"/>
    <w:bookmarkEnd w:id="59"/>
    <w:p>
      <w:pPr>
        <w:pStyle w:val="Heading6"/>
      </w:pPr>
      <w:bookmarkStart w:id="247" w:name="_Toc114"/>
      <w:r>
        <w:t>ه‍:الانفحة</w:t>
      </w:r>
      <w:bookmarkEnd w:id="247"/>
    </w:p>
    <w:p>
      <w:pPr>
        <w:pStyle w:val="BookText"/>
      </w:pPr>
      <w:r>
        <w:rPr>
          <w:rFonts w:ascii="IRNazanin" w:hAnsi="IRNazanin" w:eastAsia="IRNazanin" w:cs="IRNazanin"/>
          <w:lang w:bidi="fa-IR"/>
          <w:color w:val="111111"/>
          <w:sz w:val="28"/>
          <w:szCs w:val="28"/>
          <w:rtl/>
        </w:rPr>
        <w:t xml:space="preserve">ه‍:الانفحة- و هی لبن مستحیل فی جوف السخلة-طاهرة و ان کانت میّتة.</w:t>
      </w:r>
    </w:p>
    <w:p>
      <w:pPr>
        <w:pStyle w:val="Heading6"/>
      </w:pPr>
      <w:bookmarkStart w:id="248" w:name="_Toc115"/>
      <w:r>
        <w:t>و:جلد المیتة لا یطهر بالدباغ</w:t>
      </w:r>
      <w:bookmarkEnd w:id="248"/>
    </w:p>
    <w:p>
      <w:pPr>
        <w:pStyle w:val="BookText"/>
      </w:pPr>
      <w:r>
        <w:rPr>
          <w:rFonts w:ascii="IRNazanin" w:hAnsi="IRNazanin" w:eastAsia="IRNazanin" w:cs="IRNazanin"/>
          <w:lang w:bidi="fa-IR"/>
          <w:color w:val="111111"/>
          <w:sz w:val="28"/>
          <w:szCs w:val="28"/>
          <w:rtl/>
        </w:rPr>
        <w:t xml:space="preserve">و:جلد المیتة لا یطهر بالدباغ،و لو اتخذ منه حوض لا یتسع للکر نجس   قوله: (الإنفحة-و هی لبن مستحیل فی جوف السخلة-طاهرة،و إن کانت میتة).</w:t>
      </w:r>
    </w:p>
    <w:p>
      <w:pPr>
        <w:pStyle w:val="BookText"/>
      </w:pPr>
      <w:r>
        <w:rPr>
          <w:rFonts w:ascii="IRNazanin" w:hAnsi="IRNazanin" w:eastAsia="IRNazanin" w:cs="IRNazanin"/>
          <w:lang w:bidi="fa-IR"/>
          <w:color w:val="111111"/>
          <w:sz w:val="28"/>
          <w:szCs w:val="28"/>
          <w:rtl/>
        </w:rPr>
        <w:t xml:space="preserve">اختلف الکلام فی تفسیر الإنفحة،قال فی الجمهرة:و الانفحة-و قالوا:إنفحة- کرش الحمل،أو الجدی،قبل أن یستکرش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الصحاح </w:t>
      </w:r>
      <w:r>
        <w:rPr>
          <w:rStyle w:val="FootnoteReference"/>
        </w:rPr>
        <w:footnoteReference w:id="480"/>
      </w:r>
      <w:r>
        <w:rPr>
          <w:rFonts w:ascii="IRNazanin" w:hAnsi="IRNazanin" w:eastAsia="IRNazanin" w:cs="IRNazanin"/>
          <w:lang w:bidi="fa-IR"/>
          <w:color w:val="111111"/>
          <w:sz w:val="28"/>
          <w:szCs w:val="28"/>
          <w:rtl/>
        </w:rPr>
        <w:t xml:space="preserve">الانفحة-بکسر الهمزة و فتح الفاء مخففة-کرش الحمل أو الجدی ما لم یأکل،فإذا أکل فهو کرش.</w:t>
      </w:r>
    </w:p>
    <w:p>
      <w:pPr>
        <w:pStyle w:val="BookText"/>
      </w:pPr>
      <w:r>
        <w:rPr>
          <w:rFonts w:ascii="IRNazanin" w:hAnsi="IRNazanin" w:eastAsia="IRNazanin" w:cs="IRNazanin"/>
          <w:lang w:bidi="fa-IR"/>
          <w:color w:val="111111"/>
          <w:sz w:val="28"/>
          <w:szCs w:val="28"/>
          <w:rtl/>
        </w:rPr>
        <w:t xml:space="preserve">و عبارة ابن إدریس فی السرائر </w:t>
      </w:r>
      <w:r>
        <w:rPr>
          <w:rStyle w:val="FootnoteReference"/>
        </w:rPr>
        <w:footnoteReference w:id="481"/>
      </w:r>
      <w:r>
        <w:rPr>
          <w:rFonts w:ascii="IRNazanin" w:hAnsi="IRNazanin" w:eastAsia="IRNazanin" w:cs="IRNazanin"/>
          <w:lang w:bidi="fa-IR"/>
          <w:color w:val="111111"/>
          <w:sz w:val="28"/>
          <w:szCs w:val="28"/>
          <w:rtl/>
        </w:rPr>
        <w:t xml:space="preserve">هی هذه بعینها.</w:t>
      </w:r>
    </w:p>
    <w:p>
      <w:pPr>
        <w:pStyle w:val="BookText"/>
      </w:pPr>
      <w:r>
        <w:rPr>
          <w:rFonts w:ascii="IRNazanin" w:hAnsi="IRNazanin" w:eastAsia="IRNazanin" w:cs="IRNazanin"/>
          <w:lang w:bidi="fa-IR"/>
          <w:color w:val="111111"/>
          <w:sz w:val="28"/>
          <w:szCs w:val="28"/>
          <w:rtl/>
        </w:rPr>
        <w:t xml:space="preserve">و قال فی القاموس:الإنفحة-بکسر الهمزة و قد تشدد الحاء،و قد تکسر الفاء-و المنفحة و البنفجة شیء یستخرج من بطن الجدی الرضیع أصفر،فیعصر فی صوفه فیغلظ کالجبن،فإذا أکل الجدی فهی کرش </w:t>
      </w:r>
      <w:r>
        <w:rPr>
          <w:rStyle w:val="FootnoteReference"/>
        </w:rPr>
        <w:footnoteReference w:id="482"/>
      </w:r>
      <w:r>
        <w:rPr>
          <w:rFonts w:ascii="IRNazanin" w:hAnsi="IRNazanin" w:eastAsia="IRNazanin" w:cs="IRNazanin"/>
          <w:lang w:bidi="fa-IR"/>
          <w:color w:val="111111"/>
          <w:sz w:val="28"/>
          <w:szCs w:val="28"/>
          <w:rtl/>
        </w:rPr>
        <w:t xml:space="preserve">،و هذه العبارة تقرب من تفسیر المصنف،و عبارة(الذکری)-مع خلوها عن تفسیرها-تشعر بالأول،لأن فیها،و الأولی تطهیر ظاهرها من المیتة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حمل ذلک علی اللبن مما لا یستقیم،و عده إنفحة بعید عن شبه أکثر الأشیاء التی لا تحلها الحیاة،علی أنه یلزم إما نجاسته لما یعینه و نجاسة محلّه،أو طهارة محله،و هذا هو الأظهر.</w:t>
      </w:r>
    </w:p>
    <w:p>
      <w:pPr>
        <w:pStyle w:val="BookText"/>
      </w:pPr>
      <w:r>
        <w:rPr>
          <w:rFonts w:ascii="IRNazanin" w:hAnsi="IRNazanin" w:eastAsia="IRNazanin" w:cs="IRNazanin"/>
          <w:lang w:bidi="fa-IR"/>
          <w:color w:val="111111"/>
          <w:sz w:val="28"/>
          <w:szCs w:val="28"/>
          <w:rtl/>
        </w:rPr>
        <w:t xml:space="preserve">قوله: (جلد المیتة لا یطهر بالدباغ).</w:t>
      </w:r>
    </w:p>
    <w:p>
      <w:pPr>
        <w:pStyle w:val="BookText"/>
      </w:pPr>
      <w:r>
        <w:rPr>
          <w:rFonts w:ascii="IRNazanin" w:hAnsi="IRNazanin" w:eastAsia="IRNazanin" w:cs="IRNazanin"/>
          <w:lang w:bidi="fa-IR"/>
          <w:color w:val="111111"/>
          <w:sz w:val="28"/>
          <w:szCs w:val="28"/>
          <w:rtl/>
        </w:rPr>
        <w:t xml:space="preserve">هذا هو المشهور بین الأصحاب،بل هو إجماعی لانقراض المخالف،فان ابن الجنید </w:t>
      </w:r>
      <w:r>
        <w:rPr>
          <w:rStyle w:val="FootnoteReference"/>
        </w:rPr>
        <w:footnoteReference w:id="484"/>
      </w:r>
      <w:r>
        <w:rPr>
          <w:rFonts w:ascii="IRNazanin" w:hAnsi="IRNazanin" w:eastAsia="IRNazanin" w:cs="IRNazanin"/>
          <w:lang w:bidi="fa-IR"/>
          <w:color w:val="111111"/>
          <w:sz w:val="28"/>
          <w:szCs w:val="28"/>
          <w:rtl/>
        </w:rPr>
        <w:t xml:space="preserve">طهر بالدباغ ما کان طاهرا فی حال الحیاة،و لم یجوز الصلاة فیه،استنادا إلی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0" w:name="pg10513_105534"/>
    <w:bookmarkEnd w:id="60"/>
    <w:p>
      <w:pPr>
        <w:pStyle w:val="BookText"/>
      </w:pPr>
      <w:r>
        <w:rPr>
          <w:rFonts w:ascii="IRNazanin" w:hAnsi="IRNazanin" w:eastAsia="IRNazanin" w:cs="IRNazanin"/>
          <w:lang w:bidi="fa-IR"/>
          <w:color w:val="111111"/>
          <w:sz w:val="28"/>
          <w:szCs w:val="28"/>
          <w:rtl/>
        </w:rPr>
        <w:t xml:space="preserve">الماء فیه،و ان احتمله فهو نجس و الماء طاهر،فإن توضأ منه جاز إن کان الباقی کرا فصاعدا.</w:t>
      </w:r>
    </w:p>
    <w:p>
      <w:pPr>
        <w:pStyle w:val="Heading4"/>
      </w:pPr>
      <w:bookmarkStart w:id="249" w:name="_Toc116"/>
      <w:r>
        <w:t>الفصل الثانی:فی الأحکام</w:t>
      </w:r>
      <w:bookmarkEnd w:id="249"/>
    </w:p>
    <w:p>
      <w:pPr>
        <w:pStyle w:val="Heading5"/>
      </w:pPr>
      <w:bookmarkStart w:id="250" w:name="_Toc117"/>
      <w:r>
        <w:t>اشارة</w:t>
      </w:r>
      <w:bookmarkEnd w:id="250"/>
    </w:p>
    <w:p>
      <w:pPr>
        <w:pStyle w:val="BookText"/>
      </w:pPr>
      <w:r>
        <w:rPr>
          <w:rFonts w:ascii="IRNazanin" w:hAnsi="IRNazanin" w:eastAsia="IRNazanin" w:cs="IRNazanin"/>
          <w:lang w:bidi="fa-IR"/>
          <w:color w:val="111111"/>
          <w:sz w:val="28"/>
          <w:szCs w:val="28"/>
          <w:rtl/>
        </w:rPr>
        <w:t xml:space="preserve">الفصل الثانی:فی الأحکام تجب إزالة النجاسة عن البدن و الثوب للصلاة و الطواف و دخول المساجد و عن الأوانی لاستعمالها لا مستقرا،  بعض الاخبار التی لا تنهض حجة مع وجود المعارض الأقوی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الثانی:فی الأحکام:تجب إزالة النجاسة عن البدن و الثوب للصلاة،و الطواف،و دخول المساجد).</w:t>
      </w:r>
    </w:p>
    <w:p>
      <w:pPr>
        <w:pStyle w:val="BookText"/>
      </w:pPr>
      <w:r>
        <w:rPr>
          <w:rFonts w:ascii="IRNazanin" w:hAnsi="IRNazanin" w:eastAsia="IRNazanin" w:cs="IRNazanin"/>
          <w:lang w:bidi="fa-IR"/>
          <w:color w:val="111111"/>
          <w:sz w:val="28"/>
          <w:szCs w:val="28"/>
          <w:rtl/>
        </w:rPr>
        <w:t xml:space="preserve">لا یخفی أنه إنما تجب إزالة النجاسة لشیء مما ذکره،مع کون أحدها واجبا لا مطلقا،و هو معلوم مما سبق فی أول الکتاب،لکن یعتبر فی الوجوب لدخول المساجد کون النجاسة متعدیة إلی المسجد،أو شیء من آلاته علی الأصح،و لما لم یکن الوجوب مشروطا بذلک عند المصنف أطلقه.</w:t>
      </w:r>
    </w:p>
    <w:p>
      <w:pPr>
        <w:pStyle w:val="BookText"/>
      </w:pPr>
      <w:r>
        <w:rPr>
          <w:rFonts w:ascii="IRNazanin" w:hAnsi="IRNazanin" w:eastAsia="IRNazanin" w:cs="IRNazanin"/>
          <w:lang w:bidi="fa-IR"/>
          <w:color w:val="111111"/>
          <w:sz w:val="28"/>
          <w:szCs w:val="28"/>
          <w:rtl/>
        </w:rPr>
        <w:t xml:space="preserve">قوله: (و عن الأوانی لاستعمالها).</w:t>
      </w:r>
    </w:p>
    <w:p>
      <w:pPr>
        <w:pStyle w:val="BookText"/>
      </w:pPr>
      <w:r>
        <w:rPr>
          <w:rFonts w:ascii="IRNazanin" w:hAnsi="IRNazanin" w:eastAsia="IRNazanin" w:cs="IRNazanin"/>
          <w:lang w:bidi="fa-IR"/>
          <w:color w:val="111111"/>
          <w:sz w:val="28"/>
          <w:szCs w:val="28"/>
          <w:rtl/>
        </w:rPr>
        <w:t xml:space="preserve">إنما یتحقق ذلک إذا کان الاستعمال فی أمر مشروط بعدم النجاسة کالأکل و الشرب اختیارا.</w:t>
      </w:r>
    </w:p>
    <w:p>
      <w:pPr>
        <w:pStyle w:val="BookText"/>
      </w:pPr>
      <w:r>
        <w:rPr>
          <w:rFonts w:ascii="IRNazanin" w:hAnsi="IRNazanin" w:eastAsia="IRNazanin" w:cs="IRNazanin"/>
          <w:lang w:bidi="fa-IR"/>
          <w:color w:val="111111"/>
          <w:sz w:val="28"/>
          <w:szCs w:val="28"/>
          <w:rtl/>
        </w:rPr>
        <w:t xml:space="preserve">قوله: (لا مستقرا).</w:t>
      </w:r>
    </w:p>
    <w:p>
      <w:pPr>
        <w:pStyle w:val="BookText"/>
      </w:pPr>
      <w:r>
        <w:rPr>
          <w:rFonts w:ascii="IRNazanin" w:hAnsi="IRNazanin" w:eastAsia="IRNazanin" w:cs="IRNazanin"/>
          <w:lang w:bidi="fa-IR"/>
          <w:color w:val="111111"/>
          <w:sz w:val="28"/>
          <w:szCs w:val="28"/>
          <w:rtl/>
        </w:rPr>
        <w:t xml:space="preserve">معطوف علی محذوف،تقدیره تجب إزالة النجاسة عن الثوب و البدن وجوبا متعلقا بالصلاة و الطواف،و عن الأوانی وجوبا معلقا باستعمالها،لا وجوبا مستقرا فی الذمة غیر معلّق بشیء فی جمیع ما ذکر.</w:t>
      </w:r>
    </w:p>
    <w:p>
      <w:pPr>
        <w:pStyle w:val="BookText"/>
      </w:pPr>
      <w:r>
        <w:rPr>
          <w:rFonts w:ascii="IRNazanin" w:hAnsi="IRNazanin" w:eastAsia="IRNazanin" w:cs="IRNazanin"/>
          <w:lang w:bidi="fa-IR"/>
          <w:color w:val="111111"/>
          <w:sz w:val="28"/>
          <w:szCs w:val="28"/>
          <w:rtl/>
        </w:rPr>
        <w:t xml:space="preserve">و تجب مستقرا علی الفور إزالتها عن المساجد و آلتها،لحدیث(جنّبوا) </w:t>
      </w:r>
      <w:r>
        <w:rPr>
          <w:rStyle w:val="FootnoteReference"/>
        </w:rPr>
        <w:footnoteReference w:id="486"/>
      </w:r>
      <w:r>
        <w:rPr>
          <w:rFonts w:ascii="IRNazanin" w:hAnsi="IRNazanin" w:eastAsia="IRNazanin" w:cs="IRNazanin"/>
          <w:lang w:bidi="fa-IR"/>
          <w:color w:val="111111"/>
          <w:sz w:val="28"/>
          <w:szCs w:val="28"/>
          <w:rtl/>
        </w:rPr>
        <w:t xml:space="preserve">،و عن المصحف،و آلاته،و منسوباته کجلده و غلافه إذا کان فیه،أما منفردا فیحتمل،و عن الضرائح المقدسة و المشاهد الشریفة و آلاتها.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قلّت النجاسة أو کثرت عدا الدم،فقد عفی عن قلیله فی الثوب و البدن، و هو ما نقص عن سعة الدرهم البغلی،إلاّ دم الحیض و الاستحاضة و النفاس و نجس العین.   قوله: (و هو ما نقص عن سعة الدرهم البغلی).</w:t>
      </w:r>
    </w:p>
    <w:p>
      <w:pPr>
        <w:pStyle w:val="BookText"/>
      </w:pPr>
      <w:r>
        <w:rPr>
          <w:rFonts w:ascii="IRNazanin" w:hAnsi="IRNazanin" w:eastAsia="IRNazanin" w:cs="IRNazanin"/>
          <w:lang w:bidi="fa-IR"/>
          <w:color w:val="111111"/>
          <w:sz w:val="28"/>
          <w:szCs w:val="28"/>
          <w:rtl/>
        </w:rPr>
        <w:t xml:space="preserve">هو بإسکان الغین و تخفیف اللام منسوب إلی رأس البغل،ضربه الثانی فی خلافته بسکة کسرویة،وزنته ثمانیة دوانیق کالدراهم الکسرویة،و هذا الاسم حدث فی الإسلام،و الوزن کما کان،و جرت فی المعاملة مع الطبریة،و هی أربعة دوانیق،و فی زمن عبد الملک جمع بینهما،و اتخذ الدراهم منهما،و استقر أمر الإسلام علی ذلک،نقل ذلک شیخنا،فی الذکری عن ابن درید </w:t>
      </w:r>
      <w:r>
        <w:rPr>
          <w:rStyle w:val="FootnoteReference"/>
        </w:rPr>
        <w:footnoteReference w:id="487"/>
      </w:r>
      <w:r>
        <w:rPr>
          <w:rFonts w:ascii="IRNazanin" w:hAnsi="IRNazanin" w:eastAsia="IRNazanin" w:cs="IRNazanin"/>
          <w:lang w:bidi="fa-IR"/>
          <w:color w:val="111111"/>
          <w:sz w:val="28"/>
          <w:szCs w:val="28"/>
          <w:rtl/>
        </w:rPr>
        <w:t xml:space="preserve">،و قیل بفتح الغین و تشدید اللام،منسوب الی بغل قریة بالجامعین،کان یوجد بها دراهم.</w:t>
      </w:r>
    </w:p>
    <w:p>
      <w:pPr>
        <w:pStyle w:val="BookText"/>
      </w:pPr>
      <w:r>
        <w:rPr>
          <w:rFonts w:ascii="IRNazanin" w:hAnsi="IRNazanin" w:eastAsia="IRNazanin" w:cs="IRNazanin"/>
          <w:lang w:bidi="fa-IR"/>
          <w:color w:val="111111"/>
          <w:sz w:val="28"/>
          <w:szCs w:val="28"/>
          <w:rtl/>
        </w:rPr>
        <w:t xml:space="preserve">قال ابن إدریس:شاهدتها تقرب سعتها من أخمص الراحة </w:t>
      </w:r>
      <w:r>
        <w:rPr>
          <w:rStyle w:val="FootnoteReference"/>
        </w:rPr>
        <w:footnoteReference w:id="488"/>
      </w:r>
      <w:r>
        <w:rPr>
          <w:rFonts w:ascii="IRNazanin" w:hAnsi="IRNazanin" w:eastAsia="IRNazanin" w:cs="IRNazanin"/>
          <w:lang w:bidi="fa-IR"/>
          <w:color w:val="111111"/>
          <w:sz w:val="28"/>
          <w:szCs w:val="28"/>
          <w:rtl/>
        </w:rPr>
        <w:t xml:space="preserve">-و هو ما انحفض من باطن الکف-قال فی القاموس:و الأخمص من باطن القدم ما لم یصب الأرض </w:t>
      </w:r>
      <w:r>
        <w:rPr>
          <w:rStyle w:val="FootnoteReference"/>
        </w:rPr>
        <w:footnoteReference w:id="489"/>
      </w:r>
      <w:r>
        <w:rPr>
          <w:rFonts w:ascii="IRNazanin" w:hAnsi="IRNazanin" w:eastAsia="IRNazanin" w:cs="IRNazanin"/>
          <w:lang w:bidi="fa-IR"/>
          <w:color w:val="111111"/>
          <w:sz w:val="28"/>
          <w:szCs w:val="28"/>
          <w:rtl/>
        </w:rPr>
        <w:t xml:space="preserve">،و لا نزاع فی التسمیة،و إن کان الرجوع إلی المنقول أولی،و شهادة ابن إدریس فی قدره مسموعة.</w:t>
      </w:r>
    </w:p>
    <w:p>
      <w:pPr>
        <w:pStyle w:val="BookText"/>
      </w:pPr>
      <w:r>
        <w:rPr>
          <w:rFonts w:ascii="IRNazanin" w:hAnsi="IRNazanin" w:eastAsia="IRNazanin" w:cs="IRNazanin"/>
          <w:lang w:bidi="fa-IR"/>
          <w:color w:val="111111"/>
          <w:sz w:val="28"/>
          <w:szCs w:val="28"/>
          <w:rtl/>
        </w:rPr>
        <w:t xml:space="preserve">قوله: (إلا دم الحیض،و الاستحاضة،و النفاس،و نجس العین).</w:t>
      </w:r>
    </w:p>
    <w:p>
      <w:pPr>
        <w:pStyle w:val="BookText"/>
      </w:pPr>
      <w:r>
        <w:rPr>
          <w:rFonts w:ascii="IRNazanin" w:hAnsi="IRNazanin" w:eastAsia="IRNazanin" w:cs="IRNazanin"/>
          <w:lang w:bidi="fa-IR"/>
          <w:color w:val="111111"/>
          <w:sz w:val="28"/>
          <w:szCs w:val="28"/>
          <w:rtl/>
        </w:rPr>
        <w:t xml:space="preserve">فی موقوف أبی بصیر:إن دم الحیض لا یعفی عن کثیره و لا قلیله </w:t>
      </w:r>
      <w:r>
        <w:rPr>
          <w:rStyle w:val="FootnoteReference"/>
        </w:rPr>
        <w:footnoteReference w:id="490"/>
      </w:r>
      <w:r>
        <w:rPr>
          <w:rFonts w:ascii="IRNazanin" w:hAnsi="IRNazanin" w:eastAsia="IRNazanin" w:cs="IRNazanin"/>
          <w:lang w:bidi="fa-IR"/>
          <w:color w:val="111111"/>
          <w:sz w:val="28"/>
          <w:szCs w:val="28"/>
          <w:rtl/>
        </w:rPr>
        <w:t xml:space="preserve">،و علیه الأصحاب،و ألحقوا به دم الاستحاضة و النفاس، لاشتراکها فی إیجاب الغسل،و هو مشعر بغلظ الحکم،و لأن دم النفاس حیض،و ألحق بها جمع من الأصحاب دم نجس العین-و هو الکلب و الخنزیر و الکافر و المیتة-لتضاعف النجاسة </w:t>
      </w:r>
      <w:r>
        <w:rPr>
          <w:rStyle w:val="FootnoteReference"/>
        </w:rPr>
        <w:footnoteReference w:id="491"/>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عفی أیضا عن دم القروح اللاّزمة،و الجروح الدامیة و ان کثر مع مشقّة الإزالة،و عن النجاسة مطلقا فیما لا تتم الصلاة فیه منفردا،کالتکة و الجورب و القلنسوة و الخاتم و النعل و غیرها من الملابس خاصة،إذا کانت فی محالها.   قوله: (و عفی أیضا عن دم القروح اللازمة،و الجروح الدامیة،و إن کثر مع مشقة الإزالة).</w:t>
      </w:r>
    </w:p>
    <w:p>
      <w:pPr>
        <w:pStyle w:val="BookText"/>
      </w:pPr>
      <w:r>
        <w:rPr>
          <w:rFonts w:ascii="IRNazanin" w:hAnsi="IRNazanin" w:eastAsia="IRNazanin" w:cs="IRNazanin"/>
          <w:lang w:bidi="fa-IR"/>
          <w:color w:val="111111"/>
          <w:sz w:val="28"/>
          <w:szCs w:val="28"/>
          <w:rtl/>
        </w:rPr>
        <w:t xml:space="preserve">ظاهر هذه العبارة یقتضی کون العفو منه مخصوصا بما إذا شق إزالته،و الروایة عن الصادق علیه السلام تدل علی خلافه </w:t>
      </w:r>
      <w:r>
        <w:rPr>
          <w:rStyle w:val="FootnoteReference"/>
        </w:rPr>
        <w:footnoteReference w:id="492"/>
      </w:r>
      <w:r>
        <w:rPr>
          <w:rFonts w:ascii="IRNazanin" w:hAnsi="IRNazanin" w:eastAsia="IRNazanin" w:cs="IRNazanin"/>
          <w:lang w:bidi="fa-IR"/>
          <w:color w:val="111111"/>
          <w:sz w:val="28"/>
          <w:szCs w:val="28"/>
          <w:rtl/>
        </w:rPr>
        <w:t xml:space="preserve">.و لا یجب تخفیفه و إن أمکن،و لا عصبه، لظاهر قوله علیه السلام:«تصلی و إن کانت الدماء تسیل» </w:t>
      </w:r>
      <w:r>
        <w:rPr>
          <w:rStyle w:val="FootnoteReference"/>
        </w:rPr>
        <w:footnoteReference w:id="493"/>
      </w:r>
      <w:r>
        <w:rPr>
          <w:rFonts w:ascii="IRNazanin" w:hAnsi="IRNazanin" w:eastAsia="IRNazanin" w:cs="IRNazanin"/>
          <w:lang w:bidi="fa-IR"/>
          <w:color w:val="111111"/>
          <w:sz w:val="28"/>
          <w:szCs w:val="28"/>
          <w:rtl/>
        </w:rPr>
        <w:t xml:space="preserve">و قوله علیه السلام:</w:t>
      </w:r>
    </w:p>
    <w:p>
      <w:pPr>
        <w:pStyle w:val="BookText"/>
      </w:pPr>
      <w:r>
        <w:rPr>
          <w:rFonts w:ascii="IRNazanin" w:hAnsi="IRNazanin" w:eastAsia="IRNazanin" w:cs="IRNazanin"/>
          <w:lang w:bidi="fa-IR"/>
          <w:color w:val="111111"/>
          <w:sz w:val="28"/>
          <w:szCs w:val="28"/>
          <w:rtl/>
        </w:rPr>
        <w:t xml:space="preserve">«لست أغسل ثوبی حتی یبرأ»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(فیما لا تتم الصلاة فیه منفردا).</w:t>
      </w:r>
    </w:p>
    <w:p>
      <w:pPr>
        <w:pStyle w:val="BookText"/>
      </w:pPr>
      <w:r>
        <w:rPr>
          <w:rFonts w:ascii="IRNazanin" w:hAnsi="IRNazanin" w:eastAsia="IRNazanin" w:cs="IRNazanin"/>
          <w:lang w:bidi="fa-IR"/>
          <w:color w:val="111111"/>
          <w:sz w:val="28"/>
          <w:szCs w:val="28"/>
          <w:rtl/>
        </w:rPr>
        <w:t xml:space="preserve">أراد بذلک إمّا البناء علی الغالب،أو أنه لا تتم الصلاة فیه باعتبار وضعه المعین،و لیس من ذلک العمامة التی یمکن الستر بها،خلافا لابن بابویه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الملابس خاصة إذا کانت فی محالها).</w:t>
      </w:r>
    </w:p>
    <w:p>
      <w:pPr>
        <w:pStyle w:val="BookText"/>
      </w:pPr>
      <w:r>
        <w:rPr>
          <w:rFonts w:ascii="IRNazanin" w:hAnsi="IRNazanin" w:eastAsia="IRNazanin" w:cs="IRNazanin"/>
          <w:lang w:bidi="fa-IR"/>
          <w:color w:val="111111"/>
          <w:sz w:val="28"/>
          <w:szCs w:val="28"/>
          <w:rtl/>
        </w:rPr>
        <w:t xml:space="preserve">فلا یعفی عن نجاسة نحو الدراهم،و لا عن نجاسة الأشیاء المذکورة،إذا کانت محمولة فی غیر محالها،قصرا للرخصة علی الأشیاء التی یغلب کونها مع المصلی،علی الحالة الغالبة.</w:t>
      </w:r>
    </w:p>
    <w:p>
      <w:pPr>
        <w:pStyle w:val="BookText"/>
      </w:pPr>
      <w:r>
        <w:rPr>
          <w:rFonts w:ascii="IRNazanin" w:hAnsi="IRNazanin" w:eastAsia="IRNazanin" w:cs="IRNazanin"/>
          <w:lang w:bidi="fa-IR"/>
          <w:color w:val="111111"/>
          <w:sz w:val="28"/>
          <w:szCs w:val="28"/>
          <w:rtl/>
        </w:rPr>
        <w:t xml:space="preserve">و یشکل کل من الحکمین،بعموم الحدیث الدال علی الجواز مطلقا من غیر منافاة شیء آخر له،فإنه ورد بهذا اللفظ:«کل ما کان علی الإنسان،أو معه مما لا یجوز الصلاة فیه»الحدیث، </w:t>
      </w:r>
      <w:r>
        <w:rPr>
          <w:rStyle w:val="FootnoteReference"/>
        </w:rPr>
        <w:footnoteReference w:id="496"/>
      </w:r>
      <w:r>
        <w:rPr>
          <w:rFonts w:ascii="IRNazanin" w:hAnsi="IRNazanin" w:eastAsia="IRNazanin" w:cs="IRNazanin"/>
          <w:lang w:bidi="fa-IR"/>
          <w:color w:val="111111"/>
          <w:sz w:val="28"/>
          <w:szCs w:val="28"/>
          <w:rtl/>
        </w:rPr>
        <w:t xml:space="preserve">إلا أن اشتراط ذلک أحوط.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زاد الدم عن سعة الدرهم مجتمعا وجبت إزالته،و الأقرب فی المتفرّق الإزالة إن بلغه لو جمع. و یغسل الثوب من النجاسات العینیّة حتی تزول العین،أما الحکمیة، کالبول الیابس فی الثوب،فیکفی غسله مرة.   قوله: (و الأقرب فی المتفرق وجوب الإزالة إن بلغه لو جمع).</w:t>
      </w:r>
    </w:p>
    <w:p>
      <w:pPr>
        <w:pStyle w:val="BookText"/>
      </w:pPr>
      <w:r>
        <w:rPr>
          <w:rFonts w:ascii="IRNazanin" w:hAnsi="IRNazanin" w:eastAsia="IRNazanin" w:cs="IRNazanin"/>
          <w:lang w:bidi="fa-IR"/>
          <w:color w:val="111111"/>
          <w:sz w:val="28"/>
          <w:szCs w:val="28"/>
          <w:rtl/>
        </w:rPr>
        <w:t xml:space="preserve">وجه القرب صحیحة ابن أبی یعفور،عن الصادق علیه السلام،المتضمنة للأمر بإزالة المتفرق إذا کان مقدار الدرهم مجتمعا </w:t>
      </w:r>
      <w:r>
        <w:rPr>
          <w:rStyle w:val="FootnoteReference"/>
        </w:rPr>
        <w:footnoteReference w:id="497"/>
      </w:r>
      <w:r>
        <w:rPr>
          <w:rFonts w:ascii="IRNazanin" w:hAnsi="IRNazanin" w:eastAsia="IRNazanin" w:cs="IRNazanin"/>
          <w:lang w:bidi="fa-IR"/>
          <w:color w:val="111111"/>
          <w:sz w:val="28"/>
          <w:szCs w:val="28"/>
          <w:rtl/>
        </w:rPr>
        <w:t xml:space="preserve">،و هو نص فی الباب،و لیس مجتمعا خبرا لکان،و لا حالا مقدرة،لأن المقدرة هی التی زمانها غیر زمان عاملها،بل هی حالة محققة.</w:t>
      </w:r>
    </w:p>
    <w:p>
      <w:pPr>
        <w:pStyle w:val="BookText"/>
      </w:pPr>
      <w:r>
        <w:rPr>
          <w:rFonts w:ascii="IRNazanin" w:hAnsi="IRNazanin" w:eastAsia="IRNazanin" w:cs="IRNazanin"/>
          <w:lang w:bidi="fa-IR"/>
          <w:color w:val="111111"/>
          <w:sz w:val="28"/>
          <w:szCs w:val="28"/>
          <w:rtl/>
        </w:rPr>
        <w:t xml:space="preserve">فإن قیل:یجوز أن یکون خبرا بعد خبر،قلنا:فالحجة حینئذ عموم قوله تعالی:</w:t>
      </w:r>
    </w:p>
    <w:p>
      <w:pPr>
        <w:pStyle w:val="BookText"/>
      </w:pPr>
      <w:r>
        <w:rPr>
          <w:rFonts w:ascii="Amiri" w:hAnsi="Amiri" w:eastAsia="Amiri" w:cs="Amiri"/>
          <w:lang w:bidi="ar-SA"/>
          <w:color w:val="111111"/>
          <w:sz w:val="28"/>
          <w:szCs w:val="28"/>
          <w:rtl/>
        </w:rPr>
        <w:t xml:space="preserve">(وَ ثِیابَکَ فَطَهِّرْ)   </w:t>
      </w:r>
      <w:r>
        <w:rPr>
          <w:rStyle w:val="FootnoteReference"/>
        </w:rPr>
        <w:footnoteReference w:id="498"/>
      </w:r>
      <w:r>
        <w:rPr>
          <w:rFonts w:ascii="IRNazanin" w:hAnsi="IRNazanin" w:eastAsia="IRNazanin" w:cs="IRNazanin"/>
          <w:lang w:bidi="fa-IR"/>
          <w:color w:val="111111"/>
          <w:sz w:val="28"/>
          <w:szCs w:val="28"/>
          <w:rtl/>
        </w:rPr>
        <w:t xml:space="preserve">و نحوه،و لا دلیل علی ثبوت العفو هنا،و قیل بعدم وجوب الإزالة و إن کثر،و الأول أقوی.</w:t>
      </w:r>
    </w:p>
    <w:p>
      <w:pPr>
        <w:pStyle w:val="BookText"/>
      </w:pPr>
      <w:r>
        <w:rPr>
          <w:rFonts w:ascii="IRNazanin" w:hAnsi="IRNazanin" w:eastAsia="IRNazanin" w:cs="IRNazanin"/>
          <w:lang w:bidi="fa-IR"/>
          <w:color w:val="111111"/>
          <w:sz w:val="28"/>
          <w:szCs w:val="28"/>
          <w:rtl/>
        </w:rPr>
        <w:t xml:space="preserve">و لا فرق بین الثوب الواحد و الثیاب المتعددة فی الحکم بوجوب الإزالة،لو بلغه علی تقدیر الاجتماع،و منه یعلم أن المجتمع لو بلغه تجب إزالته بطریق أولی.</w:t>
      </w:r>
    </w:p>
    <w:p>
      <w:pPr>
        <w:pStyle w:val="BookText"/>
      </w:pPr>
      <w:r>
        <w:rPr>
          <w:rFonts w:ascii="IRNazanin" w:hAnsi="IRNazanin" w:eastAsia="IRNazanin" w:cs="IRNazanin"/>
          <w:lang w:bidi="fa-IR"/>
          <w:color w:val="111111"/>
          <w:sz w:val="28"/>
          <w:szCs w:val="28"/>
          <w:rtl/>
        </w:rPr>
        <w:t xml:space="preserve">و لو أصاب الدم وجهی الثوب،فإن تفشی من جانب إلی آخر فدم واحد، و إلاّ فدمان،و لو أصاب الدم المعفو عنه مائع طاهر فالعفو بحاله علی الأصح،لعدم زیادة الفرع علی أصله،لکن بشرط أن لا یبلغ المجموع الدرهم.</w:t>
      </w:r>
    </w:p>
    <w:p>
      <w:pPr>
        <w:pStyle w:val="BookText"/>
      </w:pPr>
      <w:r>
        <w:rPr>
          <w:rFonts w:ascii="IRNazanin" w:hAnsi="IRNazanin" w:eastAsia="IRNazanin" w:cs="IRNazanin"/>
          <w:lang w:bidi="fa-IR"/>
          <w:color w:val="111111"/>
          <w:sz w:val="28"/>
          <w:szCs w:val="28"/>
          <w:rtl/>
        </w:rPr>
        <w:t xml:space="preserve">قوله: (اما الحکمیة کالبول الیابس فی الثوب فیکفی غسله مرّة).</w:t>
      </w:r>
    </w:p>
    <w:p>
      <w:pPr>
        <w:pStyle w:val="BookText"/>
      </w:pPr>
      <w:r>
        <w:rPr>
          <w:rFonts w:ascii="IRNazanin" w:hAnsi="IRNazanin" w:eastAsia="IRNazanin" w:cs="IRNazanin"/>
          <w:lang w:bidi="fa-IR"/>
          <w:color w:val="111111"/>
          <w:sz w:val="28"/>
          <w:szCs w:val="28"/>
          <w:rtl/>
        </w:rPr>
        <w:t xml:space="preserve">للعینیة فی کلام الفقهاء إطلاقات-و یقابلها الحکمیة-:</w:t>
      </w:r>
    </w:p>
    <w:p>
      <w:pPr>
        <w:pStyle w:val="BookText"/>
      </w:pPr>
      <w:r>
        <w:rPr>
          <w:rFonts w:ascii="IRNazanin" w:hAnsi="IRNazanin" w:eastAsia="IRNazanin" w:cs="IRNazanin"/>
          <w:lang w:bidi="fa-IR"/>
          <w:color w:val="111111"/>
          <w:sz w:val="28"/>
          <w:szCs w:val="28"/>
          <w:rtl/>
        </w:rPr>
        <w:t xml:space="preserve">الأول:ما تتعدی نجاسته مع الرطوبة،و هو مطلق الخبث،و هو أکثر معانیها دورانا علی ألسنة الفقهاء،و تقابلها الحکمیة،و هی ما لا تتعدی،و یتوقف رافعها علی النیة.</w:t>
      </w:r>
    </w:p>
    <w:p>
      <w:pPr>
        <w:pStyle w:val="BookText"/>
      </w:pPr>
      <w:r>
        <w:rPr>
          <w:rFonts w:ascii="IRNazanin" w:hAnsi="IRNazanin" w:eastAsia="IRNazanin" w:cs="IRNazanin"/>
          <w:lang w:bidi="fa-IR"/>
          <w:color w:val="111111"/>
          <w:sz w:val="28"/>
          <w:szCs w:val="28"/>
          <w:rtl/>
        </w:rPr>
        <w:t xml:space="preserve">الثانی:ما کان عینا محسوسة مع قبول الطهارة کالدم،و الغائط،و البول قبل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العصر إلاّ فی بول الرضیع،فإنه یکتفی بصب الماء علیه،  جفافه،و یقابلها الحکمیة بهذا الاعتبار،کالبول الیابس فی الثوب.</w:t>
      </w:r>
    </w:p>
    <w:p>
      <w:pPr>
        <w:pStyle w:val="BookText"/>
      </w:pPr>
      <w:r>
        <w:rPr>
          <w:rFonts w:ascii="IRNazanin" w:hAnsi="IRNazanin" w:eastAsia="IRNazanin" w:cs="IRNazanin"/>
          <w:lang w:bidi="fa-IR"/>
          <w:color w:val="111111"/>
          <w:sz w:val="28"/>
          <w:szCs w:val="28"/>
          <w:rtl/>
        </w:rPr>
        <w:t xml:space="preserve">الثالث:ما کان عینا غیر قابل للتطهیر کالکلب و الخنزیر،و یقابلها الحکمیة بهذا الاعتبار أیضا.</w:t>
      </w:r>
    </w:p>
    <w:p>
      <w:pPr>
        <w:pStyle w:val="BookText"/>
      </w:pPr>
      <w:r>
        <w:rPr>
          <w:rFonts w:ascii="IRNazanin" w:hAnsi="IRNazanin" w:eastAsia="IRNazanin" w:cs="IRNazanin"/>
          <w:lang w:bidi="fa-IR"/>
          <w:color w:val="111111"/>
          <w:sz w:val="28"/>
          <w:szCs w:val="28"/>
          <w:rtl/>
        </w:rPr>
        <w:t xml:space="preserve">إذا تقرر ذلک،فالذی اختاره المصنف من الاکتفاء بغسل البول عن الثوب مرّة،أحد القولین للأصحاب </w:t>
      </w:r>
      <w:r>
        <w:rPr>
          <w:rStyle w:val="FootnoteReference"/>
        </w:rPr>
        <w:footnoteReference w:id="499"/>
      </w:r>
      <w:r>
        <w:rPr>
          <w:rFonts w:ascii="IRNazanin" w:hAnsi="IRNazanin" w:eastAsia="IRNazanin" w:cs="IRNazanin"/>
          <w:lang w:bidi="fa-IR"/>
          <w:color w:val="111111"/>
          <w:sz w:val="28"/>
          <w:szCs w:val="28"/>
          <w:rtl/>
        </w:rPr>
        <w:t xml:space="preserve">،و الأصح وجوب المرتین فی غسله عن الثوب و البدن، کما وردت به الأخبار الکثیرة الصریحة </w:t>
      </w:r>
      <w:r>
        <w:rPr>
          <w:rStyle w:val="FootnoteReference"/>
        </w:rPr>
        <w:footnoteReference w:id="500"/>
      </w:r>
      <w:r>
        <w:rPr>
          <w:rFonts w:ascii="IRNazanin" w:hAnsi="IRNazanin" w:eastAsia="IRNazanin" w:cs="IRNazanin"/>
          <w:lang w:bidi="fa-IR"/>
          <w:color w:val="111111"/>
          <w:sz w:val="28"/>
          <w:szCs w:val="28"/>
          <w:rtl/>
        </w:rPr>
        <w:t xml:space="preserve">،و أسانید معظمها صحیحة،و تعدیة هذا الحکم إلی غیره من النجاسات إما بطریق مفهوم الموافقة،أو بما أشیر إلیه فی بعض الأخبار:من أن غسلة تزیل و أخری تطهر </w:t>
      </w:r>
      <w:r>
        <w:rPr>
          <w:rStyle w:val="FootnoteReference"/>
        </w:rPr>
        <w:footnoteReference w:id="501"/>
      </w:r>
      <w:r>
        <w:rPr>
          <w:rFonts w:ascii="IRNazanin" w:hAnsi="IRNazanin" w:eastAsia="IRNazanin" w:cs="IRNazanin"/>
          <w:lang w:bidi="fa-IR"/>
          <w:color w:val="111111"/>
          <w:sz w:val="28"/>
          <w:szCs w:val="28"/>
          <w:rtl/>
        </w:rPr>
        <w:t xml:space="preserve">هو الظاهر.</w:t>
      </w:r>
    </w:p>
    <w:p>
      <w:pPr>
        <w:pStyle w:val="BookText"/>
      </w:pPr>
      <w:r>
        <w:rPr>
          <w:rFonts w:ascii="IRNazanin" w:hAnsi="IRNazanin" w:eastAsia="IRNazanin" w:cs="IRNazanin"/>
          <w:lang w:bidi="fa-IR"/>
          <w:color w:val="111111"/>
          <w:sz w:val="28"/>
          <w:szCs w:val="28"/>
          <w:rtl/>
        </w:rPr>
        <w:t xml:space="preserve">قوله: (و یجب العصر إلا فی بول الرضیع،فإنه یکتفی بصب الماء علیه).</w:t>
      </w:r>
    </w:p>
    <w:p>
      <w:pPr>
        <w:pStyle w:val="BookText"/>
      </w:pPr>
      <w:r>
        <w:rPr>
          <w:rFonts w:ascii="IRNazanin" w:hAnsi="IRNazanin" w:eastAsia="IRNazanin" w:cs="IRNazanin"/>
          <w:lang w:bidi="fa-IR"/>
          <w:color w:val="111111"/>
          <w:sz w:val="28"/>
          <w:szCs w:val="28"/>
          <w:rtl/>
        </w:rPr>
        <w:t xml:space="preserve">لا ریب فی وجوب العصر إذا کان الغسل فی غیر الکثیر و الجاری،لأن النجاسة تزول به،و لأن الماء القلیل ینجس بها،فلو بقی فی المحل لم یحکم بطهره(إذ لا یطهر أثر النجاسة إلا بعد الانفصال،علی ما ذکره المصنف) </w:t>
      </w:r>
      <w:r>
        <w:rPr>
          <w:rStyle w:val="FootnoteReference"/>
        </w:rPr>
        <w:footnoteReference w:id="502"/>
      </w:r>
      <w:r>
        <w:rPr>
          <w:rFonts w:ascii="IRNazanin" w:hAnsi="IRNazanin" w:eastAsia="IRNazanin" w:cs="IRNazanin"/>
          <w:lang w:bidi="fa-IR"/>
          <w:color w:val="111111"/>
          <w:sz w:val="28"/>
          <w:szCs w:val="28"/>
          <w:rtl/>
        </w:rPr>
        <w:t xml:space="preserve">.فعلی هذا لو جفّ الماء علی المحل و لم ینفصل لم یطهر،و هذا إنما هو فیما لا یعسر عصره،أما نحو الحشایا فیکفی فیها الدق و التغمیز للروایة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یستثنی من ذلک بول الرضیع الذی لم یغتذ بغیر اللبن کثیرا بحیث یزید علی اللبن أو یساویه،و لم یتجاوز سن الرضاعة،لأن غیر من ذکر لا یعد رضیعا،فإنه یکتفی بصب الماء علی محلّه،و لا یشترط جریانه علی المحل،و لا انفصاله بطریق أولی،بخلاف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اشتبه موضع النجاسة وجب غسل جمیع ما یحتمل ملاقاتها له،و کل نجاسة عینیّة لاقت محلا طاهرا،فان کانا یابسین لم یتغیّر المحل عن حکمه،إلاّ المیت فإنه ینجّس الملاقی له مطلقا. و یستحب رش الثوب الذی أصابه الکلب،أو الخنزیر،أو الکافر یابسین.و لو کان أحدهما رطبا نجس المحل.</w:t>
      </w:r>
    </w:p>
    <w:p>
      <w:pPr>
        <w:pStyle w:val="BookText"/>
      </w:pPr>
      <w:r>
        <w:rPr>
          <w:rFonts w:ascii="IRNazanin" w:hAnsi="IRNazanin" w:eastAsia="IRNazanin" w:cs="IRNazanin"/>
          <w:lang w:bidi="fa-IR"/>
          <w:color w:val="111111"/>
          <w:sz w:val="28"/>
          <w:szCs w:val="28"/>
          <w:rtl/>
        </w:rPr>
        <w:t xml:space="preserve">و لو صلّی و علی بدنه أو ثوبه نجاسة مغلّظة،و هی التی لم یعف عنها عالما أو ناسیا أعاد مطلقا.</w:t>
      </w:r>
    </w:p>
    <w:p>
      <w:pPr>
        <w:pStyle w:val="BookText"/>
      </w:pPr>
      <w:r>
        <w:rPr>
          <w:rFonts w:ascii="IRNazanin" w:hAnsi="IRNazanin" w:eastAsia="IRNazanin" w:cs="IRNazanin"/>
          <w:lang w:bidi="fa-IR"/>
          <w:color w:val="111111"/>
          <w:sz w:val="28"/>
          <w:szCs w:val="28"/>
          <w:rtl/>
        </w:rPr>
        <w:t xml:space="preserve">بول الرضیعة للأمر بغسله.</w:t>
      </w:r>
    </w:p>
    <w:p>
      <w:pPr>
        <w:pStyle w:val="BookText"/>
      </w:pPr>
      <w:r>
        <w:rPr>
          <w:rFonts w:ascii="IRNazanin" w:hAnsi="IRNazanin" w:eastAsia="IRNazanin" w:cs="IRNazanin"/>
          <w:lang w:bidi="fa-IR"/>
          <w:color w:val="111111"/>
          <w:sz w:val="28"/>
          <w:szCs w:val="28"/>
          <w:rtl/>
        </w:rPr>
        <w:t xml:space="preserve">و اعلم أن المصنف جعل مراتب إیراد الماء ثلاثا،النضح لجمیع المحل بالماء مجرّدا عن الغلبة،و مع الغلبة و مع الجریان،و لا حاجة فی الصب إلی الجریان،بل النضح مع الغلبة،و کذا الرش،إذ لا بد من کون الماء قاهرا للنجاسة،أما الغسل فلا یصدق إلا مع الجریان،و قد ورد استحباب الرش فی مواضع و سیأتی بعضها فی کلام المصنف.</w:t>
      </w:r>
    </w:p>
    <w:p>
      <w:pPr>
        <w:pStyle w:val="BookText"/>
      </w:pPr>
      <w:r>
        <w:rPr>
          <w:rFonts w:ascii="IRNazanin" w:hAnsi="IRNazanin" w:eastAsia="IRNazanin" w:cs="IRNazanin"/>
          <w:lang w:bidi="fa-IR"/>
          <w:color w:val="111111"/>
          <w:sz w:val="28"/>
          <w:szCs w:val="28"/>
          <w:rtl/>
        </w:rPr>
        <w:t xml:space="preserve">قوله: (و لو اشتبه موضع النجاسة وجب غسل جمیع ما یحتمل ملاقاتها له).</w:t>
      </w:r>
    </w:p>
    <w:p>
      <w:pPr>
        <w:pStyle w:val="BookText"/>
      </w:pPr>
      <w:r>
        <w:rPr>
          <w:rFonts w:ascii="IRNazanin" w:hAnsi="IRNazanin" w:eastAsia="IRNazanin" w:cs="IRNazanin"/>
          <w:lang w:bidi="fa-IR"/>
          <w:color w:val="111111"/>
          <w:sz w:val="28"/>
          <w:szCs w:val="28"/>
          <w:rtl/>
        </w:rPr>
        <w:t xml:space="preserve">لأن الدخول به فی الصلاة موقوف علی القطع بطهارته،و هو موقوف علی غسل الجمیع،أما الحکم بعدم تعدی النجاسة منه فلیس موقوفا علی ذلک.</w:t>
      </w:r>
    </w:p>
    <w:p>
      <w:pPr>
        <w:pStyle w:val="BookText"/>
      </w:pPr>
      <w:r>
        <w:rPr>
          <w:rFonts w:ascii="IRNazanin" w:hAnsi="IRNazanin" w:eastAsia="IRNazanin" w:cs="IRNazanin"/>
          <w:lang w:bidi="fa-IR"/>
          <w:color w:val="111111"/>
          <w:sz w:val="28"/>
          <w:szCs w:val="28"/>
          <w:rtl/>
        </w:rPr>
        <w:t xml:space="preserve">قوله: (إلا المیت فإنه ینجس الملاقی له مطلقا).</w:t>
      </w:r>
    </w:p>
    <w:p>
      <w:pPr>
        <w:pStyle w:val="BookText"/>
      </w:pPr>
      <w:r>
        <w:rPr>
          <w:rFonts w:ascii="IRNazanin" w:hAnsi="IRNazanin" w:eastAsia="IRNazanin" w:cs="IRNazanin"/>
          <w:lang w:bidi="fa-IR"/>
          <w:color w:val="111111"/>
          <w:sz w:val="28"/>
          <w:szCs w:val="28"/>
          <w:rtl/>
        </w:rPr>
        <w:t xml:space="preserve">أی:میت الآدمی،و المراد بالإطلاق مع الرطوبة و عدمها،استنادا الی الأمر بغسل الید من ملاقاته من غیر تقیید،و یعارض بقوله علیه السلام:«کل یابس ذکی» </w:t>
      </w:r>
      <w:r>
        <w:rPr>
          <w:rStyle w:val="FootnoteReference"/>
        </w:rPr>
        <w:footnoteReference w:id="504"/>
      </w:r>
      <w:r>
        <w:rPr>
          <w:rFonts w:ascii="IRNazanin" w:hAnsi="IRNazanin" w:eastAsia="IRNazanin" w:cs="IRNazanin"/>
          <w:lang w:bidi="fa-IR"/>
          <w:color w:val="111111"/>
          <w:sz w:val="28"/>
          <w:szCs w:val="28"/>
          <w:rtl/>
        </w:rPr>
        <w:t xml:space="preserve">و الأصح اشتراط الرطوبة کغیره.</w:t>
      </w:r>
    </w:p>
    <w:p>
      <w:pPr>
        <w:pStyle w:val="BookText"/>
      </w:pPr>
      <w:r>
        <w:rPr>
          <w:rFonts w:ascii="IRNazanin" w:hAnsi="IRNazanin" w:eastAsia="IRNazanin" w:cs="IRNazanin"/>
          <w:lang w:bidi="fa-IR"/>
          <w:color w:val="111111"/>
          <w:sz w:val="28"/>
          <w:szCs w:val="28"/>
          <w:rtl/>
        </w:rPr>
        <w:t xml:space="preserve">قوله: (و لو صلّی و علی بدنه أو ثوبه نجاسة مغلظة-و هی التی لم یعف عنها.).</w:t>
      </w:r>
    </w:p>
    <w:p>
      <w:pPr>
        <w:pStyle w:val="BookText"/>
      </w:pPr>
      <w:r>
        <w:rPr>
          <w:rFonts w:ascii="IRNazanin" w:hAnsi="IRNazanin" w:eastAsia="IRNazanin" w:cs="IRNazanin"/>
          <w:lang w:bidi="fa-IR"/>
          <w:color w:val="111111"/>
          <w:sz w:val="28"/>
          <w:szCs w:val="28"/>
          <w:rtl/>
        </w:rPr>
        <w:t xml:space="preserve">قد سبق الکلام علی هذه المسألة فی أحکام المیاه،و إنما أعاد الکلام علیها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جهل النجاسة أعاد فی الوقت لا خارجه،و لو علم فی الأثناء ألقی الثوب و استتر بغیره و أتمّ،ما لم یفتقر الی فعل کثیر،أو استدبار فیعید. و تجتزی المربّیة للصبی ذات الثوب الواحد أو المربی بغسله فی الیوم مرة  هاهنا،لأن موضع البحث عنها فی الحقیقة هو أحکام النجاسات،فأعادها مع زیادة.</w:t>
      </w:r>
    </w:p>
    <w:p>
      <w:pPr>
        <w:pStyle w:val="BookText"/>
      </w:pPr>
      <w:r>
        <w:rPr>
          <w:rFonts w:ascii="IRNazanin" w:hAnsi="IRNazanin" w:eastAsia="IRNazanin" w:cs="IRNazanin"/>
          <w:lang w:bidi="fa-IR"/>
          <w:color w:val="111111"/>
          <w:sz w:val="28"/>
          <w:szCs w:val="28"/>
          <w:rtl/>
        </w:rPr>
        <w:t xml:space="preserve">قوله: (و لو علم فی الأثناء ألقی الثوب و استتر بغیره و أتم).</w:t>
      </w:r>
    </w:p>
    <w:p>
      <w:pPr>
        <w:pStyle w:val="BookText"/>
      </w:pPr>
      <w:r>
        <w:rPr>
          <w:rFonts w:ascii="IRNazanin" w:hAnsi="IRNazanin" w:eastAsia="IRNazanin" w:cs="IRNazanin"/>
          <w:lang w:bidi="fa-IR"/>
          <w:color w:val="111111"/>
          <w:sz w:val="28"/>
          <w:szCs w:val="28"/>
          <w:rtl/>
        </w:rPr>
        <w:t xml:space="preserve">هذا إذا لم یعلم سبق النجاسة بأن جوّز حصولها حین الوجدان،لأن الأصل عدم التقدم،أما لو علم سبقها،فعلی القول:بأن الجاهل بالنجاسة یعید فی الوقت،یجب الإعادة،و قد نبّه علی ذلک فی الذکری </w:t>
      </w:r>
      <w:r>
        <w:rPr>
          <w:rStyle w:val="FootnoteReference"/>
        </w:rPr>
        <w:footnoteReference w:id="505"/>
      </w:r>
      <w:r>
        <w:rPr>
          <w:rFonts w:ascii="IRNazanin" w:hAnsi="IRNazanin" w:eastAsia="IRNazanin" w:cs="IRNazanin"/>
          <w:lang w:bidi="fa-IR"/>
          <w:color w:val="111111"/>
          <w:sz w:val="28"/>
          <w:szCs w:val="28"/>
          <w:rtl/>
        </w:rPr>
        <w:t xml:space="preserve">،فلا بد من تقیید عبارة الکتاب بما یدفع عنها التنافی.</w:t>
      </w:r>
    </w:p>
    <w:p>
      <w:pPr>
        <w:pStyle w:val="BookText"/>
      </w:pPr>
      <w:r>
        <w:rPr>
          <w:rFonts w:ascii="IRNazanin" w:hAnsi="IRNazanin" w:eastAsia="IRNazanin" w:cs="IRNazanin"/>
          <w:lang w:bidi="fa-IR"/>
          <w:color w:val="111111"/>
          <w:sz w:val="28"/>
          <w:szCs w:val="28"/>
          <w:rtl/>
        </w:rPr>
        <w:t xml:space="preserve">و لو علم بعد خروج الوقت و هو متلبس بالصلاة،لم یبعد البناء علی صلاته مع طرح ما بقی فیه لئلا یلزم وجوب القضاء علی الجاهل بالنجاسة.</w:t>
      </w:r>
    </w:p>
    <w:p>
      <w:pPr>
        <w:pStyle w:val="BookText"/>
      </w:pPr>
      <w:r>
        <w:rPr>
          <w:rFonts w:ascii="IRNazanin" w:hAnsi="IRNazanin" w:eastAsia="IRNazanin" w:cs="IRNazanin"/>
          <w:lang w:bidi="fa-IR"/>
          <w:color w:val="111111"/>
          <w:sz w:val="28"/>
          <w:szCs w:val="28"/>
          <w:rtl/>
        </w:rPr>
        <w:t xml:space="preserve">قوله: (ما لم یفتقر إلی فعل کثیر أو استدبار فیستأنف).</w:t>
      </w:r>
    </w:p>
    <w:p>
      <w:pPr>
        <w:pStyle w:val="BookText"/>
      </w:pPr>
      <w:r>
        <w:rPr>
          <w:rFonts w:ascii="IRNazanin" w:hAnsi="IRNazanin" w:eastAsia="IRNazanin" w:cs="IRNazanin"/>
          <w:lang w:bidi="fa-IR"/>
          <w:color w:val="111111"/>
          <w:sz w:val="28"/>
          <w:szCs w:val="28"/>
          <w:rtl/>
        </w:rPr>
        <w:t xml:space="preserve">إذا کان فی الوقت سعة فلا إشکال فی الاستئناف هنا،أما مع الضیق ففیه إشکال ینشأ:من أن النجاسة مانع الصحة،و من أن أداء الفریضة فی الوقت واجب بحسب الإمکان،و أفتی فی البیان بالاستمرار مع الضیق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یجزئ المربیة للصبی-ذات الثوب الواحد-و المربی بغسله فی الیوم مرّة).</w:t>
      </w:r>
    </w:p>
    <w:p>
      <w:pPr>
        <w:pStyle w:val="BookText"/>
      </w:pPr>
      <w:r>
        <w:rPr>
          <w:rFonts w:ascii="IRNazanin" w:hAnsi="IRNazanin" w:eastAsia="IRNazanin" w:cs="IRNazanin"/>
          <w:lang w:bidi="fa-IR"/>
          <w:color w:val="111111"/>
          <w:sz w:val="28"/>
          <w:szCs w:val="28"/>
          <w:rtl/>
        </w:rPr>
        <w:t xml:space="preserve">مورد الروایة-عن الصادق علیه السلام-مولود </w:t>
      </w:r>
      <w:r>
        <w:rPr>
          <w:rStyle w:val="FootnoteReference"/>
        </w:rPr>
        <w:footnoteReference w:id="507"/>
      </w:r>
      <w:r>
        <w:rPr>
          <w:rFonts w:ascii="IRNazanin" w:hAnsi="IRNazanin" w:eastAsia="IRNazanin" w:cs="IRNazanin"/>
          <w:lang w:bidi="fa-IR"/>
          <w:color w:val="111111"/>
          <w:sz w:val="28"/>
          <w:szCs w:val="28"/>
          <w:rtl/>
        </w:rPr>
        <w:t xml:space="preserve">،و المتبادر منه الصبی،و هکذا فهم الأصحاب،و لا یبعد أن یقال بشمول الحکم الصبیة لصدق المولود علیها،و احترز بکونها ذات واحد عن ذات الثوبین،فلا تنالها هذه الرخصة وقوفا مع ظاهر الروایة، و هذا إنما یکون حیث لا تحتاج الی لبس الثوبین دفعة،فان احتاجت إلی ذلک لبرد و شبهه فکالثوب الواحد،و المراد بالیوم اللیل و النهار،إما لأن مسمی الیوم ذلک،أو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تصلّی باقیه فیه ان نجس بالصبی لا بغیره. و لو اشتبه الطاهر بالنجس و فقد غیرهما،صلی فی کلّ واحد منهما الصلاة الواحدة.</w:t>
      </w:r>
    </w:p>
    <w:p>
      <w:pPr>
        <w:pStyle w:val="BookText"/>
      </w:pPr>
      <w:r>
        <w:rPr>
          <w:rFonts w:ascii="IRNazanin" w:hAnsi="IRNazanin" w:eastAsia="IRNazanin" w:cs="IRNazanin"/>
          <w:lang w:bidi="fa-IR"/>
          <w:color w:val="111111"/>
          <w:sz w:val="28"/>
          <w:szCs w:val="28"/>
          <w:rtl/>
        </w:rPr>
        <w:t xml:space="preserve">بالتبعیة و التغلیب.</w:t>
      </w:r>
    </w:p>
    <w:p>
      <w:pPr>
        <w:pStyle w:val="BookText"/>
      </w:pPr>
      <w:r>
        <w:rPr>
          <w:rFonts w:ascii="IRNazanin" w:hAnsi="IRNazanin" w:eastAsia="IRNazanin" w:cs="IRNazanin"/>
          <w:lang w:bidi="fa-IR"/>
          <w:color w:val="111111"/>
          <w:sz w:val="28"/>
          <w:szCs w:val="28"/>
          <w:rtl/>
        </w:rPr>
        <w:t xml:space="preserve">و مورد الروایة تنجس الثوب بالبول،فیمکن قصر الحکم علیه بالعفو اقتصارا علی المنصوص،و ربما کنّی بالبول عن النجاسة الأخری،کما هو قاعدة لسان العرب فی ارتکاب الکنایة فیما یستهجن التصریح به،و الظاهر اعتبار کون الغسل فی وقت الصلاة،لأن الأمر بالغسل یقتضی الوجوب،و لا وجوب فی غیر وقت الصلاة،و لو جعلته آخر النهار کان أولی لتصلی أربع صلوات فیه.</w:t>
      </w:r>
    </w:p>
    <w:p>
      <w:pPr>
        <w:pStyle w:val="BookText"/>
      </w:pPr>
      <w:r>
        <w:rPr>
          <w:rFonts w:ascii="IRNazanin" w:hAnsi="IRNazanin" w:eastAsia="IRNazanin" w:cs="IRNazanin"/>
          <w:lang w:bidi="fa-IR"/>
          <w:color w:val="111111"/>
          <w:sz w:val="28"/>
          <w:szCs w:val="28"/>
          <w:rtl/>
        </w:rPr>
        <w:t xml:space="preserve">و هل یجب إیقاع الصلاة عقیب الغسل؟.الروایة مطلقة،و الوجوب بعید،نعم هو أولی،و ألحق المصنف بالمربیة المربی،و غیره بالمولود المتحد المتعدد،نظرا إلی الاشتراک فی المشقة و عدم تعقل الفرق،و هو محتمل.</w:t>
      </w:r>
    </w:p>
    <w:p>
      <w:pPr>
        <w:pStyle w:val="BookText"/>
      </w:pPr>
      <w:r>
        <w:rPr>
          <w:rFonts w:ascii="IRNazanin" w:hAnsi="IRNazanin" w:eastAsia="IRNazanin" w:cs="IRNazanin"/>
          <w:lang w:bidi="fa-IR"/>
          <w:color w:val="111111"/>
          <w:sz w:val="28"/>
          <w:szCs w:val="28"/>
          <w:rtl/>
        </w:rPr>
        <w:t xml:space="preserve">قوله: (ثم تصلی باقیه فیه،و إن نجس بالصبی لا بغیره).</w:t>
      </w:r>
    </w:p>
    <w:p>
      <w:pPr>
        <w:pStyle w:val="BookText"/>
      </w:pPr>
      <w:r>
        <w:rPr>
          <w:rFonts w:ascii="IRNazanin" w:hAnsi="IRNazanin" w:eastAsia="IRNazanin" w:cs="IRNazanin"/>
          <w:lang w:bidi="fa-IR"/>
          <w:color w:val="111111"/>
          <w:sz w:val="28"/>
          <w:szCs w:val="28"/>
          <w:rtl/>
        </w:rPr>
        <w:t xml:space="preserve">المراد باقی الیوم مع اللیل،و قوله:(و إن نجس بالصبی)یعم نجاسة البول و الغائط،و ربما أورد علیه أنه لا حاجة إلی الواو لحصول المعنی بدونه،و أجیب بأن حذفه یقتضی فساد المعنی،لأن النجاسة بالصبی حینئذ تکون شرطا لصحة الصلاة،فلا تصح بدونها.</w:t>
      </w:r>
    </w:p>
    <w:p>
      <w:pPr>
        <w:pStyle w:val="BookText"/>
      </w:pPr>
      <w:r>
        <w:rPr>
          <w:rFonts w:ascii="IRNazanin" w:hAnsi="IRNazanin" w:eastAsia="IRNazanin" w:cs="IRNazanin"/>
          <w:lang w:bidi="fa-IR"/>
          <w:color w:val="111111"/>
          <w:sz w:val="28"/>
          <w:szCs w:val="28"/>
          <w:rtl/>
        </w:rPr>
        <w:t xml:space="preserve">و فیه نظر،لأن صحتها مع النجاسة تدل علی صحتها بدونها بطریق أولی،و لأن المتبادر من قوله:(ثم تصلی باقیه فیه)مع قوله:(و تجتزئ)التخفیف فی باقی الزمان بعدم إیجاب الغسل،و لا یتحقق التخفیف إلا مع النجاسة،و لأنه یصح الاشتراط بالإضافة إلی قوله:(لا بغیره).</w:t>
      </w:r>
    </w:p>
    <w:p>
      <w:pPr>
        <w:pStyle w:val="BookText"/>
      </w:pPr>
      <w:r>
        <w:rPr>
          <w:rFonts w:ascii="IRNazanin" w:hAnsi="IRNazanin" w:eastAsia="IRNazanin" w:cs="IRNazanin"/>
          <w:lang w:bidi="fa-IR"/>
          <w:color w:val="111111"/>
          <w:sz w:val="28"/>
          <w:szCs w:val="28"/>
          <w:rtl/>
        </w:rPr>
        <w:t xml:space="preserve">و الحق أن کلا من الأمرین جائز،و إن کان مع الواو أحسن،لدلالته حینئذ بمنطوقه علی الصورتین،و لمّا کان العفو عن نجاسة الصبی بعد الغسل مرّة هو مورد الروایة،و محل الحاجة،لم یثبت العفو فیما لو تنجس بغیره.</w:t>
      </w:r>
    </w:p>
    <w:p>
      <w:pPr>
        <w:pStyle w:val="BookText"/>
      </w:pPr>
      <w:r>
        <w:rPr>
          <w:rFonts w:ascii="IRNazanin" w:hAnsi="IRNazanin" w:eastAsia="IRNazanin" w:cs="IRNazanin"/>
          <w:lang w:bidi="fa-IR"/>
          <w:color w:val="111111"/>
          <w:sz w:val="28"/>
          <w:szCs w:val="28"/>
          <w:rtl/>
        </w:rPr>
        <w:t xml:space="preserve">قوله: (و فقد غیرهما).</w:t>
      </w:r>
    </w:p>
    <w:p>
      <w:pPr>
        <w:pStyle w:val="BookText"/>
      </w:pPr>
      <w:r>
        <w:rPr>
          <w:rFonts w:ascii="IRNazanin" w:hAnsi="IRNazanin" w:eastAsia="IRNazanin" w:cs="IRNazanin"/>
          <w:lang w:bidi="fa-IR"/>
          <w:color w:val="111111"/>
          <w:sz w:val="28"/>
          <w:szCs w:val="28"/>
          <w:rtl/>
        </w:rPr>
        <w:t xml:space="preserve">إنما اشترط ذلک لأن الجزم فی النیة شرط الصحة،و مع الصلاة فی الثوبین لا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تعدد النجس زاد فی الصلاة علی عدده بواحدة،و مع الضیق یصلّی عاریا،و لو لم یجد إلاّ النجس تعیّن نزعه و صلّی عاریا،و لا إعادة علیه،  جزم،إذ لا یعلم أی الصلاتین فرضه لعدم علمه بالثوب الطاهر.</w:t>
      </w:r>
    </w:p>
    <w:p>
      <w:pPr>
        <w:pStyle w:val="BookText"/>
      </w:pPr>
      <w:r>
        <w:rPr>
          <w:rFonts w:ascii="IRNazanin" w:hAnsi="IRNazanin" w:eastAsia="IRNazanin" w:cs="IRNazanin"/>
          <w:lang w:bidi="fa-IR"/>
          <w:color w:val="111111"/>
          <w:sz w:val="28"/>
          <w:szCs w:val="28"/>
          <w:rtl/>
        </w:rPr>
        <w:t xml:space="preserve">أما مع فقد غیرهما فلا مانع،لأن الجزم إنما یجب بحسب الممکن،و خالف ابن إدریس فمنع من الصلاة فیهما مطلقا،و حتم الصلاة عاریا مع فقد غیرهما،احتجاجا بما سبق </w:t>
      </w:r>
      <w:r>
        <w:rPr>
          <w:rStyle w:val="FootnoteReference"/>
        </w:rPr>
        <w:footnoteReference w:id="508"/>
      </w:r>
      <w:r>
        <w:rPr>
          <w:rFonts w:ascii="IRNazanin" w:hAnsi="IRNazanin" w:eastAsia="IRNazanin" w:cs="IRNazanin"/>
          <w:lang w:bidi="fa-IR"/>
          <w:color w:val="111111"/>
          <w:sz w:val="28"/>
          <w:szCs w:val="28"/>
          <w:rtl/>
        </w:rPr>
        <w:t xml:space="preserve">،و جوابه ما تقدم.</w:t>
      </w:r>
    </w:p>
    <w:p>
      <w:pPr>
        <w:pStyle w:val="BookText"/>
      </w:pPr>
      <w:r>
        <w:rPr>
          <w:rFonts w:ascii="IRNazanin" w:hAnsi="IRNazanin" w:eastAsia="IRNazanin" w:cs="IRNazanin"/>
          <w:lang w:bidi="fa-IR"/>
          <w:color w:val="111111"/>
          <w:sz w:val="28"/>
          <w:szCs w:val="28"/>
          <w:rtl/>
        </w:rPr>
        <w:t xml:space="preserve">و یمکن الجواب بأن الجزم فی المتنازع أیضا حاصل،لأن کلا من الصلاتین واجب،لأن یقین البراءة متوقف علیهما،و هذا المقدار کاف فی حصول الجزم.</w:t>
      </w:r>
    </w:p>
    <w:p>
      <w:pPr>
        <w:pStyle w:val="BookText"/>
      </w:pPr>
      <w:r>
        <w:rPr>
          <w:rFonts w:ascii="IRNazanin" w:hAnsi="IRNazanin" w:eastAsia="IRNazanin" w:cs="IRNazanin"/>
          <w:lang w:bidi="fa-IR"/>
          <w:color w:val="111111"/>
          <w:sz w:val="28"/>
          <w:szCs w:val="28"/>
          <w:rtl/>
        </w:rPr>
        <w:t xml:space="preserve">قوله: (و مع الضیق یصلی عاریا).</w:t>
      </w:r>
    </w:p>
    <w:p>
      <w:pPr>
        <w:pStyle w:val="BookText"/>
      </w:pPr>
      <w:r>
        <w:rPr>
          <w:rFonts w:ascii="IRNazanin" w:hAnsi="IRNazanin" w:eastAsia="IRNazanin" w:cs="IRNazanin"/>
          <w:lang w:bidi="fa-IR"/>
          <w:color w:val="111111"/>
          <w:sz w:val="28"/>
          <w:szCs w:val="28"/>
          <w:rtl/>
        </w:rPr>
        <w:t xml:space="preserve">لتعذر العلم بالصلاة فی الطاهر بیقین،و الأصح یقین الصلاة فی واحد من الثوبین أو الثیاب،استصحابا لما کان قبل الضیق،و لإمکان کون الصلاة واقعة فی ثوب،و النجاسة مغتفرة مع تعذّر إزالتها،کما سیجیء.</w:t>
      </w:r>
    </w:p>
    <w:p>
      <w:pPr>
        <w:pStyle w:val="BookText"/>
      </w:pPr>
      <w:r>
        <w:rPr>
          <w:rFonts w:ascii="IRNazanin" w:hAnsi="IRNazanin" w:eastAsia="IRNazanin" w:cs="IRNazanin"/>
          <w:lang w:bidi="fa-IR"/>
          <w:color w:val="111111"/>
          <w:sz w:val="28"/>
          <w:szCs w:val="28"/>
          <w:rtl/>
        </w:rPr>
        <w:t xml:space="preserve">و لا یخفی أنه یجب رعایة الترتیب فی الثیاب و الصلوات المتعددة،فلو صلّی الظهر فی أحد المشتبهین،ثم صلی العصر فی الآخر،ثم الظهر،ثم نزعه و صلی العصر فیما صلّی به الظهر أولا لم یبرأ،لإمکان کون الطاهر هو الثانی،فیختل الترتیب.</w:t>
      </w:r>
    </w:p>
    <w:p>
      <w:pPr>
        <w:pStyle w:val="BookText"/>
      </w:pPr>
      <w:r>
        <w:rPr>
          <w:rFonts w:ascii="IRNazanin" w:hAnsi="IRNazanin" w:eastAsia="IRNazanin" w:cs="IRNazanin"/>
          <w:lang w:bidi="fa-IR"/>
          <w:color w:val="111111"/>
          <w:sz w:val="28"/>
          <w:szCs w:val="28"/>
          <w:rtl/>
        </w:rPr>
        <w:t xml:space="preserve">قوله: (و لو لم یجد إلاّ النجس تعین نزعه،و صلی عاریا،و لا إعادة علیه).</w:t>
      </w:r>
    </w:p>
    <w:p>
      <w:pPr>
        <w:pStyle w:val="BookText"/>
      </w:pPr>
      <w:r>
        <w:rPr>
          <w:rFonts w:ascii="IRNazanin" w:hAnsi="IRNazanin" w:eastAsia="IRNazanin" w:cs="IRNazanin"/>
          <w:lang w:bidi="fa-IR"/>
          <w:color w:val="111111"/>
          <w:sz w:val="28"/>
          <w:szCs w:val="28"/>
          <w:rtl/>
        </w:rPr>
        <w:t xml:space="preserve">هذا مذهب الشیخ </w:t>
      </w:r>
      <w:r>
        <w:rPr>
          <w:rStyle w:val="FootnoteReference"/>
        </w:rPr>
        <w:footnoteReference w:id="509"/>
      </w:r>
      <w:r>
        <w:rPr>
          <w:rFonts w:ascii="IRNazanin" w:hAnsi="IRNazanin" w:eastAsia="IRNazanin" w:cs="IRNazanin"/>
          <w:lang w:bidi="fa-IR"/>
          <w:color w:val="111111"/>
          <w:sz w:val="28"/>
          <w:szCs w:val="28"/>
          <w:rtl/>
        </w:rPr>
        <w:t xml:space="preserve">و جمع من الأصحاب </w:t>
      </w:r>
      <w:r>
        <w:rPr>
          <w:rStyle w:val="FootnoteReference"/>
        </w:rPr>
        <w:footnoteReference w:id="510"/>
      </w:r>
      <w:r>
        <w:rPr>
          <w:rFonts w:ascii="IRNazanin" w:hAnsi="IRNazanin" w:eastAsia="IRNazanin" w:cs="IRNazanin"/>
          <w:lang w:bidi="fa-IR"/>
          <w:color w:val="111111"/>
          <w:sz w:val="28"/>
          <w:szCs w:val="28"/>
          <w:rtl/>
        </w:rPr>
        <w:t xml:space="preserve">،للأمر بالصلاة عاریا فی عدة أخبار </w:t>
      </w:r>
      <w:r>
        <w:rPr>
          <w:rStyle w:val="FootnoteReference"/>
        </w:rPr>
        <w:footnoteReference w:id="511"/>
      </w:r>
      <w:r>
        <w:rPr>
          <w:rFonts w:ascii="IRNazanin" w:hAnsi="IRNazanin" w:eastAsia="IRNazanin" w:cs="IRNazanin"/>
          <w:lang w:bidi="fa-IR"/>
          <w:color w:val="111111"/>
          <w:sz w:val="28"/>
          <w:szCs w:val="28"/>
          <w:rtl/>
        </w:rPr>
        <w:t xml:space="preserve">،و الحق ما ذهب الیه المصنف فی المنتهی </w:t>
      </w:r>
      <w:r>
        <w:rPr>
          <w:rStyle w:val="FootnoteReference"/>
        </w:rPr>
        <w:footnoteReference w:id="512"/>
      </w:r>
      <w:r>
        <w:rPr>
          <w:rFonts w:ascii="IRNazanin" w:hAnsi="IRNazanin" w:eastAsia="IRNazanin" w:cs="IRNazanin"/>
          <w:lang w:bidi="fa-IR"/>
          <w:color w:val="111111"/>
          <w:sz w:val="28"/>
          <w:szCs w:val="28"/>
          <w:rtl/>
        </w:rPr>
        <w:t xml:space="preserve">من التخییر بین الصلاة فیه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یتمکن من نزعه لبرد أو غیره صلّی فیه و لا إعادة. و تطهر الحصر،و البواری،و الأرض،و النبات،و الأبنیة بتجفیف الشمس خاصة من نجاسة البول و شبهه کالماء النجس،لا ما تبقی عین النجاسة فیه.</w:t>
      </w:r>
    </w:p>
    <w:p>
      <w:pPr>
        <w:pStyle w:val="BookText"/>
      </w:pPr>
      <w:r>
        <w:rPr>
          <w:rFonts w:ascii="IRNazanin" w:hAnsi="IRNazanin" w:eastAsia="IRNazanin" w:cs="IRNazanin"/>
          <w:lang w:bidi="fa-IR"/>
          <w:color w:val="111111"/>
          <w:sz w:val="28"/>
          <w:szCs w:val="28"/>
          <w:rtl/>
        </w:rPr>
        <w:t xml:space="preserve">و عاریا لروایة علی بن جعفر،عن أخیه موسی علیه السلام </w:t>
      </w:r>
      <w:r>
        <w:rPr>
          <w:rStyle w:val="FootnoteReference"/>
        </w:rPr>
        <w:footnoteReference w:id="513"/>
      </w:r>
      <w:r>
        <w:rPr>
          <w:rFonts w:ascii="IRNazanin" w:hAnsi="IRNazanin" w:eastAsia="IRNazanin" w:cs="IRNazanin"/>
          <w:lang w:bidi="fa-IR"/>
          <w:color w:val="111111"/>
          <w:sz w:val="28"/>
          <w:szCs w:val="28"/>
          <w:rtl/>
        </w:rPr>
        <w:t xml:space="preserve">و الصلاة فیه أفضل، لحصول الستر و استیفاء جمیع أفعال الصلاة،و مانعیة النجاسة علی بعض الأحوال، و علی کل تقدیر فلا إعادة،قال فی المنتهی:لو صلی عاریا فلا إعادة،قولا واحدا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یتمکن من نزعه لبرد أو غیره صلی فیه و لا إعادة).</w:t>
      </w:r>
    </w:p>
    <w:p>
      <w:pPr>
        <w:pStyle w:val="BookText"/>
      </w:pPr>
      <w:r>
        <w:rPr>
          <w:rFonts w:ascii="IRNazanin" w:hAnsi="IRNazanin" w:eastAsia="IRNazanin" w:cs="IRNazanin"/>
          <w:lang w:bidi="fa-IR"/>
          <w:color w:val="111111"/>
          <w:sz w:val="28"/>
          <w:szCs w:val="28"/>
          <w:rtl/>
        </w:rPr>
        <w:t xml:space="preserve">أوجب الشیخ الإعادة إذا لم یجد ما یغسله به فتیمم و صلی فیه،ثم وجد الماء </w:t>
      </w:r>
      <w:r>
        <w:rPr>
          <w:rStyle w:val="FootnoteReference"/>
        </w:rPr>
        <w:footnoteReference w:id="515"/>
      </w:r>
      <w:r>
        <w:rPr>
          <w:rFonts w:ascii="IRNazanin" w:hAnsi="IRNazanin" w:eastAsia="IRNazanin" w:cs="IRNazanin"/>
          <w:lang w:bidi="fa-IR"/>
          <w:color w:val="111111"/>
          <w:sz w:val="28"/>
          <w:szCs w:val="28"/>
          <w:rtl/>
        </w:rPr>
        <w:t xml:space="preserve">،و مستنده ضعیف.</w:t>
      </w:r>
    </w:p>
    <w:p>
      <w:pPr>
        <w:pStyle w:val="BookText"/>
      </w:pPr>
      <w:r>
        <w:rPr>
          <w:rFonts w:ascii="IRNazanin" w:hAnsi="IRNazanin" w:eastAsia="IRNazanin" w:cs="IRNazanin"/>
          <w:lang w:bidi="fa-IR"/>
          <w:color w:val="111111"/>
          <w:sz w:val="28"/>
          <w:szCs w:val="28"/>
          <w:rtl/>
        </w:rPr>
        <w:t xml:space="preserve">قوله: (و تطهر الحصر و البواری و الأرض و النبات بتجفیف الشمس خاصة من نجاسة البول و شبهه کالماء النجس).</w:t>
      </w:r>
    </w:p>
    <w:p>
      <w:pPr>
        <w:pStyle w:val="BookText"/>
      </w:pPr>
      <w:r>
        <w:rPr>
          <w:rFonts w:ascii="IRNazanin" w:hAnsi="IRNazanin" w:eastAsia="IRNazanin" w:cs="IRNazanin"/>
          <w:lang w:bidi="fa-IR"/>
          <w:color w:val="111111"/>
          <w:sz w:val="28"/>
          <w:szCs w:val="28"/>
          <w:rtl/>
        </w:rPr>
        <w:t xml:space="preserve">و قیل:إن الحکم مقصور علی الحصر و البواری و الأرض و النبات بتجفیف الشمس خاصة من نجاسة البول و شبهه کالماء النجس).</w:t>
      </w:r>
    </w:p>
    <w:p>
      <w:pPr>
        <w:pStyle w:val="BookText"/>
      </w:pPr>
      <w:r>
        <w:rPr>
          <w:rFonts w:ascii="IRNazanin" w:hAnsi="IRNazanin" w:eastAsia="IRNazanin" w:cs="IRNazanin"/>
          <w:lang w:bidi="fa-IR"/>
          <w:color w:val="111111"/>
          <w:sz w:val="28"/>
          <w:szCs w:val="28"/>
          <w:rtl/>
        </w:rPr>
        <w:t xml:space="preserve">و قیل:إن الحکم مقصور علی الحصر و البواری و الأرض و أنها لا تطهر،بل تجوز الصلاة علیها </w:t>
      </w:r>
      <w:r>
        <w:rPr>
          <w:rStyle w:val="FootnoteReference"/>
        </w:rPr>
        <w:footnoteReference w:id="516"/>
      </w:r>
      <w:r>
        <w:rPr>
          <w:rFonts w:ascii="IRNazanin" w:hAnsi="IRNazanin" w:eastAsia="IRNazanin" w:cs="IRNazanin"/>
          <w:lang w:bidi="fa-IR"/>
          <w:color w:val="111111"/>
          <w:sz w:val="28"/>
          <w:szCs w:val="28"/>
          <w:rtl/>
        </w:rPr>
        <w:t xml:space="preserve">،و عموم النص المصرح بالطهارة یدفعها </w:t>
      </w:r>
      <w:r>
        <w:rPr>
          <w:rStyle w:val="FootnoteReference"/>
        </w:rPr>
        <w:footnoteReference w:id="517"/>
      </w:r>
      <w:r>
        <w:rPr>
          <w:rFonts w:ascii="IRNazanin" w:hAnsi="IRNazanin" w:eastAsia="IRNazanin" w:cs="IRNazanin"/>
          <w:lang w:bidi="fa-IR"/>
          <w:color w:val="111111"/>
          <w:sz w:val="28"/>
          <w:szCs w:val="28"/>
          <w:rtl/>
        </w:rPr>
        <w:t xml:space="preserve">،نعم لا تطهر المنقول عادة،سوی ما ذکر،و ما لا ینقل عادة کالأخشاب،و الأبواب المثبتة فی البناء، و الأشجار،و الفواکه الباقیة علی أصولها،و الزرع القائم لا الحصید إذا جف بالشمس طهر و لا بد فی التجفیف من کونه بإشراق،فلا یکفی التجفیف بالحرارة و الریح، خلافا للشیخ فی الخلاف </w:t>
      </w:r>
      <w:r>
        <w:rPr>
          <w:rStyle w:val="FootnoteReference"/>
        </w:rPr>
        <w:footnoteReference w:id="518"/>
      </w:r>
      <w:r>
        <w:rPr>
          <w:rFonts w:ascii="IRNazanin" w:hAnsi="IRNazanin" w:eastAsia="IRNazanin" w:cs="IRNazanin"/>
          <w:lang w:bidi="fa-IR"/>
          <w:color w:val="111111"/>
          <w:sz w:val="28"/>
          <w:szCs w:val="28"/>
          <w:rtl/>
        </w:rPr>
        <w:t xml:space="preserve">،و لا ریب أن ما یبقی عین النجاسة فیه لا یطهر کصفرة البول المتغیر،و متی أشرقت الشمس مع رطوبة المحل طهر الظاهر و الباطن </w:t>
      </w:r>
      <w:r>
        <w:rPr>
          <w:rStyle w:val="FootnoteReference"/>
        </w:rPr>
        <w:footnoteReference w:id="519"/>
      </w:r>
      <w:r>
        <w:rPr>
          <w:rFonts w:ascii="IRNazanin" w:hAnsi="IRNazanin" w:eastAsia="IRNazanin" w:cs="IRNazanin"/>
          <w:lang w:bidi="fa-IR"/>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تطهّر النار ما أحالته،و الأرض باطن النعل و أسفل القدم. و تطهر الأرض بإجراء الماء الجاری أو الزائد علی الکر علیها،لا بالذنوب و شبهه.  إذا جف الجمیع بها.</w:t>
      </w:r>
    </w:p>
    <w:p>
      <w:pPr>
        <w:pStyle w:val="BookText"/>
      </w:pPr>
      <w:r>
        <w:rPr>
          <w:rFonts w:ascii="IRNazanin" w:hAnsi="IRNazanin" w:eastAsia="IRNazanin" w:cs="IRNazanin"/>
          <w:lang w:bidi="fa-IR"/>
          <w:color w:val="111111"/>
          <w:sz w:val="28"/>
          <w:szCs w:val="28"/>
          <w:rtl/>
        </w:rPr>
        <w:t xml:space="preserve">قوله: (و تطهّر النار ما أحالته).</w:t>
      </w:r>
    </w:p>
    <w:p>
      <w:pPr>
        <w:pStyle w:val="BookText"/>
      </w:pPr>
      <w:r>
        <w:rPr>
          <w:rFonts w:ascii="IRNazanin" w:hAnsi="IRNazanin" w:eastAsia="IRNazanin" w:cs="IRNazanin"/>
          <w:lang w:bidi="fa-IR"/>
          <w:color w:val="111111"/>
          <w:sz w:val="28"/>
          <w:szCs w:val="28"/>
          <w:rtl/>
        </w:rPr>
        <w:t xml:space="preserve">المراد بالإحالة:صیرورته رمادا أو دخانا بالإجماع،أو فحما علی أظهر الوجهین.</w:t>
      </w:r>
    </w:p>
    <w:p>
      <w:pPr>
        <w:pStyle w:val="BookText"/>
      </w:pPr>
      <w:r>
        <w:rPr>
          <w:rFonts w:ascii="IRNazanin" w:hAnsi="IRNazanin" w:eastAsia="IRNazanin" w:cs="IRNazanin"/>
          <w:lang w:bidi="fa-IR"/>
          <w:color w:val="111111"/>
          <w:sz w:val="28"/>
          <w:szCs w:val="28"/>
          <w:rtl/>
        </w:rPr>
        <w:t xml:space="preserve">قوله: (و الأرض باطن النعل و أسفل القدم).</w:t>
      </w:r>
    </w:p>
    <w:p>
      <w:pPr>
        <w:pStyle w:val="BookText"/>
      </w:pPr>
      <w:r>
        <w:rPr>
          <w:rFonts w:ascii="IRNazanin" w:hAnsi="IRNazanin" w:eastAsia="IRNazanin" w:cs="IRNazanin"/>
          <w:lang w:bidi="fa-IR"/>
          <w:color w:val="111111"/>
          <w:sz w:val="28"/>
          <w:szCs w:val="28"/>
          <w:rtl/>
        </w:rPr>
        <w:t xml:space="preserve">و کذا أسفل الخف و ما ینتعل عادة کالقبقاب،للنص </w:t>
      </w:r>
      <w:r>
        <w:rPr>
          <w:rStyle w:val="FootnoteReference"/>
        </w:rPr>
        <w:footnoteReference w:id="520"/>
      </w:r>
      <w:r>
        <w:rPr>
          <w:rFonts w:ascii="IRNazanin" w:hAnsi="IRNazanin" w:eastAsia="IRNazanin" w:cs="IRNazanin"/>
          <w:lang w:bidi="fa-IR"/>
          <w:color w:val="111111"/>
          <w:sz w:val="28"/>
          <w:szCs w:val="28"/>
          <w:rtl/>
        </w:rPr>
        <w:t xml:space="preserve">و الإجماع،و لا بد من زوال عین النجاسة بالأرض و اجزائها التی لم یخرج عنها بالاستحالة،و یشترط طهارتها و جفافها،و لا یشترط المشی بل یکفی المسح المزیل للعین،و کذا لا یشترط جفاف النجاسة،و لا کونها ذات جرم للعموم.</w:t>
      </w:r>
    </w:p>
    <w:p>
      <w:pPr>
        <w:pStyle w:val="BookText"/>
      </w:pPr>
      <w:r>
        <w:rPr>
          <w:rFonts w:ascii="IRNazanin" w:hAnsi="IRNazanin" w:eastAsia="IRNazanin" w:cs="IRNazanin"/>
          <w:lang w:bidi="fa-IR"/>
          <w:color w:val="111111"/>
          <w:sz w:val="28"/>
          <w:szCs w:val="28"/>
          <w:rtl/>
        </w:rPr>
        <w:t xml:space="preserve">قوله: (أو الزائد علی الکر علیها).</w:t>
      </w:r>
    </w:p>
    <w:p>
      <w:pPr>
        <w:pStyle w:val="BookText"/>
      </w:pPr>
      <w:r>
        <w:rPr>
          <w:rFonts w:ascii="IRNazanin" w:hAnsi="IRNazanin" w:eastAsia="IRNazanin" w:cs="IRNazanin"/>
          <w:lang w:bidi="fa-IR"/>
          <w:color w:val="111111"/>
          <w:sz w:val="28"/>
          <w:szCs w:val="28"/>
          <w:rtl/>
        </w:rPr>
        <w:t xml:space="preserve">الظاهر أنه لا تشترط الزیادة علی الکر إذا صب الماء علیها دفعة،نعم لو أجری منه ساقیة بحیث یخرج الماء إلی النجس شیئا فشیئا،فلا بد من الزیادة،بحیث یبقی بعد وروده علی المحل النجس کرّ.</w:t>
      </w:r>
    </w:p>
    <w:p>
      <w:pPr>
        <w:pStyle w:val="BookText"/>
      </w:pPr>
      <w:r>
        <w:rPr>
          <w:rFonts w:ascii="IRNazanin" w:hAnsi="IRNazanin" w:eastAsia="IRNazanin" w:cs="IRNazanin"/>
          <w:lang w:bidi="fa-IR"/>
          <w:color w:val="111111"/>
          <w:sz w:val="28"/>
          <w:szCs w:val="28"/>
          <w:rtl/>
        </w:rPr>
        <w:t xml:space="preserve">قوله: (لا بالذّنوب و شبهه).</w:t>
      </w:r>
    </w:p>
    <w:p>
      <w:pPr>
        <w:pStyle w:val="BookText"/>
      </w:pPr>
      <w:r>
        <w:rPr>
          <w:rFonts w:ascii="IRNazanin" w:hAnsi="IRNazanin" w:eastAsia="IRNazanin" w:cs="IRNazanin"/>
          <w:lang w:bidi="fa-IR"/>
          <w:color w:val="111111"/>
          <w:sz w:val="28"/>
          <w:szCs w:val="28"/>
          <w:rtl/>
        </w:rPr>
        <w:t xml:space="preserve">بفتح الذال المعجمة:الدلو فیها ماء،أو الملأی،أو دون الملء،ذکره فی القاموس </w:t>
      </w:r>
      <w:r>
        <w:rPr>
          <w:rStyle w:val="FootnoteReference"/>
        </w:rPr>
        <w:footnoteReference w:id="521"/>
      </w:r>
      <w:r>
        <w:rPr>
          <w:rFonts w:ascii="IRNazanin" w:hAnsi="IRNazanin" w:eastAsia="IRNazanin" w:cs="IRNazanin"/>
          <w:lang w:bidi="fa-IR"/>
          <w:color w:val="111111"/>
          <w:sz w:val="28"/>
          <w:szCs w:val="28"/>
          <w:rtl/>
        </w:rPr>
        <w:t xml:space="preserve">،و إنما لم یطهر به،لأنه انما یطهر بالغسل بالقلیل ما ینفصل الماء المغسول به عنه کما سیأتی،و لیست الأرض کذلک.</w:t>
      </w:r>
    </w:p>
    <w:p>
      <w:pPr>
        <w:pStyle w:val="BookText"/>
      </w:pPr>
      <w:r>
        <w:rPr>
          <w:rFonts w:ascii="IRNazanin" w:hAnsi="IRNazanin" w:eastAsia="IRNazanin" w:cs="IRNazanin"/>
          <w:lang w:bidi="fa-IR"/>
          <w:color w:val="111111"/>
          <w:sz w:val="28"/>
          <w:szCs w:val="28"/>
          <w:rtl/>
        </w:rPr>
        <w:t xml:space="preserve">و قال الشیخ یطهر بذلک </w:t>
      </w:r>
      <w:r>
        <w:rPr>
          <w:rStyle w:val="FootnoteReference"/>
        </w:rPr>
        <w:footnoteReference w:id="522"/>
      </w:r>
      <w:r>
        <w:rPr>
          <w:rFonts w:ascii="IRNazanin" w:hAnsi="IRNazanin" w:eastAsia="IRNazanin" w:cs="IRNazanin"/>
          <w:lang w:bidi="fa-IR"/>
          <w:color w:val="111111"/>
          <w:sz w:val="28"/>
          <w:szCs w:val="28"/>
          <w:rtl/>
        </w:rPr>
        <w:t xml:space="preserve">،لأمر النبیّ صلّی اللَّه علیه و آله بإلقائه علی بول الأعرابی فی المسجد </w:t>
      </w:r>
      <w:r>
        <w:rPr>
          <w:rStyle w:val="FootnoteReference"/>
        </w:rPr>
        <w:footnoteReference w:id="523"/>
      </w:r>
      <w:r>
        <w:rPr>
          <w:rFonts w:ascii="IRNazanin" w:hAnsi="IRNazanin" w:eastAsia="IRNazanin" w:cs="IRNazanin"/>
          <w:lang w:bidi="fa-IR"/>
          <w:color w:val="111111"/>
          <w:sz w:val="28"/>
          <w:szCs w:val="28"/>
          <w:rtl/>
        </w:rPr>
        <w:t xml:space="preserve">،و لا دلالة فیه علی کونه قلیلا،و لا علی حصول الطهارة بإلقائه،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یطهر الخمر بالانقلاب خلا و إن طرح فیها أجسام طاهرة،و لو لاقتها نجاسة أخری لم تطهر بالانقلاب.</w:t>
      </w:r>
    </w:p>
    <w:p>
      <w:pPr>
        <w:pStyle w:val="BookText"/>
      </w:pPr>
      <w:r>
        <w:rPr>
          <w:rFonts w:ascii="IRNazanin" w:hAnsi="IRNazanin" w:eastAsia="IRNazanin" w:cs="IRNazanin"/>
          <w:lang w:bidi="fa-IR"/>
          <w:color w:val="111111"/>
          <w:sz w:val="28"/>
          <w:szCs w:val="28"/>
          <w:rtl/>
        </w:rPr>
        <w:t xml:space="preserve">و طین الطریق طاهر ما لم یعلم ملاقاة النجاسة له،و یستحبّ إزالته بعد ثلاثة أیام.و دخان الأعیان النجسة و رمادها طاهران.</w:t>
      </w:r>
    </w:p>
    <w:p>
      <w:pPr>
        <w:pStyle w:val="BookText"/>
      </w:pPr>
      <w:r>
        <w:rPr>
          <w:rFonts w:ascii="IRNazanin" w:hAnsi="IRNazanin" w:eastAsia="IRNazanin" w:cs="IRNazanin"/>
          <w:lang w:bidi="fa-IR"/>
          <w:color w:val="111111"/>
          <w:sz w:val="28"/>
          <w:szCs w:val="28"/>
          <w:rtl/>
        </w:rPr>
        <w:t xml:space="preserve">و فی تطهّر الکلب و الخنزیر إذا وقعا فی المملحة فصارا ملحا،  فربما جعل معدا لتجفیف الشمس،و نحو ذلک.</w:t>
      </w:r>
    </w:p>
    <w:p>
      <w:pPr>
        <w:pStyle w:val="BookText"/>
      </w:pPr>
      <w:r>
        <w:rPr>
          <w:rFonts w:ascii="IRNazanin" w:hAnsi="IRNazanin" w:eastAsia="IRNazanin" w:cs="IRNazanin"/>
          <w:lang w:bidi="fa-IR"/>
          <w:color w:val="111111"/>
          <w:sz w:val="28"/>
          <w:szCs w:val="28"/>
          <w:rtl/>
        </w:rPr>
        <w:t xml:space="preserve">قوله: (و یطهر الخمر بالانقلاب خلا و إن طرح فیها أجسام طاهرة).</w:t>
      </w:r>
    </w:p>
    <w:p>
      <w:pPr>
        <w:pStyle w:val="BookText"/>
      </w:pPr>
      <w:r>
        <w:rPr>
          <w:rFonts w:ascii="IRNazanin" w:hAnsi="IRNazanin" w:eastAsia="IRNazanin" w:cs="IRNazanin"/>
          <w:lang w:bidi="fa-IR"/>
          <w:color w:val="111111"/>
          <w:sz w:val="28"/>
          <w:szCs w:val="28"/>
          <w:rtl/>
        </w:rPr>
        <w:t xml:space="preserve">و کذا العصیر بعد غلیانه المنجّس له،و النبیذ،و یطهر الإناء و إن کانت قد غلت ثم نقصت،و لا فرق فی الأجسام الطاهرة بین کونها جامدة و مائعة،ما لم یتطرق إلی المائعة إمکان الاستهلاک ظاهرا للغلبة مع بقاء الخمریة.</w:t>
      </w:r>
    </w:p>
    <w:p>
      <w:pPr>
        <w:pStyle w:val="BookText"/>
      </w:pPr>
      <w:r>
        <w:rPr>
          <w:rFonts w:ascii="IRNazanin" w:hAnsi="IRNazanin" w:eastAsia="IRNazanin" w:cs="IRNazanin"/>
          <w:lang w:bidi="fa-IR"/>
          <w:color w:val="111111"/>
          <w:sz w:val="28"/>
          <w:szCs w:val="28"/>
          <w:rtl/>
        </w:rPr>
        <w:t xml:space="preserve">قوله: (و طین الطریق طاهر ما لم یعلم ملاقاة النجاسة له).</w:t>
      </w:r>
    </w:p>
    <w:p>
      <w:pPr>
        <w:pStyle w:val="BookText"/>
      </w:pPr>
      <w:r>
        <w:rPr>
          <w:rFonts w:ascii="IRNazanin" w:hAnsi="IRNazanin" w:eastAsia="IRNazanin" w:cs="IRNazanin"/>
          <w:lang w:bidi="fa-IR"/>
          <w:color w:val="111111"/>
          <w:sz w:val="28"/>
          <w:szCs w:val="28"/>
          <w:rtl/>
        </w:rPr>
        <w:t xml:space="preserve">المراد بالطریق:ما یعم شوارع البلد التی یستطرقها الناس کثیرا،و إن کانت مظنّة النجاسة.</w:t>
      </w:r>
    </w:p>
    <w:p>
      <w:pPr>
        <w:pStyle w:val="BookText"/>
      </w:pPr>
      <w:r>
        <w:rPr>
          <w:rFonts w:ascii="IRNazanin" w:hAnsi="IRNazanin" w:eastAsia="IRNazanin" w:cs="IRNazanin"/>
          <w:lang w:bidi="fa-IR"/>
          <w:color w:val="111111"/>
          <w:sz w:val="28"/>
          <w:szCs w:val="28"/>
          <w:rtl/>
        </w:rPr>
        <w:t xml:space="preserve">قوله: (و یستحب إزالته بعد ثلاثة أیام).</w:t>
      </w:r>
    </w:p>
    <w:p>
      <w:pPr>
        <w:pStyle w:val="BookText"/>
      </w:pPr>
      <w:r>
        <w:rPr>
          <w:rFonts w:ascii="IRNazanin" w:hAnsi="IRNazanin" w:eastAsia="IRNazanin" w:cs="IRNazanin"/>
          <w:lang w:bidi="fa-IR"/>
          <w:color w:val="111111"/>
          <w:sz w:val="28"/>
          <w:szCs w:val="28"/>
          <w:rtl/>
        </w:rPr>
        <w:t xml:space="preserve">لقول أبی الحسن علیه السلام فی طین الطریق:«لا بأس به أن یصیب الثوب ثلاثة أیام،إلا أن یعلم أنه قد نجّسه شیء بعد المطر،و إن أصابه بعد ثلاثة أیام فاغسله،و إن کان الطریق نظیفا لم یغسله» </w:t>
      </w:r>
      <w:r>
        <w:rPr>
          <w:rStyle w:val="FootnoteReference"/>
        </w:rPr>
        <w:footnoteReference w:id="524"/>
      </w:r>
      <w:r>
        <w:rPr>
          <w:rFonts w:ascii="IRNazanin" w:hAnsi="IRNazanin" w:eastAsia="IRNazanin" w:cs="IRNazanin"/>
          <w:lang w:bidi="fa-IR"/>
          <w:color w:val="111111"/>
          <w:sz w:val="28"/>
          <w:szCs w:val="28"/>
          <w:rtl/>
        </w:rPr>
        <w:t xml:space="preserve">،و المراد بالأمر بالغسل الاستحباب،کما فهمه الأصحاب،لعدم المقتضی للتنجیس.</w:t>
      </w:r>
    </w:p>
    <w:p>
      <w:pPr>
        <w:pStyle w:val="BookText"/>
      </w:pPr>
      <w:r>
        <w:rPr>
          <w:rFonts w:ascii="IRNazanin" w:hAnsi="IRNazanin" w:eastAsia="IRNazanin" w:cs="IRNazanin"/>
          <w:lang w:bidi="fa-IR"/>
          <w:color w:val="111111"/>
          <w:sz w:val="28"/>
          <w:szCs w:val="28"/>
          <w:rtl/>
        </w:rPr>
        <w:t xml:space="preserve">قوله: (و دخان الأعیان النجسة.).</w:t>
      </w:r>
    </w:p>
    <w:p>
      <w:pPr>
        <w:pStyle w:val="BookText"/>
      </w:pPr>
      <w:r>
        <w:rPr>
          <w:rFonts w:ascii="IRNazanin" w:hAnsi="IRNazanin" w:eastAsia="IRNazanin" w:cs="IRNazanin"/>
          <w:lang w:bidi="fa-IR"/>
          <w:color w:val="111111"/>
          <w:sz w:val="28"/>
          <w:szCs w:val="28"/>
          <w:rtl/>
        </w:rPr>
        <w:t xml:space="preserve">سیأتی فی الاستصباح بالدهن النجس فی التجارة کلام لبعض الأصحاب یقتضی نجاسة دخان النجس،و أن الأصح الطهارة.</w:t>
      </w:r>
    </w:p>
    <w:p>
      <w:pPr>
        <w:pStyle w:val="BookText"/>
      </w:pPr>
      <w:r>
        <w:rPr>
          <w:rFonts w:ascii="IRNazanin" w:hAnsi="IRNazanin" w:eastAsia="IRNazanin" w:cs="IRNazanin"/>
          <w:lang w:bidi="fa-IR"/>
          <w:color w:val="111111"/>
          <w:sz w:val="28"/>
          <w:szCs w:val="28"/>
          <w:rtl/>
        </w:rPr>
        <w:t xml:space="preserve">قوله: (و فی تطهر الکلب و الخنزیر إذا وقعا فی المملحة فصارا ملحا،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العذرة إذا امتزجت بالتراب،و تقادم عهدها حتی استحالت ترابا نظر.</w:t>
      </w:r>
    </w:p>
    <w:p>
      <w:pPr>
        <w:pStyle w:val="BookText"/>
      </w:pPr>
      <w:r>
        <w:rPr>
          <w:rFonts w:ascii="IRNazanin" w:hAnsi="IRNazanin" w:eastAsia="IRNazanin" w:cs="IRNazanin"/>
          <w:lang w:bidi="fa-IR"/>
          <w:color w:val="111111"/>
          <w:sz w:val="28"/>
          <w:szCs w:val="28"/>
          <w:rtl/>
        </w:rPr>
        <w:t xml:space="preserve">و العذرة إذا امتزجت بالتراب،و تقادم عهدها حتی استحالت ترابا نظر).</w:t>
      </w:r>
    </w:p>
    <w:p>
      <w:pPr>
        <w:pStyle w:val="BookText"/>
      </w:pPr>
      <w:r>
        <w:rPr>
          <w:rFonts w:ascii="IRNazanin" w:hAnsi="IRNazanin" w:eastAsia="IRNazanin" w:cs="IRNazanin"/>
          <w:lang w:bidi="fa-IR"/>
          <w:color w:val="111111"/>
          <w:sz w:val="28"/>
          <w:szCs w:val="28"/>
          <w:rtl/>
        </w:rPr>
        <w:t xml:space="preserve">ینشأ من أن اجزاء النجاسة باقیة لم تزل،و إنما تغیرت الصورة،و کما أن النجاسة حکم شرعی لا یثبت إلا بدلیل،کذا حصول الطهارة موقوف علی الدلیل و لم یثبت،و من أن مناط النجاسة هو تلک الصورة مع الاسم،لأن أحکام الشرع جاریة علی المسمیات بواسطة الأسماء،لأن المخاطب بها کافة الناس،فینزل علی ما هو المتفاهم بینهم عرفا أو لغة کما یلیق بالحکمة،و لا ریب أن الذی کان من أفراد نوع الکلب قبل الاستحالة،بحیث یصدق علیه اسمه،قد زال عنه ما کان،و صار فی الفرض من أفراد الملح،بحیث لا یصدق علیه ذلک الاسم،بل یعد إطلاقه غلطا.</w:t>
      </w:r>
    </w:p>
    <w:p>
      <w:pPr>
        <w:pStyle w:val="BookText"/>
      </w:pPr>
      <w:r>
        <w:rPr>
          <w:rFonts w:ascii="IRNazanin" w:hAnsi="IRNazanin" w:eastAsia="IRNazanin" w:cs="IRNazanin"/>
          <w:lang w:bidi="fa-IR"/>
          <w:color w:val="111111"/>
          <w:sz w:val="28"/>
          <w:szCs w:val="28"/>
          <w:rtl/>
        </w:rPr>
        <w:t xml:space="preserve">و کذا القول فی العذرة بعد صیرورتها ترابا،فیجب الآن أن یجری علیها الأحکام المرتبة شرعا علی التراب و الملح،علی أن جمیع ما أجمعوا علی طهارته من نحو العذرة تصیر دودا،و المنی یصیر حیوانا طاهر العین،و نحو ذلک،لا یزید علی هذا،فکان التوقف فی الطهارة هنا لا وجه له.</w:t>
      </w:r>
    </w:p>
    <w:p>
      <w:pPr>
        <w:pStyle w:val="BookText"/>
      </w:pPr>
      <w:r>
        <w:rPr>
          <w:rFonts w:ascii="IRNazanin" w:hAnsi="IRNazanin" w:eastAsia="IRNazanin" w:cs="IRNazanin"/>
          <w:lang w:bidi="fa-IR"/>
          <w:color w:val="111111"/>
          <w:sz w:val="28"/>
          <w:szCs w:val="28"/>
          <w:rtl/>
        </w:rPr>
        <w:t xml:space="preserve">و قد خرّج الشارح الفاضل ولد المصنف بقاء النجاسة،تارة علی کونها ذاتیة لهذه الأعیان،و أخری علی أن الباقی مستغن عن المؤثر،و زوالها علی احتیاجه </w:t>
      </w:r>
      <w:r>
        <w:rPr>
          <w:rStyle w:val="FootnoteReference"/>
        </w:rPr>
        <w:footnoteReference w:id="525"/>
      </w:r>
      <w:r>
        <w:rPr>
          <w:rFonts w:ascii="IRNazanin" w:hAnsi="IRNazanin" w:eastAsia="IRNazanin" w:cs="IRNazanin"/>
          <w:lang w:bidi="fa-IR"/>
          <w:color w:val="111111"/>
          <w:sz w:val="28"/>
          <w:szCs w:val="28"/>
          <w:rtl/>
        </w:rPr>
        <w:t xml:space="preserve">، و هو تخریج غیر واضح،لأن المراد بکون النجاسة ذاتیة للشیء حکم الشارع بها،لا باعتبار طروء شیء آخر علیه،و هذا لا دخل له فی بقاء النجاسة و زوالها،و لیس المراد بکونها ذاتیة معنی آخر،و لو أرید لم یستقم.</w:t>
      </w:r>
    </w:p>
    <w:p>
      <w:pPr>
        <w:pStyle w:val="BookText"/>
      </w:pPr>
      <w:r>
        <w:rPr>
          <w:rFonts w:ascii="IRNazanin" w:hAnsi="IRNazanin" w:eastAsia="IRNazanin" w:cs="IRNazanin"/>
          <w:lang w:bidi="fa-IR"/>
          <w:color w:val="111111"/>
          <w:sz w:val="28"/>
          <w:szCs w:val="28"/>
          <w:rtl/>
        </w:rPr>
        <w:t xml:space="preserve">و بناء الطهارة علی احتیاج الباقی غیر واضح،لأن احتیاجه فی الإبقاء لا یقتضی زواله باختلاف الزمان،و لا بتغیر محله،و إلا لکان الحکم الشرعی الثابت -بدلیل-فی کل آن زائلا،أو بکل تغیر یعرض لمحله،و هو معلوم الفساد،و قد تقرر فی الأصول:أن استصحاب الحال حجة إلی أن یحصل الناقل.</w:t>
      </w:r>
    </w:p>
    <w:p>
      <w:pPr>
        <w:pStyle w:val="BookText"/>
      </w:pPr>
      <w:r>
        <w:rPr>
          <w:rFonts w:ascii="IRNazanin" w:hAnsi="IRNazanin" w:eastAsia="IRNazanin" w:cs="IRNazanin"/>
          <w:lang w:bidi="fa-IR"/>
          <w:color w:val="111111"/>
          <w:sz w:val="28"/>
          <w:szCs w:val="28"/>
          <w:rtl/>
        </w:rPr>
        <w:t xml:space="preserve">فان قیل:لما کان المقتضی للنجاسة هو تعلیق الشارع إیاها بالاسم و الصورة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تکفی إزالة العین و الأثر و ان بقیت الرائحة،و اللّون العسر الإزالة کدم الحیض،و یستحب صبغه بالمشق و شبهه.  المخصوصین وجب أن یعتبر بقاؤهما فی بقائه.</w:t>
      </w:r>
    </w:p>
    <w:p>
      <w:pPr>
        <w:pStyle w:val="BookText"/>
      </w:pPr>
      <w:r>
        <w:rPr>
          <w:rFonts w:ascii="IRNazanin" w:hAnsi="IRNazanin" w:eastAsia="IRNazanin" w:cs="IRNazanin"/>
          <w:lang w:bidi="fa-IR"/>
          <w:color w:val="111111"/>
          <w:sz w:val="28"/>
          <w:szCs w:val="28"/>
          <w:rtl/>
        </w:rPr>
        <w:t xml:space="preserve">قلنا:لیس المقتضی للنجاسة هنا ذلک،بل المقتضی لها نص الشارع علی نجاسة الجسم المعین،و لا یعتبر لبقاء الحکم إلا بقاء ذلک الجسم،و لا دخل لاحتیاج الباقی و استغنائه فی بقاء الحکم و زواله،مع بقاء المحل،فان ذلک مخل بحجیة الاستصحاب.</w:t>
      </w:r>
    </w:p>
    <w:p>
      <w:pPr>
        <w:pStyle w:val="BookText"/>
      </w:pPr>
      <w:r>
        <w:rPr>
          <w:rFonts w:ascii="IRNazanin" w:hAnsi="IRNazanin" w:eastAsia="IRNazanin" w:cs="IRNazanin"/>
          <w:lang w:bidi="fa-IR"/>
          <w:color w:val="111111"/>
          <w:sz w:val="28"/>
          <w:szCs w:val="28"/>
          <w:rtl/>
        </w:rPr>
        <w:t xml:space="preserve">علی أن هذا البناء لا یستقیم أصلا،لأن احتیاج الباقی و عدمه،إنما هو فی العلل الحقیقیة المؤثرة دون علل الشرع،فإنها معرفات الأحکام،و الحکم بعد ثبوته بدلالة معرّفة علیه مستغن عن التعریف الی أن یثبت معرّف بحکم آخر.</w:t>
      </w:r>
    </w:p>
    <w:p>
      <w:pPr>
        <w:pStyle w:val="BookText"/>
      </w:pPr>
      <w:r>
        <w:rPr>
          <w:rFonts w:ascii="IRNazanin" w:hAnsi="IRNazanin" w:eastAsia="IRNazanin" w:cs="IRNazanin"/>
          <w:lang w:bidi="fa-IR"/>
          <w:color w:val="111111"/>
          <w:sz w:val="28"/>
          <w:szCs w:val="28"/>
          <w:rtl/>
        </w:rPr>
        <w:t xml:space="preserve">و الحق أن تخریج مسائل الفقه علی مثل هذه القواعد بعید،و ینبغی أن تفرض المسألة فیما إذا کانت العذرة یابسة،إذ لو کانت رطبة لتنجست الأرض بها،فإذا استحالت اختلطت أجزاؤها بالمتنجسة،فلا تکون طاهرة،نعم لا تکون عین نجاسة.</w:t>
      </w:r>
    </w:p>
    <w:p>
      <w:pPr>
        <w:pStyle w:val="BookText"/>
      </w:pPr>
      <w:r>
        <w:rPr>
          <w:rFonts w:ascii="IRNazanin" w:hAnsi="IRNazanin" w:eastAsia="IRNazanin" w:cs="IRNazanin"/>
          <w:lang w:bidi="fa-IR"/>
          <w:color w:val="111111"/>
          <w:sz w:val="28"/>
          <w:szCs w:val="28"/>
          <w:rtl/>
        </w:rPr>
        <w:t xml:space="preserve">قوله: (و إن بقیت الرائحة و اللون العسر الإزالة).</w:t>
      </w:r>
    </w:p>
    <w:p>
      <w:pPr>
        <w:pStyle w:val="BookText"/>
      </w:pPr>
      <w:r>
        <w:rPr>
          <w:rFonts w:ascii="IRNazanin" w:hAnsi="IRNazanin" w:eastAsia="IRNazanin" w:cs="IRNazanin"/>
          <w:lang w:bidi="fa-IR"/>
          <w:color w:val="111111"/>
          <w:sz w:val="28"/>
          <w:szCs w:val="28"/>
          <w:rtl/>
        </w:rPr>
        <w:t xml:space="preserve">هذا إذا لم تکن الرائحة فی الماء،فان علم تغیره بها نجس،و إلا فلا عبرة بها، و کذا لا عبرة باللون العسر الإزالة،فیعفی عنه للروایة </w:t>
      </w:r>
      <w:r>
        <w:rPr>
          <w:rStyle w:val="FootnoteReference"/>
        </w:rPr>
        <w:footnoteReference w:id="526"/>
      </w:r>
      <w:r>
        <w:rPr>
          <w:rFonts w:ascii="IRNazanin" w:hAnsi="IRNazanin" w:eastAsia="IRNazanin" w:cs="IRNazanin"/>
          <w:lang w:bidi="fa-IR"/>
          <w:color w:val="111111"/>
          <w:sz w:val="28"/>
          <w:szCs w:val="28"/>
          <w:rtl/>
        </w:rPr>
        <w:t xml:space="preserve">و المشقة،و المراد العسر عادة، فلو کان بحیث یزول بمبالغة کثیرة لم یجب.</w:t>
      </w:r>
    </w:p>
    <w:p>
      <w:pPr>
        <w:pStyle w:val="BookText"/>
      </w:pPr>
      <w:r>
        <w:rPr>
          <w:rFonts w:ascii="IRNazanin" w:hAnsi="IRNazanin" w:eastAsia="IRNazanin" w:cs="IRNazanin"/>
          <w:lang w:bidi="fa-IR"/>
          <w:color w:val="111111"/>
          <w:sz w:val="28"/>
          <w:szCs w:val="28"/>
          <w:rtl/>
        </w:rPr>
        <w:t xml:space="preserve">و هل یتعین له نحو الأشنان و الصابون،أم یتحقق العسر بمجرد الغسل بالماء إذا لم یزل به؟کل محتمل و الأصل یقتضی الثانی،و الاحتیاط الأول.</w:t>
      </w:r>
    </w:p>
    <w:p>
      <w:pPr>
        <w:pStyle w:val="BookText"/>
      </w:pPr>
      <w:r>
        <w:rPr>
          <w:rFonts w:ascii="IRNazanin" w:hAnsi="IRNazanin" w:eastAsia="IRNazanin" w:cs="IRNazanin"/>
          <w:lang w:bidi="fa-IR"/>
          <w:color w:val="111111"/>
          <w:sz w:val="28"/>
          <w:szCs w:val="28"/>
          <w:rtl/>
        </w:rPr>
        <w:t xml:space="preserve">قوله: (و یستحب صبغه بالمشق و شبهه).</w:t>
      </w:r>
    </w:p>
    <w:p>
      <w:pPr>
        <w:pStyle w:val="BookText"/>
      </w:pPr>
      <w:r>
        <w:rPr>
          <w:rFonts w:ascii="IRNazanin" w:hAnsi="IRNazanin" w:eastAsia="IRNazanin" w:cs="IRNazanin"/>
          <w:lang w:bidi="fa-IR"/>
          <w:color w:val="111111"/>
          <w:sz w:val="28"/>
          <w:szCs w:val="28"/>
          <w:rtl/>
        </w:rPr>
        <w:t xml:space="preserve">هو بکسر المیم،و إسکان الشین المثلثة:المغرة محرکة،و مستند ذلک النص </w:t>
      </w:r>
      <w:r>
        <w:rPr>
          <w:rStyle w:val="FootnoteReference"/>
        </w:rPr>
        <w:footnoteReference w:id="527"/>
      </w:r>
      <w:r>
        <w:rPr>
          <w:rFonts w:ascii="IRNazanin" w:hAnsi="IRNazanin" w:eastAsia="IRNazanin" w:cs="IRNazanin"/>
          <w:lang w:bidi="fa-IR"/>
          <w:color w:val="111111"/>
          <w:sz w:val="28"/>
          <w:szCs w:val="28"/>
          <w:rtl/>
        </w:rPr>
        <w:t xml:space="preserve">، و المتبادر صبغ موضع الدم،و یحتمل صبغ جمیع الثوب،لأن الظاهر أن المراد زوال صورته من النفس،و لا یتحقق إلا بالجمیع.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الاستظهار بتثنیة الغسل و تثلیثه بعد إزالة العین.و انما یطهر بالغسل ما یمکن نزع الماء المغسول به عنه،لا ما لا یمکن کالمائعات و ان أمکن إیصال الماء إلی أجزائها بالضرب.   قوله: (و یستحب الاستظهار بتثنیة الغسل و تثلیثه بعد إزالة العین).</w:t>
      </w:r>
    </w:p>
    <w:p>
      <w:pPr>
        <w:pStyle w:val="BookText"/>
      </w:pPr>
      <w:r>
        <w:rPr>
          <w:rFonts w:ascii="IRNazanin" w:hAnsi="IRNazanin" w:eastAsia="IRNazanin" w:cs="IRNazanin"/>
          <w:lang w:bidi="fa-IR"/>
          <w:color w:val="111111"/>
          <w:sz w:val="28"/>
          <w:szCs w:val="28"/>
          <w:rtl/>
        </w:rPr>
        <w:t xml:space="preserve">هو إمّا استفعال من الطهارة،أو من الظهور،أی:طلب الطهارة،أی المبالغة فیها،أو طلب ظهورها،فیصح کون الطاء مهملة و معجمة،و هذا إنما یتمشی علی الاکتفاء بغسلة واحدة،أما علی القول بوجوب التعدد فتستحب الثالثة حیث لا یجب، و إنما یعتد بالغسل الذی تذهب به العین،أما غیره فلا عبرة به.</w:t>
      </w:r>
    </w:p>
    <w:p>
      <w:pPr>
        <w:pStyle w:val="BookText"/>
      </w:pPr>
      <w:r>
        <w:rPr>
          <w:rFonts w:ascii="IRNazanin" w:hAnsi="IRNazanin" w:eastAsia="IRNazanin" w:cs="IRNazanin"/>
          <w:lang w:bidi="fa-IR"/>
          <w:color w:val="111111"/>
          <w:sz w:val="28"/>
          <w:szCs w:val="28"/>
          <w:rtl/>
        </w:rPr>
        <w:t xml:space="preserve">قوله: (و إنما یطهر بالغسل ما یمکن نزع الماء المغسول به عنه،لا ما لا یمکن کالمائعات،و إن أمکن إیصال الماء إلی أجزائه بالضرب).</w:t>
      </w:r>
    </w:p>
    <w:p>
      <w:pPr>
        <w:pStyle w:val="BookText"/>
      </w:pPr>
      <w:r>
        <w:rPr>
          <w:rFonts w:ascii="IRNazanin" w:hAnsi="IRNazanin" w:eastAsia="IRNazanin" w:cs="IRNazanin"/>
          <w:lang w:bidi="fa-IR"/>
          <w:color w:val="111111"/>
          <w:sz w:val="28"/>
          <w:szCs w:val="28"/>
          <w:rtl/>
        </w:rPr>
        <w:t xml:space="preserve">لما ثبت اشتراط انفصال الماء المغسول به عن محل النجاسة إذا کان قلیلا،إما بنفسه أو بالعصر فیما یعصر،أو بآلة کخرقة أو إناء،وجب قصر الحکم علی ما یمکن نزع الماء عنه کالخشب،و الحجر،و الثوب،و البدن،و لا تضر الثقوب و المسام التی لا یمتنع نزع الماء منها،أما نحو الصابون،و الورق،و الطین و الحبوب،و الجبن ذی المسام المانعة من فصل الماء،و المائعات فلا تطهر بالقلیل،بل یتخلل الکثیر لها،و قد سبق فی بحث المیاه بیان تطهیر المائعات من ماء و غیره.</w:t>
      </w:r>
    </w:p>
    <w:p>
      <w:pPr>
        <w:pStyle w:val="BookText"/>
      </w:pPr>
      <w:r>
        <w:rPr>
          <w:rFonts w:ascii="IRNazanin" w:hAnsi="IRNazanin" w:eastAsia="IRNazanin" w:cs="IRNazanin"/>
          <w:lang w:bidi="fa-IR"/>
          <w:color w:val="111111"/>
          <w:sz w:val="28"/>
          <w:szCs w:val="28"/>
          <w:rtl/>
        </w:rPr>
        <w:t xml:space="preserve">و فی طهارة الدهن المائع بالکثیر إذا ضرب و شاع فیه الماء قول،اختاره المصنف فی المنتهی </w:t>
      </w:r>
      <w:r>
        <w:rPr>
          <w:rStyle w:val="FootnoteReference"/>
        </w:rPr>
        <w:footnoteReference w:id="528"/>
      </w:r>
      <w:r>
        <w:rPr>
          <w:rFonts w:ascii="IRNazanin" w:hAnsi="IRNazanin" w:eastAsia="IRNazanin" w:cs="IRNazanin"/>
          <w:lang w:bidi="fa-IR"/>
          <w:color w:val="111111"/>
          <w:sz w:val="28"/>
          <w:szCs w:val="28"/>
          <w:rtl/>
        </w:rPr>
        <w:t xml:space="preserve">،و التذکرة </w:t>
      </w:r>
      <w:r>
        <w:rPr>
          <w:rStyle w:val="FootnoteReference"/>
        </w:rPr>
        <w:footnoteReference w:id="529"/>
      </w:r>
      <w:r>
        <w:rPr>
          <w:rFonts w:ascii="IRNazanin" w:hAnsi="IRNazanin" w:eastAsia="IRNazanin" w:cs="IRNazanin"/>
          <w:lang w:bidi="fa-IR"/>
          <w:color w:val="111111"/>
          <w:sz w:val="28"/>
          <w:szCs w:val="28"/>
          <w:rtl/>
        </w:rPr>
        <w:t xml:space="preserve">إذا علم وصول الماء إلی جمیع أجزائه،و هو حق علی هذا التقدیر،إلا أنه لا یعلم،بل قد یعلم خلافه،لأن الدهن یبقی فی الماء مودعا فیه غیر مختلط به،و إنما یصیب سطحه الظاهر،و لو کان الدهن جامدا جدا کسائر الجامدات طهر ظاهره بالغسل،کالألیة قبل أن تذاب،و إلا فیکشط ما یکتنف النجاسة کالسمن.</w:t>
      </w:r>
    </w:p>
    <w:p>
      <w:pPr>
        <w:pStyle w:val="BookText"/>
      </w:pPr>
      <w:r>
        <w:rPr>
          <w:rFonts w:ascii="IRNazanin" w:hAnsi="IRNazanin" w:eastAsia="IRNazanin" w:cs="IRNazanin"/>
          <w:lang w:bidi="fa-IR"/>
          <w:color w:val="111111"/>
          <w:sz w:val="28"/>
          <w:szCs w:val="28"/>
          <w:rtl/>
        </w:rPr>
        <w:t xml:space="preserve">و لو کان منه علی البدن شیء طهر بالغسل،إذا لم یکن له جرم،لما ورد من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61" w:name="pg10513_105549"/>
    <w:bookmarkEnd w:id="61"/>
    <w:p>
      <w:pPr>
        <w:pStyle w:val="Heading5"/>
      </w:pPr>
      <w:bookmarkStart w:id="251" w:name="_Toc118"/>
      <w:r>
        <w:t>فروع</w:t>
      </w:r>
      <w:bookmarkEnd w:id="251"/>
    </w:p>
    <w:p>
      <w:pPr>
        <w:pStyle w:val="Heading6"/>
      </w:pPr>
      <w:bookmarkStart w:id="252" w:name="_Toc119"/>
      <w:r>
        <w:t>اشارة</w:t>
      </w:r>
      <w:bookmarkEnd w:id="252"/>
    </w:p>
    <w:p>
      <w:pPr>
        <w:pStyle w:val="BookText"/>
      </w:pPr>
      <w:r>
        <w:rPr>
          <w:rFonts w:ascii="IRNazanin" w:hAnsi="IRNazanin" w:eastAsia="IRNazanin" w:cs="IRNazanin"/>
          <w:lang w:bidi="fa-IR"/>
          <w:color w:val="111111"/>
          <w:sz w:val="28"/>
          <w:szCs w:val="28"/>
          <w:rtl/>
        </w:rPr>
        <w:t xml:space="preserve">فروع:</w:t>
      </w:r>
    </w:p>
    <w:p>
      <w:pPr>
        <w:pStyle w:val="Heading6"/>
      </w:pPr>
      <w:bookmarkStart w:id="253" w:name="_Toc120"/>
      <w:r>
        <w:t>أ:لو جبر عظمه بعظم نجس</w:t>
      </w:r>
      <w:bookmarkEnd w:id="253"/>
    </w:p>
    <w:p>
      <w:pPr>
        <w:pStyle w:val="BookText"/>
      </w:pPr>
      <w:r>
        <w:rPr>
          <w:rFonts w:ascii="IRNazanin" w:hAnsi="IRNazanin" w:eastAsia="IRNazanin" w:cs="IRNazanin"/>
          <w:lang w:bidi="fa-IR"/>
          <w:color w:val="111111"/>
          <w:sz w:val="28"/>
          <w:szCs w:val="28"/>
          <w:rtl/>
        </w:rPr>
        <w:t xml:space="preserve">أ:لو جبر عظمه بعظم نجس وجب نزعه مع الإمکان.</w:t>
      </w:r>
    </w:p>
    <w:p>
      <w:pPr>
        <w:pStyle w:val="Heading6"/>
      </w:pPr>
      <w:bookmarkStart w:id="254" w:name="_Toc121"/>
      <w:r>
        <w:t>ب:لا یکفی إزالة عین النجاسة بغیر الماء کالفرک</w:t>
      </w:r>
      <w:bookmarkEnd w:id="254"/>
    </w:p>
    <w:p>
      <w:pPr>
        <w:pStyle w:val="BookText"/>
      </w:pPr>
      <w:r>
        <w:rPr>
          <w:rFonts w:ascii="IRNazanin" w:hAnsi="IRNazanin" w:eastAsia="IRNazanin" w:cs="IRNazanin"/>
          <w:lang w:bidi="fa-IR"/>
          <w:color w:val="111111"/>
          <w:sz w:val="28"/>
          <w:szCs w:val="28"/>
          <w:rtl/>
        </w:rPr>
        <w:t xml:space="preserve">ب:لا یکفی إزالة عین النجاسة بغیر الماء کالفرک،و لو کان الجسم صقیلا کالسیف لم یطهر بالمسح.  کراهة الادهان قبل الغسل </w:t>
      </w:r>
      <w:r>
        <w:rPr>
          <w:rStyle w:val="FootnoteReference"/>
        </w:rPr>
        <w:footnoteReference w:id="530"/>
      </w:r>
      <w:r>
        <w:rPr>
          <w:rFonts w:ascii="IRNazanin" w:hAnsi="IRNazanin" w:eastAsia="IRNazanin" w:cs="IRNazanin"/>
          <w:lang w:bidi="fa-IR"/>
          <w:color w:val="111111"/>
          <w:sz w:val="28"/>
          <w:szCs w:val="28"/>
          <w:rtl/>
        </w:rPr>
        <w:t xml:space="preserve">،و لأن هذا القدر غیر مانع من وصول الماء إلی البدن، و ضمیر(اجزائه)فی العبارة یعود إلی(ما)فی قوله:(لا ما لا یمکن)،و فی کثیر من النسخ اجزاؤها للمائعات،و هو حسن.</w:t>
      </w:r>
    </w:p>
    <w:p>
      <w:pPr>
        <w:pStyle w:val="BookText"/>
      </w:pPr>
      <w:r>
        <w:rPr>
          <w:rFonts w:ascii="IRNazanin" w:hAnsi="IRNazanin" w:eastAsia="IRNazanin" w:cs="IRNazanin"/>
          <w:lang w:bidi="fa-IR"/>
          <w:color w:val="111111"/>
          <w:sz w:val="28"/>
          <w:szCs w:val="28"/>
          <w:rtl/>
        </w:rPr>
        <w:t xml:space="preserve">قوله: (لو جبر عظمه بعظم نجس وجب نزعه مع الإمکان).</w:t>
      </w:r>
    </w:p>
    <w:p>
      <w:pPr>
        <w:pStyle w:val="BookText"/>
      </w:pPr>
      <w:r>
        <w:rPr>
          <w:rFonts w:ascii="IRNazanin" w:hAnsi="IRNazanin" w:eastAsia="IRNazanin" w:cs="IRNazanin"/>
          <w:lang w:bidi="fa-IR"/>
          <w:color w:val="111111"/>
          <w:sz w:val="28"/>
          <w:szCs w:val="28"/>
          <w:rtl/>
        </w:rPr>
        <w:t xml:space="preserve">الظاهر أن المراد به نجس العین کعظم الکلب،لأن المسألة مفروضة فیه،لکن علی ما اختاره أصحابنا،لا فرق بین نجس العین و المتنجس،و المراد بإمکان النزع عدم حصول مشقة کثیرة لا یتحمل مثلها عادة،سواء خشی تلف عضو أم لا،و مثله ما لو خاط جرحه بخیط نجس،فلو صلّی مع إمکان النزع بطلت،لأنه حامل نجاسة مغلظة.</w:t>
      </w:r>
    </w:p>
    <w:p>
      <w:pPr>
        <w:pStyle w:val="BookText"/>
      </w:pPr>
      <w:r>
        <w:rPr>
          <w:rFonts w:ascii="IRNazanin" w:hAnsi="IRNazanin" w:eastAsia="IRNazanin" w:cs="IRNazanin"/>
          <w:lang w:bidi="fa-IR"/>
          <w:color w:val="111111"/>
          <w:sz w:val="28"/>
          <w:szCs w:val="28"/>
          <w:rtl/>
        </w:rPr>
        <w:t xml:space="preserve">و احتمل فی الذکری </w:t>
      </w:r>
      <w:r>
        <w:rPr>
          <w:rStyle w:val="FootnoteReference"/>
        </w:rPr>
        <w:footnoteReference w:id="531"/>
      </w:r>
      <w:r>
        <w:rPr>
          <w:rFonts w:ascii="IRNazanin" w:hAnsi="IRNazanin" w:eastAsia="IRNazanin" w:cs="IRNazanin"/>
          <w:lang w:bidi="fa-IR"/>
          <w:color w:val="111111"/>
          <w:sz w:val="28"/>
          <w:szCs w:val="28"/>
          <w:rtl/>
        </w:rPr>
        <w:t xml:space="preserve">مع اکتساء اللحم عدم الوجوب،أی:و إن لم یکن فی النزع مشقة لالتحاق ذلک بالباطن،و هو بعید عن البواطن المعهودة للنجاسات المختصة بها،و قال الشافعی:یجب النزع إلا أن یخشی تلفه،أو تلف عضو من أعضائه </w:t>
      </w:r>
      <w:r>
        <w:rPr>
          <w:rStyle w:val="FootnoteReference"/>
        </w:rPr>
        <w:footnoteReference w:id="532"/>
      </w:r>
      <w:r>
        <w:rPr>
          <w:rFonts w:ascii="IRNazanin" w:hAnsi="IRNazanin" w:eastAsia="IRNazanin" w:cs="IRNazanin"/>
          <w:lang w:bidi="fa-IR"/>
          <w:color w:val="111111"/>
          <w:sz w:val="28"/>
          <w:szCs w:val="28"/>
          <w:rtl/>
        </w:rPr>
        <w:t xml:space="preserve">،و نفی الحرج الحاصل بالمشقة یدفعه.</w:t>
      </w:r>
    </w:p>
    <w:p>
      <w:pPr>
        <w:pStyle w:val="BookText"/>
      </w:pPr>
      <w:r>
        <w:rPr>
          <w:rFonts w:ascii="IRNazanin" w:hAnsi="IRNazanin" w:eastAsia="IRNazanin" w:cs="IRNazanin"/>
          <w:lang w:bidi="fa-IR"/>
          <w:color w:val="111111"/>
          <w:sz w:val="28"/>
          <w:szCs w:val="28"/>
          <w:rtl/>
        </w:rPr>
        <w:t xml:space="preserve">قوله: (لا یکفی إزالة عین النجاسة بغیر الماء کالفرک).</w:t>
      </w:r>
    </w:p>
    <w:p>
      <w:pPr>
        <w:pStyle w:val="BookText"/>
      </w:pPr>
      <w:r>
        <w:rPr>
          <w:rFonts w:ascii="IRNazanin" w:hAnsi="IRNazanin" w:eastAsia="IRNazanin" w:cs="IRNazanin"/>
          <w:lang w:bidi="fa-IR"/>
          <w:color w:val="111111"/>
          <w:sz w:val="28"/>
          <w:szCs w:val="28"/>
          <w:rtl/>
        </w:rPr>
        <w:t xml:space="preserve">خالف أبو حنیفة فی ذلک،فاجتزأ بفرک المنی عن الثوب یابسا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الجسم صقیلا کالسیف لم یطهر بالمسح).</w:t>
      </w:r>
    </w:p>
    <w:p>
      <w:pPr>
        <w:pStyle w:val="BookText"/>
      </w:pPr>
      <w:r>
        <w:rPr>
          <w:rFonts w:ascii="IRNazanin" w:hAnsi="IRNazanin" w:eastAsia="IRNazanin" w:cs="IRNazanin"/>
          <w:lang w:bidi="fa-IR"/>
          <w:color w:val="111111"/>
          <w:sz w:val="28"/>
          <w:szCs w:val="28"/>
          <w:rtl/>
        </w:rPr>
        <w:t xml:space="preserve">خالف فی ذلک السید المرتضی،فحکم بطهارة الصیقل بالمسح </w:t>
      </w:r>
      <w:r>
        <w:rPr>
          <w:rStyle w:val="FootnoteReference"/>
        </w:rPr>
        <w:footnoteReference w:id="534"/>
      </w:r>
      <w:r>
        <w:rPr>
          <w:rFonts w:ascii="IRNazanin" w:hAnsi="IRNazanin" w:eastAsia="IRNazanin" w:cs="IRNazanin"/>
          <w:lang w:bidi="fa-IR"/>
          <w:color w:val="111111"/>
          <w:sz w:val="28"/>
          <w:szCs w:val="28"/>
          <w:rtl/>
        </w:rPr>
        <w:t xml:space="preserve">،و هو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2" w:name="pg10513_105550"/>
    <w:bookmarkEnd w:id="62"/>
    <w:p>
      <w:pPr>
        <w:pStyle w:val="Heading6"/>
      </w:pPr>
      <w:bookmarkStart w:id="255" w:name="_Toc122"/>
      <w:r>
        <w:t>ج:لو صلّی حاملا لحیوان غیر مأکول صحّت صلاته</w:t>
      </w:r>
      <w:bookmarkEnd w:id="255"/>
    </w:p>
    <w:p>
      <w:pPr>
        <w:pStyle w:val="BookText"/>
      </w:pPr>
      <w:r>
        <w:rPr>
          <w:rFonts w:ascii="IRNazanin" w:hAnsi="IRNazanin" w:eastAsia="IRNazanin" w:cs="IRNazanin"/>
          <w:lang w:bidi="fa-IR"/>
          <w:color w:val="111111"/>
          <w:sz w:val="28"/>
          <w:szCs w:val="28"/>
          <w:rtl/>
        </w:rPr>
        <w:t xml:space="preserve">ج:لو صلّی حاملا لحیوان غیر مأکول صحّت صلاته،بخلاف القارورة المصمومة المشتملة علی النجاسة،و لو کان وسطه مشدودا بطرف حبل طرفه الآخر مشدود فی نجاسة صحّت صلاته و ان تحرکت بحرکته.  ضعیف،لأن زوال النجاسة حکم شرعی،فیتوقف علی الشرع.</w:t>
      </w:r>
    </w:p>
    <w:p>
      <w:pPr>
        <w:pStyle w:val="BookText"/>
      </w:pPr>
      <w:r>
        <w:rPr>
          <w:rFonts w:ascii="IRNazanin" w:hAnsi="IRNazanin" w:eastAsia="IRNazanin" w:cs="IRNazanin"/>
          <w:lang w:bidi="fa-IR"/>
          <w:color w:val="111111"/>
          <w:sz w:val="28"/>
          <w:szCs w:val="28"/>
          <w:rtl/>
        </w:rPr>
        <w:t xml:space="preserve">قوله: (لو صلی حاملا لحیوان غیر مأکول صحت صلاته،بخلاف القارورة المصمومة المشتملة علی النجاسة).</w:t>
      </w:r>
    </w:p>
    <w:p>
      <w:pPr>
        <w:pStyle w:val="BookText"/>
      </w:pPr>
      <w:r>
        <w:rPr>
          <w:rFonts w:ascii="IRNazanin" w:hAnsi="IRNazanin" w:eastAsia="IRNazanin" w:cs="IRNazanin"/>
          <w:lang w:bidi="fa-IR"/>
          <w:color w:val="111111"/>
          <w:sz w:val="28"/>
          <w:szCs w:val="28"/>
          <w:rtl/>
        </w:rPr>
        <w:t xml:space="preserve">الحجة فی ذلک حمل النبیّ صلّی اللَّه علیه و آله أمامة بنت أبی العاص و هو یصلی </w:t>
      </w:r>
      <w:r>
        <w:rPr>
          <w:rStyle w:val="FootnoteReference"/>
        </w:rPr>
        <w:footnoteReference w:id="535"/>
      </w:r>
      <w:r>
        <w:rPr>
          <w:rFonts w:ascii="IRNazanin" w:hAnsi="IRNazanin" w:eastAsia="IRNazanin" w:cs="IRNazanin"/>
          <w:lang w:bidi="fa-IR"/>
          <w:color w:val="111111"/>
          <w:sz w:val="28"/>
          <w:szCs w:val="28"/>
          <w:rtl/>
        </w:rPr>
        <w:t xml:space="preserve">،و للأصل السالم عن معارضة ما یقتضی المنافاة،و لیست القارورة المصمومة الرأس-أی:المسدودة الرأس برصاص و نحوه،فان صم القارورة،بالصاد المهملة:سدها- کالحیوان غیر المأکول علی الأصح،و إن تردد فیه الشیخ فی الخلاف </w:t>
      </w:r>
      <w:r>
        <w:rPr>
          <w:rStyle w:val="FootnoteReference"/>
        </w:rPr>
        <w:footnoteReference w:id="536"/>
      </w:r>
      <w:r>
        <w:rPr>
          <w:rFonts w:ascii="IRNazanin" w:hAnsi="IRNazanin" w:eastAsia="IRNazanin" w:cs="IRNazanin"/>
          <w:lang w:bidi="fa-IR"/>
          <w:color w:val="111111"/>
          <w:sz w:val="28"/>
          <w:szCs w:val="28"/>
          <w:rtl/>
        </w:rPr>
        <w:t xml:space="preserve">و فی المنتهی بعد أن قوی المنع من ذلک قال:و إن کان لم یقم عندی علیه دلیل </w:t>
      </w:r>
      <w:r>
        <w:rPr>
          <w:rStyle w:val="FootnoteReference"/>
        </w:rPr>
        <w:footnoteReference w:id="537"/>
      </w:r>
      <w:r>
        <w:rPr>
          <w:rFonts w:ascii="IRNazanin" w:hAnsi="IRNazanin" w:eastAsia="IRNazanin" w:cs="IRNazanin"/>
          <w:lang w:bidi="fa-IR"/>
          <w:color w:val="111111"/>
          <w:sz w:val="28"/>
          <w:szCs w:val="28"/>
          <w:rtl/>
        </w:rPr>
        <w:t xml:space="preserve">، و جوّزه فی المعتبر مطالبا بدلیل المنع فی مثله </w:t>
      </w:r>
      <w:r>
        <w:rPr>
          <w:rStyle w:val="FootnoteReference"/>
        </w:rPr>
        <w:footnoteReference w:id="538"/>
      </w:r>
      <w:r>
        <w:rPr>
          <w:rFonts w:ascii="IRNazanin" w:hAnsi="IRNazanin" w:eastAsia="IRNazanin" w:cs="IRNazanin"/>
          <w:lang w:bidi="fa-IR"/>
          <w:color w:val="111111"/>
          <w:sz w:val="28"/>
          <w:szCs w:val="28"/>
          <w:rtl/>
        </w:rPr>
        <w:t xml:space="preserve">،فعلی قوله لا حاجة إلی سدّ رأس القارورة.</w:t>
      </w:r>
    </w:p>
    <w:p>
      <w:pPr>
        <w:pStyle w:val="BookText"/>
      </w:pPr>
      <w:r>
        <w:rPr>
          <w:rFonts w:ascii="Amiri" w:hAnsi="Amiri" w:eastAsia="Amiri" w:cs="Amiri"/>
          <w:lang w:bidi="ar-SA"/>
          <w:color w:val="111111"/>
          <w:sz w:val="28"/>
          <w:szCs w:val="28"/>
          <w:rtl/>
        </w:rPr>
        <w:t xml:space="preserve">و من اشترطه من العامة </w:t>
      </w:r>
      <w:r>
        <w:rPr>
          <w:rStyle w:val="FootnoteReference"/>
        </w:rPr>
        <w:footnoteReference w:id="539"/>
      </w:r>
      <w:r>
        <w:rPr>
          <w:rFonts w:ascii="IRNazanin" w:hAnsi="IRNazanin" w:eastAsia="IRNazanin" w:cs="IRNazanin"/>
          <w:lang w:bidi="fa-IR"/>
          <w:color w:val="111111"/>
          <w:sz w:val="28"/>
          <w:szCs w:val="28"/>
          <w:rtl/>
        </w:rPr>
        <w:t xml:space="preserve">إنما أراد به القیاس علی الحیوان المحمول،إذ لا یقولون بالعفو عن نجاسة ما لا تتم فیه الصلاة،و لو کان الحیوان مذبوحا فکالقارورة، لصیرورة الظاهر و الباطن-المشتمل علی النجاسة-سواء بعد الموت،و لأن حمل جلد غیر المأکول لحمه ممنوع منه فی الصلاة.</w:t>
      </w:r>
    </w:p>
    <w:p>
      <w:pPr>
        <w:pStyle w:val="BookText"/>
      </w:pPr>
      <w:r>
        <w:rPr>
          <w:rFonts w:ascii="IRNazanin" w:hAnsi="IRNazanin" w:eastAsia="IRNazanin" w:cs="IRNazanin"/>
          <w:lang w:bidi="fa-IR"/>
          <w:color w:val="111111"/>
          <w:sz w:val="28"/>
          <w:szCs w:val="28"/>
          <w:rtl/>
        </w:rPr>
        <w:t xml:space="preserve">قوله: (و لو کان وسطه مشدودا بطرف حبل،طرفه الآخر مشدود فی نجاسة صحت صلاته و إن تحرکت بحرکته).</w:t>
      </w:r>
    </w:p>
    <w:p>
      <w:pPr>
        <w:pStyle w:val="BookText"/>
      </w:pPr>
      <w:r>
        <w:rPr>
          <w:rFonts w:ascii="IRNazanin" w:hAnsi="IRNazanin" w:eastAsia="IRNazanin" w:cs="IRNazanin"/>
          <w:lang w:bidi="fa-IR"/>
          <w:color w:val="111111"/>
          <w:sz w:val="28"/>
          <w:szCs w:val="28"/>
          <w:rtl/>
        </w:rPr>
        <w:t xml:space="preserve">لانتفاء اللبس و الحمل،و المنع منوط بهما،و کذا لو نجس طرف ثوبه الذی لا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3" w:name="pg10513_105551"/>
    <w:bookmarkEnd w:id="63"/>
    <w:p>
      <w:pPr>
        <w:pStyle w:val="Heading6"/>
      </w:pPr>
      <w:bookmarkStart w:id="256" w:name="_Toc123"/>
      <w:r>
        <w:t>د:ینبغی فی الغسل ورود الماء علی النجس</w:t>
      </w:r>
      <w:bookmarkEnd w:id="256"/>
    </w:p>
    <w:p>
      <w:pPr>
        <w:pStyle w:val="BookText"/>
      </w:pPr>
      <w:r>
        <w:rPr>
          <w:rFonts w:ascii="IRNazanin" w:hAnsi="IRNazanin" w:eastAsia="IRNazanin" w:cs="IRNazanin"/>
          <w:lang w:bidi="fa-IR"/>
          <w:color w:val="111111"/>
          <w:sz w:val="28"/>
          <w:szCs w:val="28"/>
          <w:rtl/>
        </w:rPr>
        <w:t xml:space="preserve">د:ینبغی فی الغسل ورود الماء علی النجس،فان عکس نجس الماء و لم یطهر المحل.</w:t>
      </w:r>
    </w:p>
    <w:p>
      <w:pPr>
        <w:pStyle w:val="Heading6"/>
      </w:pPr>
      <w:bookmarkStart w:id="257" w:name="_Toc124"/>
      <w:r>
        <w:t>ه‍:اللّبن إذا کان ماؤه نجسا أو نجاسة طهر بالطبخ علی اشکال</w:t>
      </w:r>
      <w:bookmarkEnd w:id="257"/>
    </w:p>
    <w:p>
      <w:pPr>
        <w:pStyle w:val="BookText"/>
      </w:pPr>
      <w:r>
        <w:rPr>
          <w:rFonts w:ascii="IRNazanin" w:hAnsi="IRNazanin" w:eastAsia="IRNazanin" w:cs="IRNazanin"/>
          <w:lang w:bidi="fa-IR"/>
          <w:color w:val="111111"/>
          <w:sz w:val="28"/>
          <w:szCs w:val="28"/>
          <w:rtl/>
        </w:rPr>
        <w:t xml:space="preserve">ه‍:اللّبن إذا کان ماؤه نجسا أو نجاسة طهر بالطبخ علی اشکال،و لو کان بعض أجزائه نجاسة کالعذرة.</w:t>
      </w:r>
    </w:p>
    <w:p>
      <w:pPr>
        <w:pStyle w:val="BookText"/>
      </w:pPr>
      <w:r>
        <w:rPr>
          <w:rFonts w:ascii="IRNazanin" w:hAnsi="IRNazanin" w:eastAsia="IRNazanin" w:cs="IRNazanin"/>
          <w:lang w:bidi="fa-IR"/>
          <w:color w:val="111111"/>
          <w:sz w:val="28"/>
          <w:szCs w:val="28"/>
          <w:rtl/>
        </w:rPr>
        <w:t xml:space="preserve">یقله فی شیء من أحوال الصلاة-کالعمامة الطویلة-لانتفاء الحمل و اللبس علی موضع النجاسة،کما ذکره الشیخ فی المبسوط </w:t>
      </w:r>
      <w:r>
        <w:rPr>
          <w:rStyle w:val="FootnoteReference"/>
        </w:rPr>
        <w:footnoteReference w:id="540"/>
      </w:r>
      <w:r>
        <w:rPr>
          <w:rFonts w:ascii="Amiri" w:hAnsi="Amiri" w:eastAsia="Amiri" w:cs="Amiri"/>
          <w:lang w:bidi="ar-SA"/>
          <w:color w:val="111111"/>
          <w:sz w:val="28"/>
          <w:szCs w:val="28"/>
          <w:rtl/>
        </w:rPr>
        <w:t xml:space="preserve">و جماعة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(ینبغی فی الغسل ورود الماء علی النجس،فلو عکس نجس الماء و لم یطهر المحل).</w:t>
      </w:r>
    </w:p>
    <w:p>
      <w:pPr>
        <w:pStyle w:val="BookText"/>
      </w:pPr>
      <w:r>
        <w:rPr>
          <w:rFonts w:ascii="IRNazanin" w:hAnsi="IRNazanin" w:eastAsia="IRNazanin" w:cs="IRNazanin"/>
          <w:lang w:bidi="fa-IR"/>
          <w:color w:val="111111"/>
          <w:sz w:val="28"/>
          <w:szCs w:val="28"/>
          <w:rtl/>
        </w:rPr>
        <w:t xml:space="preserve">ینبغی قد تستعمل فی الوجوب،و الأکثر استعمالها فی الندب،و المراد بها هنا الوجوب،بدلیل قوله:(فلو عکس.)و إنما اشترط الورود،لأن الوارد عامل فلا یتنجس،بل یفید المحل الطهارة.</w:t>
      </w:r>
    </w:p>
    <w:p>
      <w:pPr>
        <w:pStyle w:val="BookText"/>
      </w:pPr>
      <w:r>
        <w:rPr>
          <w:rFonts w:ascii="IRNazanin" w:hAnsi="IRNazanin" w:eastAsia="IRNazanin" w:cs="IRNazanin"/>
          <w:lang w:bidi="fa-IR"/>
          <w:color w:val="111111"/>
          <w:sz w:val="28"/>
          <w:szCs w:val="28"/>
          <w:rtl/>
        </w:rPr>
        <w:t xml:space="preserve">و هذا فیما یمکن فیه الورود،أما ما لا یمکن کالإناء،فیحتمل عدم الاشتراط إلا أن یکتفی بأول وروده.کذا قیل </w:t>
      </w:r>
      <w:r>
        <w:rPr>
          <w:rStyle w:val="FootnoteReference"/>
        </w:rPr>
        <w:footnoteReference w:id="542"/>
      </w:r>
      <w:r>
        <w:rPr>
          <w:rFonts w:ascii="IRNazanin" w:hAnsi="IRNazanin" w:eastAsia="IRNazanin" w:cs="IRNazanin"/>
          <w:lang w:bidi="fa-IR"/>
          <w:color w:val="111111"/>
          <w:sz w:val="28"/>
          <w:szCs w:val="28"/>
          <w:rtl/>
        </w:rPr>
        <w:t xml:space="preserve">،و الحق أنه لا یراد بالورود أکثر من هذا، و إلا لم یتحقق الورود فی شیء مما یحتاج فصل الغسالة عنه إلی معونة شیء آخر.</w:t>
      </w:r>
    </w:p>
    <w:p>
      <w:pPr>
        <w:pStyle w:val="BookText"/>
      </w:pPr>
      <w:r>
        <w:rPr>
          <w:rFonts w:ascii="IRNazanin" w:hAnsi="IRNazanin" w:eastAsia="IRNazanin" w:cs="IRNazanin"/>
          <w:lang w:bidi="fa-IR"/>
          <w:color w:val="111111"/>
          <w:sz w:val="28"/>
          <w:szCs w:val="28"/>
          <w:rtl/>
        </w:rPr>
        <w:t xml:space="preserve">و یحتمل عدم اشتراط الورود مطلقا،لأن ملاقاة الماء القلیل للنجاسة حاصل علی التقدیرین،و وروده لا یخرجه عن کونه ملاقیا،و فیه ضعف،خصوصا علی القول بأن النجاسة فی الماء بعد انفصاله لا قبله،فیلزم تنجس القلیل بالملاقاة و عدمه.</w:t>
      </w:r>
    </w:p>
    <w:p>
      <w:pPr>
        <w:pStyle w:val="BookText"/>
      </w:pPr>
      <w:r>
        <w:rPr>
          <w:rFonts w:ascii="IRNazanin" w:hAnsi="IRNazanin" w:eastAsia="IRNazanin" w:cs="IRNazanin"/>
          <w:lang w:bidi="fa-IR"/>
          <w:color w:val="111111"/>
          <w:sz w:val="28"/>
          <w:szCs w:val="28"/>
          <w:rtl/>
        </w:rPr>
        <w:t xml:space="preserve">قوله: (اللبن إذا کان ماؤه نجسا،أو نجاسة طهر بالطبخ علی إشکال).</w:t>
      </w:r>
    </w:p>
    <w:p>
      <w:pPr>
        <w:pStyle w:val="BookText"/>
      </w:pPr>
      <w:r>
        <w:rPr>
          <w:rFonts w:ascii="IRNazanin" w:hAnsi="IRNazanin" w:eastAsia="IRNazanin" w:cs="IRNazanin"/>
          <w:lang w:bidi="fa-IR"/>
          <w:color w:val="111111"/>
          <w:sz w:val="28"/>
          <w:szCs w:val="28"/>
          <w:rtl/>
        </w:rPr>
        <w:t xml:space="preserve">ینشأ من ادعاء صدق الاستحالة،و قول أبی الحسن علیه السلام فی الجص یوقد علیه بالعذرة و عظام الموتی:«إن الماء و النار قد طهراه» </w:t>
      </w:r>
      <w:r>
        <w:rPr>
          <w:rStyle w:val="FootnoteReference"/>
        </w:rPr>
        <w:footnoteReference w:id="543"/>
      </w:r>
      <w:r>
        <w:rPr>
          <w:rFonts w:ascii="IRNazanin" w:hAnsi="IRNazanin" w:eastAsia="IRNazanin" w:cs="IRNazanin"/>
          <w:lang w:bidi="fa-IR"/>
          <w:color w:val="111111"/>
          <w:sz w:val="28"/>
          <w:szCs w:val="28"/>
          <w:rtl/>
        </w:rPr>
        <w:t xml:space="preserve">،و من أن الاستحالة إنما تتحقق مع زوال الصورة النوعیة،التی هی مدار التسمیة و الاسم،و لم یحصل،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64" w:name="pg10513_105552"/>
    <w:bookmarkEnd w:id="64"/>
    <w:p>
      <w:pPr>
        <w:pStyle w:val="Heading6"/>
      </w:pPr>
      <w:bookmarkStart w:id="258" w:name="_Toc125"/>
      <w:r>
        <w:t>و:لو صلّی فی نجاسة معفو عنها-کالدم الیسیر</w:t>
      </w:r>
      <w:bookmarkEnd w:id="258"/>
    </w:p>
    <w:p>
      <w:pPr>
        <w:pStyle w:val="BookText"/>
      </w:pPr>
      <w:r>
        <w:rPr>
          <w:rFonts w:ascii="IRNazanin" w:hAnsi="IRNazanin" w:eastAsia="IRNazanin" w:cs="IRNazanin"/>
          <w:lang w:bidi="fa-IR"/>
          <w:color w:val="111111"/>
          <w:sz w:val="28"/>
          <w:szCs w:val="28"/>
          <w:rtl/>
        </w:rPr>
        <w:t xml:space="preserve">و:لو صلّی فی نجاسة معفو عنها-کالدم الیسیر،أو فیما لا تتم الصلاة فیه منفردا-فی المساجد بطلت.</w:t>
      </w:r>
    </w:p>
    <w:p>
      <w:pPr>
        <w:pStyle w:val="Heading4"/>
      </w:pPr>
      <w:bookmarkStart w:id="259" w:name="_Toc126"/>
      <w:r>
        <w:t>کلام فی الآنیة</w:t>
      </w:r>
      <w:bookmarkEnd w:id="259"/>
    </w:p>
    <w:p>
      <w:pPr>
        <w:pStyle w:val="Heading5"/>
      </w:pPr>
      <w:bookmarkStart w:id="260" w:name="_Toc127"/>
      <w:r>
        <w:t>اشارة</w:t>
      </w:r>
      <w:bookmarkEnd w:id="260"/>
    </w:p>
    <w:p>
      <w:pPr>
        <w:pStyle w:val="BookText"/>
      </w:pPr>
      <w:r>
        <w:rPr>
          <w:rFonts w:ascii="IRNazanin" w:hAnsi="IRNazanin" w:eastAsia="IRNazanin" w:cs="IRNazanin"/>
          <w:lang w:bidi="fa-IR"/>
          <w:color w:val="111111"/>
          <w:sz w:val="28"/>
          <w:szCs w:val="28"/>
          <w:rtl/>
        </w:rPr>
        <w:t xml:space="preserve">کلام فی الآنیة:و أقسامها ثلاثة:</w:t>
      </w:r>
    </w:p>
    <w:p>
      <w:pPr>
        <w:pStyle w:val="BookText"/>
      </w:pPr>
      <w:r>
        <w:rPr>
          <w:rFonts w:ascii="IRNazanin" w:hAnsi="IRNazanin" w:eastAsia="IRNazanin" w:cs="IRNazanin"/>
          <w:lang w:bidi="fa-IR"/>
          <w:color w:val="111111"/>
          <w:sz w:val="28"/>
          <w:szCs w:val="28"/>
          <w:rtl/>
        </w:rPr>
        <w:t xml:space="preserve">الأول:ما یتّخذ من الذهب أو الفضة،و یحرم استعمالها فی أکل و شرب و غیره.  و الحدیث لا دلالة فیه.و لو فی قوله:(و لو کان بعض أجزائه نجاسة.)وصلیة.</w:t>
      </w:r>
    </w:p>
    <w:p>
      <w:pPr>
        <w:pStyle w:val="BookText"/>
      </w:pPr>
      <w:r>
        <w:rPr>
          <w:rFonts w:ascii="IRNazanin" w:hAnsi="IRNazanin" w:eastAsia="IRNazanin" w:cs="IRNazanin"/>
          <w:lang w:bidi="fa-IR"/>
          <w:color w:val="111111"/>
          <w:sz w:val="28"/>
          <w:szCs w:val="28"/>
          <w:rtl/>
        </w:rPr>
        <w:t xml:space="preserve">قوله: (لو صلّی فی نجاسة معفوّ عنها-کالدم الیسیر أو فیما لا تتم الصلاة فیه منفردا-فی المساجد بطلت).</w:t>
      </w:r>
    </w:p>
    <w:p>
      <w:pPr>
        <w:pStyle w:val="BookText"/>
      </w:pPr>
      <w:r>
        <w:rPr>
          <w:rFonts w:ascii="IRNazanin" w:hAnsi="IRNazanin" w:eastAsia="IRNazanin" w:cs="IRNazanin"/>
          <w:lang w:bidi="fa-IR"/>
          <w:color w:val="111111"/>
          <w:sz w:val="28"/>
          <w:szCs w:val="28"/>
          <w:rtl/>
        </w:rPr>
        <w:t xml:space="preserve">لا یجوز إدخال النجاسة الملوّثة للمسجد أو لشیء من آلاته الیه،لقوله علیه السلام:«جنبوا مساجدکم النجاسة» </w:t>
      </w:r>
      <w:r>
        <w:rPr>
          <w:rStyle w:val="FootnoteReference"/>
        </w:rPr>
        <w:footnoteReference w:id="544"/>
      </w:r>
      <w:r>
        <w:rPr>
          <w:rFonts w:ascii="IRNazanin" w:hAnsi="IRNazanin" w:eastAsia="IRNazanin" w:cs="IRNazanin"/>
          <w:lang w:bidi="fa-IR"/>
          <w:color w:val="111111"/>
          <w:sz w:val="28"/>
          <w:szCs w:val="28"/>
          <w:rtl/>
        </w:rPr>
        <w:t xml:space="preserve">،قال فی الذکری </w:t>
      </w:r>
      <w:r>
        <w:rPr>
          <w:rStyle w:val="FootnoteReference"/>
        </w:rPr>
        <w:footnoteReference w:id="545"/>
      </w:r>
      <w:r>
        <w:rPr>
          <w:rFonts w:ascii="IRNazanin" w:hAnsi="IRNazanin" w:eastAsia="IRNazanin" w:cs="IRNazanin"/>
          <w:lang w:bidi="fa-IR"/>
          <w:color w:val="111111"/>
          <w:sz w:val="28"/>
          <w:szCs w:val="28"/>
          <w:rtl/>
        </w:rPr>
        <w:t xml:space="preserve">:الظاهر أن المسألة إجماعیة.</w:t>
      </w:r>
    </w:p>
    <w:p>
      <w:pPr>
        <w:pStyle w:val="BookText"/>
      </w:pPr>
      <w:r>
        <w:rPr>
          <w:rFonts w:ascii="IRNazanin" w:hAnsi="IRNazanin" w:eastAsia="IRNazanin" w:cs="IRNazanin"/>
          <w:lang w:bidi="fa-IR"/>
          <w:color w:val="111111"/>
          <w:sz w:val="28"/>
          <w:szCs w:val="28"/>
          <w:rtl/>
        </w:rPr>
        <w:t xml:space="preserve">أما غیر الملوثة،فمذهب المصنف عدم جواز إدخالها الی المسجد،و إن عفی عنها فی الصلاة إما لقلتها،أو باعتبار محلّها،و الأصح عدم التحریم،للأصل السالم عن معارضة النص السابق،و الإجماع،و للاتفاق علی دخول الحیّض من النساء اجتیازا مع عدم الانفکاک من النجاسة،و الصبیان و الغالب علیهم النجاسة،و کذا القول فی المجروح، و السلس،و المستحاضة.</w:t>
      </w:r>
    </w:p>
    <w:p>
      <w:pPr>
        <w:pStyle w:val="BookText"/>
      </w:pPr>
      <w:r>
        <w:rPr>
          <w:rFonts w:ascii="IRNazanin" w:hAnsi="IRNazanin" w:eastAsia="IRNazanin" w:cs="IRNazanin"/>
          <w:lang w:bidi="fa-IR"/>
          <w:color w:val="111111"/>
          <w:sz w:val="28"/>
          <w:szCs w:val="28"/>
          <w:rtl/>
        </w:rPr>
        <w:t xml:space="preserve">قوله: (کلام فی الآنیة).</w:t>
      </w:r>
    </w:p>
    <w:p>
      <w:pPr>
        <w:pStyle w:val="BookText"/>
      </w:pPr>
      <w:r>
        <w:rPr>
          <w:rFonts w:ascii="IRNazanin" w:hAnsi="IRNazanin" w:eastAsia="IRNazanin" w:cs="IRNazanin"/>
          <w:lang w:bidi="fa-IR"/>
          <w:color w:val="111111"/>
          <w:sz w:val="28"/>
          <w:szCs w:val="28"/>
          <w:rtl/>
        </w:rPr>
        <w:t xml:space="preserve">هی جمع إناء،و قد جرت العادة بالبحث عنها فی آخر أحکام النجاسات،لأن معظم أحکامها تتعلق بزوال النجاسة.</w:t>
      </w:r>
    </w:p>
    <w:p>
      <w:pPr>
        <w:pStyle w:val="BookText"/>
      </w:pPr>
      <w:r>
        <w:rPr>
          <w:rFonts w:ascii="IRNazanin" w:hAnsi="IRNazanin" w:eastAsia="IRNazanin" w:cs="IRNazanin"/>
          <w:lang w:bidi="fa-IR"/>
          <w:color w:val="111111"/>
          <w:sz w:val="28"/>
          <w:szCs w:val="28"/>
          <w:rtl/>
        </w:rPr>
        <w:t xml:space="preserve">قوله: (و یحرم استعمالها فی أکل و شرب و غیره).</w:t>
      </w:r>
    </w:p>
    <w:p>
      <w:pPr>
        <w:pStyle w:val="BookText"/>
      </w:pPr>
      <w:r>
        <w:rPr>
          <w:rFonts w:ascii="IRNazanin" w:hAnsi="IRNazanin" w:eastAsia="IRNazanin" w:cs="IRNazanin"/>
          <w:lang w:bidi="fa-IR"/>
          <w:color w:val="111111"/>
          <w:sz w:val="28"/>
          <w:szCs w:val="28"/>
          <w:rtl/>
        </w:rPr>
        <w:t xml:space="preserve">لقول النبیّ صلّی اللّه علیه و آله:«الذی یشرب فی إناء الفضة إنما یجرجر فی جوفه نار جهنم» </w:t>
      </w:r>
      <w:r>
        <w:rPr>
          <w:rStyle w:val="FootnoteReference"/>
        </w:rPr>
        <w:footnoteReference w:id="546"/>
      </w:r>
      <w:r>
        <w:rPr>
          <w:rFonts w:ascii="IRNazanin" w:hAnsi="IRNazanin" w:eastAsia="IRNazanin" w:cs="IRNazanin"/>
          <w:lang w:bidi="fa-IR"/>
          <w:color w:val="111111"/>
          <w:sz w:val="28"/>
          <w:szCs w:val="28"/>
          <w:rtl/>
        </w:rPr>
        <w:t xml:space="preserve">یقال:جرجر الشراب،أی:صوت،و المراد انه بفعله ذلک مستحق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یحرم اتخاذها لغیر الاستعمال،کتزیین المجالس؟فیه نظر أقربه التحریم. و یکره المفضض،و قیل:یجب اجتناب موضع الفضّة.  للعذاب علی أبلغ وجوهه،فالمجرجر فی جوفه لیس الا نار جهنم،و الوعید بالنار إنما یکون علی فعل المحرم،و إذا حرم الشرب حرم غیره،لأنه أبلغ،و لعدم القائل بالفصل،و یلزم من تحریم ذلک فی إناء الفضة تحریمه فی الذهب بطریق أولی.</w:t>
      </w:r>
    </w:p>
    <w:p>
      <w:pPr>
        <w:pStyle w:val="BookText"/>
      </w:pPr>
      <w:r>
        <w:rPr>
          <w:rFonts w:ascii="IRNazanin" w:hAnsi="IRNazanin" w:eastAsia="IRNazanin" w:cs="IRNazanin"/>
          <w:lang w:bidi="fa-IR"/>
          <w:color w:val="111111"/>
          <w:sz w:val="28"/>
          <w:szCs w:val="28"/>
          <w:rtl/>
        </w:rPr>
        <w:t xml:space="preserve">قوله: (و هل یحرم اتخاذها لغیر الاستعمال کتزیین المجالس؟فیه نظر أقربه التحریم).</w:t>
      </w:r>
    </w:p>
    <w:p>
      <w:pPr>
        <w:pStyle w:val="BookText"/>
      </w:pPr>
      <w:r>
        <w:rPr>
          <w:rFonts w:ascii="IRNazanin" w:hAnsi="IRNazanin" w:eastAsia="IRNazanin" w:cs="IRNazanin"/>
          <w:lang w:bidi="fa-IR"/>
          <w:color w:val="111111"/>
          <w:sz w:val="28"/>
          <w:szCs w:val="28"/>
          <w:rtl/>
        </w:rPr>
        <w:t xml:space="preserve">ینشأ من الأصل،و من نهی الباقر علیه السلام عن آنیة الذهب و الفضة </w:t>
      </w:r>
      <w:r>
        <w:rPr>
          <w:rStyle w:val="FootnoteReference"/>
        </w:rPr>
        <w:footnoteReference w:id="547"/>
      </w:r>
      <w:r>
        <w:rPr>
          <w:rFonts w:ascii="IRNazanin" w:hAnsi="IRNazanin" w:eastAsia="IRNazanin" w:cs="IRNazanin"/>
          <w:lang w:bidi="fa-IR"/>
          <w:color w:val="111111"/>
          <w:sz w:val="28"/>
          <w:szCs w:val="28"/>
          <w:rtl/>
        </w:rPr>
        <w:t xml:space="preserve">، و النهی للتحریم،و لما امتنع تعلقه بالأعیان لأنه لفعل المکلف،وجب المصیر إلی أقرب المجازات إلی الحقیقة،و الاتخاذ أقرب من الاستعمال لأنه یشمله،بخلاف العکس، و فی قول الکاظم علیه السلام:«إنیة الذهب و الفضة متاع الذین لا یوقنون» </w:t>
      </w:r>
      <w:r>
        <w:rPr>
          <w:rStyle w:val="FootnoteReference"/>
        </w:rPr>
        <w:footnoteReference w:id="548"/>
      </w:r>
      <w:r>
        <w:rPr>
          <w:rFonts w:ascii="IRNazanin" w:hAnsi="IRNazanin" w:eastAsia="IRNazanin" w:cs="IRNazanin"/>
          <w:lang w:bidi="fa-IR"/>
          <w:color w:val="111111"/>
          <w:sz w:val="28"/>
          <w:szCs w:val="28"/>
          <w:rtl/>
        </w:rPr>
        <w:t xml:space="preserve">إیماء إلی ذلک،و کذا ما روی عن النبیّ صلّی اللَّه علیه و آله من قوله:«إنها لهم فی الدنیا و لکم فی الآخرة» </w:t>
      </w:r>
      <w:r>
        <w:rPr>
          <w:rStyle w:val="FootnoteReference"/>
        </w:rPr>
        <w:footnoteReference w:id="549"/>
      </w:r>
      <w:r>
        <w:rPr>
          <w:rFonts w:ascii="IRNazanin" w:hAnsi="IRNazanin" w:eastAsia="IRNazanin" w:cs="IRNazanin"/>
          <w:lang w:bidi="fa-IR"/>
          <w:color w:val="111111"/>
          <w:sz w:val="28"/>
          <w:szCs w:val="28"/>
          <w:rtl/>
        </w:rPr>
        <w:t xml:space="preserve">و منه یظهر وجه القرب،و هو الأصح.</w:t>
      </w:r>
    </w:p>
    <w:p>
      <w:pPr>
        <w:pStyle w:val="BookText"/>
      </w:pPr>
      <w:r>
        <w:rPr>
          <w:rFonts w:ascii="IRNazanin" w:hAnsi="IRNazanin" w:eastAsia="IRNazanin" w:cs="IRNazanin"/>
          <w:lang w:bidi="fa-IR"/>
          <w:color w:val="111111"/>
          <w:sz w:val="28"/>
          <w:szCs w:val="28"/>
          <w:rtl/>
        </w:rPr>
        <w:t xml:space="preserve">فرع هذا التحریم مشترک بین:الرجال و النساء اتفاقا.</w:t>
      </w:r>
    </w:p>
    <w:p>
      <w:pPr>
        <w:pStyle w:val="BookText"/>
      </w:pPr>
      <w:r>
        <w:rPr>
          <w:rFonts w:ascii="IRNazanin" w:hAnsi="IRNazanin" w:eastAsia="IRNazanin" w:cs="IRNazanin"/>
          <w:lang w:bidi="fa-IR"/>
          <w:color w:val="111111"/>
          <w:sz w:val="28"/>
          <w:szCs w:val="28"/>
          <w:rtl/>
        </w:rPr>
        <w:t xml:space="preserve">قوله: (و یکره المفضض).</w:t>
      </w:r>
    </w:p>
    <w:p>
      <w:pPr>
        <w:pStyle w:val="BookText"/>
      </w:pPr>
      <w:r>
        <w:rPr>
          <w:rFonts w:ascii="IRNazanin" w:hAnsi="IRNazanin" w:eastAsia="IRNazanin" w:cs="IRNazanin"/>
          <w:lang w:bidi="fa-IR"/>
          <w:color w:val="111111"/>
          <w:sz w:val="28"/>
          <w:szCs w:val="28"/>
          <w:rtl/>
        </w:rPr>
        <w:t xml:space="preserve">هذا أصح القولین،لقول الصادق علیه السلام:«لا بأس بأن یشرب الرجل فی القدح المفضض» </w:t>
      </w:r>
      <w:r>
        <w:rPr>
          <w:rStyle w:val="FootnoteReference"/>
        </w:rPr>
        <w:footnoteReference w:id="550"/>
      </w:r>
      <w:r>
        <w:rPr>
          <w:rFonts w:ascii="IRNazanin" w:hAnsi="IRNazanin" w:eastAsia="IRNazanin" w:cs="IRNazanin"/>
          <w:lang w:bidi="fa-IR"/>
          <w:color w:val="111111"/>
          <w:sz w:val="28"/>
          <w:szCs w:val="28"/>
          <w:rtl/>
        </w:rPr>
        <w:t xml:space="preserve">،و قیل:یحرم </w:t>
      </w:r>
      <w:r>
        <w:rPr>
          <w:rStyle w:val="FootnoteReference"/>
        </w:rPr>
        <w:footnoteReference w:id="551"/>
      </w:r>
      <w:r>
        <w:rPr>
          <w:rFonts w:ascii="IRNazanin" w:hAnsi="IRNazanin" w:eastAsia="IRNazanin" w:cs="IRNazanin"/>
          <w:lang w:bidi="fa-IR"/>
          <w:color w:val="111111"/>
          <w:sz w:val="28"/>
          <w:szCs w:val="28"/>
          <w:rtl/>
        </w:rPr>
        <w:t xml:space="preserve">للنهی عنه فی حدیث آخر </w:t>
      </w:r>
      <w:r>
        <w:rPr>
          <w:rStyle w:val="FootnoteReference"/>
        </w:rPr>
        <w:footnoteReference w:id="552"/>
      </w:r>
      <w:r>
        <w:rPr>
          <w:rFonts w:ascii="IRNazanin" w:hAnsi="IRNazanin" w:eastAsia="IRNazanin" w:cs="IRNazanin"/>
          <w:lang w:bidi="fa-IR"/>
          <w:color w:val="111111"/>
          <w:sz w:val="28"/>
          <w:szCs w:val="28"/>
          <w:rtl/>
        </w:rPr>
        <w:t xml:space="preserve">،و هو محمول علی الکراهیة،أو علی تحریم الأکل و الشرب من موضع الفضة جمعا بین الأخبار.</w:t>
      </w:r>
    </w:p>
    <w:p>
      <w:pPr>
        <w:pStyle w:val="BookText"/>
      </w:pPr>
      <w:r>
        <w:rPr>
          <w:rFonts w:ascii="IRNazanin" w:hAnsi="IRNazanin" w:eastAsia="IRNazanin" w:cs="IRNazanin"/>
          <w:lang w:bidi="fa-IR"/>
          <w:color w:val="111111"/>
          <w:sz w:val="28"/>
          <w:szCs w:val="28"/>
          <w:rtl/>
        </w:rPr>
        <w:t xml:space="preserve">قوله: (و قیل:یجب اجتناب موضع الفضة)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أی:حال الأکل و الشرب،فیعزل الفم عنه لقوله علیه السلام:«و اعزل فاک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الثانی:المتّخذ من الجلود،و یشترط طهارة أصولها و تذکیتها،سواء أکل لحمها أو لا.نعم یستحب الدبغ فیما لا یؤکل لحمه،أما المتّخذ من العظام فإنما یشترط فیه طهارة الأصل خاصة.</w:t>
      </w:r>
    </w:p>
    <w:p>
      <w:pPr>
        <w:pStyle w:val="BookText"/>
      </w:pPr>
      <w:r>
        <w:rPr>
          <w:rFonts w:ascii="IRNazanin" w:hAnsi="IRNazanin" w:eastAsia="IRNazanin" w:cs="IRNazanin"/>
          <w:lang w:bidi="fa-IR"/>
          <w:color w:val="111111"/>
          <w:sz w:val="28"/>
          <w:szCs w:val="28"/>
          <w:rtl/>
        </w:rPr>
        <w:t xml:space="preserve">الثالث:المتخذ من غیر هذین،و یجوز استعماله مع طهارته و ان غلا ثمنه.و أوانی المشرکین طاهرة و ان کانت مستعملة،ما لم یعلم مباشرتهم لها برطوبة.  عن موضع الفضّة» </w:t>
      </w:r>
      <w:r>
        <w:rPr>
          <w:rStyle w:val="FootnoteReference"/>
        </w:rPr>
        <w:footnoteReference w:id="554"/>
      </w:r>
      <w:r>
        <w:rPr>
          <w:rFonts w:ascii="IRNazanin" w:hAnsi="IRNazanin" w:eastAsia="IRNazanin" w:cs="IRNazanin"/>
          <w:lang w:bidi="fa-IR"/>
          <w:color w:val="111111"/>
          <w:sz w:val="28"/>
          <w:szCs w:val="28"/>
          <w:rtl/>
        </w:rPr>
        <w:t xml:space="preserve">و الأمر للوجوب،و هو الأصح.</w:t>
      </w:r>
    </w:p>
    <w:p>
      <w:pPr>
        <w:pStyle w:val="BookText"/>
      </w:pPr>
      <w:r>
        <w:rPr>
          <w:rFonts w:ascii="IRNazanin" w:hAnsi="IRNazanin" w:eastAsia="IRNazanin" w:cs="IRNazanin"/>
          <w:lang w:bidi="fa-IR"/>
          <w:color w:val="111111"/>
          <w:sz w:val="28"/>
          <w:szCs w:val="28"/>
          <w:rtl/>
        </w:rPr>
        <w:t xml:space="preserve">قوله: (و یشترط طهارة أصولها و تذکیتها).</w:t>
      </w:r>
    </w:p>
    <w:p>
      <w:pPr>
        <w:pStyle w:val="BookText"/>
      </w:pPr>
      <w:r>
        <w:rPr>
          <w:rFonts w:ascii="IRNazanin" w:hAnsi="IRNazanin" w:eastAsia="IRNazanin" w:cs="IRNazanin"/>
          <w:lang w:bidi="fa-IR"/>
          <w:color w:val="111111"/>
          <w:sz w:val="28"/>
          <w:szCs w:val="28"/>
          <w:rtl/>
        </w:rPr>
        <w:t xml:space="preserve">إنما یشترط التذکیة فیما ینجس بالموت،و هو ماله نفس دون ما لا نفس له.</w:t>
      </w:r>
    </w:p>
    <w:p>
      <w:pPr>
        <w:pStyle w:val="BookText"/>
      </w:pPr>
      <w:r>
        <w:rPr>
          <w:rFonts w:ascii="IRNazanin" w:hAnsi="IRNazanin" w:eastAsia="IRNazanin" w:cs="IRNazanin"/>
          <w:lang w:bidi="fa-IR"/>
          <w:color w:val="111111"/>
          <w:sz w:val="28"/>
          <w:szCs w:val="28"/>
          <w:rtl/>
        </w:rPr>
        <w:t xml:space="preserve">قوله: (نعم یستحب الدبغ فیما لا یؤکل لحمه).</w:t>
      </w:r>
    </w:p>
    <w:p>
      <w:pPr>
        <w:pStyle w:val="BookText"/>
      </w:pPr>
      <w:r>
        <w:rPr>
          <w:rFonts w:ascii="IRNazanin" w:hAnsi="IRNazanin" w:eastAsia="IRNazanin" w:cs="IRNazanin"/>
          <w:lang w:bidi="fa-IR"/>
          <w:color w:val="111111"/>
          <w:sz w:val="28"/>
          <w:szCs w:val="28"/>
          <w:rtl/>
        </w:rPr>
        <w:t xml:space="preserve">و قیل بالوجوب </w:t>
      </w:r>
      <w:r>
        <w:rPr>
          <w:rStyle w:val="FootnoteReference"/>
        </w:rPr>
        <w:footnoteReference w:id="555"/>
      </w:r>
      <w:r>
        <w:rPr>
          <w:rFonts w:ascii="IRNazanin" w:hAnsi="IRNazanin" w:eastAsia="IRNazanin" w:cs="IRNazanin"/>
          <w:lang w:bidi="fa-IR"/>
          <w:color w:val="111111"/>
          <w:sz w:val="28"/>
          <w:szCs w:val="28"/>
          <w:rtl/>
        </w:rPr>
        <w:t xml:space="preserve">،و مقتضی کلام القائلین به:ان الطهارة تحصل بالدبغ، و هو مردود،لأن الطهارة حاصلة بالتذکیة،إذ لولاها لکان میتة،فلم یطهر بالدبغ، و الأصح عدم الوجوب،و إن کان العمل به أحوط،و ربما اعتبر الدبغ إن استعمل فی مائع،و فیه ضعف.</w:t>
      </w:r>
    </w:p>
    <w:p>
      <w:pPr>
        <w:pStyle w:val="BookText"/>
      </w:pPr>
      <w:r>
        <w:rPr>
          <w:rFonts w:ascii="IRNazanin" w:hAnsi="IRNazanin" w:eastAsia="IRNazanin" w:cs="IRNazanin"/>
          <w:lang w:bidi="fa-IR"/>
          <w:color w:val="111111"/>
          <w:sz w:val="28"/>
          <w:szCs w:val="28"/>
          <w:rtl/>
        </w:rPr>
        <w:t xml:space="preserve">قوله: (المتخذ من غیر هذین).</w:t>
      </w:r>
    </w:p>
    <w:p>
      <w:pPr>
        <w:pStyle w:val="BookText"/>
      </w:pPr>
      <w:r>
        <w:rPr>
          <w:rFonts w:ascii="IRNazanin" w:hAnsi="IRNazanin" w:eastAsia="IRNazanin" w:cs="IRNazanin"/>
          <w:lang w:bidi="fa-IR"/>
          <w:color w:val="111111"/>
          <w:sz w:val="28"/>
          <w:szCs w:val="28"/>
          <w:rtl/>
        </w:rPr>
        <w:t xml:space="preserve">أراد بهذین القسمین المذکورین-أعنی آنیة الذهب و الفضة،و آنیة الجلود و العظام-إذ لو لا ذلک لدخل بعض الأقسام الثلاثة فی بعض.</w:t>
      </w:r>
    </w:p>
    <w:p>
      <w:pPr>
        <w:pStyle w:val="BookText"/>
      </w:pPr>
      <w:r>
        <w:rPr>
          <w:rFonts w:ascii="IRNazanin" w:hAnsi="IRNazanin" w:eastAsia="IRNazanin" w:cs="IRNazanin"/>
          <w:lang w:bidi="fa-IR"/>
          <w:color w:val="111111"/>
          <w:sz w:val="28"/>
          <w:szCs w:val="28"/>
          <w:rtl/>
        </w:rPr>
        <w:t xml:space="preserve">قوله: (و یجوز استعماله مع طهارته و إن غلا ثمنه).</w:t>
      </w:r>
    </w:p>
    <w:p>
      <w:pPr>
        <w:pStyle w:val="BookText"/>
      </w:pPr>
      <w:r>
        <w:rPr>
          <w:rFonts w:ascii="Amiri" w:hAnsi="Amiri" w:eastAsia="Amiri" w:cs="Amiri"/>
          <w:lang w:bidi="ar-SA"/>
          <w:color w:val="111111"/>
          <w:sz w:val="28"/>
          <w:szCs w:val="28"/>
          <w:rtl/>
        </w:rPr>
        <w:t xml:space="preserve">المراد مع طهارة أصله.</w:t>
      </w:r>
    </w:p>
    <w:p>
      <w:pPr>
        <w:pStyle w:val="BookText"/>
      </w:pPr>
      <w:r>
        <w:rPr>
          <w:rFonts w:ascii="IRNazanin" w:hAnsi="IRNazanin" w:eastAsia="IRNazanin" w:cs="IRNazanin"/>
          <w:lang w:bidi="fa-IR"/>
          <w:color w:val="111111"/>
          <w:sz w:val="28"/>
          <w:szCs w:val="28"/>
          <w:rtl/>
        </w:rPr>
        <w:t xml:space="preserve">قوله: (و أوانی المشرکین طاهرة ما لم یعلم مباشرتهم لها برطوبة).</w:t>
      </w:r>
    </w:p>
    <w:p>
      <w:pPr>
        <w:pStyle w:val="BookText"/>
      </w:pPr>
      <w:r>
        <w:rPr>
          <w:rFonts w:ascii="IRNazanin" w:hAnsi="IRNazanin" w:eastAsia="IRNazanin" w:cs="IRNazanin"/>
          <w:lang w:bidi="fa-IR"/>
          <w:color w:val="111111"/>
          <w:sz w:val="28"/>
          <w:szCs w:val="28"/>
          <w:rtl/>
        </w:rPr>
        <w:t xml:space="preserve">للأصل و النصوص الدالة علی ذلک </w:t>
      </w:r>
      <w:r>
        <w:rPr>
          <w:rStyle w:val="FootnoteReference"/>
        </w:rPr>
        <w:footnoteReference w:id="556"/>
      </w:r>
      <w:r>
        <w:rPr>
          <w:rFonts w:ascii="IRNazanin" w:hAnsi="IRNazanin" w:eastAsia="IRNazanin" w:cs="IRNazanin"/>
          <w:lang w:bidi="fa-IR"/>
          <w:color w:val="111111"/>
          <w:sz w:val="28"/>
          <w:szCs w:val="28"/>
          <w:rtl/>
        </w:rPr>
        <w:t xml:space="preserve">،و لا فرق بین أوانیهم و سائر ما بأیدیهم و علیهم،إلاّ الجلد و اللحم،لاشتراط العلم بالذکاة.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تغسل الآنیة من ولوغ الکلب ثلاث مرات أولاهن بالتراب،   قوله: (و یغسل الانیة من ولوغ الکلب ثلاث مرّات أولاهن بالتراب).</w:t>
      </w:r>
    </w:p>
    <w:p>
      <w:pPr>
        <w:pStyle w:val="BookText"/>
      </w:pPr>
      <w:r>
        <w:rPr>
          <w:rFonts w:ascii="IRNazanin" w:hAnsi="IRNazanin" w:eastAsia="IRNazanin" w:cs="IRNazanin"/>
          <w:lang w:bidi="fa-IR"/>
          <w:color w:val="111111"/>
          <w:sz w:val="28"/>
          <w:szCs w:val="28"/>
          <w:rtl/>
        </w:rPr>
        <w:t xml:space="preserve">الأصل فی ذلک النص الوارد عن النبیّ صلّی اللَّه علیه و آله،و عن الأئمة علیهم السلام،کخبر الفضل أبی العباس،عن الصادق علیه السلام:«اغسله بالتراب أول مرة،ثم بالماء مرّتین» </w:t>
      </w:r>
      <w:r>
        <w:rPr>
          <w:rStyle w:val="FootnoteReference"/>
        </w:rPr>
        <w:footnoteReference w:id="557"/>
      </w:r>
      <w:r>
        <w:rPr>
          <w:rFonts w:ascii="IRNazanin" w:hAnsi="IRNazanin" w:eastAsia="IRNazanin" w:cs="IRNazanin"/>
          <w:lang w:bidi="fa-IR"/>
          <w:color w:val="111111"/>
          <w:sz w:val="28"/>
          <w:szCs w:val="28"/>
          <w:rtl/>
        </w:rPr>
        <w:t xml:space="preserve">و الولوغ هو شرب الکلب ممّا فی الإناء بطرف لسانه، نص علیه صاحب الصحاح </w:t>
      </w:r>
      <w:r>
        <w:rPr>
          <w:rStyle w:val="FootnoteReference"/>
        </w:rPr>
        <w:footnoteReference w:id="558"/>
      </w:r>
      <w:r>
        <w:rPr>
          <w:rFonts w:ascii="IRNazanin" w:hAnsi="IRNazanin" w:eastAsia="IRNazanin" w:cs="IRNazanin"/>
          <w:lang w:bidi="fa-IR"/>
          <w:color w:val="111111"/>
          <w:sz w:val="28"/>
          <w:szCs w:val="28"/>
          <w:rtl/>
        </w:rPr>
        <w:t xml:space="preserve">و غیره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یلحق بالولوغ ما لو لطع الإناء بلسانه؟الظاهر نعم لمفهوم الموافقة،و لا یلحق به مباشرته بسائر أعضائه،و لا وقوع لعابه فی الإناء،بل هی کسائر النجاسات، و کذا الحکم فی غسالة الولوغ،و لا یتفاوت الغسل منها بکونها الأولی أو الأخیرة،لبقاء النجاسة بحالها ما بقی شیء من الغسل،لامتناع تأثیر جزء السبب.</w:t>
      </w:r>
    </w:p>
    <w:p>
      <w:pPr>
        <w:pStyle w:val="BookText"/>
      </w:pPr>
      <w:r>
        <w:rPr>
          <w:rFonts w:ascii="IRNazanin" w:hAnsi="IRNazanin" w:eastAsia="IRNazanin" w:cs="IRNazanin"/>
          <w:lang w:bidi="fa-IR"/>
          <w:color w:val="111111"/>
          <w:sz w:val="28"/>
          <w:szCs w:val="28"/>
          <w:rtl/>
        </w:rPr>
        <w:t xml:space="preserve">و ربما یوجد فی کلام بعض الأصحاب وجوب تعدد الغسل من إصابة ماء الغسلة،بقدر ما بقی من الغسل الواجب قبل ورودها،لأن الغسالة کالمحل قبلها </w:t>
      </w:r>
      <w:r>
        <w:rPr>
          <w:rStyle w:val="FootnoteReference"/>
        </w:rPr>
        <w:footnoteReference w:id="560"/>
      </w:r>
      <w:r>
        <w:rPr>
          <w:rFonts w:ascii="IRNazanin" w:hAnsi="IRNazanin" w:eastAsia="IRNazanin" w:cs="IRNazanin"/>
          <w:lang w:bidi="fa-IR"/>
          <w:color w:val="111111"/>
          <w:sz w:val="28"/>
          <w:szCs w:val="28"/>
          <w:rtl/>
        </w:rPr>
        <w:t xml:space="preserve">، و هو ضعیف،و علی هذا یتخرج الحکم فی غسالة ولوغ الخنزیر و غیره.</w:t>
      </w:r>
    </w:p>
    <w:p>
      <w:pPr>
        <w:pStyle w:val="BookText"/>
      </w:pPr>
      <w:r>
        <w:rPr>
          <w:rFonts w:ascii="IRNazanin" w:hAnsi="IRNazanin" w:eastAsia="IRNazanin" w:cs="IRNazanin"/>
          <w:lang w:bidi="fa-IR"/>
          <w:color w:val="111111"/>
          <w:sz w:val="28"/>
          <w:szCs w:val="28"/>
          <w:rtl/>
        </w:rPr>
        <w:t xml:space="preserve">و لا یلحق بالإناء غیره من ثیاب و غیرها،بل یغسل منه کسائر النجاسات.</w:t>
      </w:r>
    </w:p>
    <w:p>
      <w:pPr>
        <w:pStyle w:val="BookText"/>
      </w:pPr>
      <w:r>
        <w:rPr>
          <w:rFonts w:ascii="IRNazanin" w:hAnsi="IRNazanin" w:eastAsia="IRNazanin" w:cs="IRNazanin"/>
          <w:lang w:bidi="fa-IR"/>
          <w:color w:val="111111"/>
          <w:sz w:val="28"/>
          <w:szCs w:val="28"/>
          <w:rtl/>
        </w:rPr>
        <w:t xml:space="preserve">و القول بوجوب الغسل ثلاثا هو المشهور بین الأصحاب،و النصوص المعتبرة واردة به </w:t>
      </w:r>
      <w:r>
        <w:rPr>
          <w:rStyle w:val="FootnoteReference"/>
        </w:rPr>
        <w:footnoteReference w:id="561"/>
      </w:r>
      <w:r>
        <w:rPr>
          <w:rFonts w:ascii="IRNazanin" w:hAnsi="IRNazanin" w:eastAsia="IRNazanin" w:cs="IRNazanin"/>
          <w:lang w:bidi="fa-IR"/>
          <w:color w:val="111111"/>
          <w:sz w:val="28"/>
          <w:szCs w:val="28"/>
          <w:rtl/>
        </w:rPr>
        <w:t xml:space="preserve">،و قال ابن الجنید:یغسل سبعا،و یجب کون التراب أولا </w:t>
      </w:r>
      <w:r>
        <w:rPr>
          <w:rStyle w:val="FootnoteReference"/>
        </w:rPr>
        <w:footnoteReference w:id="562"/>
      </w:r>
      <w:r>
        <w:rPr>
          <w:rFonts w:ascii="IRNazanin" w:hAnsi="IRNazanin" w:eastAsia="IRNazanin" w:cs="IRNazanin"/>
          <w:lang w:bidi="fa-IR"/>
          <w:color w:val="111111"/>
          <w:sz w:val="28"/>
          <w:szCs w:val="28"/>
          <w:rtl/>
        </w:rPr>
        <w:t xml:space="preserve">،خلافا للمفید حیث اعتبر الغسل به ثانیا </w:t>
      </w:r>
      <w:r>
        <w:rPr>
          <w:rStyle w:val="FootnoteReference"/>
        </w:rPr>
        <w:footnoteReference w:id="563"/>
      </w:r>
      <w:r>
        <w:rPr>
          <w:rFonts w:ascii="IRNazanin" w:hAnsi="IRNazanin" w:eastAsia="IRNazanin" w:cs="IRNazanin"/>
          <w:lang w:bidi="fa-IR"/>
          <w:color w:val="111111"/>
          <w:sz w:val="28"/>
          <w:szCs w:val="28"/>
          <w:rtl/>
        </w:rPr>
        <w:t xml:space="preserve">،و حدیث الفضل حجة علیه </w:t>
      </w:r>
      <w:r>
        <w:rPr>
          <w:rStyle w:val="FootnoteReference"/>
        </w:rPr>
        <w:footnoteReference w:id="564"/>
      </w:r>
      <w:r>
        <w:rPr>
          <w:rFonts w:ascii="IRNazanin" w:hAnsi="IRNazanin" w:eastAsia="IRNazanin" w:cs="IRNazanin"/>
          <w:lang w:bidi="fa-IR"/>
          <w:color w:val="111111"/>
          <w:sz w:val="28"/>
          <w:szCs w:val="28"/>
          <w:rtl/>
        </w:rPr>
        <w:t xml:space="preserve">،و لا یعتبر تجفیف الإناء بعد الغسل خلافا له،فإن الرطوبة لو کانت نجسة لم یطهر الإناء.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ولوغ الخنزیر سبع مرات بالماء،و من الخمر و الجرذ ثلاث مرات و یستحب السبع،  و یشترط فی التراب الطهارة علی أظهر الوجهین،لظاهر قوله علیه السلام:</w:t>
      </w:r>
    </w:p>
    <w:p>
      <w:pPr>
        <w:pStyle w:val="BookText"/>
      </w:pPr>
      <w:r>
        <w:rPr>
          <w:rFonts w:ascii="IRNazanin" w:hAnsi="IRNazanin" w:eastAsia="IRNazanin" w:cs="IRNazanin"/>
          <w:lang w:bidi="fa-IR"/>
          <w:color w:val="111111"/>
          <w:sz w:val="28"/>
          <w:szCs w:val="28"/>
          <w:rtl/>
        </w:rPr>
        <w:t xml:space="preserve">«اغسله»فإن الحقیقة إذا تعذرت یجب المصیر إلی أقرب المجازات،و الغسل إنما یکون بطاهر.</w:t>
      </w:r>
    </w:p>
    <w:p>
      <w:pPr>
        <w:pStyle w:val="BookText"/>
      </w:pPr>
      <w:r>
        <w:rPr>
          <w:rFonts w:ascii="IRNazanin" w:hAnsi="IRNazanin" w:eastAsia="IRNazanin" w:cs="IRNazanin"/>
          <w:lang w:bidi="fa-IR"/>
          <w:color w:val="111111"/>
          <w:sz w:val="28"/>
          <w:szCs w:val="28"/>
          <w:rtl/>
        </w:rPr>
        <w:t xml:space="preserve">و ربما یوجد فی بعض الأخبار:«طهور إناء أحدکم إذا ولغ فیه الکلب» الحدیث </w:t>
      </w:r>
      <w:r>
        <w:rPr>
          <w:rStyle w:val="FootnoteReference"/>
        </w:rPr>
        <w:footnoteReference w:id="565"/>
      </w:r>
      <w:r>
        <w:rPr>
          <w:rFonts w:ascii="IRNazanin" w:hAnsi="IRNazanin" w:eastAsia="IRNazanin" w:cs="IRNazanin"/>
          <w:lang w:bidi="fa-IR"/>
          <w:color w:val="111111"/>
          <w:sz w:val="28"/>
          <w:szCs w:val="28"/>
          <w:rtl/>
        </w:rPr>
        <w:t xml:space="preserve">،و الطهور هو المطهر،و لا یلحق به ولوغ الخنزیر،خلافا للشیخ </w:t>
      </w:r>
      <w:r>
        <w:rPr>
          <w:rStyle w:val="FootnoteReference"/>
        </w:rPr>
        <w:footnoteReference w:id="566"/>
      </w:r>
      <w:r>
        <w:rPr>
          <w:rFonts w:ascii="IRNazanin" w:hAnsi="IRNazanin" w:eastAsia="IRNazanin" w:cs="IRNazanin"/>
          <w:lang w:bidi="fa-IR"/>
          <w:color w:val="111111"/>
          <w:sz w:val="28"/>
          <w:szCs w:val="28"/>
          <w:rtl/>
        </w:rPr>
        <w:t xml:space="preserve">نظرا إلی صدق اسم الکلب علیه،و فیه منع،فإنه قد غلب علی هذا النابح.</w:t>
      </w:r>
    </w:p>
    <w:p>
      <w:pPr>
        <w:pStyle w:val="BookText"/>
      </w:pPr>
      <w:r>
        <w:rPr>
          <w:rFonts w:ascii="IRNazanin" w:hAnsi="IRNazanin" w:eastAsia="IRNazanin" w:cs="IRNazanin"/>
          <w:lang w:bidi="fa-IR"/>
          <w:color w:val="111111"/>
          <w:sz w:val="28"/>
          <w:szCs w:val="28"/>
          <w:rtl/>
        </w:rPr>
        <w:t xml:space="preserve">قوله: (و من ولوغ الخنزیر سبع مرّات بالماء).</w:t>
      </w:r>
    </w:p>
    <w:p>
      <w:pPr>
        <w:pStyle w:val="BookText"/>
      </w:pPr>
      <w:r>
        <w:rPr>
          <w:rFonts w:ascii="IRNazanin" w:hAnsi="IRNazanin" w:eastAsia="IRNazanin" w:cs="IRNazanin"/>
          <w:lang w:bidi="fa-IR"/>
          <w:color w:val="111111"/>
          <w:sz w:val="28"/>
          <w:szCs w:val="28"/>
          <w:rtl/>
        </w:rPr>
        <w:t xml:space="preserve">هذا هو الأصح،لنص الکاظم علیه السلام </w:t>
      </w:r>
      <w:r>
        <w:rPr>
          <w:rStyle w:val="FootnoteReference"/>
        </w:rPr>
        <w:footnoteReference w:id="567"/>
      </w:r>
      <w:r>
        <w:rPr>
          <w:rFonts w:ascii="IRNazanin" w:hAnsi="IRNazanin" w:eastAsia="IRNazanin" w:cs="IRNazanin"/>
          <w:lang w:bidi="fa-IR"/>
          <w:color w:val="111111"/>
          <w:sz w:val="28"/>
          <w:szCs w:val="28"/>
          <w:rtl/>
        </w:rPr>
        <w:t xml:space="preserve">،و قیل:تجزئ الثلاث </w:t>
      </w:r>
      <w:r>
        <w:rPr>
          <w:rStyle w:val="FootnoteReference"/>
        </w:rPr>
        <w:footnoteReference w:id="568"/>
      </w:r>
      <w:r>
        <w:rPr>
          <w:rFonts w:ascii="IRNazanin" w:hAnsi="IRNazanin" w:eastAsia="IRNazanin" w:cs="IRNazanin"/>
          <w:lang w:bidi="fa-IR"/>
          <w:color w:val="111111"/>
          <w:sz w:val="28"/>
          <w:szCs w:val="28"/>
          <w:rtl/>
        </w:rPr>
        <w:t xml:space="preserve">،أما نجاسة بدنه فکسائر النجاسات.</w:t>
      </w:r>
    </w:p>
    <w:p>
      <w:pPr>
        <w:pStyle w:val="BookText"/>
      </w:pPr>
      <w:r>
        <w:rPr>
          <w:rFonts w:ascii="IRNazanin" w:hAnsi="IRNazanin" w:eastAsia="IRNazanin" w:cs="IRNazanin"/>
          <w:lang w:bidi="fa-IR"/>
          <w:color w:val="111111"/>
          <w:sz w:val="28"/>
          <w:szCs w:val="28"/>
          <w:rtl/>
        </w:rPr>
        <w:t xml:space="preserve">قوله: (و من الخمر و الجرذ ثلاث مرات،و یستحب السبع).</w:t>
      </w:r>
    </w:p>
    <w:p>
      <w:pPr>
        <w:pStyle w:val="BookText"/>
      </w:pPr>
      <w:r>
        <w:rPr>
          <w:rFonts w:ascii="IRNazanin" w:hAnsi="IRNazanin" w:eastAsia="IRNazanin" w:cs="IRNazanin"/>
          <w:lang w:bidi="fa-IR"/>
          <w:color w:val="111111"/>
          <w:sz w:val="28"/>
          <w:szCs w:val="28"/>
          <w:rtl/>
        </w:rPr>
        <w:t xml:space="preserve">الأصح وجوب السبع فیهما،لخبری عمار عن الصادق علیه السلام الدالین علی وجوب السبع فیهما </w:t>
      </w:r>
      <w:r>
        <w:rPr>
          <w:rStyle w:val="FootnoteReference"/>
        </w:rPr>
        <w:footnoteReference w:id="569"/>
      </w:r>
      <w:r>
        <w:rPr>
          <w:rFonts w:ascii="IRNazanin" w:hAnsi="IRNazanin" w:eastAsia="IRNazanin" w:cs="IRNazanin"/>
          <w:lang w:bidi="fa-IR"/>
          <w:color w:val="111111"/>
          <w:sz w:val="28"/>
          <w:szCs w:val="28"/>
          <w:rtl/>
        </w:rPr>
        <w:t xml:space="preserve">،و ضعف عمار منجبر بالشهرة،و لا تضرّ المعارضة بخبره الدال علی الثلاث،لأن الشهرة مرجحة،و لیس الحکم مقصورا علی الخمر،بل المسکر المائع کله کذلک،و لا یبعد إلحاق الفقاع بها.</w:t>
      </w:r>
    </w:p>
    <w:p>
      <w:pPr>
        <w:pStyle w:val="BookText"/>
      </w:pPr>
      <w:r>
        <w:rPr>
          <w:rFonts w:ascii="IRNazanin" w:hAnsi="IRNazanin" w:eastAsia="IRNazanin" w:cs="IRNazanin"/>
          <w:lang w:bidi="fa-IR"/>
          <w:color w:val="111111"/>
          <w:sz w:val="28"/>
          <w:szCs w:val="28"/>
          <w:rtl/>
        </w:rPr>
        <w:t xml:space="preserve">و أما الجرذ،فهو بضم الجیم و فتح الراء المهملة و الذال المعجمة آخرا:ضرب من الفأر،و المراد الغسل من نجاسة موته،و هل یکون الغسل من غیر هذا الضرب من الفأر؟الظاهر عدم التفاوت،نظرا إلی إطلاق اسم الفأر علی الجمیع،و قد صرح به جمع من الأصحاب </w:t>
      </w:r>
      <w:r>
        <w:rPr>
          <w:rStyle w:val="FootnoteReference"/>
        </w:rPr>
        <w:footnoteReference w:id="570"/>
      </w:r>
      <w:r>
        <w:rPr>
          <w:rFonts w:ascii="IRNazanin" w:hAnsi="IRNazanin" w:eastAsia="IRNazanin" w:cs="IRNazanin"/>
          <w:lang w:bidi="fa-IR"/>
          <w:color w:val="111111"/>
          <w:sz w:val="28"/>
          <w:szCs w:val="28"/>
          <w:rtl/>
        </w:rPr>
        <w:t xml:space="preserve">،و إن توقف فیه صاحب المعتبر </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65" w:name="pg10513_105557"/>
    <w:bookmarkEnd w:id="65"/>
    <w:p>
      <w:pPr>
        <w:pStyle w:val="BookText"/>
      </w:pPr>
      <w:r>
        <w:rPr>
          <w:rFonts w:ascii="IRNazanin" w:hAnsi="IRNazanin" w:eastAsia="IRNazanin" w:cs="IRNazanin"/>
          <w:lang w:bidi="fa-IR"/>
          <w:color w:val="111111"/>
          <w:sz w:val="28"/>
          <w:szCs w:val="28"/>
          <w:rtl/>
        </w:rPr>
        <w:t xml:space="preserve">و من باقی النجاسات ثلاثا استحبابا،و الواجب الإنقاء،و هذا الاعتبار مع صب الماء فی الآنیة،أما لو وضعت فی الجاری أو الکر فإنّها تطهر مع زوال العین بأول مرة.</w:t>
      </w:r>
    </w:p>
    <w:p>
      <w:pPr>
        <w:pStyle w:val="Heading5"/>
      </w:pPr>
      <w:bookmarkStart w:id="261" w:name="_Toc128"/>
      <w:r>
        <w:t>فروع</w:t>
      </w:r>
      <w:bookmarkEnd w:id="261"/>
    </w:p>
    <w:p>
      <w:pPr>
        <w:pStyle w:val="Heading6"/>
      </w:pPr>
      <w:bookmarkStart w:id="262" w:name="_Toc129"/>
      <w:r>
        <w:t>اشارة</w:t>
      </w:r>
      <w:bookmarkEnd w:id="262"/>
    </w:p>
    <w:p>
      <w:pPr>
        <w:pStyle w:val="BookText"/>
      </w:pPr>
      <w:r>
        <w:rPr>
          <w:rFonts w:ascii="IRNazanin" w:hAnsi="IRNazanin" w:eastAsia="IRNazanin" w:cs="IRNazanin"/>
          <w:lang w:bidi="fa-IR"/>
          <w:color w:val="111111"/>
          <w:sz w:val="28"/>
          <w:szCs w:val="28"/>
          <w:rtl/>
        </w:rPr>
        <w:t xml:space="preserve">فروع:</w:t>
      </w:r>
    </w:p>
    <w:p>
      <w:pPr>
        <w:pStyle w:val="Heading6"/>
      </w:pPr>
      <w:bookmarkStart w:id="263" w:name="_Toc130"/>
      <w:r>
        <w:t>أ:لو تطهّر من آنیة الذهب</w:t>
      </w:r>
      <w:bookmarkEnd w:id="263"/>
    </w:p>
    <w:p>
      <w:pPr>
        <w:pStyle w:val="BookText"/>
      </w:pPr>
      <w:r>
        <w:rPr>
          <w:rFonts w:ascii="IRNazanin" w:hAnsi="IRNazanin" w:eastAsia="IRNazanin" w:cs="IRNazanin"/>
          <w:lang w:bidi="fa-IR"/>
          <w:color w:val="111111"/>
          <w:sz w:val="28"/>
          <w:szCs w:val="28"/>
          <w:rtl/>
        </w:rPr>
        <w:t xml:space="preserve">أ:لو تطهّر من آنیة الذهب،أو الفضة،أو المغصوبة،أو جعلها مصبا لماء الطهارة صحّت طهارته،و ان فعل محرما.   قوله: (و من باقی النجاسات ثلاثا استحبابا،و الواجب الإنقاء).</w:t>
      </w:r>
    </w:p>
    <w:p>
      <w:pPr>
        <w:pStyle w:val="BookText"/>
      </w:pPr>
      <w:r>
        <w:rPr>
          <w:rFonts w:ascii="IRNazanin" w:hAnsi="IRNazanin" w:eastAsia="IRNazanin" w:cs="IRNazanin"/>
          <w:lang w:bidi="fa-IR"/>
          <w:color w:val="111111"/>
          <w:sz w:val="28"/>
          <w:szCs w:val="28"/>
          <w:rtl/>
        </w:rPr>
        <w:t xml:space="preserve">الأصح وجوب الثلاث،لروایة عمّار،عن الصادق علیه السلام </w:t>
      </w:r>
      <w:r>
        <w:rPr>
          <w:rStyle w:val="FootnoteReference"/>
        </w:rPr>
        <w:footnoteReference w:id="572"/>
      </w:r>
      <w:r>
        <w:rPr>
          <w:rFonts w:ascii="IRNazanin" w:hAnsi="IRNazanin" w:eastAsia="IRNazanin" w:cs="IRNazanin"/>
          <w:lang w:bidi="fa-IR"/>
          <w:color w:val="111111"/>
          <w:sz w:val="28"/>
          <w:szCs w:val="28"/>
          <w:rtl/>
        </w:rPr>
        <w:t xml:space="preserve">و یستفاد من قوله:(و الواجب الإنقاء)أن الغسل الوارد علی عین النجاسة-إذا أزالها-محسوب من الغسل الواجب،بخلاف ما لو لم تزل به العین،فإنه لا أثر له.و یحتمل أن لا یحسب إلا ما ورد بعد زوال العین إن کانت موجودة،نظرا الی أن سبب التنجیس موجود،فلا أثر للماء الوارد معه.</w:t>
      </w:r>
    </w:p>
    <w:p>
      <w:pPr>
        <w:pStyle w:val="BookText"/>
      </w:pPr>
      <w:r>
        <w:rPr>
          <w:rFonts w:ascii="IRNazanin" w:hAnsi="IRNazanin" w:eastAsia="IRNazanin" w:cs="IRNazanin"/>
          <w:lang w:bidi="fa-IR"/>
          <w:color w:val="111111"/>
          <w:sz w:val="28"/>
          <w:szCs w:val="28"/>
          <w:rtl/>
        </w:rPr>
        <w:t xml:space="preserve">قوله: (و هذا الاعتبار مع صب الماء فی الآنیة.).</w:t>
      </w:r>
    </w:p>
    <w:p>
      <w:pPr>
        <w:pStyle w:val="BookText"/>
      </w:pPr>
      <w:r>
        <w:rPr>
          <w:rFonts w:ascii="IRNazanin" w:hAnsi="IRNazanin" w:eastAsia="IRNazanin" w:cs="IRNazanin"/>
          <w:lang w:bidi="fa-IR"/>
          <w:color w:val="111111"/>
          <w:sz w:val="28"/>
          <w:szCs w:val="28"/>
          <w:rtl/>
        </w:rPr>
        <w:t xml:space="preserve">لا یخفی أن الماء الکثیر لما لم ینفعل بملاقاة النجاسة،لم یکن کالقلیل الذی ینفعل بها فی تطهیر المحل المتنجس،فاعتبر فی الغسل به عدد مخصوص بخلاف الکثیر، فیکفی الغسل به مرّة،لکن یعتبر فی الولوغ غسل الإناء بالتراب قبله علی الأصح، لإطلاق الأمر به.</w:t>
      </w:r>
    </w:p>
    <w:p>
      <w:pPr>
        <w:pStyle w:val="BookText"/>
      </w:pPr>
      <w:r>
        <w:rPr>
          <w:rFonts w:ascii="IRNazanin" w:hAnsi="IRNazanin" w:eastAsia="IRNazanin" w:cs="IRNazanin"/>
          <w:lang w:bidi="fa-IR"/>
          <w:color w:val="111111"/>
          <w:sz w:val="28"/>
          <w:szCs w:val="28"/>
          <w:rtl/>
        </w:rPr>
        <w:t xml:space="preserve">قوله: (لو تطهر من آنیة الذهب،أو الفضة،أو المغصوبة،أو جعلها مصبا لماء الطهارة صحت طهارته،و إن فعل محرما).</w:t>
      </w:r>
    </w:p>
    <w:p>
      <w:pPr>
        <w:pStyle w:val="BookText"/>
      </w:pPr>
      <w:r>
        <w:rPr>
          <w:rFonts w:ascii="IRNazanin" w:hAnsi="IRNazanin" w:eastAsia="IRNazanin" w:cs="IRNazanin"/>
          <w:lang w:bidi="fa-IR"/>
          <w:color w:val="111111"/>
          <w:sz w:val="28"/>
          <w:szCs w:val="28"/>
          <w:rtl/>
        </w:rPr>
        <w:t xml:space="preserve">إما آنیة النقدین فلأن المنهی عنه فیهما هو أخذ الماء منهما،أو جعلها مصبا </w:t>
      </w:r>
      <w:r>
        <w:rPr>
          <w:rStyle w:val="FootnoteReference"/>
        </w:rPr>
        <w:footnoteReference w:id="573"/>
      </w:r>
      <w:r>
        <w:rPr>
          <w:rFonts w:ascii="IRNazanin" w:hAnsi="IRNazanin" w:eastAsia="IRNazanin" w:cs="IRNazanin"/>
          <w:lang w:bidi="fa-IR"/>
          <w:color w:val="111111"/>
          <w:sz w:val="28"/>
          <w:szCs w:val="28"/>
          <w:rtl/>
        </w:rPr>
        <w:t xml:space="preserve">، لا إفاضة الماء علی محل الطهارة،و لا تبطل العبادة بمقارنة فعل محرم لفعلها،و لو تطهر فیهما فالظاهر عدم البطلان،لرجوع النهی إلی أمر خارج عن العبادة.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66" w:name="pg10513_105558"/>
    <w:bookmarkEnd w:id="66"/>
    <w:p>
      <w:pPr>
        <w:pStyle w:val="BookText"/>
      </w:pPr>
      <w:r>
        <w:rPr>
          <w:rFonts w:ascii="IRNazanin" w:hAnsi="IRNazanin" w:eastAsia="IRNazanin" w:cs="IRNazanin"/>
          <w:lang w:bidi="fa-IR"/>
          <w:color w:val="111111"/>
          <w:sz w:val="28"/>
          <w:szCs w:val="28"/>
          <w:rtl/>
        </w:rPr>
        <w:t xml:space="preserve">بخلاف الطهارة فی الدار المغصوبة.</w:t>
      </w:r>
    </w:p>
    <w:p>
      <w:pPr>
        <w:pStyle w:val="Heading6"/>
      </w:pPr>
      <w:bookmarkStart w:id="264" w:name="_Toc131"/>
      <w:r>
        <w:t>ب:لا یمزج التراب</w:t>
      </w:r>
      <w:bookmarkEnd w:id="264"/>
    </w:p>
    <w:p>
      <w:pPr>
        <w:pStyle w:val="BookText"/>
      </w:pPr>
      <w:r>
        <w:rPr>
          <w:rFonts w:ascii="IRNazanin" w:hAnsi="IRNazanin" w:eastAsia="IRNazanin" w:cs="IRNazanin"/>
          <w:lang w:bidi="fa-IR"/>
          <w:color w:val="111111"/>
          <w:sz w:val="28"/>
          <w:szCs w:val="28"/>
          <w:rtl/>
        </w:rPr>
        <w:t xml:space="preserve">أما إذا تطهر من المغصوبة أو جعلها مصبّا لماء الطهارة،فإن النهی حینئذ متوجه إلی العبادة،نظرا إلی منافاتها لحق آدمی مضیق،فان رد الإناء المغصوب علی مالکه واجب علی الفور،فیقتضی الفساد،کما هو مختار بعض الأصحاب فی الصلاة إذا نافت حق آدمی مضیق </w:t>
      </w:r>
      <w:r>
        <w:rPr>
          <w:rStyle w:val="FootnoteReference"/>
        </w:rPr>
        <w:footnoteReference w:id="574"/>
      </w:r>
      <w:r>
        <w:rPr>
          <w:rFonts w:ascii="IRNazanin" w:hAnsi="IRNazanin" w:eastAsia="IRNazanin" w:cs="IRNazanin"/>
          <w:lang w:bidi="fa-IR"/>
          <w:color w:val="111111"/>
          <w:sz w:val="28"/>
          <w:szCs w:val="28"/>
          <w:rtl/>
        </w:rPr>
        <w:t xml:space="preserve">،إلا أن یراد فعل الطهارة آخر الوقت.</w:t>
      </w:r>
    </w:p>
    <w:p>
      <w:pPr>
        <w:pStyle w:val="BookText"/>
      </w:pPr>
      <w:r>
        <w:rPr>
          <w:rFonts w:ascii="IRNazanin" w:hAnsi="IRNazanin" w:eastAsia="IRNazanin" w:cs="IRNazanin"/>
          <w:lang w:bidi="fa-IR"/>
          <w:color w:val="111111"/>
          <w:sz w:val="28"/>
          <w:szCs w:val="28"/>
          <w:rtl/>
        </w:rPr>
        <w:t xml:space="preserve">و لا ریب أن هذا أحوط،إلا أنّ الدلیل لا یساعد علیه،لأن النهی فی العبادة إنما یتحقق بتوجهه إلی نفس العبادة من حیث هی،أو إلی جزئها أو شرطها،و المنهی عنه فی المتنازع إنما هو ترک الرد علی المالک،لأن الأمر یقتضی الرد علی وجه یمنع من نقیضه،و هو الترک.</w:t>
      </w:r>
    </w:p>
    <w:p>
      <w:pPr>
        <w:pStyle w:val="BookText"/>
      </w:pPr>
      <w:r>
        <w:rPr>
          <w:rFonts w:ascii="IRNazanin" w:hAnsi="IRNazanin" w:eastAsia="IRNazanin" w:cs="IRNazanin"/>
          <w:lang w:bidi="fa-IR"/>
          <w:color w:val="111111"/>
          <w:sz w:val="28"/>
          <w:szCs w:val="28"/>
          <w:rtl/>
        </w:rPr>
        <w:t xml:space="preserve">و تحقق ترک الرد فی ضمن فرد مخصوص-کالطهارة فی المثال-لا یقتضی کون الطهارة منهیّا عنها إلا بالواسطة و العرض و ما هذا شأنه فلیس بمنهی عنه من حیث هو، فلا یتطرق الفساد إلی الطهارة.و مثله لو تطهر مکشوف العورة اختیارا مع ناظر محترم،أو أخرج الخمس،أو الزکاة،أو الکفارة فی الدار المغصوبة،أو نوی الصوم إلی غیر ذلک من المسائل الکثیرة.</w:t>
      </w:r>
    </w:p>
    <w:p>
      <w:pPr>
        <w:pStyle w:val="BookText"/>
      </w:pPr>
      <w:r>
        <w:rPr>
          <w:rFonts w:ascii="IRNazanin" w:hAnsi="IRNazanin" w:eastAsia="IRNazanin" w:cs="IRNazanin"/>
          <w:lang w:bidi="fa-IR"/>
          <w:color w:val="111111"/>
          <w:sz w:val="28"/>
          <w:szCs w:val="28"/>
          <w:rtl/>
        </w:rPr>
        <w:t xml:space="preserve">قوله: (بخلاف الطهارة فی الدار المغصوبة).</w:t>
      </w:r>
    </w:p>
    <w:p>
      <w:pPr>
        <w:pStyle w:val="BookText"/>
      </w:pPr>
      <w:r>
        <w:rPr>
          <w:rFonts w:ascii="IRNazanin" w:hAnsi="IRNazanin" w:eastAsia="IRNazanin" w:cs="IRNazanin"/>
          <w:lang w:bidi="fa-IR"/>
          <w:color w:val="111111"/>
          <w:sz w:val="28"/>
          <w:szCs w:val="28"/>
          <w:rtl/>
        </w:rPr>
        <w:t xml:space="preserve">أی:فإنها تبطل،و مثله لو تطهر فی نفس الإناء المغصوب،و اعلم أن وجه الفرق المقتضی للبطلان هنا دون الأول غیر واضح،فإن النهی عن شغل المغصوب بالکون فیه لا یقتضی النهی عن مقارناته التی من جملتها الطهارة،لأنها أمر خارج عن التصرف فیه،إذ هی عبارة عن جریان الماء علی البدن بفعل المکلف،و لیس للکون بها تعلق فی نظر الشارع،نعم یتخرج علی القول السابق-إن تم لقائله-البطلان مع سعة الوقت لا مع ضیقه،و أکثر المتأخرین حکموا بالبطلان هنا مطلقا،لما فیه من الزجر عن الاستیلاء علی مال الغیر عدوانا،و المصیر إلیه هو المختار.</w:t>
      </w:r>
    </w:p>
    <w:p>
      <w:pPr>
        <w:pStyle w:val="BookText"/>
      </w:pPr>
      <w:r>
        <w:rPr>
          <w:rFonts w:ascii="IRNazanin" w:hAnsi="IRNazanin" w:eastAsia="IRNazanin" w:cs="IRNazanin"/>
          <w:lang w:bidi="fa-IR"/>
          <w:color w:val="111111"/>
          <w:sz w:val="28"/>
          <w:szCs w:val="28"/>
          <w:rtl/>
        </w:rPr>
        <w:t xml:space="preserve">قوله: (لا یمزج التراب بالماء).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67" w:name="pg10513_105559"/>
    <w:bookmarkEnd w:id="67"/>
    <w:p>
      <w:pPr>
        <w:pStyle w:val="BookText"/>
      </w:pPr>
      <w:r>
        <w:rPr>
          <w:rFonts w:ascii="IRNazanin" w:hAnsi="IRNazanin" w:eastAsia="IRNazanin" w:cs="IRNazanin"/>
          <w:lang w:bidi="fa-IR"/>
          <w:color w:val="111111"/>
          <w:sz w:val="28"/>
          <w:szCs w:val="28"/>
          <w:rtl/>
        </w:rPr>
        <w:t xml:space="preserve">ب:لا یمزج التراب</w:t>
      </w:r>
    </w:p>
    <w:p>
      <w:pPr>
        <w:pStyle w:val="Heading6"/>
      </w:pPr>
      <w:bookmarkStart w:id="265" w:name="_Toc132"/>
      <w:r>
        <w:t>ج:لو فقد التراب أجزأ مشابهة من الأشنان و الصابون</w:t>
      </w:r>
      <w:bookmarkEnd w:id="265"/>
    </w:p>
    <w:p>
      <w:pPr>
        <w:pStyle w:val="BookText"/>
      </w:pPr>
      <w:r>
        <w:rPr>
          <w:rFonts w:ascii="IRNazanin" w:hAnsi="IRNazanin" w:eastAsia="IRNazanin" w:cs="IRNazanin"/>
          <w:lang w:bidi="fa-IR"/>
          <w:color w:val="111111"/>
          <w:sz w:val="28"/>
          <w:szCs w:val="28"/>
          <w:rtl/>
        </w:rPr>
        <w:t xml:space="preserve">ج:لو فقد التراب أجزأ مشابهة من الأشنان و الصابون،و لو فقد الجمیع اکتفی بالماء ثلاثا  یجوز الکسر فی الجیم علی أنه مجزوم بلا،و أنها للنهی،و الکسر للساکنین،و یجوز الرفع علی أنه خبر بمعنی النهی،و یحتمل أن یکون المعنی:لا یجب أن یمزج التراب، و المخالف فی ذلک هو ابن إدریس فاعتبر المزج،لأن الغسل حقیقة إجراء المائع </w:t>
      </w:r>
      <w:r>
        <w:rPr>
          <w:rStyle w:val="FootnoteReference"/>
        </w:rPr>
        <w:footnoteReference w:id="575"/>
      </w:r>
      <w:r>
        <w:rPr>
          <w:rFonts w:ascii="IRNazanin" w:hAnsi="IRNazanin" w:eastAsia="IRNazanin" w:cs="IRNazanin"/>
          <w:lang w:bidi="fa-IR"/>
          <w:color w:val="111111"/>
          <w:sz w:val="28"/>
          <w:szCs w:val="28"/>
          <w:rtl/>
        </w:rPr>
        <w:t xml:space="preserve">، و قد ورد الأمر بالغسل بالتراب </w:t>
      </w:r>
      <w:r>
        <w:rPr>
          <w:rStyle w:val="FootnoteReference"/>
        </w:rPr>
        <w:footnoteReference w:id="576"/>
      </w:r>
      <w:r>
        <w:rPr>
          <w:rFonts w:ascii="IRNazanin" w:hAnsi="IRNazanin" w:eastAsia="IRNazanin" w:cs="IRNazanin"/>
          <w:lang w:bidi="fa-IR"/>
          <w:color w:val="111111"/>
          <w:sz w:val="28"/>
          <w:szCs w:val="28"/>
          <w:rtl/>
        </w:rPr>
        <w:t xml:space="preserve">،فیجب المزج تحصیلا للحقیقة.</w:t>
      </w:r>
    </w:p>
    <w:p>
      <w:pPr>
        <w:pStyle w:val="BookText"/>
      </w:pPr>
      <w:r>
        <w:rPr>
          <w:rFonts w:ascii="IRNazanin" w:hAnsi="IRNazanin" w:eastAsia="IRNazanin" w:cs="IRNazanin"/>
          <w:lang w:bidi="fa-IR"/>
          <w:color w:val="111111"/>
          <w:sz w:val="28"/>
          <w:szCs w:val="28"/>
          <w:rtl/>
        </w:rPr>
        <w:t xml:space="preserve">و هو خیال ضعیف،فان الغسل حقیقة إجراء الماء،فالمجاز لازم علی کل تقدیر،مع أن الأمر بغسله بالتراب،و الممزوج لیس ترابا،فعلی هذا لو مزج هل یتحقق معه الامتثال أم لا؟لا أعلم تصریحا بالمنع،مع أن الحاجة قد تدعو الیه،کما فی الإناء الضیق الرأس إذا أرید تعفیره،فإنه بدون المزج متعذر أو متعسر.</w:t>
      </w:r>
    </w:p>
    <w:p>
      <w:pPr>
        <w:pStyle w:val="BookText"/>
      </w:pPr>
      <w:r>
        <w:rPr>
          <w:rFonts w:ascii="Amiri" w:hAnsi="Amiri" w:eastAsia="Amiri" w:cs="Amiri"/>
          <w:lang w:bidi="ar-SA"/>
          <w:color w:val="111111"/>
          <w:sz w:val="28"/>
          <w:szCs w:val="28"/>
          <w:rtl/>
        </w:rPr>
        <w:t xml:space="preserve">قوله: (لو فقد التراب أجزأ مشابهة من الأشنان و الصابون).</w:t>
      </w:r>
    </w:p>
    <w:p>
      <w:pPr>
        <w:pStyle w:val="BookText"/>
      </w:pPr>
      <w:r>
        <w:rPr>
          <w:rFonts w:ascii="IRNazanin" w:hAnsi="IRNazanin" w:eastAsia="IRNazanin" w:cs="IRNazanin"/>
          <w:lang w:bidi="fa-IR"/>
          <w:color w:val="111111"/>
          <w:sz w:val="28"/>
          <w:szCs w:val="28"/>
          <w:rtl/>
        </w:rPr>
        <w:t xml:space="preserve">یظهر من تعلیق أجزأ ما شابه التراب علی فقده عدم الإجزاء مع وجوده،و فیه إشکال یلتفت إلی أن الأمر بالتراب إن کان لخصوصیة قائمة به لکونه طهورا،وجب أن لا یجزئ غیره اضطرارا و اختیارا،لأن النجاسة مانع،و مزیلها سبب،و کلاهما من خطاب الوضع الذی لا یتفاوت الحال فیه بالضرورة،و الاختیار،و الاضطرار،و إلا لم یکن سببا مطلقا.</w:t>
      </w:r>
    </w:p>
    <w:p>
      <w:pPr>
        <w:pStyle w:val="BookText"/>
      </w:pPr>
      <w:r>
        <w:rPr>
          <w:rFonts w:ascii="IRNazanin" w:hAnsi="IRNazanin" w:eastAsia="IRNazanin" w:cs="IRNazanin"/>
          <w:lang w:bidi="fa-IR"/>
          <w:color w:val="111111"/>
          <w:sz w:val="28"/>
          <w:szCs w:val="28"/>
          <w:rtl/>
        </w:rPr>
        <w:t xml:space="preserve">و المتبادر من النص خلافه </w:t>
      </w:r>
      <w:r>
        <w:rPr>
          <w:rStyle w:val="FootnoteReference"/>
        </w:rPr>
        <w:footnoteReference w:id="577"/>
      </w:r>
      <w:r>
        <w:rPr>
          <w:rFonts w:ascii="IRNazanin" w:hAnsi="IRNazanin" w:eastAsia="IRNazanin" w:cs="IRNazanin"/>
          <w:lang w:bidi="fa-IR"/>
          <w:color w:val="111111"/>
          <w:sz w:val="28"/>
          <w:szCs w:val="28"/>
          <w:rtl/>
        </w:rPr>
        <w:t xml:space="preserve">،و لم تکن خصوصیته معتبرة،و المفروض خلافه و إن لم یکن لخصوصیة فیه،و إنما أرید به الاستعانة بجرمه علی قلع لزوجة النجاسة، و ذکره بخصوصه،لأنه أعم وجودا و أسهل وجب الاجتزاء بغیره اختیارا،و المتجه هو الأول اتباعا للمنصوص،إلا أن جمعا من الأصحاب </w:t>
      </w:r>
      <w:r>
        <w:rPr>
          <w:rStyle w:val="FootnoteReference"/>
        </w:rPr>
        <w:footnoteReference w:id="578"/>
      </w:r>
      <w:r>
        <w:rPr>
          <w:rFonts w:ascii="IRNazanin" w:hAnsi="IRNazanin" w:eastAsia="IRNazanin" w:cs="IRNazanin"/>
          <w:lang w:bidi="fa-IR"/>
          <w:color w:val="111111"/>
          <w:sz w:val="28"/>
          <w:szCs w:val="28"/>
          <w:rtl/>
        </w:rPr>
        <w:t xml:space="preserve">ذکروا الاجتزاء بمشابهه مع فقده،و الخروج عن مقالتهم أشد إشکالا،و إن کان الاحتیاط تحری التراب مطلقا.</w:t>
      </w:r>
    </w:p>
    <w:p>
      <w:pPr>
        <w:pStyle w:val="BookText"/>
      </w:pPr>
      <w:r>
        <w:rPr>
          <w:rFonts w:ascii="IRNazanin" w:hAnsi="IRNazanin" w:eastAsia="IRNazanin" w:cs="IRNazanin"/>
          <w:lang w:bidi="fa-IR"/>
          <w:color w:val="111111"/>
          <w:sz w:val="28"/>
          <w:szCs w:val="28"/>
          <w:rtl/>
        </w:rPr>
        <w:t xml:space="preserve">قوله: (و لو فقد الجمیع اکتفی بالماء ثلاثا).</w:t>
      </w:r>
    </w:p>
    <w:p>
      <w:pPr>
        <w:pStyle w:val="BookText"/>
      </w:pPr>
      <w:r>
        <w:rPr>
          <w:rFonts w:ascii="IRNazanin" w:hAnsi="IRNazanin" w:eastAsia="IRNazanin" w:cs="IRNazanin"/>
          <w:lang w:bidi="fa-IR"/>
          <w:color w:val="111111"/>
          <w:sz w:val="28"/>
          <w:szCs w:val="28"/>
          <w:rtl/>
        </w:rPr>
        <w:t xml:space="preserve">هذا فتوی المصنف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8" w:name="pg10513_105560"/>
    <w:bookmarkEnd w:id="68"/>
    <w:p>
      <w:pPr>
        <w:pStyle w:val="BookText"/>
      </w:pPr>
      <w:r>
        <w:rPr>
          <w:rFonts w:ascii="IRNazanin" w:hAnsi="IRNazanin" w:eastAsia="IRNazanin" w:cs="IRNazanin"/>
          <w:lang w:bidi="fa-IR"/>
          <w:color w:val="111111"/>
          <w:sz w:val="28"/>
          <w:szCs w:val="28"/>
          <w:rtl/>
        </w:rPr>
        <w:t xml:space="preserve">و لو خیف فساد المحل باستعمال التراب فکالفاقد،و لو غسله بالماء عوض التراب لم یطهر علی إشکال.</w:t>
      </w:r>
    </w:p>
    <w:p>
      <w:pPr>
        <w:pStyle w:val="Heading6"/>
      </w:pPr>
      <w:bookmarkStart w:id="266" w:name="_Toc133"/>
      <w:r>
        <w:t>د:لو تکرر الولوغ لم یتکرر الغسل</w:t>
      </w:r>
      <w:bookmarkEnd w:id="266"/>
    </w:p>
    <w:p>
      <w:pPr>
        <w:pStyle w:val="BookText"/>
      </w:pPr>
      <w:r>
        <w:rPr>
          <w:rFonts w:ascii="IRNazanin" w:hAnsi="IRNazanin" w:eastAsia="IRNazanin" w:cs="IRNazanin"/>
          <w:lang w:bidi="fa-IR"/>
          <w:color w:val="111111"/>
          <w:sz w:val="28"/>
          <w:szCs w:val="28"/>
          <w:rtl/>
        </w:rPr>
        <w:t xml:space="preserve">د:لو تکرر الولوغ لم یتکرر الغسل،و لو کان فی الأثناء استأنف.</w:t>
      </w:r>
    </w:p>
    <w:p>
      <w:pPr>
        <w:pStyle w:val="Heading6"/>
      </w:pPr>
      <w:bookmarkStart w:id="267" w:name="_Toc134"/>
      <w:r>
        <w:t>ه‍:آنیة الخمر من القرع</w:t>
      </w:r>
      <w:bookmarkEnd w:id="267"/>
    </w:p>
    <w:p>
      <w:pPr>
        <w:pStyle w:val="BookText"/>
      </w:pPr>
      <w:r>
        <w:rPr>
          <w:rFonts w:ascii="IRNazanin" w:hAnsi="IRNazanin" w:eastAsia="IRNazanin" w:cs="IRNazanin"/>
          <w:lang w:bidi="fa-IR"/>
          <w:color w:val="111111"/>
          <w:sz w:val="28"/>
          <w:szCs w:val="28"/>
          <w:rtl/>
        </w:rPr>
        <w:t xml:space="preserve">ه‍:آنیة الخمر من القرع،و الخشب،و الخزف غیر المغضور کغیره.  و الشیخ </w:t>
      </w:r>
      <w:r>
        <w:rPr>
          <w:rStyle w:val="FootnoteReference"/>
        </w:rPr>
        <w:footnoteReference w:id="579"/>
      </w:r>
      <w:r>
        <w:rPr>
          <w:rFonts w:ascii="IRNazanin" w:hAnsi="IRNazanin" w:eastAsia="IRNazanin" w:cs="IRNazanin"/>
          <w:lang w:bidi="fa-IR"/>
          <w:color w:val="111111"/>
          <w:sz w:val="28"/>
          <w:szCs w:val="28"/>
          <w:rtl/>
        </w:rPr>
        <w:t xml:space="preserve">،مع أن عبارة الشیخ تقتضی الاکتفاء بالماء عند فقد التراب،و یحتمل الاجتزاء بغسلتین عند فقده،کما یجبان عند وجوده.</w:t>
      </w:r>
    </w:p>
    <w:p>
      <w:pPr>
        <w:pStyle w:val="BookText"/>
      </w:pPr>
      <w:r>
        <w:rPr>
          <w:rFonts w:ascii="IRNazanin" w:hAnsi="IRNazanin" w:eastAsia="IRNazanin" w:cs="IRNazanin"/>
          <w:lang w:bidi="fa-IR"/>
          <w:color w:val="111111"/>
          <w:sz w:val="28"/>
          <w:szCs w:val="28"/>
          <w:rtl/>
        </w:rPr>
        <w:t xml:space="preserve">و الذی یقتضیه النظر بقاء المحل علی نجاسته،الی أن یوجد الذی عینه الشارع لتطهیره،فان الماء لو فقد لم تطهر النجاسة بالمسح،و التراب فی الولوغ أحد جزأی المطهر، و مثله لو خیف فساد المحل باستعمال التراب.</w:t>
      </w:r>
    </w:p>
    <w:p>
      <w:pPr>
        <w:pStyle w:val="BookText"/>
      </w:pPr>
      <w:r>
        <w:rPr>
          <w:rFonts w:ascii="IRNazanin" w:hAnsi="IRNazanin" w:eastAsia="IRNazanin" w:cs="IRNazanin"/>
          <w:lang w:bidi="fa-IR"/>
          <w:color w:val="111111"/>
          <w:sz w:val="28"/>
          <w:szCs w:val="28"/>
          <w:rtl/>
        </w:rPr>
        <w:t xml:space="preserve">قوله: (و لو غسله بالماء عوض التراب لم یطهر علی إشکال).</w:t>
      </w:r>
    </w:p>
    <w:p>
      <w:pPr>
        <w:pStyle w:val="BookText"/>
      </w:pPr>
      <w:r>
        <w:rPr>
          <w:rFonts w:ascii="IRNazanin" w:hAnsi="IRNazanin" w:eastAsia="IRNazanin" w:cs="IRNazanin"/>
          <w:lang w:bidi="fa-IR"/>
          <w:color w:val="111111"/>
          <w:sz w:val="28"/>
          <w:szCs w:val="28"/>
          <w:rtl/>
        </w:rPr>
        <w:t xml:space="preserve">ینشأ:من أن الماء أبلغ من التراب فیجزی عنه،و من أن النص </w:t>
      </w:r>
      <w:r>
        <w:rPr>
          <w:rStyle w:val="FootnoteReference"/>
        </w:rPr>
        <w:footnoteReference w:id="580"/>
      </w:r>
      <w:r>
        <w:rPr>
          <w:rFonts w:ascii="IRNazanin" w:hAnsi="IRNazanin" w:eastAsia="IRNazanin" w:cs="IRNazanin"/>
          <w:lang w:bidi="fa-IR"/>
          <w:color w:val="111111"/>
          <w:sz w:val="28"/>
          <w:szCs w:val="28"/>
          <w:rtl/>
        </w:rPr>
        <w:t xml:space="preserve">ورد علی أن المطهر له هو الماء و التراب فلا یتعدی،و هو الأصح.</w:t>
      </w:r>
    </w:p>
    <w:p>
      <w:pPr>
        <w:pStyle w:val="BookText"/>
      </w:pPr>
      <w:r>
        <w:rPr>
          <w:rFonts w:ascii="IRNazanin" w:hAnsi="IRNazanin" w:eastAsia="IRNazanin" w:cs="IRNazanin"/>
          <w:lang w:bidi="fa-IR"/>
          <w:color w:val="111111"/>
          <w:sz w:val="28"/>
          <w:szCs w:val="28"/>
          <w:rtl/>
        </w:rPr>
        <w:t xml:space="preserve">قوله: (آنیة الخمر من القرع،و الخشب،و الخزف غیر المغضور کغیره).</w:t>
      </w:r>
    </w:p>
    <w:p>
      <w:pPr>
        <w:pStyle w:val="BookText"/>
      </w:pPr>
      <w:r>
        <w:rPr>
          <w:rFonts w:ascii="IRNazanin" w:hAnsi="IRNazanin" w:eastAsia="IRNazanin" w:cs="IRNazanin"/>
          <w:lang w:bidi="fa-IR"/>
          <w:color w:val="111111"/>
          <w:sz w:val="28"/>
          <w:szCs w:val="28"/>
          <w:rtl/>
        </w:rPr>
        <w:t xml:space="preserve">المراد بالمغضور:المدهون بشیء یقویه،و یمنع نفوذ المائع فی مسامه،کالدهن الأخضر الذی تدهن به الأوانی غالبا،و مقصود المسألة أن ما له منافذ من الآنیة کالقرع،و ما لیس کذلک کالزجاج و المغضور،سواء فی طهارتها من الخمر إذا غسلت علی الوجه المعتبر علی أصح القولین.</w:t>
      </w:r>
    </w:p>
    <w:p>
      <w:pPr>
        <w:pStyle w:val="BookText"/>
      </w:pPr>
      <w:r>
        <w:rPr>
          <w:rFonts w:ascii="IRNazanin" w:hAnsi="IRNazanin" w:eastAsia="IRNazanin" w:cs="IRNazanin"/>
          <w:lang w:bidi="fa-IR"/>
          <w:color w:val="111111"/>
          <w:sz w:val="28"/>
          <w:szCs w:val="28"/>
          <w:rtl/>
        </w:rPr>
        <w:t xml:space="preserve">و قیل:إن القسم الأول لا یطهر،و لا یجوز استعماله و إن غسل </w:t>
      </w:r>
      <w:r>
        <w:rPr>
          <w:rStyle w:val="FootnoteReference"/>
        </w:rPr>
        <w:footnoteReference w:id="581"/>
      </w:r>
      <w:r>
        <w:rPr>
          <w:rFonts w:ascii="IRNazanin" w:hAnsi="IRNazanin" w:eastAsia="IRNazanin" w:cs="IRNazanin"/>
          <w:lang w:bidi="fa-IR"/>
          <w:color w:val="111111"/>
          <w:sz w:val="28"/>
          <w:szCs w:val="28"/>
          <w:rtl/>
        </w:rPr>
        <w:t xml:space="preserve">،و هو ضعیف،نعم طهارته باطنا موقوف علی تخلل الماء بحیث یصل إلی ما وصل إلیه أجزاء الخمر،و متی طهر ظاهره و علم ترشح شیء من أجزاء الخمر المستکنة فی البواطن نجس، و إلاّ فلا.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69" w:name="pg10513_105561"/>
    <w:bookmarkEnd w:id="69"/>
    <w:p>
      <w:pPr>
        <w:pStyle w:val="Heading3"/>
      </w:pPr>
      <w:bookmarkStart w:id="268" w:name="_Toc135"/>
      <w:r>
        <w:t>المقصد الرابع:فی الوضوء</w:t>
      </w:r>
      <w:bookmarkEnd w:id="268"/>
    </w:p>
    <w:p>
      <w:pPr>
        <w:pStyle w:val="Heading4"/>
      </w:pPr>
      <w:bookmarkStart w:id="269" w:name="_Toc136"/>
      <w:r>
        <w:t>اشارة</w:t>
      </w:r>
      <w:bookmarkEnd w:id="269"/>
    </w:p>
    <w:p>
      <w:pPr>
        <w:pStyle w:val="BookText"/>
      </w:pPr>
      <w:r>
        <w:rPr>
          <w:rFonts w:ascii="IRNazanin" w:hAnsi="IRNazanin" w:eastAsia="IRNazanin" w:cs="IRNazanin"/>
          <w:lang w:bidi="fa-IR"/>
          <w:color w:val="111111"/>
          <w:sz w:val="28"/>
          <w:szCs w:val="28"/>
          <w:rtl/>
        </w:rPr>
        <w:t xml:space="preserve">المقصد الرابع:فی الوضوء،و فصوله ثلاثة:</w:t>
      </w:r>
    </w:p>
    <w:p>
      <w:pPr>
        <w:pStyle w:val="Heading4"/>
      </w:pPr>
      <w:bookmarkStart w:id="270" w:name="_Toc137"/>
      <w:r>
        <w:t>الأول:فی أفعاله</w:t>
      </w:r>
      <w:bookmarkEnd w:id="270"/>
    </w:p>
    <w:p>
      <w:pPr>
        <w:pStyle w:val="Heading5"/>
      </w:pPr>
      <w:bookmarkStart w:id="271" w:name="_Toc138"/>
      <w:r>
        <w:t>اشارة</w:t>
      </w:r>
      <w:bookmarkEnd w:id="271"/>
    </w:p>
    <w:p>
      <w:pPr>
        <w:pStyle w:val="BookText"/>
      </w:pPr>
      <w:r>
        <w:rPr>
          <w:rFonts w:ascii="IRNazanin" w:hAnsi="IRNazanin" w:eastAsia="IRNazanin" w:cs="IRNazanin"/>
          <w:lang w:bidi="fa-IR"/>
          <w:color w:val="111111"/>
          <w:sz w:val="28"/>
          <w:szCs w:val="28"/>
          <w:rtl/>
        </w:rPr>
        <w:t xml:space="preserve">الأول:فی أفعاله و فروضه سبعة:</w:t>
      </w:r>
    </w:p>
    <w:p>
      <w:pPr>
        <w:pStyle w:val="Heading5"/>
      </w:pPr>
      <w:bookmarkStart w:id="272" w:name="_Toc139"/>
      <w:r>
        <w:t>أولا:النیّة</w:t>
      </w:r>
      <w:bookmarkEnd w:id="272"/>
    </w:p>
    <w:p>
      <w:pPr>
        <w:pStyle w:val="Heading6"/>
      </w:pPr>
      <w:bookmarkStart w:id="273" w:name="_Toc140"/>
      <w:r>
        <w:t>اشارة</w:t>
      </w:r>
      <w:bookmarkEnd w:id="273"/>
    </w:p>
    <w:p>
      <w:pPr>
        <w:pStyle w:val="BookText"/>
      </w:pPr>
      <w:r>
        <w:rPr>
          <w:rFonts w:ascii="IRNazanin" w:hAnsi="IRNazanin" w:eastAsia="IRNazanin" w:cs="IRNazanin"/>
          <w:lang w:bidi="fa-IR"/>
          <w:color w:val="111111"/>
          <w:sz w:val="28"/>
          <w:szCs w:val="28"/>
          <w:rtl/>
        </w:rPr>
        <w:t xml:space="preserve">أولا:النیّة،و هی إرادة إیجاد الفعل علی الوجه المأمور به شرعا،   قوله: (المقصد الرابع:فی الوضوء:و فصوله ثلاثة).</w:t>
      </w:r>
    </w:p>
    <w:p>
      <w:pPr>
        <w:pStyle w:val="BookText"/>
      </w:pPr>
      <w:r>
        <w:rPr>
          <w:rFonts w:ascii="IRNazanin" w:hAnsi="IRNazanin" w:eastAsia="IRNazanin" w:cs="IRNazanin"/>
          <w:lang w:bidi="fa-IR"/>
          <w:color w:val="111111"/>
          <w:sz w:val="28"/>
          <w:szCs w:val="28"/>
          <w:rtl/>
        </w:rPr>
        <w:t xml:space="preserve">لا ریب أن مباحث الطهارة هی المقصود الحقیقی فی هذا الکتاب،و ما سبق من المباحث بالنسبة إلیها کالمقدمات،و الوضوء،بالضم:الفعل من الوضاءة، و هی الحسن،و بالفتح:الماء المعد له.</w:t>
      </w:r>
    </w:p>
    <w:p>
      <w:pPr>
        <w:pStyle w:val="BookText"/>
      </w:pPr>
      <w:r>
        <w:rPr>
          <w:rFonts w:ascii="IRNazanin" w:hAnsi="IRNazanin" w:eastAsia="IRNazanin" w:cs="IRNazanin"/>
          <w:lang w:bidi="fa-IR"/>
          <w:color w:val="111111"/>
          <w:sz w:val="28"/>
          <w:szCs w:val="28"/>
          <w:rtl/>
        </w:rPr>
        <w:t xml:space="preserve">قوله: (و فروضه سبعة:الأول:النیة،و هی إرادة إیجاد الفعل علی الوجه المأمور به شرعا).</w:t>
      </w:r>
    </w:p>
    <w:p>
      <w:pPr>
        <w:pStyle w:val="BookText"/>
      </w:pPr>
      <w:r>
        <w:rPr>
          <w:rFonts w:ascii="IRNazanin" w:hAnsi="IRNazanin" w:eastAsia="IRNazanin" w:cs="IRNazanin"/>
          <w:lang w:bidi="fa-IR"/>
          <w:color w:val="111111"/>
          <w:sz w:val="28"/>
          <w:szCs w:val="28"/>
          <w:rtl/>
        </w:rPr>
        <w:t xml:space="preserve">یمکن أن یراد بالأفعال جملة ما یتوقف علیه الشیء،فلا ینافیه قوله بعد (و هی شرط فی کل طهارة،.)بل هو الأنسب،لأن النیة بالشرط أشبه لسبقها علی باقی الأفعال و مصاحبتها إلی الآخر،و هکذا شأن الشروط،و اللام فی النیة للعهد کما هو المتبادر،لأن الظاهر أن المراد بالنیة نیة الوضوء،و مقتضی قوله:(و هی) أن التعریف لها،فیکون تعریفا بالأعم،و لا یتعین أن یراد بالفعل الوضوء کما قیل، و إن کان صادقا علیه.</w:t>
      </w:r>
    </w:p>
    <w:p>
      <w:pPr>
        <w:pStyle w:val="BookText"/>
      </w:pPr>
      <w:r>
        <w:rPr>
          <w:rFonts w:ascii="IRNazanin" w:hAnsi="IRNazanin" w:eastAsia="IRNazanin" w:cs="IRNazanin"/>
          <w:lang w:bidi="fa-IR"/>
          <w:color w:val="111111"/>
          <w:sz w:val="28"/>
          <w:szCs w:val="28"/>
          <w:rtl/>
        </w:rPr>
        <w:t xml:space="preserve">و الظاهر أن المصنف لما أراد تعریف نیّة الوضوء،و رأی أنّ تعریف مطلق النیة أنفع لعمومه و ألیق،لأن الوضوء أول العبادات فیناسبه البحث عما یشترک فیه جمیعها، و هو النیّة،و المطلوب-و هو معرفة نیة الوضوء-حاصل،عدل إلی تعریف مطلق النیة، و إن کان نظم عبارته لیس بذلک الحسن،و الإرادة جنس یتناول کلاّ من النیّة و العزم،لأنها أعم من أن تقارن الفعل أولا،و من وقوعها جنسا لتعریف النیة یعلم أن النطق لا دخل له فی النیّة أصلا،و بإضافتها إلی إیجاد الفعل تخرج إرادة ترک المنهیات علی الوجه المعتبر من أنها نیّة.</w:t>
      </w:r>
    </w:p>
    <w:p>
      <w:pPr>
        <w:pStyle w:val="BookText"/>
      </w:pPr>
      <w:r>
        <w:rPr>
          <w:rFonts w:ascii="IRNazanin" w:hAnsi="IRNazanin" w:eastAsia="IRNazanin" w:cs="IRNazanin"/>
          <w:lang w:bidi="fa-IR"/>
          <w:color w:val="111111"/>
          <w:sz w:val="28"/>
          <w:szCs w:val="28"/>
          <w:rtl/>
        </w:rPr>
        <w:t xml:space="preserve">و کذا تخرج نیة الصوم و الإحرام،لأن کلا منهما عبارة عن الإمساک عن أمور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شرط فی کل طهارة عن حدث لا عن خبث،لأنها کالترک.  مخصوصة،و ما قیل من أن التکلیف فیهما،و فی التروک بالکف عن تلک الأشیاء </w:t>
      </w:r>
      <w:r>
        <w:rPr>
          <w:rStyle w:val="FootnoteReference"/>
        </w:rPr>
        <w:footnoteReference w:id="582"/>
      </w:r>
      <w:r>
        <w:rPr>
          <w:rFonts w:ascii="IRNazanin" w:hAnsi="IRNazanin" w:eastAsia="IRNazanin" w:cs="IRNazanin"/>
          <w:lang w:bidi="fa-IR"/>
          <w:color w:val="111111"/>
          <w:sz w:val="28"/>
          <w:szCs w:val="28"/>
          <w:rtl/>
        </w:rPr>
        <w:t xml:space="preserve">،و الکف فعل،لا یجدی نفعا،إذ لیس ثم إیجاد فعل بل إبقاؤه.</w:t>
      </w:r>
    </w:p>
    <w:p>
      <w:pPr>
        <w:pStyle w:val="BookText"/>
      </w:pPr>
      <w:r>
        <w:rPr>
          <w:rFonts w:ascii="IRNazanin" w:hAnsi="IRNazanin" w:eastAsia="IRNazanin" w:cs="IRNazanin"/>
          <w:lang w:bidi="fa-IR"/>
          <w:color w:val="111111"/>
          <w:sz w:val="28"/>
          <w:szCs w:val="28"/>
          <w:rtl/>
        </w:rPr>
        <w:t xml:space="preserve">و الجار فی قوله:(علی الوجه المأمور به)إن علق بإیجاد-و هو المتبادر-صدق علی العزم،فلم یکن التعریف مانعا،و کذا یصدق علی إرادة اللَّه-تعالی-أفعال العباد،و إن علق بإرادة لم ینتقض بهما،لکن لا یکون دالا علی اعتبار مشخصات الفعل فی النیة إلا بطریق اللزوم،لأن الوجه المأمور به علی ذلک التقدیر للإرادة لا للفعل.</w:t>
      </w:r>
    </w:p>
    <w:p>
      <w:pPr>
        <w:pStyle w:val="BookText"/>
      </w:pPr>
      <w:r>
        <w:rPr>
          <w:rFonts w:ascii="IRNazanin" w:hAnsi="IRNazanin" w:eastAsia="IRNazanin" w:cs="IRNazanin"/>
          <w:lang w:bidi="fa-IR"/>
          <w:color w:val="111111"/>
          <w:sz w:val="28"/>
          <w:szCs w:val="28"/>
          <w:rtl/>
        </w:rPr>
        <w:t xml:space="preserve">ثم المأمور به إن أرید به الواجب-لأن الأمر حقیقة فی الوجوب،و مجاز فی غیره-،انتقض التعریف فی عکسه بخروج نیة المندوب،و إن أرید به مطلق المطلوب فعله،و لو علی وجه الإباحة،کالمطلوب فی قوله تعالی (وَ إِذا حَلَلْتُمْ فَاصْطادُوا)  </w:t>
      </w:r>
      <w:r>
        <w:rPr>
          <w:rStyle w:val="FootnoteReference"/>
        </w:rPr>
        <w:footnoteReference w:id="583"/>
      </w:r>
      <w:r>
        <w:rPr>
          <w:rFonts w:ascii="IRNazanin" w:hAnsi="IRNazanin" w:eastAsia="IRNazanin" w:cs="IRNazanin"/>
          <w:lang w:bidi="fa-IR"/>
          <w:color w:val="111111"/>
          <w:sz w:val="28"/>
          <w:szCs w:val="28"/>
          <w:rtl/>
        </w:rPr>
        <w:t xml:space="preserve">لزم مع ارتکاب المجاز صدقه علی إرادة إیجاد المباح،کالاصطیاد فی الآیة علی الوجه المطلوب فیها،و فی عد ذلک نیّة عند الفقهاء بعد.</w:t>
      </w:r>
    </w:p>
    <w:p>
      <w:pPr>
        <w:pStyle w:val="BookText"/>
      </w:pPr>
      <w:r>
        <w:rPr>
          <w:rFonts w:ascii="IRNazanin" w:hAnsi="IRNazanin" w:eastAsia="IRNazanin" w:cs="IRNazanin"/>
          <w:lang w:bidi="fa-IR"/>
          <w:color w:val="111111"/>
          <w:sz w:val="28"/>
          <w:szCs w:val="28"/>
          <w:rtl/>
        </w:rPr>
        <w:t xml:space="preserve">و أیضا فإن الوجه محتمل أن یراد به الإجمالی،فینتقض فی طرده بإرادة أی عبادة فرضت للقربة،و أن یراد به التفصیلی،فلا یصدق علی شیء من نیّات العبادات،و إن أرید غیر ذلک،فلا بد من شیء یعینه،و أخذ الألفاظ المجملة فی التعریف ینافی المطلوب منه من التبیین و الإیضاح.و أورد علیه انه شرعا مستدرک، لأن النیّة تکون للتکلیفات العقلیة،و أجیب بأن التکلیفات العقلیة معتبرة بالشرع فهی شرعیة أیضا.</w:t>
      </w:r>
    </w:p>
    <w:p>
      <w:pPr>
        <w:pStyle w:val="BookText"/>
      </w:pPr>
      <w:r>
        <w:rPr>
          <w:rFonts w:ascii="IRNazanin" w:hAnsi="IRNazanin" w:eastAsia="IRNazanin" w:cs="IRNazanin"/>
          <w:lang w:bidi="fa-IR"/>
          <w:color w:val="111111"/>
          <w:sz w:val="28"/>
          <w:szCs w:val="28"/>
          <w:rtl/>
        </w:rPr>
        <w:t xml:space="preserve">قوله: (و هی شرط فی کل طهارة عن حدث لا عن خبث،لأنها کالترک).</w:t>
      </w:r>
    </w:p>
    <w:p>
      <w:pPr>
        <w:pStyle w:val="BookText"/>
      </w:pPr>
      <w:r>
        <w:rPr>
          <w:rFonts w:ascii="IRNazanin" w:hAnsi="IRNazanin" w:eastAsia="IRNazanin" w:cs="IRNazanin"/>
          <w:lang w:bidi="fa-IR"/>
          <w:color w:val="111111"/>
          <w:sz w:val="28"/>
          <w:szCs w:val="28"/>
          <w:rtl/>
        </w:rPr>
        <w:t xml:space="preserve">لا ریب أن الطهارة عن الحدث فعل مطلوب للقربة،و هو اتفاقی.و وقوعه علی وجوه متعددة-بعضها معتبر عند الشارع،و بعضها غیر معتبر-أمر معلوم،و ما هذا شأنه فلا بد فیه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محلّها القلب،فان نطق بها مع عقد القلب صحّ،و إلاّ فلا،و لو نطق بغیر ما قصده کان الاعتبار بالقصد.</w:t>
      </w:r>
    </w:p>
    <w:p>
      <w:pPr>
        <w:pStyle w:val="BookText"/>
      </w:pPr>
      <w:r>
        <w:rPr>
          <w:rFonts w:ascii="IRNazanin" w:hAnsi="IRNazanin" w:eastAsia="IRNazanin" w:cs="IRNazanin"/>
          <w:lang w:bidi="fa-IR"/>
          <w:color w:val="111111"/>
          <w:sz w:val="28"/>
          <w:szCs w:val="28"/>
          <w:rtl/>
        </w:rPr>
        <w:t xml:space="preserve">من النیة،لأن بها یصیر واقعا علی الوجه المطلوب شرعا،لأن المؤثر فی وجوه الأفعال هو النیّة،کما دل علیه قوله علیه السلام:«إنما الأعمال بالنیات،و إنما لکل امرئ ما نوی»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طهارة الأخباث-أعنی إزالة النجاسات-فان المطلوب ترک النجاسة، و الفعل الموصل إلی ذلک غیر مقصود إلا بطریق العرض و التروک باعتبار کونها مرادة للشارع،لا علی وجه مخصوص بأی وجه تحققت حصل المطلوب شرعا،فلیس هناک وجوه متعددة لمتعلق التکلیف یتوقف الامتثال علی تعیین بعضها بالنیة،فمن ثم لم یحتج فی التروک و فی الأفعال-التی المطلوب بها ترک شیء آخر-إلی النیّة،بخلاف الأفعال التی تقع علی وجوه متعددة بعضها غیر مطلوب شرعا،فإنه لا بد فیها من النیّة کما قدمناه.</w:t>
      </w:r>
    </w:p>
    <w:p>
      <w:pPr>
        <w:pStyle w:val="BookText"/>
      </w:pPr>
      <w:r>
        <w:rPr>
          <w:rFonts w:ascii="IRNazanin" w:hAnsi="IRNazanin" w:eastAsia="IRNazanin" w:cs="IRNazanin"/>
          <w:lang w:bidi="fa-IR"/>
          <w:color w:val="111111"/>
          <w:sz w:val="28"/>
          <w:szCs w:val="28"/>
          <w:rtl/>
        </w:rPr>
        <w:t xml:space="preserve">و فی حکمها التروک التی ألحقت بالأفعال،و أجریت مجراها فی وقوعها عبادة علی وجه مخصوص-و هو الصوم و الإحرام-فیتحصل أن متعلق التکلیف منحصر بالاستقراء فی أربعة:فعل محض،ترک محض،فعل کالترک،ترک کالفعل،و قد علم حکمها فی اعتبار النیّة،و عدم اعتبارها.</w:t>
      </w:r>
    </w:p>
    <w:p>
      <w:pPr>
        <w:pStyle w:val="BookText"/>
      </w:pPr>
      <w:r>
        <w:rPr>
          <w:rFonts w:ascii="IRNazanin" w:hAnsi="IRNazanin" w:eastAsia="IRNazanin" w:cs="IRNazanin"/>
          <w:lang w:bidi="fa-IR"/>
          <w:color w:val="111111"/>
          <w:sz w:val="28"/>
          <w:szCs w:val="28"/>
          <w:rtl/>
        </w:rPr>
        <w:t xml:space="preserve">و اعلم أن قول المصنف:(کالترک)أراد به أنّ إزالة النجاسة لما کان المراد بها ترکها أشبهت التروک باعتبار المعنی المراد منها.</w:t>
      </w:r>
    </w:p>
    <w:p>
      <w:pPr>
        <w:pStyle w:val="BookText"/>
      </w:pPr>
      <w:r>
        <w:rPr>
          <w:rFonts w:ascii="IRNazanin" w:hAnsi="IRNazanin" w:eastAsia="IRNazanin" w:cs="IRNazanin"/>
          <w:lang w:bidi="fa-IR"/>
          <w:color w:val="111111"/>
          <w:sz w:val="28"/>
          <w:szCs w:val="28"/>
          <w:rtl/>
        </w:rPr>
        <w:t xml:space="preserve">قوله: (و محلها القلب).</w:t>
      </w:r>
    </w:p>
    <w:p>
      <w:pPr>
        <w:pStyle w:val="BookText"/>
      </w:pPr>
      <w:r>
        <w:rPr>
          <w:rFonts w:ascii="IRNazanin" w:hAnsi="IRNazanin" w:eastAsia="IRNazanin" w:cs="IRNazanin"/>
          <w:lang w:bidi="fa-IR"/>
          <w:color w:val="111111"/>
          <w:sz w:val="28"/>
          <w:szCs w:val="28"/>
          <w:rtl/>
        </w:rPr>
        <w:t xml:space="preserve">هذا معلوم بطریق اللزوم من قوله:(ارادة.)ذکره للتصریح به، و لیبنی علیه ما بعده،و لیعلم أن النطق لا تعلّق له بالنیّة أصلا.</w:t>
      </w:r>
    </w:p>
    <w:p>
      <w:pPr>
        <w:pStyle w:val="BookText"/>
      </w:pPr>
      <w:r>
        <w:rPr>
          <w:rFonts w:ascii="IRNazanin" w:hAnsi="IRNazanin" w:eastAsia="IRNazanin" w:cs="IRNazanin"/>
          <w:lang w:bidi="fa-IR"/>
          <w:color w:val="111111"/>
          <w:sz w:val="28"/>
          <w:szCs w:val="28"/>
          <w:rtl/>
        </w:rPr>
        <w:t xml:space="preserve">قوله: (فان نطق بها مع عقد القلب صح،و إلاّ فلا).</w:t>
      </w:r>
    </w:p>
    <w:p>
      <w:pPr>
        <w:pStyle w:val="BookText"/>
      </w:pPr>
      <w:r>
        <w:rPr>
          <w:rFonts w:ascii="IRNazanin" w:hAnsi="IRNazanin" w:eastAsia="IRNazanin" w:cs="IRNazanin"/>
          <w:lang w:bidi="fa-IR"/>
          <w:color w:val="111111"/>
          <w:sz w:val="28"/>
          <w:szCs w:val="28"/>
          <w:rtl/>
        </w:rPr>
        <w:t xml:space="preserve">فیه تسامح،لأن الذی یسبق الی الفهم من العبارة أن یکون المراد صح النطق، و المراد معلوم،بنی الأمر فیه و فی أمثاله علی المسامحة،کأنه أراد صح فعل النیّة.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وقتها استحبابا عند غسل کفّیه المستحب،و وجوبا عند ابتداء أول جزء من غسل الوجه،   قوله: (و وقتها استحبابا عند غسل کفیه المستحب).</w:t>
      </w:r>
    </w:p>
    <w:p>
      <w:pPr>
        <w:pStyle w:val="BookText"/>
      </w:pPr>
      <w:r>
        <w:rPr>
          <w:rFonts w:ascii="IRNazanin" w:hAnsi="IRNazanin" w:eastAsia="IRNazanin" w:cs="IRNazanin"/>
          <w:lang w:bidi="fa-IR"/>
          <w:color w:val="111111"/>
          <w:sz w:val="28"/>
          <w:szCs w:val="28"/>
          <w:rtl/>
        </w:rPr>
        <w:t xml:space="preserve">لا یخفی أن محل النیّة عند أول العبادة،لأنها لو تقدمت علیه لکانت عزما، و لو تأخرت عنه خلا بعض العبادة عن النیّة،و أول واجبات الوضوء الذی یتصور إیقاع النیة عنده أول غسل الوجه،فلا یجوز تأخیرها عنه.</w:t>
      </w:r>
    </w:p>
    <w:p>
      <w:pPr>
        <w:pStyle w:val="BookText"/>
      </w:pPr>
      <w:r>
        <w:rPr>
          <w:rFonts w:ascii="IRNazanin" w:hAnsi="IRNazanin" w:eastAsia="IRNazanin" w:cs="IRNazanin"/>
          <w:lang w:bidi="fa-IR"/>
          <w:color w:val="111111"/>
          <w:sz w:val="28"/>
          <w:szCs w:val="28"/>
          <w:rtl/>
        </w:rPr>
        <w:t xml:space="preserve">و أما غسل الیدین،و المضمضة و الاستنشاق،فإنها لما کانت من الأفعال المستحبة،کان أول الوضوء الکامل عند غسل الیدین،فیکون إیقاع النیّة عنده جائزا، بل مستحبا،لیتحقق بها کون الغسل و المضمضة و الاستنشاق مستحبة،إذ لو خلت من النیّة لم یقع من مستحبات الوضوء،و لا ینافی استحباب النیة حینئذ کونها واجبة علی معنی التوسعة،لأن أول وقت الموسّع أفضل من غیره،کقضاء الصلوات الواجبة فإن أوله أفضل مع ثبوت الوجوب.</w:t>
      </w:r>
    </w:p>
    <w:p>
      <w:pPr>
        <w:pStyle w:val="BookText"/>
      </w:pPr>
      <w:r>
        <w:rPr>
          <w:rFonts w:ascii="IRNazanin" w:hAnsi="IRNazanin" w:eastAsia="IRNazanin" w:cs="IRNazanin"/>
          <w:lang w:bidi="fa-IR"/>
          <w:color w:val="111111"/>
          <w:sz w:val="28"/>
          <w:szCs w:val="28"/>
          <w:rtl/>
        </w:rPr>
        <w:t xml:space="preserve">و قید الغسل بکونه مستحبا،إذ لا یکون من أفعال الوضوء إلا مع الاستحباب، و مراده استحبابه للوضوء،کما یشعر به السیاق،و یرشد إلیه التعلیل،فلو وجب الغسل لنحو إزالة النجاسة،أو حرم لصیرورة ماء الطهارة بسببه قاصرا عنها،أو کره لتوهم قصوره مع ظن العدم،أو أبیح کأن تتوضأ من کر فصاعدا أو مما لا یمکن الاغتراف منه.</w:t>
      </w:r>
    </w:p>
    <w:p>
      <w:pPr>
        <w:pStyle w:val="BookText"/>
      </w:pPr>
      <w:r>
        <w:rPr>
          <w:rFonts w:ascii="IRNazanin" w:hAnsi="IRNazanin" w:eastAsia="IRNazanin" w:cs="IRNazanin"/>
          <w:lang w:bidi="fa-IR"/>
          <w:color w:val="111111"/>
          <w:sz w:val="28"/>
          <w:szCs w:val="28"/>
          <w:rtl/>
        </w:rPr>
        <w:t xml:space="preserve">و احتمل فی الذکری </w:t>
      </w:r>
      <w:r>
        <w:rPr>
          <w:rStyle w:val="FootnoteReference"/>
        </w:rPr>
        <w:footnoteReference w:id="585"/>
      </w:r>
      <w:r>
        <w:rPr>
          <w:rFonts w:ascii="IRNazanin" w:hAnsi="IRNazanin" w:eastAsia="IRNazanin" w:cs="IRNazanin"/>
          <w:lang w:bidi="fa-IR"/>
          <w:color w:val="111111"/>
          <w:sz w:val="28"/>
          <w:szCs w:val="28"/>
          <w:rtl/>
        </w:rPr>
        <w:t xml:space="preserve">الاستحباب هنا،لحصول مقصود الغسل بالإضافة إلی باقی الأعضاء،أو لم یکن الوضوء من حدث النوم،و البول،و الغائط،أو استحب لغیر الوضوء مما یتعلق به کالغسل للاستنجاء،أو لما لا یتعلق به کالغسل للأکل لم یجز إیقاع النیّة فی شیء من هذه المواضع،لانتفاء کونه من أفعال الوضوء.</w:t>
      </w:r>
    </w:p>
    <w:p>
      <w:pPr>
        <w:pStyle w:val="BookText"/>
      </w:pPr>
      <w:r>
        <w:rPr>
          <w:rFonts w:ascii="IRNazanin" w:hAnsi="IRNazanin" w:eastAsia="IRNazanin" w:cs="IRNazanin"/>
          <w:lang w:bidi="fa-IR"/>
          <w:color w:val="111111"/>
          <w:sz w:val="28"/>
          <w:szCs w:val="28"/>
          <w:rtl/>
        </w:rPr>
        <w:t xml:space="preserve">و اعلم أن قوله:(استحبابا)منصوب علی التمییز،و کذا قوله(وجوبا)،و أراد بالوجوب فیه المضیق الذی لا یجوز التأخیر عنه،و(ابتداء)فی قوله:(عند ابتداء أول جزء من غسل الوجه)مستدرک،مع أنه لیس لأول جزء من غسل الوجه ابتداء.</w:t>
      </w:r>
    </w:p>
    <w:p>
      <w:pPr>
        <w:pStyle w:val="BookText"/>
      </w:pPr>
      <w:r>
        <w:rPr>
          <w:rFonts w:ascii="IRNazanin" w:hAnsi="IRNazanin" w:eastAsia="IRNazanin" w:cs="IRNazanin"/>
          <w:lang w:bidi="fa-IR"/>
          <w:color w:val="111111"/>
          <w:sz w:val="28"/>
          <w:szCs w:val="28"/>
          <w:rtl/>
        </w:rPr>
        <w:t xml:space="preserve">و اعلم أیضا أنه لما کان إدخال جزء من الرأس فی غسل الوجه واجبا من باب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استدامتها حکما الی آخر الوضوء. و یجب فی النیّة القصد الی رفع الحدث،أو استباحة فعل مشروط بالطهارة،و التقرب الی اللَّه تعالی،و أن یوقعه لوجوبه أو ندبه أو لوجههما علی رأی.  المقدمة،کان غسل ذلک الجزء أوّل جزء،فیجب الابتداء به،أو بضمه إلی جزء أول من الوجه و یبتدئ بهما.</w:t>
      </w:r>
    </w:p>
    <w:p>
      <w:pPr>
        <w:pStyle w:val="BookText"/>
      </w:pPr>
      <w:r>
        <w:rPr>
          <w:rFonts w:ascii="IRNazanin" w:hAnsi="IRNazanin" w:eastAsia="IRNazanin" w:cs="IRNazanin"/>
          <w:lang w:bidi="fa-IR"/>
          <w:color w:val="111111"/>
          <w:sz w:val="28"/>
          <w:szCs w:val="28"/>
          <w:rtl/>
        </w:rPr>
        <w:t xml:space="preserve">قوله: (و یجب استدامتها حکما إلی آخر الوضوء).</w:t>
      </w:r>
    </w:p>
    <w:p>
      <w:pPr>
        <w:pStyle w:val="BookText"/>
      </w:pPr>
      <w:r>
        <w:rPr>
          <w:rFonts w:ascii="IRNazanin" w:hAnsi="IRNazanin" w:eastAsia="IRNazanin" w:cs="IRNazanin"/>
          <w:lang w:bidi="fa-IR"/>
          <w:color w:val="111111"/>
          <w:sz w:val="28"/>
          <w:szCs w:val="28"/>
          <w:rtl/>
        </w:rPr>
        <w:t xml:space="preserve">قد کان الواجب استدامة النیّة فعلا الی آخر الوضوء و کل عبادة،لأن کل جزء من الاجزاء عبادة،فلا بد له من النیة،الا أن هذا متعذر أو متعسر فاکتفی بالاستدامة حکما،و فسرها أکثر الأصحاب بأمر عدمی </w:t>
      </w:r>
      <w:r>
        <w:rPr>
          <w:rStyle w:val="FootnoteReference"/>
        </w:rPr>
        <w:footnoteReference w:id="586"/>
      </w:r>
      <w:r>
        <w:rPr>
          <w:rFonts w:ascii="IRNazanin" w:hAnsi="IRNazanin" w:eastAsia="IRNazanin" w:cs="IRNazanin"/>
          <w:lang w:bidi="fa-IR"/>
          <w:color w:val="111111"/>
          <w:sz w:val="28"/>
          <w:szCs w:val="28"/>
          <w:rtl/>
        </w:rPr>
        <w:t xml:space="preserve">،و هو أن لا یأتی بنیة تنافی الأولی.</w:t>
      </w:r>
    </w:p>
    <w:p>
      <w:pPr>
        <w:pStyle w:val="BookText"/>
      </w:pPr>
      <w:r>
        <w:rPr>
          <w:rFonts w:ascii="IRNazanin" w:hAnsi="IRNazanin" w:eastAsia="IRNazanin" w:cs="IRNazanin"/>
          <w:lang w:bidi="fa-IR"/>
          <w:color w:val="111111"/>
          <w:sz w:val="28"/>
          <w:szCs w:val="28"/>
          <w:rtl/>
        </w:rPr>
        <w:t xml:space="preserve">و شیخنا الشهید فسرها بأمر وجودی،و هو البقاء علی حکمها،و العزم علی مقتضاها،و جعل فی رسالة الحج مبنی القولین علی مسألة کلامیة اختلف فیها،و هی أن الممکن الباقی هل هو محتاج إلی المؤثر،أو مستغن عنه؟و ما ذهب الیه من التفسیر لا حاصل له،فان الذهول لا ینافی صحة العبادة اتفاقا،و لا یجتمع معه ما فسر به،و البناء المذکور مع بعده غیر مستقیم فی نفسه،فالقول ما قاله الأکثر.</w:t>
      </w:r>
    </w:p>
    <w:p>
      <w:pPr>
        <w:pStyle w:val="BookText"/>
      </w:pPr>
      <w:r>
        <w:rPr>
          <w:rFonts w:ascii="IRNazanin" w:hAnsi="IRNazanin" w:eastAsia="IRNazanin" w:cs="IRNazanin"/>
          <w:lang w:bidi="fa-IR"/>
          <w:color w:val="111111"/>
          <w:sz w:val="28"/>
          <w:szCs w:val="28"/>
          <w:rtl/>
        </w:rPr>
        <w:t xml:space="preserve">قوله: (و یجب فی النیة القصد الی رفع الحدث،أو استباحة فعل مشروط بالطهارة،و التقرب الی اللَّه تعالی،و أن یوقعه لوجوبه أو ندبه،أو لوجههما علی رأی).</w:t>
      </w:r>
    </w:p>
    <w:p>
      <w:pPr>
        <w:pStyle w:val="BookText"/>
      </w:pPr>
      <w:r>
        <w:rPr>
          <w:rFonts w:ascii="IRNazanin" w:hAnsi="IRNazanin" w:eastAsia="IRNazanin" w:cs="IRNazanin"/>
          <w:lang w:bidi="fa-IR"/>
          <w:color w:val="111111"/>
          <w:sz w:val="28"/>
          <w:szCs w:val="28"/>
          <w:rtl/>
        </w:rPr>
        <w:t xml:space="preserve">اختلف فی نیّة الوضوء علی أقوال:فقیل بالاکتفاء بالقربة-و هو قول الشیخ فی النهایة) </w:t>
      </w:r>
      <w:r>
        <w:rPr>
          <w:rStyle w:val="FootnoteReference"/>
        </w:rPr>
        <w:footnoteReference w:id="587"/>
      </w:r>
      <w:r>
        <w:rPr>
          <w:rFonts w:ascii="IRNazanin" w:hAnsi="IRNazanin" w:eastAsia="IRNazanin" w:cs="IRNazanin"/>
          <w:lang w:bidi="fa-IR"/>
          <w:color w:val="111111"/>
          <w:sz w:val="28"/>
          <w:szCs w:val="28"/>
          <w:rtl/>
        </w:rPr>
        <w:t xml:space="preserve">-و قیل بالاکتفاء برفع الحدث،أو استباحة فعل مشروط بالطهارة-و هو قوله فی المبسوط </w:t>
      </w:r>
      <w:r>
        <w:rPr>
          <w:rStyle w:val="FootnoteReference"/>
        </w:rPr>
        <w:footnoteReference w:id="588"/>
      </w:r>
      <w:r>
        <w:rPr>
          <w:rFonts w:ascii="IRNazanin" w:hAnsi="IRNazanin" w:eastAsia="IRNazanin" w:cs="IRNazanin"/>
          <w:lang w:bidi="fa-IR"/>
          <w:color w:val="111111"/>
          <w:sz w:val="28"/>
          <w:szCs w:val="28"/>
          <w:rtl/>
        </w:rPr>
        <w:t xml:space="preserve">-و الظاهر أنه یرید به مع القربة.</w:t>
      </w:r>
    </w:p>
    <w:p>
      <w:pPr>
        <w:pStyle w:val="BookText"/>
      </w:pPr>
      <w:r>
        <w:rPr>
          <w:rFonts w:ascii="IRNazanin" w:hAnsi="IRNazanin" w:eastAsia="IRNazanin" w:cs="IRNazanin"/>
          <w:lang w:bidi="fa-IR"/>
          <w:color w:val="111111"/>
          <w:sz w:val="28"/>
          <w:szCs w:val="28"/>
          <w:rtl/>
        </w:rPr>
        <w:t xml:space="preserve">و قیل باعتبار الاستباحة،و ینسب إلی المرتضی </w:t>
      </w:r>
      <w:r>
        <w:rPr>
          <w:rStyle w:val="FootnoteReference"/>
        </w:rPr>
        <w:footnoteReference w:id="589"/>
      </w:r>
      <w:r>
        <w:rPr>
          <w:rFonts w:ascii="IRNazanin" w:hAnsi="IRNazanin" w:eastAsia="IRNazanin" w:cs="IRNazanin"/>
          <w:lang w:bidi="fa-IR"/>
          <w:color w:val="111111"/>
          <w:sz w:val="28"/>
          <w:szCs w:val="28"/>
          <w:rtl/>
        </w:rPr>
        <w:t xml:space="preserve">،و قیل بالقربة و الوجوب أو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الندب،و هو مذهب صاحب المعتبر فی الشرائع </w:t>
      </w:r>
      <w:r>
        <w:rPr>
          <w:rStyle w:val="FootnoteReference"/>
        </w:rPr>
        <w:footnoteReference w:id="590"/>
      </w:r>
      <w:r>
        <w:rPr>
          <w:rFonts w:ascii="IRNazanin" w:hAnsi="IRNazanin" w:eastAsia="IRNazanin" w:cs="IRNazanin"/>
          <w:lang w:bidi="fa-IR"/>
          <w:color w:val="111111"/>
          <w:sz w:val="28"/>
          <w:szCs w:val="28"/>
          <w:rtl/>
        </w:rPr>
        <w:t xml:space="preserve">،و قیل بهما مع الرفع و الاستباحة معا،و هو مذهب أبی الصلاح </w:t>
      </w:r>
      <w:r>
        <w:rPr>
          <w:rStyle w:val="FootnoteReference"/>
        </w:rPr>
        <w:footnoteReference w:id="591"/>
      </w:r>
      <w:r>
        <w:rPr>
          <w:rFonts w:ascii="Amiri" w:hAnsi="Amiri" w:eastAsia="Amiri" w:cs="Amiri"/>
          <w:lang w:bidi="ar-SA"/>
          <w:color w:val="111111"/>
          <w:sz w:val="28"/>
          <w:szCs w:val="28"/>
          <w:rtl/>
        </w:rPr>
        <w:t xml:space="preserve">و جماعة </w:t>
      </w:r>
      <w:r>
        <w:rPr>
          <w:rStyle w:val="FootnoteReference"/>
        </w:rPr>
        <w:footnoteReference w:id="592"/>
      </w:r>
      <w:r>
        <w:rPr>
          <w:rFonts w:ascii="IRNazanin" w:hAnsi="IRNazanin" w:eastAsia="IRNazanin" w:cs="IRNazanin"/>
          <w:lang w:bidi="fa-IR"/>
          <w:color w:val="111111"/>
          <w:sz w:val="28"/>
          <w:szCs w:val="28"/>
          <w:rtl/>
        </w:rPr>
        <w:t xml:space="preserve">،و قیل بالقربة و الوجه من الوجوب و الندب أو وجههما،و أحد الأمرین من الرفع و الاستباحة،و هو اختیار المصنف و جمع من الأصحاب </w:t>
      </w:r>
      <w:r>
        <w:rPr>
          <w:rStyle w:val="FootnoteReference"/>
        </w:rPr>
        <w:footnoteReference w:id="593"/>
      </w:r>
      <w:r>
        <w:rPr>
          <w:rFonts w:ascii="IRNazanin" w:hAnsi="IRNazanin" w:eastAsia="IRNazanin" w:cs="IRNazanin"/>
          <w:lang w:bidi="fa-IR"/>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أما القربة،فلأن الإخلاص یتحقق بها،و أما الوجه،فلأن الامتثال فی العبادة إنما یتحقق بإیقاعها علی الوجه المطلوب،و لا یتحقق ذلک الوجه فی الفعل المأتی به إلا بالنیّة،بدلیل«إنما لکل امرئ ما نوی» </w:t>
      </w:r>
      <w:r>
        <w:rPr>
          <w:rStyle w:val="FootnoteReference"/>
        </w:rPr>
        <w:footnoteReference w:id="594"/>
      </w:r>
      <w:r>
        <w:rPr>
          <w:rFonts w:ascii="IRNazanin" w:hAnsi="IRNazanin" w:eastAsia="IRNazanin" w:cs="IRNazanin"/>
          <w:lang w:bidi="fa-IR"/>
          <w:color w:val="111111"/>
          <w:sz w:val="28"/>
          <w:szCs w:val="28"/>
          <w:rtl/>
        </w:rPr>
        <w:t xml:space="preserve">،و منه یستفاد اعتبار أحد الأمرین من الرفع و الاستباحة،و لا یجبان معا لتلازمهما فیما عدا التیمم،و طهارة دائم الحدث.</w:t>
      </w:r>
    </w:p>
    <w:p>
      <w:pPr>
        <w:pStyle w:val="BookText"/>
      </w:pPr>
      <w:r>
        <w:rPr>
          <w:rFonts w:ascii="Amiri" w:hAnsi="Amiri" w:eastAsia="Amiri" w:cs="Amiri"/>
          <w:lang w:bidi="ar-SA"/>
          <w:color w:val="111111"/>
          <w:sz w:val="28"/>
          <w:szCs w:val="28"/>
          <w:rtl/>
        </w:rPr>
        <w:t xml:space="preserve">إذا تقرر ذلک،فاعلم أن المراد بالقربة اما موافقة إرادة اللَّه تعالی،أو القرب منه المتحقق بحصول الرفعة عنده،و نیل الثواب لدیه مجازا عن القرب المکانی،و إیثار القربة لتحصیل الإخلاص،لتکرر ذکرها فی الکتاب و السنة،فی مثل قوله تعالی (وَ یَتَّخِذُ ما یُنْفِقُ قُرُباتٍ عِنْدَ اللّهِ وَ صَلَواتِ الرَّسُولِ أَلا إِنَّها قُرْبَةٌ لَهُمْ)  </w:t>
      </w:r>
      <w:r>
        <w:rPr>
          <w:rStyle w:val="FootnoteReference"/>
        </w:rPr>
        <w:footnoteReference w:id="595"/>
      </w:r>
      <w:r>
        <w:rPr>
          <w:rFonts w:ascii="IRNazanin" w:hAnsi="IRNazanin" w:eastAsia="IRNazanin" w:cs="IRNazanin"/>
          <w:lang w:bidi="fa-IR"/>
          <w:color w:val="111111"/>
          <w:sz w:val="28"/>
          <w:szCs w:val="28"/>
          <w:rtl/>
        </w:rPr>
        <w:t xml:space="preserve">و قوله علیه السلام:</w:t>
      </w:r>
    </w:p>
    <w:p>
      <w:pPr>
        <w:pStyle w:val="BookText"/>
      </w:pPr>
      <w:r>
        <w:rPr>
          <w:rFonts w:ascii="IRNazanin" w:hAnsi="IRNazanin" w:eastAsia="IRNazanin" w:cs="IRNazanin"/>
          <w:lang w:bidi="fa-IR"/>
          <w:color w:val="111111"/>
          <w:sz w:val="28"/>
          <w:szCs w:val="28"/>
          <w:rtl/>
        </w:rPr>
        <w:t xml:space="preserve">«أقرب ما یکون العبد الی ربه إذا سجد» </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برفع الحدث زوال المانع،أعنی النجاسة الحکمیة المتوهم حصولها فی البدن،فانّ الحدث یطلق علیها و علی مبطلات الطهارة بالاشتراک اللفظی،و المتعقل رفعه-أی زواله-هو الأول دون الثانی.</w:t>
      </w:r>
    </w:p>
    <w:p>
      <w:pPr>
        <w:pStyle w:val="BookText"/>
      </w:pPr>
      <w:r>
        <w:rPr>
          <w:rFonts w:ascii="IRNazanin" w:hAnsi="IRNazanin" w:eastAsia="IRNazanin" w:cs="IRNazanin"/>
          <w:lang w:bidi="fa-IR"/>
          <w:color w:val="111111"/>
          <w:sz w:val="28"/>
          <w:szCs w:val="28"/>
          <w:rtl/>
        </w:rPr>
        <w:t xml:space="preserve">و أما الاستباحة فالمراد بها طلب الإباحة،أی:زوال المنع من العبادة التی منع من فعلها شرعا ذلک الحدث،و إنما یزول المنع بزوال المانع إذا أمکن زواله بتلک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الطهارة،لامتناع زوال الحکم مع بقاء مقتضیه،و إنما یتخلّف هذا الحکم فی التیمم للاتفاق علی أنه لا یرفع الحدث،و فی دائم الحدث لمقارنة حدثه للطهارة،و فیما عدا هذین فالامران متلازمان،فمتی حصلت الإباحة بنیتها زال المنع و المستلزم زوال المانع، و متی ارتفع الحدث زال المانع فیزول المنع.</w:t>
      </w:r>
    </w:p>
    <w:p>
      <w:pPr>
        <w:pStyle w:val="BookText"/>
      </w:pPr>
      <w:r>
        <w:rPr>
          <w:rFonts w:ascii="IRNazanin" w:hAnsi="IRNazanin" w:eastAsia="IRNazanin" w:cs="IRNazanin"/>
          <w:lang w:bidi="fa-IR"/>
          <w:color w:val="111111"/>
          <w:sz w:val="28"/>
          <w:szCs w:val="28"/>
          <w:rtl/>
        </w:rPr>
        <w:t xml:space="preserve">و اعلم أن قوله:(أو استباحة فعل مشروط بالطهارة)لا یتمشی علی ظاهره، بل لا بد أن یکون المنوی استباحة مشروط بالوضوء،و تنکیره یشعر بأن المراد:الاجتزاء بنیّة استباحة أی مشروط اتفق،فلو نوی استباحة الطواف و هو بالعراق مثلا صح،کما یحکی عن ولد المصنف </w:t>
      </w:r>
      <w:r>
        <w:rPr>
          <w:rStyle w:val="FootnoteReference"/>
        </w:rPr>
        <w:footnoteReference w:id="597"/>
      </w:r>
      <w:r>
        <w:rPr>
          <w:rFonts w:ascii="IRNazanin" w:hAnsi="IRNazanin" w:eastAsia="IRNazanin" w:cs="IRNazanin"/>
          <w:lang w:bidi="fa-IR"/>
          <w:color w:val="111111"/>
          <w:sz w:val="28"/>
          <w:szCs w:val="28"/>
          <w:rtl/>
        </w:rPr>
        <w:t xml:space="preserve">،و صرح به شیخنا الشهید فی البیان </w:t>
      </w:r>
      <w:r>
        <w:rPr>
          <w:rStyle w:val="FootnoteReference"/>
        </w:rPr>
        <w:footnoteReference w:id="598"/>
      </w:r>
      <w:r>
        <w:rPr>
          <w:rFonts w:ascii="IRNazanin" w:hAnsi="IRNazanin" w:eastAsia="IRNazanin" w:cs="IRNazanin"/>
          <w:lang w:bidi="fa-IR"/>
          <w:color w:val="111111"/>
          <w:sz w:val="28"/>
          <w:szCs w:val="28"/>
          <w:rtl/>
        </w:rPr>
        <w:t xml:space="preserve">،لأن المطلوب بالطهارة کذلک کونه بحیث یباح له لو أراده،و یشکل بأنه نوی أمرا ممتنعا عادة فکیف یحصل له؟ و المراد بوجه الوجوب و الندب:السبب الباعث علی إیجاب الواجب و ندب المندوب،فهو علی ما قرره جمهور العدلیین من الإمامیة،و المعتزلة:ان السمعیات ألطاف فی العقلیات،و معناه:إنّ الواجب السمعی مقرب من الواجب العقلی،-أی امتثاله باعث علی امتثاله-فان من امتثل الواجبات السمعیة کان أقرب الی امتثال الواجبات العقلیة من غیره،و لا معنی للطف إلا ما یکون المکلّف معه أقرب الی الطاعة،و کذا الندب السمعی مقرب من الندب العقلی،أو مؤکد لامتثال الواجب العقلی،فهو زیادة فی اللطف،و الزیادة فی الواجب لا یمتنع أن تکون ندبا.</w:t>
      </w:r>
    </w:p>
    <w:p>
      <w:pPr>
        <w:pStyle w:val="BookText"/>
      </w:pPr>
      <w:r>
        <w:rPr>
          <w:rFonts w:ascii="IRNazanin" w:hAnsi="IRNazanin" w:eastAsia="IRNazanin" w:cs="IRNazanin"/>
          <w:lang w:bidi="fa-IR"/>
          <w:color w:val="111111"/>
          <w:sz w:val="28"/>
          <w:szCs w:val="28"/>
          <w:rtl/>
        </w:rPr>
        <w:t xml:space="preserve">و لا نعنی أن اللطف فی العقلیات منحصر فی السمعیات،فان النبوة و الإمامة، و وجود العلماء،و الوعد و الوعید،بل جمیع الآلام تصلح للإلطاف فیها،و إنما هی نوع من الألطاف،و إنما کانت نیّة الوجه کافیة لأنه یستلزم نیة الوجوب و الندب،لاشتماله علیهما و زیادة،فکان أبلغ.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70" w:name="pg10513_105568"/>
    <w:bookmarkEnd w:id="70"/>
    <w:p>
      <w:pPr>
        <w:pStyle w:val="BookText"/>
      </w:pPr>
      <w:r>
        <w:rPr>
          <w:rFonts w:ascii="IRNazanin" w:hAnsi="IRNazanin" w:eastAsia="IRNazanin" w:cs="IRNazanin"/>
          <w:lang w:bidi="fa-IR"/>
          <w:color w:val="111111"/>
          <w:sz w:val="28"/>
          <w:szCs w:val="28"/>
          <w:rtl/>
        </w:rPr>
        <w:t xml:space="preserve">و ذو الحدث الدائم،کالمبطون و صاحب السلس و المستحاضة ینوی الاستباحة،فإن اقتصر علی رفع الحدث فالأقوی البطلان.</w:t>
      </w:r>
    </w:p>
    <w:p>
      <w:pPr>
        <w:pStyle w:val="Heading6"/>
      </w:pPr>
      <w:bookmarkStart w:id="274" w:name="_Toc141"/>
      <w:r>
        <w:t>فروع</w:t>
      </w:r>
      <w:bookmarkEnd w:id="274"/>
    </w:p>
    <w:p>
      <w:pPr>
        <w:pStyle w:val="BookText"/>
      </w:pPr>
      <w:r>
        <w:rPr>
          <w:rFonts w:ascii="IRNazanin" w:hAnsi="IRNazanin" w:eastAsia="IRNazanin" w:cs="IRNazanin"/>
          <w:lang w:bidi="fa-IR"/>
          <w:color w:val="111111"/>
          <w:sz w:val="28"/>
          <w:szCs w:val="28"/>
          <w:rtl/>
        </w:rPr>
        <w:t xml:space="preserve">فروع:</w:t>
      </w:r>
    </w:p>
    <w:p>
      <w:pPr>
        <w:pStyle w:val="Heading6"/>
      </w:pPr>
      <w:bookmarkStart w:id="275" w:name="_Toc142"/>
      <w:r>
        <w:t>أ:لو ضم التبرد صح علی اشکال</w:t>
      </w:r>
      <w:bookmarkEnd w:id="275"/>
    </w:p>
    <w:p>
      <w:pPr>
        <w:pStyle w:val="BookText"/>
      </w:pPr>
      <w:r>
        <w:rPr>
          <w:rFonts w:ascii="IRNazanin" w:hAnsi="IRNazanin" w:eastAsia="IRNazanin" w:cs="IRNazanin"/>
          <w:lang w:bidi="fa-IR"/>
          <w:color w:val="111111"/>
          <w:sz w:val="28"/>
          <w:szCs w:val="28"/>
          <w:rtl/>
        </w:rPr>
        <w:t xml:space="preserve">أ:لو ضم التبرد صح علی اشکالو لو ضم الریاء بطل.</w:t>
      </w:r>
    </w:p>
    <w:p>
      <w:pPr>
        <w:pStyle w:val="BookText"/>
      </w:pPr>
      <w:r>
        <w:rPr>
          <w:rFonts w:ascii="IRNazanin" w:hAnsi="IRNazanin" w:eastAsia="IRNazanin" w:cs="IRNazanin"/>
          <w:lang w:bidi="fa-IR"/>
          <w:color w:val="111111"/>
          <w:sz w:val="28"/>
          <w:szCs w:val="28"/>
          <w:rtl/>
        </w:rPr>
        <w:t xml:space="preserve">قوله: (و ذو الحدث الدائم کالمبطون و صاحب السلس،و المستحاضة ینوی الاستباحة،فإن اقتصر علی رفع الحدث فالأقوی البطلان).</w:t>
      </w:r>
    </w:p>
    <w:p>
      <w:pPr>
        <w:pStyle w:val="BookText"/>
      </w:pPr>
      <w:r>
        <w:rPr>
          <w:rFonts w:ascii="IRNazanin" w:hAnsi="IRNazanin" w:eastAsia="IRNazanin" w:cs="IRNazanin"/>
          <w:lang w:bidi="fa-IR"/>
          <w:color w:val="111111"/>
          <w:sz w:val="28"/>
          <w:szCs w:val="28"/>
          <w:rtl/>
        </w:rPr>
        <w:t xml:space="preserve">المراد به:ینوی الاستباحة سواء اقتصر علیها أو ضم إلیها الرفع،فان طهارته تصح علی التقدیرین،لأن ضمیمة الرفع-و إن لم تکن معتبرة-فإنها لا تؤثر فسادا علی أقوی الوجهین،بل تقع لغوا.</w:t>
      </w:r>
    </w:p>
    <w:p>
      <w:pPr>
        <w:pStyle w:val="BookText"/>
      </w:pPr>
      <w:r>
        <w:rPr>
          <w:rFonts w:ascii="IRNazanin" w:hAnsi="IRNazanin" w:eastAsia="IRNazanin" w:cs="IRNazanin"/>
          <w:lang w:bidi="fa-IR"/>
          <w:color w:val="111111"/>
          <w:sz w:val="28"/>
          <w:szCs w:val="28"/>
          <w:rtl/>
        </w:rPr>
        <w:t xml:space="preserve">و لو اقتصر دائم الحدث علی نیة رفع الحدث فقولان:أحدهما الصحة </w:t>
      </w:r>
      <w:r>
        <w:rPr>
          <w:rStyle w:val="FootnoteReference"/>
        </w:rPr>
        <w:footnoteReference w:id="599"/>
      </w:r>
      <w:r>
        <w:rPr>
          <w:rFonts w:ascii="IRNazanin" w:hAnsi="IRNazanin" w:eastAsia="IRNazanin" w:cs="IRNazanin"/>
          <w:lang w:bidi="fa-IR"/>
          <w:color w:val="111111"/>
          <w:sz w:val="28"/>
          <w:szCs w:val="28"/>
          <w:rtl/>
        </w:rPr>
        <w:t xml:space="preserve">،لأنه نوی رفع المانع المستلزم لرفع المنع،فیحصل له ما نواه بحسب الممکن فی حقه،و الثانی:</w:t>
      </w:r>
    </w:p>
    <w:p>
      <w:pPr>
        <w:pStyle w:val="BookText"/>
      </w:pPr>
      <w:r>
        <w:rPr>
          <w:rFonts w:ascii="IRNazanin" w:hAnsi="IRNazanin" w:eastAsia="IRNazanin" w:cs="IRNazanin"/>
          <w:lang w:bidi="fa-IR"/>
          <w:color w:val="111111"/>
          <w:sz w:val="28"/>
          <w:szCs w:val="28"/>
          <w:rtl/>
        </w:rPr>
        <w:t xml:space="preserve">البطلان </w:t>
      </w:r>
      <w:r>
        <w:rPr>
          <w:rStyle w:val="FootnoteReference"/>
        </w:rPr>
        <w:footnoteReference w:id="600"/>
      </w:r>
      <w:r>
        <w:rPr>
          <w:rFonts w:ascii="IRNazanin" w:hAnsi="IRNazanin" w:eastAsia="IRNazanin" w:cs="IRNazanin"/>
          <w:lang w:bidi="fa-IR"/>
          <w:color w:val="111111"/>
          <w:sz w:val="28"/>
          <w:szCs w:val="28"/>
          <w:rtl/>
        </w:rPr>
        <w:t xml:space="preserve">،لأنه نوی امرا ممتنعا بالنسبة إلیه،فکیف یحصل له؟ و التحقیق:أنه إن نوی رفع الحدث السابق مع المقارن للطهارة و أطلق، فالأصح البطلان،لأنه نوی أمرا ممتنعا،فان مقتضی الإطلاق رفع المانع مطلقا،و إن قصد رفع السابق خاصة فالأصح الصحة،کما خرّجه صاحب المعتبر </w:t>
      </w:r>
      <w:r>
        <w:rPr>
          <w:rStyle w:val="FootnoteReference"/>
        </w:rPr>
        <w:footnoteReference w:id="601"/>
      </w:r>
      <w:r>
        <w:rPr>
          <w:rFonts w:ascii="IRNazanin" w:hAnsi="IRNazanin" w:eastAsia="IRNazanin" w:cs="IRNazanin"/>
          <w:lang w:bidi="fa-IR"/>
          <w:color w:val="111111"/>
          <w:sz w:val="28"/>
          <w:szCs w:val="28"/>
          <w:rtl/>
        </w:rPr>
        <w:t xml:space="preserve">،و شیخنا الشهید </w:t>
      </w:r>
      <w:r>
        <w:rPr>
          <w:rStyle w:val="FootnoteReference"/>
        </w:rPr>
        <w:footnoteReference w:id="602"/>
      </w:r>
      <w:r>
        <w:rPr>
          <w:rFonts w:ascii="IRNazanin" w:hAnsi="IRNazanin" w:eastAsia="IRNazanin" w:cs="IRNazanin"/>
          <w:lang w:bidi="fa-IR"/>
          <w:color w:val="111111"/>
          <w:sz w:val="28"/>
          <w:szCs w:val="28"/>
          <w:rtl/>
        </w:rPr>
        <w:t xml:space="preserve">،لإمکان ذلک فیه،و الحدث المقارن و الطارئ معفو عنه فی تلک الصلاة،فهو فی معنی الاستباحة.</w:t>
      </w:r>
    </w:p>
    <w:p>
      <w:pPr>
        <w:pStyle w:val="BookText"/>
      </w:pPr>
      <w:r>
        <w:rPr>
          <w:rFonts w:ascii="IRNazanin" w:hAnsi="IRNazanin" w:eastAsia="IRNazanin" w:cs="IRNazanin"/>
          <w:lang w:bidi="fa-IR"/>
          <w:color w:val="111111"/>
          <w:sz w:val="28"/>
          <w:szCs w:val="28"/>
          <w:rtl/>
        </w:rPr>
        <w:t xml:space="preserve">قوله: (لو ضمّ التبرد صح علی إشکال).</w:t>
      </w:r>
    </w:p>
    <w:p>
      <w:pPr>
        <w:pStyle w:val="BookText"/>
      </w:pPr>
      <w:r>
        <w:rPr>
          <w:rFonts w:ascii="IRNazanin" w:hAnsi="IRNazanin" w:eastAsia="IRNazanin" w:cs="IRNazanin"/>
          <w:lang w:bidi="fa-IR"/>
          <w:color w:val="111111"/>
          <w:sz w:val="28"/>
          <w:szCs w:val="28"/>
          <w:rtl/>
        </w:rPr>
        <w:t xml:space="preserve">أی:لو ضمه إلی نیّة الوضوء المعتبرة،و منشأ الاشکال من منافاته للقربة و الإخلاص،إذ هو أمر خارج عن العبادة،و من أنه لازم لفعلها،سواء نوی أم لا، و الأصح الأول،لأن لزومه لفعل الطهارة لا یقتضی جواز نیّته،و مثل التبرد التسخن، و زوال الوسخ،و لو ضم الریاء بطل قولا واحدا،و حکی عن المرتضی:ان عبادة الریاء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1" w:name="pg10513_105569"/>
    <w:bookmarkEnd w:id="71"/>
    <w:p>
      <w:pPr>
        <w:pStyle w:val="Heading6"/>
      </w:pPr>
      <w:bookmarkStart w:id="276" w:name="_Toc143"/>
      <w:r>
        <w:t>ب:لا یفتقر الی تعیین الحدث و ان تعدد</w:t>
      </w:r>
      <w:bookmarkEnd w:id="276"/>
    </w:p>
    <w:p>
      <w:pPr>
        <w:pStyle w:val="BookText"/>
      </w:pPr>
      <w:r>
        <w:rPr>
          <w:rFonts w:ascii="IRNazanin" w:hAnsi="IRNazanin" w:eastAsia="IRNazanin" w:cs="IRNazanin"/>
          <w:lang w:bidi="fa-IR"/>
          <w:color w:val="111111"/>
          <w:sz w:val="28"/>
          <w:szCs w:val="28"/>
          <w:rtl/>
        </w:rPr>
        <w:t xml:space="preserve">ب:لا یفتقر الی تعیین الحدث و ان تعدد،و لو عیّنه ارتفع الباقی.</w:t>
      </w:r>
    </w:p>
    <w:p>
      <w:pPr>
        <w:pStyle w:val="BookText"/>
      </w:pPr>
      <w:r>
        <w:rPr>
          <w:rFonts w:ascii="IRNazanin" w:hAnsi="IRNazanin" w:eastAsia="IRNazanin" w:cs="IRNazanin"/>
          <w:lang w:bidi="fa-IR"/>
          <w:color w:val="111111"/>
          <w:sz w:val="28"/>
          <w:szCs w:val="28"/>
          <w:rtl/>
        </w:rPr>
        <w:t xml:space="preserve">و کذا لو نوی استباحة صلاة معیّنة استباح ما عداها و ان نفاها،سواء کانت المعیّنة فرضا أو نفلا.  تسقط الطلب عن المکلف،و لا یستحق بها ثوابا </w:t>
      </w:r>
      <w:r>
        <w:rPr>
          <w:rStyle w:val="FootnoteReference"/>
        </w:rPr>
        <w:footnoteReference w:id="603"/>
      </w:r>
      <w:r>
        <w:rPr>
          <w:rFonts w:ascii="IRNazanin" w:hAnsi="IRNazanin" w:eastAsia="IRNazanin" w:cs="IRNazanin"/>
          <w:lang w:bidi="fa-IR"/>
          <w:color w:val="111111"/>
          <w:sz w:val="28"/>
          <w:szCs w:val="28"/>
          <w:rtl/>
        </w:rPr>
        <w:t xml:space="preserve">،و لیس بشیء.</w:t>
      </w:r>
    </w:p>
    <w:p>
      <w:pPr>
        <w:pStyle w:val="BookText"/>
      </w:pPr>
      <w:r>
        <w:rPr>
          <w:rFonts w:ascii="IRNazanin" w:hAnsi="IRNazanin" w:eastAsia="IRNazanin" w:cs="IRNazanin"/>
          <w:lang w:bidi="fa-IR"/>
          <w:color w:val="111111"/>
          <w:sz w:val="28"/>
          <w:szCs w:val="28"/>
          <w:rtl/>
        </w:rPr>
        <w:t xml:space="preserve">إذا تقرر ذلک فالضمائم أربع:</w:t>
      </w:r>
    </w:p>
    <w:p>
      <w:pPr>
        <w:pStyle w:val="BookText"/>
      </w:pPr>
      <w:r>
        <w:rPr>
          <w:rFonts w:ascii="IRNazanin" w:hAnsi="IRNazanin" w:eastAsia="IRNazanin" w:cs="IRNazanin"/>
          <w:lang w:bidi="fa-IR"/>
          <w:color w:val="111111"/>
          <w:sz w:val="28"/>
          <w:szCs w:val="28"/>
          <w:rtl/>
        </w:rPr>
        <w:t xml:space="preserve">أ:ضمیمة اللازم المؤکد کضمیمة الرفع إلی الاستباحة،و لا شبهة فی صحتها.</w:t>
      </w:r>
    </w:p>
    <w:p>
      <w:pPr>
        <w:pStyle w:val="BookText"/>
      </w:pPr>
      <w:r>
        <w:rPr>
          <w:rFonts w:ascii="IRNazanin" w:hAnsi="IRNazanin" w:eastAsia="IRNazanin" w:cs="IRNazanin"/>
          <w:lang w:bidi="fa-IR"/>
          <w:color w:val="111111"/>
          <w:sz w:val="28"/>
          <w:szCs w:val="28"/>
          <w:rtl/>
        </w:rPr>
        <w:t xml:space="preserve">ب:ضمیمة اللازم الأجنبی کضمیمة التبرد،و قد سبق حکمها.</w:t>
      </w:r>
    </w:p>
    <w:p>
      <w:pPr>
        <w:pStyle w:val="BookText"/>
      </w:pPr>
      <w:r>
        <w:rPr>
          <w:rFonts w:ascii="IRNazanin" w:hAnsi="IRNazanin" w:eastAsia="IRNazanin" w:cs="IRNazanin"/>
          <w:lang w:bidi="fa-IR"/>
          <w:color w:val="111111"/>
          <w:sz w:val="28"/>
          <w:szCs w:val="28"/>
          <w:rtl/>
        </w:rPr>
        <w:t xml:space="preserve">ج:ضمیمة المنافی کالریاء،و بطلانه معلوم.</w:t>
      </w:r>
    </w:p>
    <w:p>
      <w:pPr>
        <w:pStyle w:val="BookText"/>
      </w:pPr>
      <w:r>
        <w:rPr>
          <w:rFonts w:ascii="IRNazanin" w:hAnsi="IRNazanin" w:eastAsia="IRNazanin" w:cs="IRNazanin"/>
          <w:lang w:bidi="fa-IR"/>
          <w:color w:val="111111"/>
          <w:sz w:val="28"/>
          <w:szCs w:val="28"/>
          <w:rtl/>
        </w:rPr>
        <w:t xml:space="preserve">د:ضمیمة الأمر الأجنبی الغریب کدخول السوق،و فی البطلان به وجهان، أصحهما البطلان.</w:t>
      </w:r>
    </w:p>
    <w:p>
      <w:pPr>
        <w:pStyle w:val="BookText"/>
      </w:pPr>
      <w:r>
        <w:rPr>
          <w:rFonts w:ascii="IRNazanin" w:hAnsi="IRNazanin" w:eastAsia="IRNazanin" w:cs="IRNazanin"/>
          <w:lang w:bidi="fa-IR"/>
          <w:color w:val="111111"/>
          <w:sz w:val="28"/>
          <w:szCs w:val="28"/>
          <w:rtl/>
        </w:rPr>
        <w:t xml:space="preserve">قوله: (و کذا لو نوی استباحة صلاة معینة استباح ما عداها و إن نفاها سواء کانت المعیّنة فرضا أو نفلا).</w:t>
      </w:r>
    </w:p>
    <w:p>
      <w:pPr>
        <w:pStyle w:val="BookText"/>
      </w:pPr>
      <w:r>
        <w:rPr>
          <w:rFonts w:ascii="IRNazanin" w:hAnsi="IRNazanin" w:eastAsia="IRNazanin" w:cs="IRNazanin"/>
          <w:lang w:bidi="fa-IR"/>
          <w:color w:val="111111"/>
          <w:sz w:val="28"/>
          <w:szCs w:val="28"/>
          <w:rtl/>
        </w:rPr>
        <w:t xml:space="preserve">الضمیر فی(نفاها)یعود إلی(ما)،أی:و ان نفی ما عداها،و وجه ما ذکره أنه نوی استباحة،فیجب أن یحصل له عملا بالحدیث،و حینئذ فیستبیح ما سواها،لأن الاستباحة تقتضی زوال المانع فیقع النفی لغوا.</w:t>
      </w:r>
    </w:p>
    <w:p>
      <w:pPr>
        <w:pStyle w:val="BookText"/>
      </w:pPr>
      <w:r>
        <w:rPr>
          <w:rFonts w:ascii="IRNazanin" w:hAnsi="IRNazanin" w:eastAsia="IRNazanin" w:cs="IRNazanin"/>
          <w:lang w:bidi="fa-IR"/>
          <w:color w:val="111111"/>
          <w:sz w:val="28"/>
          <w:szCs w:val="28"/>
          <w:rtl/>
        </w:rPr>
        <w:t xml:space="preserve">و فیه نظر،فإنه نوی استباحة و عدمها،فإنه کما ان استباحة صلاة تقتضی استباحة غیرها،کذا نفی استباحة صلاة أخری یقتضی عدم الاستباحة مطلقا، لاستلزامه بقاء المانع،و الأصح البطلان،کما اختاره شیخنا الشهید </w:t>
      </w:r>
      <w:r>
        <w:rPr>
          <w:rStyle w:val="FootnoteReference"/>
        </w:rPr>
        <w:footnoteReference w:id="604"/>
      </w:r>
      <w:r>
        <w:rPr>
          <w:rFonts w:ascii="IRNazanin" w:hAnsi="IRNazanin" w:eastAsia="IRNazanin" w:cs="IRNazanin"/>
          <w:lang w:bidi="fa-IR"/>
          <w:color w:val="111111"/>
          <w:sz w:val="28"/>
          <w:szCs w:val="28"/>
          <w:rtl/>
        </w:rPr>
        <w:t xml:space="preserve">،لأن الحدث متحقق و لم یحصل الرافع له یقینا،و لا فرق بین کون المعینة فرضا أو نفلا.</w:t>
      </w:r>
    </w:p>
    <w:p>
      <w:pPr>
        <w:pStyle w:val="BookText"/>
      </w:pPr>
      <w:r>
        <w:rPr>
          <w:rFonts w:ascii="IRNazanin" w:hAnsi="IRNazanin" w:eastAsia="IRNazanin" w:cs="IRNazanin"/>
          <w:lang w:bidi="fa-IR"/>
          <w:color w:val="111111"/>
          <w:sz w:val="28"/>
          <w:szCs w:val="28"/>
          <w:rtl/>
        </w:rPr>
        <w:t xml:space="preserve">و ینبغی أن یستثنی من ذلک نحو المستحاضة،فإن وضوءها إنما یبیح صلاة واحدة،و من ذلک یعلم حکم ما لو نوی رفع حدث و نفی غیره.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2" w:name="pg10513_105570"/>
    <w:bookmarkEnd w:id="72"/>
    <w:p>
      <w:pPr>
        <w:pStyle w:val="Heading6"/>
      </w:pPr>
      <w:bookmarkStart w:id="277" w:name="_Toc144"/>
      <w:r>
        <w:t>ج:لا تصحّ الطهارة من الکافر</w:t>
      </w:r>
      <w:bookmarkEnd w:id="277"/>
    </w:p>
    <w:p>
      <w:pPr>
        <w:pStyle w:val="BookText"/>
      </w:pPr>
      <w:r>
        <w:rPr>
          <w:rFonts w:ascii="IRNazanin" w:hAnsi="IRNazanin" w:eastAsia="IRNazanin" w:cs="IRNazanin"/>
          <w:lang w:bidi="fa-IR"/>
          <w:color w:val="111111"/>
          <w:sz w:val="28"/>
          <w:szCs w:val="28"/>
          <w:rtl/>
        </w:rPr>
        <w:t xml:space="preserve">ج:لا تصحّ الطهارة من الکافر،لعدم التقرب فی حقه إلاّ الحائض الطاهر تحت المسلم،لإباحة الوطء ان شرطنا الغسل للضرورة،فإن أسلمت أعادت و لا یبطله الارتداد بعد الکمال،و لو حصل فی الأثناء أعاد.   قوله: (لا تصح الطهارة من الکافر،لعدم التقرب فی حقه).</w:t>
      </w:r>
    </w:p>
    <w:p>
      <w:pPr>
        <w:pStyle w:val="BookText"/>
      </w:pPr>
      <w:r>
        <w:rPr>
          <w:rFonts w:ascii="IRNazanin" w:hAnsi="IRNazanin" w:eastAsia="IRNazanin" w:cs="IRNazanin"/>
          <w:lang w:bidi="fa-IR"/>
          <w:color w:val="111111"/>
          <w:sz w:val="28"/>
          <w:szCs w:val="28"/>
          <w:rtl/>
        </w:rPr>
        <w:t xml:space="preserve">أی:لامتناعه،و إن اعتقد الطهارة قربة،کالمرتد بإنکار بعض ضروریات الدین،لبعده عن اللَّه-سبحانه-بکفر.</w:t>
      </w:r>
    </w:p>
    <w:p>
      <w:pPr>
        <w:pStyle w:val="BookText"/>
      </w:pPr>
      <w:r>
        <w:rPr>
          <w:rFonts w:ascii="Amiri" w:hAnsi="Amiri" w:eastAsia="Amiri" w:cs="Amiri"/>
          <w:lang w:bidi="ar-SA"/>
          <w:color w:val="111111"/>
          <w:sz w:val="28"/>
          <w:szCs w:val="28"/>
          <w:rtl/>
        </w:rPr>
        <w:t xml:space="preserve">قوله: (إلاّ الحائض الطاهر تحت المسلم،لإباحة الوطء إن شرطنا الغسل للضرورة،فإن أسلمت أعادت).</w:t>
      </w:r>
    </w:p>
    <w:p>
      <w:pPr>
        <w:pStyle w:val="BookText"/>
      </w:pPr>
      <w:r>
        <w:rPr>
          <w:rFonts w:ascii="IRNazanin" w:hAnsi="IRNazanin" w:eastAsia="IRNazanin" w:cs="IRNazanin"/>
          <w:lang w:bidi="fa-IR"/>
          <w:color w:val="111111"/>
          <w:sz w:val="28"/>
          <w:szCs w:val="28"/>
          <w:rtl/>
        </w:rPr>
        <w:t xml:space="preserve">المراد بالحائض الطاهر:التی حصل لها الطهارة بعد حصول دم الحیض،فان هذه لو کانت کافرة زوجة لمسلم،و قلنا بأن وطء الحائض قبل الغسل لا یجوز،تغتسل غسل الحیض لضرورة حل الوطء لزوجها المسلم،و لا یکون غسلا حقیقیا،و لا یعد فی ذلک،فقد شرعت صورة الطهارة للضرورة فی مواضع منها:تغسیل الکافر للمیت المسلم إذا فقد المماثل،و المحرم من المسلمین،و منها تیمم الجنب مع وجود الماء،و کذا للخروج من المسجدین،و غیر ذلک.</w:t>
      </w:r>
    </w:p>
    <w:p>
      <w:pPr>
        <w:pStyle w:val="BookText"/>
      </w:pPr>
      <w:r>
        <w:rPr>
          <w:rFonts w:ascii="IRNazanin" w:hAnsi="IRNazanin" w:eastAsia="IRNazanin" w:cs="IRNazanin"/>
          <w:lang w:bidi="fa-IR"/>
          <w:color w:val="111111"/>
          <w:sz w:val="28"/>
          <w:szCs w:val="28"/>
          <w:rtl/>
        </w:rPr>
        <w:t xml:space="preserve">و مال فی(الذکری) </w:t>
      </w:r>
      <w:r>
        <w:rPr>
          <w:rStyle w:val="FootnoteReference"/>
        </w:rPr>
        <w:footnoteReference w:id="605"/>
      </w:r>
      <w:r>
        <w:rPr>
          <w:rFonts w:ascii="IRNazanin" w:hAnsi="IRNazanin" w:eastAsia="IRNazanin" w:cs="IRNazanin"/>
          <w:lang w:bidi="fa-IR"/>
          <w:color w:val="111111"/>
          <w:sz w:val="28"/>
          <w:szCs w:val="28"/>
          <w:rtl/>
        </w:rPr>
        <w:t xml:space="preserve">إلی إباحة الوطء بغیر غسل هنا-و إن منعنا فی غیره- التفاتا الی ان تجویز الوطء بغیر غسل للضرورة أولی من ارتکاب غسل بغیر نیّة صحیحة،و الاکتفاء بالضرورة فی مواضع للنص </w:t>
      </w:r>
      <w:r>
        <w:rPr>
          <w:rStyle w:val="FootnoteReference"/>
        </w:rPr>
        <w:footnoteReference w:id="606"/>
      </w:r>
      <w:r>
        <w:rPr>
          <w:rFonts w:ascii="IRNazanin" w:hAnsi="IRNazanin" w:eastAsia="IRNazanin" w:cs="IRNazanin"/>
          <w:lang w:bidi="fa-IR"/>
          <w:color w:val="111111"/>
          <w:sz w:val="28"/>
          <w:szCs w:val="28"/>
          <w:rtl/>
        </w:rPr>
        <w:t xml:space="preserve">لا یقتضی جواز غیرها و فیه قوّة، و لو قلنا بالغسل ففعلته ثم أسلمت،فلا شک فی وجوب الإعادة لبقاء الحدث،و کونها فی عهدة التکلیف،و أبعد منه غسل المجنونة بتولی الزوج،و إن سوغه المصنف.</w:t>
      </w:r>
    </w:p>
    <w:p>
      <w:pPr>
        <w:pStyle w:val="BookText"/>
      </w:pPr>
      <w:r>
        <w:rPr>
          <w:rFonts w:ascii="IRNazanin" w:hAnsi="IRNazanin" w:eastAsia="IRNazanin" w:cs="IRNazanin"/>
          <w:lang w:bidi="fa-IR"/>
          <w:color w:val="111111"/>
          <w:sz w:val="28"/>
          <w:szCs w:val="28"/>
          <w:rtl/>
        </w:rPr>
        <w:t xml:space="preserve">قوله: (و لا تبطل بالارتداد بعد الکمال).</w:t>
      </w:r>
    </w:p>
    <w:p>
      <w:pPr>
        <w:pStyle w:val="BookText"/>
      </w:pPr>
      <w:r>
        <w:rPr>
          <w:rFonts w:ascii="IRNazanin" w:hAnsi="IRNazanin" w:eastAsia="IRNazanin" w:cs="IRNazanin"/>
          <w:lang w:bidi="fa-IR"/>
          <w:color w:val="111111"/>
          <w:sz w:val="28"/>
          <w:szCs w:val="28"/>
          <w:rtl/>
        </w:rPr>
        <w:t xml:space="preserve">لارتفاع الحدث،و عوده یحتاج إلی الناقض.</w:t>
      </w:r>
    </w:p>
    <w:p>
      <w:pPr>
        <w:pStyle w:val="BookText"/>
      </w:pPr>
      <w:r>
        <w:rPr>
          <w:rFonts w:ascii="IRNazanin" w:hAnsi="IRNazanin" w:eastAsia="IRNazanin" w:cs="IRNazanin"/>
          <w:lang w:bidi="fa-IR"/>
          <w:color w:val="111111"/>
          <w:sz w:val="28"/>
          <w:szCs w:val="28"/>
          <w:rtl/>
        </w:rPr>
        <w:t xml:space="preserve">قوله: (و لو حصل فی الأثناء أعاد).</w:t>
      </w:r>
    </w:p>
    <w:p>
      <w:pPr>
        <w:pStyle w:val="BookText"/>
      </w:pPr>
      <w:r>
        <w:rPr>
          <w:rFonts w:ascii="IRNazanin" w:hAnsi="IRNazanin" w:eastAsia="IRNazanin" w:cs="IRNazanin"/>
          <w:lang w:bidi="fa-IR"/>
          <w:color w:val="111111"/>
          <w:sz w:val="28"/>
          <w:szCs w:val="28"/>
          <w:rtl/>
        </w:rPr>
        <w:t xml:space="preserve">ظاهر العبارة یدل علی أن المراد:إعادة الطهارة بعد العود إلی الإسلام،و وجهه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3" w:name="pg10513_105571"/>
    <w:bookmarkEnd w:id="73"/>
    <w:p>
      <w:pPr>
        <w:pStyle w:val="Heading6"/>
      </w:pPr>
      <w:bookmarkStart w:id="278" w:name="_Toc145"/>
      <w:r>
        <w:t>د:لو عزبت النیّة فی الأثناء صحّ الوضوء</w:t>
      </w:r>
      <w:bookmarkEnd w:id="278"/>
    </w:p>
    <w:p>
      <w:pPr>
        <w:pStyle w:val="BookText"/>
      </w:pPr>
      <w:r>
        <w:rPr>
          <w:rFonts w:ascii="IRNazanin" w:hAnsi="IRNazanin" w:eastAsia="IRNazanin" w:cs="IRNazanin"/>
          <w:lang w:bidi="fa-IR"/>
          <w:color w:val="111111"/>
          <w:sz w:val="28"/>
          <w:szCs w:val="28"/>
          <w:rtl/>
        </w:rPr>
        <w:t xml:space="preserve">د:لو عزبت النیّة فی الأثناء صحّ الوضوء و ان اقترنت بغسل الکفین، نعم لو نوی التبرّد فی باقی الأعضاء بعد عزوب النیّة فالوجه البطلان.</w:t>
      </w:r>
    </w:p>
    <w:p>
      <w:pPr>
        <w:pStyle w:val="Heading6"/>
      </w:pPr>
      <w:bookmarkStart w:id="279" w:name="_Toc146"/>
      <w:r>
        <w:t>ه‍:لو نوی رفع حدث و الواقع غیره،فان کان غلطا صحّ</w:t>
      </w:r>
      <w:bookmarkEnd w:id="279"/>
    </w:p>
    <w:p>
      <w:pPr>
        <w:pStyle w:val="BookText"/>
      </w:pPr>
      <w:r>
        <w:rPr>
          <w:rFonts w:ascii="IRNazanin" w:hAnsi="IRNazanin" w:eastAsia="IRNazanin" w:cs="IRNazanin"/>
          <w:lang w:bidi="fa-IR"/>
          <w:color w:val="111111"/>
          <w:sz w:val="28"/>
          <w:szCs w:val="28"/>
          <w:rtl/>
        </w:rPr>
        <w:t xml:space="preserve">ه‍:لو نوی رفع حدث و الواقع غیره،فان کان غلطا صحّ،  بطلان حکم النیّة بتخلل الردّة،و الحق أنه إنما یعید إذا جف البلل لفوات الموالاة حینئذ،و بدونه یستأنف النیّة لما بقی و یتم طهارته،سواء فی ذلک المرتد عن فطرة و غیره.</w:t>
      </w:r>
    </w:p>
    <w:p>
      <w:pPr>
        <w:pStyle w:val="BookText"/>
      </w:pPr>
      <w:r>
        <w:rPr>
          <w:rFonts w:ascii="IRNazanin" w:hAnsi="IRNazanin" w:eastAsia="IRNazanin" w:cs="IRNazanin"/>
          <w:lang w:bidi="fa-IR"/>
          <w:color w:val="111111"/>
          <w:sz w:val="28"/>
          <w:szCs w:val="28"/>
          <w:rtl/>
        </w:rPr>
        <w:t xml:space="preserve">قوله: (لو عزبت النیّة فی الأثناء صحّ الوضوء و إن اقترنت بغسل الکفین).</w:t>
      </w:r>
    </w:p>
    <w:p>
      <w:pPr>
        <w:pStyle w:val="BookText"/>
      </w:pPr>
      <w:r>
        <w:rPr>
          <w:rFonts w:ascii="IRNazanin" w:hAnsi="IRNazanin" w:eastAsia="IRNazanin" w:cs="IRNazanin"/>
          <w:lang w:bidi="fa-IR"/>
          <w:color w:val="111111"/>
          <w:sz w:val="28"/>
          <w:szCs w:val="28"/>
          <w:rtl/>
        </w:rPr>
        <w:t xml:space="preserve">عزبت،بالعین المهملة و الزای:معناه ذهبت صورتها عن الذهن،و قد عرفت فیما مضی أنه لا یجب الاستدامة فعلا الی آخر الوضوء اتفاقا،لکن قیل بوجوبها إن اقترنت النیّة بغسل الکفین،بناء علی عدم الاجتزاء بتقدیمها عنده،و یلوح ذلک مما حکاه فی الذکری </w:t>
      </w:r>
      <w:r>
        <w:rPr>
          <w:rStyle w:val="FootnoteReference"/>
        </w:rPr>
        <w:footnoteReference w:id="607"/>
      </w:r>
      <w:r>
        <w:rPr>
          <w:rFonts w:ascii="IRNazanin" w:hAnsi="IRNazanin" w:eastAsia="IRNazanin" w:cs="IRNazanin"/>
          <w:lang w:bidi="fa-IR"/>
          <w:color w:val="111111"/>
          <w:sz w:val="28"/>
          <w:szCs w:val="28"/>
          <w:rtl/>
        </w:rPr>
        <w:t xml:space="preserve">عن ابن طاوس،و الفتوی علی ما ذکره المصنف.</w:t>
      </w:r>
    </w:p>
    <w:p>
      <w:pPr>
        <w:pStyle w:val="BookText"/>
      </w:pPr>
      <w:r>
        <w:rPr>
          <w:rFonts w:ascii="IRNazanin" w:hAnsi="IRNazanin" w:eastAsia="IRNazanin" w:cs="IRNazanin"/>
          <w:lang w:bidi="fa-IR"/>
          <w:color w:val="111111"/>
          <w:sz w:val="28"/>
          <w:szCs w:val="28"/>
          <w:rtl/>
        </w:rPr>
        <w:t xml:space="preserve">قوله: (نعم لو نوی التبرّد فی باقی الأعضاء بعد عزوب النیّة فالوجه البطلان).</w:t>
      </w:r>
    </w:p>
    <w:p>
      <w:pPr>
        <w:pStyle w:val="BookText"/>
      </w:pPr>
      <w:r>
        <w:rPr>
          <w:rFonts w:ascii="IRNazanin" w:hAnsi="IRNazanin" w:eastAsia="IRNazanin" w:cs="IRNazanin"/>
          <w:lang w:bidi="fa-IR"/>
          <w:color w:val="111111"/>
          <w:sz w:val="28"/>
          <w:szCs w:val="28"/>
          <w:rtl/>
        </w:rPr>
        <w:t xml:space="preserve">استثنی مما سبق،ما لو نوی التبرد بعد عزوب النیّة فی باقی الأعضاء،و لیس قیدا للحکم،فنیّته فی بعض ما بقی کنیّته فی الجمیع،و اختار البطلان هاهنا لفقد النیّة فعلا،و الاستدامة ضعیفة جدا،فإذا نوی التبرد تمحض الفعل لذلک و خرج عن کونه عبادة.</w:t>
      </w:r>
    </w:p>
    <w:p>
      <w:pPr>
        <w:pStyle w:val="BookText"/>
      </w:pPr>
      <w:r>
        <w:rPr>
          <w:rFonts w:ascii="IRNazanin" w:hAnsi="IRNazanin" w:eastAsia="IRNazanin" w:cs="IRNazanin"/>
          <w:lang w:bidi="fa-IR"/>
          <w:color w:val="111111"/>
          <w:sz w:val="28"/>
          <w:szCs w:val="28"/>
          <w:rtl/>
        </w:rPr>
        <w:t xml:space="preserve">و یحتمل ضعیفا الصحة نظرا إلی وجود الاستدامة،و أن المنوی حاصل علی کل تقدیر،و لیس بشیء،و لو حاول أحد إلزامه بالصحة-بناء علی ما اختاره سابقا-لوجد إلی ذلک سبیلا،لأن نیّة التبرد إن کانت منافیة للإخلاص أبطلت مع ضمها </w:t>
      </w:r>
      <w:r>
        <w:rPr>
          <w:rStyle w:val="FootnoteReference"/>
        </w:rPr>
        <w:footnoteReference w:id="608"/>
      </w:r>
      <w:r>
        <w:rPr>
          <w:rFonts w:ascii="IRNazanin" w:hAnsi="IRNazanin" w:eastAsia="IRNazanin" w:cs="IRNazanin"/>
          <w:lang w:bidi="fa-IR"/>
          <w:color w:val="111111"/>
          <w:sz w:val="28"/>
          <w:szCs w:val="28"/>
          <w:rtl/>
        </w:rPr>
        <w:t xml:space="preserve">إلی نیّة الوضوء،و إلا لم تؤثر،لبقاء الإخلاص فی الموضعین.</w:t>
      </w:r>
    </w:p>
    <w:p>
      <w:pPr>
        <w:pStyle w:val="BookText"/>
      </w:pPr>
      <w:r>
        <w:rPr>
          <w:rFonts w:ascii="IRNazanin" w:hAnsi="IRNazanin" w:eastAsia="IRNazanin" w:cs="IRNazanin"/>
          <w:lang w:bidi="fa-IR"/>
          <w:color w:val="111111"/>
          <w:sz w:val="28"/>
          <w:szCs w:val="28"/>
          <w:rtl/>
        </w:rPr>
        <w:t xml:space="preserve">قوله: (لو نوی رفع الحدث و الواقع غیره،فان کان غلطا صحّ).</w:t>
      </w:r>
    </w:p>
    <w:p>
      <w:pPr>
        <w:pStyle w:val="BookText"/>
      </w:pPr>
      <w:r>
        <w:rPr>
          <w:rFonts w:ascii="IRNazanin" w:hAnsi="IRNazanin" w:eastAsia="IRNazanin" w:cs="IRNazanin"/>
          <w:lang w:bidi="fa-IR"/>
          <w:color w:val="111111"/>
          <w:sz w:val="28"/>
          <w:szCs w:val="28"/>
          <w:rtl/>
        </w:rPr>
        <w:t xml:space="preserve">أی:فان کان ذلک غلطا منه فی النیّة،لاعتقاده کون الواقع هو المنوی،و وجه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4" w:name="pg10513_105572"/>
    <w:bookmarkEnd w:id="74"/>
    <w:p>
      <w:pPr>
        <w:pStyle w:val="BookText"/>
      </w:pPr>
      <w:r>
        <w:rPr>
          <w:rFonts w:ascii="Amiri" w:hAnsi="Amiri" w:eastAsia="Amiri" w:cs="Amiri"/>
          <w:lang w:bidi="ar-SA"/>
          <w:color w:val="111111"/>
          <w:sz w:val="28"/>
          <w:szCs w:val="28"/>
          <w:rtl/>
        </w:rPr>
        <w:t xml:space="preserve">و إلاّ بطل.</w:t>
      </w:r>
    </w:p>
    <w:p>
      <w:pPr>
        <w:pStyle w:val="Heading6"/>
      </w:pPr>
      <w:bookmarkStart w:id="280" w:name="_Toc147"/>
      <w:r>
        <w:t>و:لو نوی ما یستحب له</w:t>
      </w:r>
      <w:bookmarkEnd w:id="280"/>
    </w:p>
    <w:p>
      <w:pPr>
        <w:pStyle w:val="BookText"/>
      </w:pPr>
      <w:r>
        <w:rPr>
          <w:rFonts w:ascii="IRNazanin" w:hAnsi="IRNazanin" w:eastAsia="IRNazanin" w:cs="IRNazanin"/>
          <w:lang w:bidi="fa-IR"/>
          <w:color w:val="111111"/>
          <w:sz w:val="28"/>
          <w:szCs w:val="28"/>
          <w:rtl/>
        </w:rPr>
        <w:t xml:space="preserve">و:لو نوی ما یستحب له کقراءة القرآن فالأقوی الصحّة.</w:t>
      </w:r>
    </w:p>
    <w:p>
      <w:pPr>
        <w:pStyle w:val="Heading6"/>
      </w:pPr>
      <w:bookmarkStart w:id="281" w:name="_Toc148"/>
      <w:r>
        <w:t>ز:لو شک فی الحدث بعد یقین الطهارة الواجبة فتوضأ احتیاطا</w:t>
      </w:r>
      <w:bookmarkEnd w:id="281"/>
    </w:p>
    <w:p>
      <w:pPr>
        <w:pStyle w:val="BookText"/>
      </w:pPr>
      <w:r>
        <w:rPr>
          <w:rFonts w:ascii="IRNazanin" w:hAnsi="IRNazanin" w:eastAsia="IRNazanin" w:cs="IRNazanin"/>
          <w:lang w:bidi="fa-IR"/>
          <w:color w:val="111111"/>
          <w:sz w:val="28"/>
          <w:szCs w:val="28"/>
          <w:rtl/>
        </w:rPr>
        <w:t xml:space="preserve">ز:لو شک فی الحدث بعد یقین الطهارة الواجبة فتوضأ احتیاطا،ثم تیقن الحدث فالأقوی  الصحة أنه قصد رفع المانع،غایة ما فی الباب أنه غلط فی تعیین سببه،و ذلک لا یخل بکونه منویا.</w:t>
      </w:r>
    </w:p>
    <w:p>
      <w:pPr>
        <w:pStyle w:val="BookText"/>
      </w:pPr>
      <w:r>
        <w:rPr>
          <w:rFonts w:ascii="IRNazanin" w:hAnsi="IRNazanin" w:eastAsia="IRNazanin" w:cs="IRNazanin"/>
          <w:lang w:bidi="fa-IR"/>
          <w:color w:val="111111"/>
          <w:sz w:val="28"/>
          <w:szCs w:val="28"/>
          <w:rtl/>
        </w:rPr>
        <w:t xml:space="preserve">قوله: (و إلاّ بطل).</w:t>
      </w:r>
    </w:p>
    <w:p>
      <w:pPr>
        <w:pStyle w:val="BookText"/>
      </w:pPr>
      <w:r>
        <w:rPr>
          <w:rFonts w:ascii="IRNazanin" w:hAnsi="IRNazanin" w:eastAsia="IRNazanin" w:cs="IRNazanin"/>
          <w:lang w:bidi="fa-IR"/>
          <w:color w:val="111111"/>
          <w:sz w:val="28"/>
          <w:szCs w:val="28"/>
          <w:rtl/>
        </w:rPr>
        <w:t xml:space="preserve">أی:و إن لم یکن غلطا بأن تعمّد ذلک بطل،لأنه کلانیّة،و استقرب فی الذکری البطلان مطلقا لفقد النیّة المعتبرة </w:t>
      </w:r>
      <w:r>
        <w:rPr>
          <w:rStyle w:val="FootnoteReference"/>
        </w:rPr>
        <w:footnoteReference w:id="609"/>
      </w:r>
      <w:r>
        <w:rPr>
          <w:rFonts w:ascii="IRNazanin" w:hAnsi="IRNazanin" w:eastAsia="IRNazanin" w:cs="IRNazanin"/>
          <w:lang w:bidi="fa-IR"/>
          <w:color w:val="111111"/>
          <w:sz w:val="28"/>
          <w:szCs w:val="28"/>
          <w:rtl/>
        </w:rPr>
        <w:t xml:space="preserve">،و فیما اختاره المصنف قوّة.</w:t>
      </w:r>
    </w:p>
    <w:p>
      <w:pPr>
        <w:pStyle w:val="BookText"/>
      </w:pPr>
      <w:r>
        <w:rPr>
          <w:rFonts w:ascii="IRNazanin" w:hAnsi="IRNazanin" w:eastAsia="IRNazanin" w:cs="IRNazanin"/>
          <w:lang w:bidi="fa-IR"/>
          <w:color w:val="111111"/>
          <w:sz w:val="28"/>
          <w:szCs w:val="28"/>
          <w:rtl/>
        </w:rPr>
        <w:t xml:space="preserve">قوله: (لو نوی ما یستحب له کقراءة القرآن فالأقوی الصحة).</w:t>
      </w:r>
    </w:p>
    <w:p>
      <w:pPr>
        <w:pStyle w:val="BookText"/>
      </w:pPr>
      <w:r>
        <w:rPr>
          <w:rFonts w:ascii="IRNazanin" w:hAnsi="IRNazanin" w:eastAsia="IRNazanin" w:cs="IRNazanin"/>
          <w:lang w:bidi="fa-IR"/>
          <w:color w:val="111111"/>
          <w:sz w:val="28"/>
          <w:szCs w:val="28"/>
          <w:rtl/>
        </w:rPr>
        <w:t xml:space="preserve">لیس المراد بما یستحب له الوضوء ما هو شرط فی صحته،کالصلاة المندوبة، فإن نیّة استباحته معتبرة قولا واحدا،إنما المراد ما یستحب له الوضوء،لکونه مکملا له کقراءة القرآن،و فی صحة الوضوء بذلک،و کونه رافعا قولان:أحدهما الصحة و اختاره المصنف،لأنه نوی شیئا من ضرورته صحة الطهارة،و هو إیقاع القراءة علی وجه الکمال،و لا یتحقق الا برفع الحدث،فیکون رفع الحدث منویّا.</w:t>
      </w:r>
    </w:p>
    <w:p>
      <w:pPr>
        <w:pStyle w:val="BookText"/>
      </w:pPr>
      <w:r>
        <w:rPr>
          <w:rFonts w:ascii="IRNazanin" w:hAnsi="IRNazanin" w:eastAsia="IRNazanin" w:cs="IRNazanin"/>
          <w:lang w:bidi="fa-IR"/>
          <w:color w:val="111111"/>
          <w:sz w:val="28"/>
          <w:szCs w:val="28"/>
          <w:rtl/>
        </w:rPr>
        <w:t xml:space="preserve">و فیه نظر،لأن المفروض هو نیّة قراءة القرآن لا نیّته علی هذا الوجه المعین،إذ لو نواه علی هذا الوجه ملاحظا ما ذکر لکان ناویا رفع الحدث،فلا یتجه فی الصحة حینئذ إشکال،فعلی هذا الأصح فی المتنازع البطلان،و إلیه ذهب الشیخ </w:t>
      </w:r>
      <w:r>
        <w:rPr>
          <w:rStyle w:val="FootnoteReference"/>
        </w:rPr>
        <w:footnoteReference w:id="610"/>
      </w:r>
      <w:r>
        <w:rPr>
          <w:rFonts w:ascii="IRNazanin" w:hAnsi="IRNazanin" w:eastAsia="IRNazanin" w:cs="IRNazanin"/>
          <w:lang w:bidi="fa-IR"/>
          <w:color w:val="111111"/>
          <w:sz w:val="28"/>
          <w:szCs w:val="28"/>
          <w:rtl/>
        </w:rPr>
        <w:t xml:space="preserve">،و ابن إدریس </w:t>
      </w:r>
      <w:r>
        <w:rPr>
          <w:rStyle w:val="FootnoteReference"/>
        </w:rPr>
        <w:footnoteReference w:id="611"/>
      </w:r>
      <w:r>
        <w:rPr>
          <w:rFonts w:ascii="Amiri" w:hAnsi="Amiri" w:eastAsia="Amiri" w:cs="Amiri"/>
          <w:lang w:bidi="ar-SA"/>
          <w:color w:val="111111"/>
          <w:sz w:val="28"/>
          <w:szCs w:val="28"/>
          <w:rtl/>
        </w:rPr>
        <w:t xml:space="preserve">،و جماعة </w:t>
      </w:r>
      <w:r>
        <w:rPr>
          <w:rStyle w:val="FootnoteReference"/>
        </w:rPr>
        <w:footnoteReference w:id="612"/>
      </w:r>
      <w:r>
        <w:rPr>
          <w:rFonts w:ascii="IRNazanin" w:hAnsi="IRNazanin" w:eastAsia="IRNazanin" w:cs="IRNazanin"/>
          <w:lang w:bidi="fa-IR"/>
          <w:color w:val="111111"/>
          <w:sz w:val="28"/>
          <w:szCs w:val="28"/>
          <w:rtl/>
        </w:rPr>
        <w:t xml:space="preserve">،و هذا بناء علی اعتبار نیّة الرفع أو الاستباحة،فعلی القول بعدم اعتبارهما فی النیّة لا إشکال فی الصحة.</w:t>
      </w:r>
    </w:p>
    <w:p>
      <w:pPr>
        <w:pStyle w:val="BookText"/>
      </w:pPr>
      <w:r>
        <w:rPr>
          <w:rFonts w:ascii="IRNazanin" w:hAnsi="IRNazanin" w:eastAsia="IRNazanin" w:cs="IRNazanin"/>
          <w:lang w:bidi="fa-IR"/>
          <w:color w:val="111111"/>
          <w:sz w:val="28"/>
          <w:szCs w:val="28"/>
          <w:rtl/>
        </w:rPr>
        <w:t xml:space="preserve">قوله: (لو شک فی الحدث بعد یقین الطهارة الواجبة،فتوضأ احتیاطا،ثم تیقن الحدث فالأقوی الإعادة).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5" w:name="pg10513_105573"/>
    <w:bookmarkEnd w:id="75"/>
    <w:p>
      <w:pPr>
        <w:pStyle w:val="BookText"/>
      </w:pPr>
      <w:r>
        <w:rPr>
          <w:rFonts w:ascii="Amiri" w:hAnsi="Amiri" w:eastAsia="Amiri" w:cs="Amiri"/>
          <w:lang w:bidi="ar-SA"/>
          <w:color w:val="111111"/>
          <w:sz w:val="28"/>
          <w:szCs w:val="28"/>
          <w:rtl/>
        </w:rPr>
        <w:t xml:space="preserve">الإعادة.</w:t>
      </w:r>
    </w:p>
    <w:p>
      <w:pPr>
        <w:pStyle w:val="Heading6"/>
      </w:pPr>
      <w:bookmarkStart w:id="282" w:name="_Toc149"/>
      <w:r>
        <w:t>ح:لو أغفل لمعة فی الأولی</w:t>
      </w:r>
      <w:bookmarkEnd w:id="282"/>
    </w:p>
    <w:p>
      <w:pPr>
        <w:pStyle w:val="BookText"/>
      </w:pPr>
      <w:r>
        <w:rPr>
          <w:rFonts w:ascii="IRNazanin" w:hAnsi="IRNazanin" w:eastAsia="IRNazanin" w:cs="IRNazanin"/>
          <w:lang w:bidi="fa-IR"/>
          <w:color w:val="111111"/>
          <w:sz w:val="28"/>
          <w:szCs w:val="28"/>
          <w:rtl/>
        </w:rPr>
        <w:t xml:space="preserve">ح:لو أغفل لمعة فی الأولی،فانغسلت فی الثانیة علی قصد الندب فالأقوی البطلان.  لأن نیّته غیر مجزوم بها للحکم بکونه متطهرا،و عدم توجه الخطاب بالطهارة الیه،و عدم الجزم إنما یغتفر إذا کان مأمورا بالفعل،کالمصلی فی الثوبین المشتبهین.</w:t>
      </w:r>
    </w:p>
    <w:p>
      <w:pPr>
        <w:pStyle w:val="BookText"/>
      </w:pPr>
      <w:r>
        <w:rPr>
          <w:rFonts w:ascii="IRNazanin" w:hAnsi="IRNazanin" w:eastAsia="IRNazanin" w:cs="IRNazanin"/>
          <w:lang w:bidi="fa-IR"/>
          <w:color w:val="111111"/>
          <w:sz w:val="28"/>
          <w:szCs w:val="28"/>
          <w:rtl/>
        </w:rPr>
        <w:t xml:space="preserve">و قیل:لا یجب </w:t>
      </w:r>
      <w:r>
        <w:rPr>
          <w:rStyle w:val="FootnoteReference"/>
        </w:rPr>
        <w:footnoteReference w:id="613"/>
      </w:r>
      <w:r>
        <w:rPr>
          <w:rFonts w:ascii="IRNazanin" w:hAnsi="IRNazanin" w:eastAsia="IRNazanin" w:cs="IRNazanin"/>
          <w:lang w:bidi="fa-IR"/>
          <w:color w:val="111111"/>
          <w:sz w:val="28"/>
          <w:szCs w:val="28"/>
          <w:rtl/>
        </w:rPr>
        <w:t xml:space="preserve">،لإتیانه بالطهارة علی الوجه المعتبر،لأنه المفروض،و لو لا إجزاؤها مع تیقن الحدث لانتفت فائدة الاحتیاط،و فیهما منع،و هذا بناء علی ما تقدم اشتراطه فی النیّة،و لو اکتفینا بالقربة فلا إشکال فی الإجزاء.</w:t>
      </w:r>
    </w:p>
    <w:p>
      <w:pPr>
        <w:pStyle w:val="BookText"/>
      </w:pPr>
      <w:r>
        <w:rPr>
          <w:rFonts w:ascii="IRNazanin" w:hAnsi="IRNazanin" w:eastAsia="IRNazanin" w:cs="IRNazanin"/>
          <w:lang w:bidi="fa-IR"/>
          <w:color w:val="111111"/>
          <w:sz w:val="28"/>
          <w:szCs w:val="28"/>
          <w:rtl/>
        </w:rPr>
        <w:t xml:space="preserve">و اعلم أنه لو عبر بالمبیحة بدل الواجبة،فقال:(بعد یقین الطهارة المبیحة) لکان أشمل و أبعد عن الوهم.</w:t>
      </w:r>
    </w:p>
    <w:p>
      <w:pPr>
        <w:pStyle w:val="BookText"/>
      </w:pPr>
      <w:r>
        <w:rPr>
          <w:rFonts w:ascii="IRNazanin" w:hAnsi="IRNazanin" w:eastAsia="IRNazanin" w:cs="IRNazanin"/>
          <w:lang w:bidi="fa-IR"/>
          <w:color w:val="111111"/>
          <w:sz w:val="28"/>
          <w:szCs w:val="28"/>
          <w:rtl/>
        </w:rPr>
        <w:t xml:space="preserve">قوله: (لو أغفل لمعة فی الأولی،فانغسلت فی الثانیة علی قصد الندب فالأقوی البطلان).</w:t>
      </w:r>
    </w:p>
    <w:p>
      <w:pPr>
        <w:pStyle w:val="BookText"/>
      </w:pPr>
      <w:r>
        <w:rPr>
          <w:rFonts w:ascii="IRNazanin" w:hAnsi="IRNazanin" w:eastAsia="IRNazanin" w:cs="IRNazanin"/>
          <w:lang w:bidi="fa-IR"/>
          <w:color w:val="111111"/>
          <w:sz w:val="28"/>
          <w:szCs w:val="28"/>
          <w:rtl/>
        </w:rPr>
        <w:t xml:space="preserve">اللمعة،بضم اللام:الموضع الذی لم یصبه الماء،أی لو ترک غسل لمعة فی عضو من الغسلة الاولی-اعنی الواجبة-غیر عالم بها،فانغسلت فی الثانیة،ثم علم بعد جفاف البلل،فالأصح بطلان الطهارة،بناء علی ما تقدم من اشتراط نیة الرفع أو الاستباحة، لعدم تأثیر الغسلة الثانیة فیهما،فلا ینوی بها واحدا منهما،فیبقی الخلل فی الطهارة بحاله.</w:t>
      </w:r>
    </w:p>
    <w:p>
      <w:pPr>
        <w:pStyle w:val="BookText"/>
      </w:pPr>
      <w:r>
        <w:rPr>
          <w:rFonts w:ascii="IRNazanin" w:hAnsi="IRNazanin" w:eastAsia="IRNazanin" w:cs="IRNazanin"/>
          <w:lang w:bidi="fa-IR"/>
          <w:color w:val="111111"/>
          <w:sz w:val="28"/>
          <w:szCs w:val="28"/>
          <w:rtl/>
        </w:rPr>
        <w:t xml:space="preserve">و یمکن القول بالصحة،إما علی الاکتفاء بالقربة فواضح،و کذا علی الاکتفاء بها مع الوجه إذا کانت الطهارة مندوبة،أو کانت الغسلة الثانیة واجبة بنذر و شبهه.</w:t>
      </w:r>
    </w:p>
    <w:p>
      <w:pPr>
        <w:pStyle w:val="BookText"/>
      </w:pPr>
      <w:r>
        <w:rPr>
          <w:rFonts w:ascii="IRNazanin" w:hAnsi="IRNazanin" w:eastAsia="IRNazanin" w:cs="IRNazanin"/>
          <w:lang w:bidi="fa-IR"/>
          <w:color w:val="111111"/>
          <w:sz w:val="28"/>
          <w:szCs w:val="28"/>
          <w:rtl/>
        </w:rPr>
        <w:t xml:space="preserve">و أما علی اشتراط الرفع أو الاستباحة،فلأن الثانیة إنما شرعت استظهارا علی ما لم ینغسل فی الاولی،و فیه منع.</w:t>
      </w:r>
    </w:p>
    <w:p>
      <w:pPr>
        <w:pStyle w:val="BookText"/>
      </w:pPr>
      <w:r>
        <w:rPr>
          <w:rFonts w:ascii="IRNazanin" w:hAnsi="IRNazanin" w:eastAsia="IRNazanin" w:cs="IRNazanin"/>
          <w:lang w:bidi="fa-IR"/>
          <w:color w:val="111111"/>
          <w:sz w:val="28"/>
          <w:szCs w:val="28"/>
          <w:rtl/>
        </w:rPr>
        <w:t xml:space="preserve">و اعلم أن قول المصنف:(فانغسلت فی الثانیة علی قصد الندب)قد یفهم من التقیید بالندب،أنها لو انغسلت فیها علی قصد الوجوب بالنذر و شبهه یجزئ،و لیس کذلک،لاشتراط الرفع أو الاستباحة،و لو قال:فانغسلت فی الثانیة باعتقاده،بدل قوله: (علی قصد الندب)لکان أولی و أشمل،لاندراج ما إذا کانت الثانیة واجبة فیه، و ما إذا لم یقصد شیئا عند فعل الثانیة،علی أنه یمکن إدراج الأخیرة فی العبارة،فإنّ فعله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6" w:name="pg10513_105574"/>
    <w:bookmarkEnd w:id="76"/>
    <w:p>
      <w:pPr>
        <w:pStyle w:val="BookText"/>
      </w:pPr>
      <w:r>
        <w:rPr>
          <w:rFonts w:ascii="IRNazanin" w:hAnsi="IRNazanin" w:eastAsia="IRNazanin" w:cs="IRNazanin"/>
          <w:lang w:bidi="fa-IR"/>
          <w:color w:val="111111"/>
          <w:sz w:val="28"/>
          <w:szCs w:val="28"/>
          <w:rtl/>
        </w:rPr>
        <w:t xml:space="preserve">و کذا لو انغسلت فی تجدید الوضوء.</w:t>
      </w:r>
    </w:p>
    <w:p>
      <w:pPr>
        <w:pStyle w:val="Heading6"/>
      </w:pPr>
      <w:bookmarkStart w:id="283" w:name="_Toc150"/>
      <w:r>
        <w:t>ط:لو فرق النیّة علی الأعضاء</w:t>
      </w:r>
      <w:bookmarkEnd w:id="283"/>
    </w:p>
    <w:p>
      <w:pPr>
        <w:pStyle w:val="BookText"/>
      </w:pPr>
      <w:r>
        <w:rPr>
          <w:rFonts w:ascii="IRNazanin" w:hAnsi="IRNazanin" w:eastAsia="IRNazanin" w:cs="IRNazanin"/>
          <w:lang w:bidi="fa-IR"/>
          <w:color w:val="111111"/>
          <w:sz w:val="28"/>
          <w:szCs w:val="28"/>
          <w:rtl/>
        </w:rPr>
        <w:t xml:space="preserve">ط:لو فرق النیّة علی الأعضاء،بأن قصد عند غسل الوجه رفع الحدث عنه، و عند غسل الیدین الرفع عنهما لم یصح.أما لو نوی غسل الوجه عنده الرفع الحدث،و غسل الیمنی عنده لرفع الحدث،و هکذا فالأقرب الصحة.</w:t>
      </w:r>
    </w:p>
    <w:p>
      <w:pPr>
        <w:pStyle w:val="BookText"/>
      </w:pPr>
      <w:r>
        <w:rPr>
          <w:rFonts w:ascii="IRNazanin" w:hAnsi="IRNazanin" w:eastAsia="IRNazanin" w:cs="IRNazanin"/>
          <w:lang w:bidi="fa-IR"/>
          <w:color w:val="111111"/>
          <w:sz w:val="28"/>
          <w:szCs w:val="28"/>
          <w:rtl/>
        </w:rPr>
        <w:t xml:space="preserve">محمول علی قصده الواقع فی النیة.</w:t>
      </w:r>
    </w:p>
    <w:p>
      <w:pPr>
        <w:pStyle w:val="BookText"/>
      </w:pPr>
      <w:r>
        <w:rPr>
          <w:rFonts w:ascii="IRNazanin" w:hAnsi="IRNazanin" w:eastAsia="IRNazanin" w:cs="IRNazanin"/>
          <w:lang w:bidi="fa-IR"/>
          <w:color w:val="111111"/>
          <w:sz w:val="28"/>
          <w:szCs w:val="28"/>
          <w:rtl/>
        </w:rPr>
        <w:t xml:space="preserve">قوله: (و کذا لو انغسلت فی تجدید الوضوء).</w:t>
      </w:r>
    </w:p>
    <w:p>
      <w:pPr>
        <w:pStyle w:val="BookText"/>
      </w:pPr>
      <w:r>
        <w:rPr>
          <w:rFonts w:ascii="IRNazanin" w:hAnsi="IRNazanin" w:eastAsia="IRNazanin" w:cs="IRNazanin"/>
          <w:lang w:bidi="fa-IR"/>
          <w:color w:val="111111"/>
          <w:sz w:val="28"/>
          <w:szCs w:val="28"/>
          <w:rtl/>
        </w:rPr>
        <w:t xml:space="preserve">بقرینة تعرف ممّا سبق،و أبعد منه ما لو انغسلت فی ثانیته.</w:t>
      </w:r>
    </w:p>
    <w:p>
      <w:pPr>
        <w:pStyle w:val="BookText"/>
      </w:pPr>
      <w:r>
        <w:rPr>
          <w:rFonts w:ascii="IRNazanin" w:hAnsi="IRNazanin" w:eastAsia="IRNazanin" w:cs="IRNazanin"/>
          <w:lang w:bidi="fa-IR"/>
          <w:color w:val="111111"/>
          <w:sz w:val="28"/>
          <w:szCs w:val="28"/>
          <w:rtl/>
        </w:rPr>
        <w:t xml:space="preserve">قوله: (لو فرق النیّة علی الأعضاء.).</w:t>
      </w:r>
    </w:p>
    <w:p>
      <w:pPr>
        <w:pStyle w:val="BookText"/>
      </w:pPr>
      <w:r>
        <w:rPr>
          <w:rFonts w:ascii="IRNazanin" w:hAnsi="IRNazanin" w:eastAsia="IRNazanin" w:cs="IRNazanin"/>
          <w:lang w:bidi="fa-IR"/>
          <w:color w:val="111111"/>
          <w:sz w:val="28"/>
          <w:szCs w:val="28"/>
          <w:rtl/>
        </w:rPr>
        <w:t xml:space="preserve">لتفریق النیّة صور:</w:t>
      </w:r>
    </w:p>
    <w:p>
      <w:pPr>
        <w:pStyle w:val="BookText"/>
      </w:pPr>
      <w:r>
        <w:rPr>
          <w:rFonts w:ascii="IRNazanin" w:hAnsi="IRNazanin" w:eastAsia="IRNazanin" w:cs="IRNazanin"/>
          <w:lang w:bidi="fa-IR"/>
          <w:color w:val="111111"/>
          <w:sz w:val="28"/>
          <w:szCs w:val="28"/>
          <w:rtl/>
        </w:rPr>
        <w:t xml:space="preserve">الاولی:أن ینوی عند کل عضو رفع الحدث عن ذلک العضو،أو عنه و عن عضو آخر،و الأصح البطلان هنا،لأن الحدث متعلق بالجملة لا بالأعضاء المخصوصة، و لأن رفعه لا یتبعض،و لأن الوضوء عبادة واحدة اتفاقا،و لفعل صاحب الشرع -علیه السلام-فی وضوء البیان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الثانیة:أن ینوی عند کل عضو غسل ذلک العضو،لرفع الحدث مطلقا، فیمکن الصحة کما اختاره المصنف،لأن غسل جمیع الأعضاء بنیّة واحدة یجزئ،فغسل کل عضو بنیّة تخصه أولی بالإجزاء،لأن ارتباط النیّة الخاصة بالعضو أقوی من ارتباط العامة به،و لأن إطلاق الآیة </w:t>
      </w:r>
      <w:r>
        <w:rPr>
          <w:rStyle w:val="FootnoteReference"/>
        </w:rPr>
        <w:footnoteReference w:id="615"/>
      </w:r>
      <w:r>
        <w:rPr>
          <w:rFonts w:ascii="IRNazanin" w:hAnsi="IRNazanin" w:eastAsia="IRNazanin" w:cs="IRNazanin"/>
          <w:lang w:bidi="fa-IR"/>
          <w:color w:val="111111"/>
          <w:sz w:val="28"/>
          <w:szCs w:val="28"/>
          <w:rtl/>
        </w:rPr>
        <w:t xml:space="preserve">یتناول ذلک،و الأصح البطلان لأن الوضوء عبادة واحدة،و الأولویة التی ادعیت ممنوعة،و إطلاق الآیة منزل علی فعل صاحب الشرع علیه السلام.</w:t>
      </w:r>
    </w:p>
    <w:p>
      <w:pPr>
        <w:pStyle w:val="BookText"/>
      </w:pPr>
      <w:r>
        <w:rPr>
          <w:rFonts w:ascii="IRNazanin" w:hAnsi="IRNazanin" w:eastAsia="IRNazanin" w:cs="IRNazanin"/>
          <w:lang w:bidi="fa-IR"/>
          <w:color w:val="111111"/>
          <w:sz w:val="28"/>
          <w:szCs w:val="28"/>
          <w:rtl/>
        </w:rPr>
        <w:t xml:space="preserve">الثالثة:أن ینوی فی ابتداء الوضوء رفع الحدث عن الأعضاء،و فیه الوجهان کما فی الاولی،و الأصح البطلان أیضا.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7" w:name="pg10513_105575"/>
    <w:bookmarkEnd w:id="77"/>
    <w:p>
      <w:pPr>
        <w:pStyle w:val="Heading6"/>
      </w:pPr>
      <w:bookmarkStart w:id="284" w:name="_Toc151"/>
      <w:r>
        <w:t>ی:لو نوی قطع الطهارة بعد الإکمال لم تبطل</w:t>
      </w:r>
      <w:bookmarkEnd w:id="284"/>
    </w:p>
    <w:p>
      <w:pPr>
        <w:pStyle w:val="BookText"/>
      </w:pPr>
      <w:r>
        <w:rPr>
          <w:rFonts w:ascii="IRNazanin" w:hAnsi="IRNazanin" w:eastAsia="IRNazanin" w:cs="IRNazanin"/>
          <w:lang w:bidi="fa-IR"/>
          <w:color w:val="111111"/>
          <w:sz w:val="28"/>
          <w:szCs w:val="28"/>
          <w:rtl/>
        </w:rPr>
        <w:t xml:space="preserve">ی:لو نوی قطع الطهارة بعد الإکمال لم تبطل،و لو نواه فی الأثناء لم تبطل فیما مضی،إلاّ أن یخرج عن الموالاة.</w:t>
      </w:r>
    </w:p>
    <w:p>
      <w:pPr>
        <w:pStyle w:val="Heading6"/>
      </w:pPr>
      <w:bookmarkStart w:id="285" w:name="_Toc152"/>
      <w:r>
        <w:t>ک:لو وضأه غیره لعذر</w:t>
      </w:r>
      <w:bookmarkEnd w:id="285"/>
    </w:p>
    <w:p>
      <w:pPr>
        <w:pStyle w:val="BookText"/>
      </w:pPr>
      <w:r>
        <w:rPr>
          <w:rFonts w:ascii="IRNazanin" w:hAnsi="IRNazanin" w:eastAsia="IRNazanin" w:cs="IRNazanin"/>
          <w:lang w:bidi="fa-IR"/>
          <w:color w:val="111111"/>
          <w:sz w:val="28"/>
          <w:szCs w:val="28"/>
          <w:rtl/>
        </w:rPr>
        <w:t xml:space="preserve">ک:لو وضأه غیره لعذر تولی هو النیّة.</w:t>
      </w:r>
    </w:p>
    <w:p>
      <w:pPr>
        <w:pStyle w:val="Heading6"/>
      </w:pPr>
      <w:bookmarkStart w:id="286" w:name="_Toc153"/>
      <w:r>
        <w:t>ل:کلّ من علیه طهارة واجبة ینوی الوجوب</w:t>
      </w:r>
      <w:bookmarkEnd w:id="286"/>
    </w:p>
    <w:p>
      <w:pPr>
        <w:pStyle w:val="BookText"/>
      </w:pPr>
      <w:r>
        <w:rPr>
          <w:rFonts w:ascii="IRNazanin" w:hAnsi="IRNazanin" w:eastAsia="IRNazanin" w:cs="IRNazanin"/>
          <w:lang w:bidi="fa-IR"/>
          <w:color w:val="111111"/>
          <w:sz w:val="28"/>
          <w:szCs w:val="28"/>
          <w:rtl/>
        </w:rPr>
        <w:t xml:space="preserve">ل:کلّ من علیه طهارة واجبة ینوی الوجوب،و غیره ینوی الندب،فان نوی الوجوب و صلّی به فرضا أعاد،فإن تعددتا مع تخلل الحدث أعاد الأولی خاصة،   قوله: (و لو نواه فی الأثناء لم تبطل فیما مضی،إلا أن یخرج عن الموالاة).</w:t>
      </w:r>
    </w:p>
    <w:p>
      <w:pPr>
        <w:pStyle w:val="BookText"/>
      </w:pPr>
      <w:r>
        <w:rPr>
          <w:rFonts w:ascii="IRNazanin" w:hAnsi="IRNazanin" w:eastAsia="IRNazanin" w:cs="IRNazanin"/>
          <w:lang w:bidi="fa-IR"/>
          <w:color w:val="111111"/>
          <w:sz w:val="28"/>
          <w:szCs w:val="28"/>
          <w:rtl/>
        </w:rPr>
        <w:t xml:space="preserve">و ذلک بأن یجف البلل،لا مطلق الخروج عن الموالاة،و إنما لم تبطل فیما مضی،لأن الوضوء لا یشترط لصحة فعل من أفعاله صحة باقی الأفعال،و إن توقف تأثیره علی المجموع،و لهذا لو نکس لم یبطل،بل یعید علی ما یحصل معه الترتیب،و مثله الغسل،فإذا أعاد و البلل موجود استأنف النیة لما بقی من الأفعال،بأن ینوی فعلها لا تمام الوضوء،و لا یضر هذا التفریق لأنه تدارک لما فات من النیّة الأولی.</w:t>
      </w:r>
    </w:p>
    <w:p>
      <w:pPr>
        <w:pStyle w:val="BookText"/>
      </w:pPr>
      <w:r>
        <w:rPr>
          <w:rFonts w:ascii="IRNazanin" w:hAnsi="IRNazanin" w:eastAsia="IRNazanin" w:cs="IRNazanin"/>
          <w:lang w:bidi="fa-IR"/>
          <w:color w:val="111111"/>
          <w:sz w:val="28"/>
          <w:szCs w:val="28"/>
          <w:rtl/>
        </w:rPr>
        <w:t xml:space="preserve">قوله: (لو وضأه غیره لعذر تولی هو النیّة).</w:t>
      </w:r>
    </w:p>
    <w:p>
      <w:pPr>
        <w:pStyle w:val="BookText"/>
      </w:pPr>
      <w:r>
        <w:rPr>
          <w:rFonts w:ascii="IRNazanin" w:hAnsi="IRNazanin" w:eastAsia="IRNazanin" w:cs="IRNazanin"/>
          <w:lang w:bidi="fa-IR"/>
          <w:color w:val="111111"/>
          <w:sz w:val="28"/>
          <w:szCs w:val="28"/>
          <w:rtl/>
        </w:rPr>
        <w:t xml:space="preserve">لأن التکلیف منوط به،و فعل الغیر قائم مقام فعله،و لأن العذر إنما هو فیما عدا النیّة،فلا تجوز التولیة فیها،و لو نویا معا کان حسنا.</w:t>
      </w:r>
    </w:p>
    <w:p>
      <w:pPr>
        <w:pStyle w:val="BookText"/>
      </w:pPr>
      <w:r>
        <w:rPr>
          <w:rFonts w:ascii="IRNazanin" w:hAnsi="IRNazanin" w:eastAsia="IRNazanin" w:cs="IRNazanin"/>
          <w:lang w:bidi="fa-IR"/>
          <w:color w:val="111111"/>
          <w:sz w:val="28"/>
          <w:szCs w:val="28"/>
          <w:rtl/>
        </w:rPr>
        <w:t xml:space="preserve">قوله: (فان نوی الوجوب و صلّی به فرضا أعاد).</w:t>
      </w:r>
    </w:p>
    <w:p>
      <w:pPr>
        <w:pStyle w:val="BookText"/>
      </w:pPr>
      <w:r>
        <w:rPr>
          <w:rFonts w:ascii="IRNazanin" w:hAnsi="IRNazanin" w:eastAsia="IRNazanin" w:cs="IRNazanin"/>
          <w:lang w:bidi="fa-IR"/>
          <w:color w:val="111111"/>
          <w:sz w:val="28"/>
          <w:szCs w:val="28"/>
          <w:rtl/>
        </w:rPr>
        <w:t xml:space="preserve">و ذلک لأن نیّة الوجوب لا تجزئ عن الندب علی الأصح لتباینهما،و لاشتراط نیّة الوجه فی الوضوء-کما سبق-،فمع المخالفة لا یکون المأتی به معتبرا،و یحتمل الاکتفاء به لاشتراک الوجوب و الندب فی ترجیح الفعل،و اعتقاد المنع من الترک مؤکد،و لیس بشیء،لأن المباین للشیء ینافیه فکیف یؤکده؟! قوله: (فان تعددتا مع تخلل الحدث أعاد الأولی خاصة).</w:t>
      </w:r>
    </w:p>
    <w:p>
      <w:pPr>
        <w:pStyle w:val="BookText"/>
      </w:pPr>
      <w:r>
        <w:rPr>
          <w:rFonts w:ascii="IRNazanin" w:hAnsi="IRNazanin" w:eastAsia="IRNazanin" w:cs="IRNazanin"/>
          <w:lang w:bidi="fa-IR"/>
          <w:color w:val="111111"/>
          <w:sz w:val="28"/>
          <w:szCs w:val="28"/>
          <w:rtl/>
        </w:rPr>
        <w:t xml:space="preserve">أی:فان تعددت الطهارة و الصلاة،و احترز بذلک عما لو اتحدت الطهارة فإنه یعید جمیع ما صلی بها قولا واحدا،و إنما اعتبر تخلل الحدث لیکون معتقدا للوجوب اعتقادا مطابقا للواقع،إذ بدونه یکون معتقدا للطهارة،فتکون نیّة الوجوب لغوا،و إنما اکتفی بإعادة الأولی لأن المکلف عند نیة الوجوب فی البواقی کان مشغول الذمة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دخل الوقت فی أثناء المندوبة فأقوی الاحتمالات الاستئناف.  بالصلاة الأولی،فصادف نیته للوجوب ما فی ذمته فأجزأه.</w:t>
      </w:r>
    </w:p>
    <w:p>
      <w:pPr>
        <w:pStyle w:val="BookText"/>
      </w:pPr>
      <w:r>
        <w:rPr>
          <w:rFonts w:ascii="IRNazanin" w:hAnsi="IRNazanin" w:eastAsia="IRNazanin" w:cs="IRNazanin"/>
          <w:lang w:bidi="fa-IR"/>
          <w:color w:val="111111"/>
          <w:sz w:val="28"/>
          <w:szCs w:val="28"/>
          <w:rtl/>
        </w:rPr>
        <w:t xml:space="preserve">و یشکل بأنه لم یکن یشعر بهذا الوجوب الذی فی نفس الأمر،و اعتقاده خلو ذمته،فتکون نیّة الوجوب منه کلانیة،و یمکن أن یجاب بأنه قصد الی الوجوب الحقیقی حیث أقامه مقام الندب،فلم یکن لغوا فصادف ما فی ذمته،فیجب أن یجزئ.</w:t>
      </w:r>
    </w:p>
    <w:p>
      <w:pPr>
        <w:pStyle w:val="BookText"/>
      </w:pPr>
      <w:r>
        <w:rPr>
          <w:rFonts w:ascii="IRNazanin" w:hAnsi="IRNazanin" w:eastAsia="IRNazanin" w:cs="IRNazanin"/>
          <w:lang w:bidi="fa-IR"/>
          <w:color w:val="111111"/>
          <w:sz w:val="28"/>
          <w:szCs w:val="28"/>
          <w:rtl/>
        </w:rPr>
        <w:t xml:space="preserve">و لا یبعد أن یقال:إن کان المکلف معتقدا صحّة نیة الوجوب فی موضع الندب باجتهاد أو تقلید لأهله،لم یکن القول بالإجزاء بذلک البعید،و إن کان لا یخلو من شیء،و إن اعتقد خلاف ذلک،أو لم یکن له علم بهذا الحکم،بل نوی ذلک اقتراحا،فالقول بالإجزاء بعید جدّا،لأن نیته للوجوب باعتقاده لغو محض.</w:t>
      </w:r>
    </w:p>
    <w:p>
      <w:pPr>
        <w:pStyle w:val="BookText"/>
      </w:pPr>
      <w:r>
        <w:rPr>
          <w:rFonts w:ascii="IRNazanin" w:hAnsi="IRNazanin" w:eastAsia="IRNazanin" w:cs="IRNazanin"/>
          <w:lang w:bidi="fa-IR"/>
          <w:color w:val="111111"/>
          <w:sz w:val="28"/>
          <w:szCs w:val="28"/>
          <w:rtl/>
        </w:rPr>
        <w:t xml:space="preserve">قوله: (و لو دخل الوقت فی أثناء المندوبة فأقوی الاحتمالات الاستئناف).</w:t>
      </w:r>
    </w:p>
    <w:p>
      <w:pPr>
        <w:pStyle w:val="BookText"/>
      </w:pPr>
      <w:r>
        <w:rPr>
          <w:rFonts w:ascii="IRNazanin" w:hAnsi="IRNazanin" w:eastAsia="IRNazanin" w:cs="IRNazanin"/>
          <w:lang w:bidi="fa-IR"/>
          <w:color w:val="111111"/>
          <w:sz w:val="28"/>
          <w:szCs w:val="28"/>
          <w:rtl/>
        </w:rPr>
        <w:t xml:space="preserve">وجه ما قواه توجه الخطاب إلیه بفعل الطهارة،لدخول الوقت علیه و هو محدث، و فی کبری القیاس منع،و لأن طهارة واحدة لا یکون بعضها واجبا و بعضها مندوبا، لأن الفعل الواحد لا یتصف بالوجهین المختلفین،و هو منقوض بالمندوب الذی یجب بالشروع.</w:t>
      </w:r>
    </w:p>
    <w:p>
      <w:pPr>
        <w:pStyle w:val="BookText"/>
      </w:pPr>
      <w:r>
        <w:rPr>
          <w:rFonts w:ascii="IRNazanin" w:hAnsi="IRNazanin" w:eastAsia="IRNazanin" w:cs="IRNazanin"/>
          <w:lang w:bidi="fa-IR"/>
          <w:color w:val="111111"/>
          <w:sz w:val="28"/>
          <w:szCs w:val="28"/>
          <w:rtl/>
        </w:rPr>
        <w:t xml:space="preserve">و اعلم أن الذی بلغنا أن المصنف أفتی فی هذه المسألة أولا بإعادة جمیع الصلوات،فلما روجع فی ذلک رجع إلی الاکتفاء بإعادة الأولی،نظرا الی اشتغال ذمته عند باقی الطهارات،و بما قررناه یعلم أن بدیهته أولی من رویّته.</w:t>
      </w:r>
    </w:p>
    <w:p>
      <w:pPr>
        <w:pStyle w:val="BookText"/>
      </w:pPr>
      <w:r>
        <w:rPr>
          <w:rFonts w:ascii="IRNazanin" w:hAnsi="IRNazanin" w:eastAsia="IRNazanin" w:cs="IRNazanin"/>
          <w:lang w:bidi="fa-IR"/>
          <w:color w:val="111111"/>
          <w:sz w:val="28"/>
          <w:szCs w:val="28"/>
          <w:rtl/>
        </w:rPr>
        <w:t xml:space="preserve">و یحتمل الإتمام بنیة الوجوب لأصالة الصحة فیما مضی،و العمل بمقتضی الخطاب فیما بقی،و لا یخلو من قوّة،و یحتمل بناء ما بقی علی ما مضی،لوقوع النیّة فی محلّها علی الوجه المعتبر،و هو أضعفها،و العمل علی الأول،و ینبغی أن یکون موضع المسألة ما إذا لم یعلم بضیق ما بقی إلی دخول الوقت عن فعل الطهارة.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78" w:name="pg10513_105577"/>
    <w:bookmarkEnd w:id="78"/>
    <w:p>
      <w:pPr>
        <w:pStyle w:val="Heading5"/>
      </w:pPr>
      <w:bookmarkStart w:id="287" w:name="_Toc154"/>
      <w:r>
        <w:t>الثانی غسل الوجه</w:t>
      </w:r>
      <w:bookmarkEnd w:id="287"/>
    </w:p>
    <w:p>
      <w:pPr>
        <w:pStyle w:val="BookText"/>
      </w:pPr>
      <w:r>
        <w:rPr>
          <w:rFonts w:ascii="IRNazanin" w:hAnsi="IRNazanin" w:eastAsia="IRNazanin" w:cs="IRNazanin"/>
          <w:lang w:bidi="fa-IR"/>
          <w:color w:val="111111"/>
          <w:sz w:val="28"/>
          <w:szCs w:val="28"/>
          <w:rtl/>
        </w:rPr>
        <w:t xml:space="preserve">الثانی غسل الوجه بما یحصل به مسماه،و ان کان کالدهن مع الجریان. و حدّه من قصاص شعر الرأس إلی محادر شعر الذقن طولا،و ما اشتملت علیه الإبهام و الوسطی عرضا.   قوله: (الثانی غسل الوجه بما یحصل به مسماه،و ان کان کالدهن مع الجریان).</w:t>
      </w:r>
    </w:p>
    <w:p>
      <w:pPr>
        <w:pStyle w:val="BookText"/>
      </w:pPr>
      <w:r>
        <w:rPr>
          <w:rFonts w:ascii="IRNazanin" w:hAnsi="IRNazanin" w:eastAsia="IRNazanin" w:cs="IRNazanin"/>
          <w:lang w:bidi="fa-IR"/>
          <w:color w:val="111111"/>
          <w:sz w:val="28"/>
          <w:szCs w:val="28"/>
          <w:rtl/>
        </w:rPr>
        <w:t xml:space="preserve">الواجب فی غسل الوجه و غیره-مما یغسل فی الطهارات-هو اجراء الماء علی المحل،إما بنفسه أو بنحو الید،و لا یشترط المبالغة،فلو کان کالدهن أجزأ،إذا جری لا مطلقا،خلافا للشیخ </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حده من القصاص الی محادر شعر الذقن طولا).</w:t>
      </w:r>
    </w:p>
    <w:p>
      <w:pPr>
        <w:pStyle w:val="BookText"/>
      </w:pPr>
      <w:r>
        <w:rPr>
          <w:rFonts w:ascii="IRNazanin" w:hAnsi="IRNazanin" w:eastAsia="IRNazanin" w:cs="IRNazanin"/>
          <w:lang w:bidi="fa-IR"/>
          <w:color w:val="111111"/>
          <w:sz w:val="28"/>
          <w:szCs w:val="28"/>
          <w:rtl/>
        </w:rPr>
        <w:t xml:space="preserve">القصاص:هو آخر منابت شعر الرأس،و المراد به هنا:من جانب الوجه،لأنه فی تحدیده،و انما یستقیم هذا بالنسبة إلی الناصیة إذا کان مستوی الخلقة،أما النزعتان محرکة-:و هما البیاضان اللذان یحیطان بالناصیة،فلا یستقیم هذا التحدید بالنسبة إلیهما، إذ لا یجب غسلهما لکونهما من الرأس،بل یغسل من محاذاة قصاص الناصیة.</w:t>
      </w:r>
    </w:p>
    <w:p>
      <w:pPr>
        <w:pStyle w:val="BookText"/>
      </w:pPr>
      <w:r>
        <w:rPr>
          <w:rFonts w:ascii="IRNazanin" w:hAnsi="IRNazanin" w:eastAsia="IRNazanin" w:cs="IRNazanin"/>
          <w:lang w:bidi="fa-IR"/>
          <w:color w:val="111111"/>
          <w:sz w:val="28"/>
          <w:szCs w:val="28"/>
          <w:rtl/>
        </w:rPr>
        <w:t xml:space="preserve">و کذا بالنسبة إلی موضع التحذیف-و هو الشعر الذی بین النزعة و الصدغ-علی القول بوجوب غسله،و هو الأولی،فإنه داخل بین اجزاء الوجه و ان اتصل بالرأس، و انما سمی موضع التحذیف لکثرة حذف الشعر منه.</w:t>
      </w:r>
    </w:p>
    <w:p>
      <w:pPr>
        <w:pStyle w:val="BookText"/>
      </w:pPr>
      <w:r>
        <w:rPr>
          <w:rFonts w:ascii="IRNazanin" w:hAnsi="IRNazanin" w:eastAsia="IRNazanin" w:cs="IRNazanin"/>
          <w:lang w:bidi="fa-IR"/>
          <w:color w:val="111111"/>
          <w:sz w:val="28"/>
          <w:szCs w:val="28"/>
          <w:rtl/>
        </w:rPr>
        <w:t xml:space="preserve">و المحادر-بالحاء المهملة،و الدال و الراء المهملتین-جمع محدر،و هو:طرف الذقن،بالمعجمة محرکة،أعنی:مجمع اللحیین اللذین علیهما الأسنان السفلی من الجانبین، و یجب إدخال جزء من غیر محلّ الفرض فی الابتداء و الانتهاء من باب المقدمة،و کذا فی غسل أعضاء جمیع الطهارات و المسح المغیّا بغایة،فیجب حینئذ أن یراعی فی النیّة مقارنتها لجزء من الرأس و الوجه معا.</w:t>
      </w:r>
    </w:p>
    <w:p>
      <w:pPr>
        <w:pStyle w:val="BookText"/>
      </w:pPr>
      <w:r>
        <w:rPr>
          <w:rFonts w:ascii="IRNazanin" w:hAnsi="IRNazanin" w:eastAsia="IRNazanin" w:cs="IRNazanin"/>
          <w:lang w:bidi="fa-IR"/>
          <w:color w:val="111111"/>
          <w:sz w:val="28"/>
          <w:szCs w:val="28"/>
          <w:rtl/>
        </w:rPr>
        <w:t xml:space="preserve">قوله: (و ما اشتملت علیه الإبهام و الوسطی عرضا).</w:t>
      </w:r>
    </w:p>
    <w:p>
      <w:pPr>
        <w:pStyle w:val="BookText"/>
      </w:pPr>
      <w:r>
        <w:rPr>
          <w:rFonts w:ascii="IRNazanin" w:hAnsi="IRNazanin" w:eastAsia="IRNazanin" w:cs="IRNazanin"/>
          <w:lang w:bidi="fa-IR"/>
          <w:color w:val="111111"/>
          <w:sz w:val="28"/>
          <w:szCs w:val="28"/>
          <w:rtl/>
        </w:rPr>
        <w:t xml:space="preserve">هذا التحدید و الذی قبله مستفاد من الأخبار المرویة عنهم علیهم السلام </w:t>
      </w:r>
      <w:r>
        <w:rPr>
          <w:rStyle w:val="FootnoteReference"/>
        </w:rPr>
        <w:footnoteReference w:id="617"/>
      </w:r>
      <w:r>
        <w:rPr>
          <w:rFonts w:ascii="IRNazanin" w:hAnsi="IRNazanin" w:eastAsia="IRNazanin" w:cs="IRNazanin"/>
          <w:lang w:bidi="fa-IR"/>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یرجع الأنزع و الأغم و قصیر الأصابع و طویلها الی مستوی الخلقة،و یغسل من أعلی الوجه،فان نکس بطل.  فالصدغ-و هو:الذی یتصل أسفله بالعذار-لیس من الوجه قطعا،و کذا البیاض الذی بین العذار و الأذن،و العذار:هو الشعر المحاذی للأذن،یتصل أعلاه بالصدغ،و أسفله بالعارض،و فی وجوب غسله قولان،و التحدید بما اشتملت علیه الإبهام و الوسطی لا یناله.</w:t>
      </w:r>
    </w:p>
    <w:p>
      <w:pPr>
        <w:pStyle w:val="BookText"/>
      </w:pPr>
      <w:r>
        <w:rPr>
          <w:rFonts w:ascii="IRNazanin" w:hAnsi="IRNazanin" w:eastAsia="IRNazanin" w:cs="IRNazanin"/>
          <w:lang w:bidi="fa-IR"/>
          <w:color w:val="111111"/>
          <w:sz w:val="28"/>
          <w:szCs w:val="28"/>
          <w:rtl/>
        </w:rPr>
        <w:t xml:space="preserve">و یمکن أن یحتج لوجوبه بأن غسله من باب المقدمة،و بأن شعر الخدین یجب غسله و هو متصل به،و بعدم مفصل یقف الغسل علیه دون العذار،و الوجوب أحوط.</w:t>
      </w:r>
    </w:p>
    <w:p>
      <w:pPr>
        <w:pStyle w:val="BookText"/>
      </w:pPr>
      <w:r>
        <w:rPr>
          <w:rFonts w:ascii="IRNazanin" w:hAnsi="IRNazanin" w:eastAsia="IRNazanin" w:cs="IRNazanin"/>
          <w:lang w:bidi="fa-IR"/>
          <w:color w:val="111111"/>
          <w:sz w:val="28"/>
          <w:szCs w:val="28"/>
          <w:rtl/>
        </w:rPr>
        <w:t xml:space="preserve">أما العارض:و هو الشعر المنحط عن العذار المحاذی للأذن فقد قطع فی الذکری بوجوب غسله </w:t>
      </w:r>
      <w:r>
        <w:rPr>
          <w:rStyle w:val="FootnoteReference"/>
        </w:rPr>
        <w:footnoteReference w:id="618"/>
      </w:r>
      <w:r>
        <w:rPr>
          <w:rFonts w:ascii="IRNazanin" w:hAnsi="IRNazanin" w:eastAsia="IRNazanin" w:cs="IRNazanin"/>
          <w:lang w:bidi="fa-IR"/>
          <w:color w:val="111111"/>
          <w:sz w:val="28"/>
          <w:szCs w:val="28"/>
          <w:rtl/>
        </w:rPr>
        <w:t xml:space="preserve">،و ما سفل منه تناله الإبهام و الوسطی فیجب غسله.</w:t>
      </w:r>
    </w:p>
    <w:p>
      <w:pPr>
        <w:pStyle w:val="BookText"/>
      </w:pPr>
      <w:r>
        <w:rPr>
          <w:rFonts w:ascii="IRNazanin" w:hAnsi="IRNazanin" w:eastAsia="IRNazanin" w:cs="IRNazanin"/>
          <w:lang w:bidi="fa-IR"/>
          <w:color w:val="111111"/>
          <w:sz w:val="28"/>
          <w:szCs w:val="28"/>
          <w:rtl/>
        </w:rPr>
        <w:t xml:space="preserve">قوله: (و یرجع الأنزع،و الأغم،و قصیر الأصابع و طویلها الی مستوی الخلقة).</w:t>
      </w:r>
    </w:p>
    <w:p>
      <w:pPr>
        <w:pStyle w:val="BookText"/>
      </w:pPr>
      <w:r>
        <w:rPr>
          <w:rFonts w:ascii="IRNazanin" w:hAnsi="IRNazanin" w:eastAsia="IRNazanin" w:cs="IRNazanin"/>
          <w:lang w:bidi="fa-IR"/>
          <w:color w:val="111111"/>
          <w:sz w:val="28"/>
          <w:szCs w:val="28"/>
          <w:rtl/>
        </w:rPr>
        <w:t xml:space="preserve">المراد بالأنزع:من انحسر الشعر عن بعض رأسه،و یقابله الأغم،و هو الذی نبت الشعر علی بعض جبهته،و فرضهما غسل ما یغسله مستوی الخلقة.</w:t>
      </w:r>
    </w:p>
    <w:p>
      <w:pPr>
        <w:pStyle w:val="BookText"/>
      </w:pPr>
      <w:r>
        <w:rPr>
          <w:rFonts w:ascii="IRNazanin" w:hAnsi="IRNazanin" w:eastAsia="IRNazanin" w:cs="IRNazanin"/>
          <w:lang w:bidi="fa-IR"/>
          <w:color w:val="111111"/>
          <w:sz w:val="28"/>
          <w:szCs w:val="28"/>
          <w:rtl/>
        </w:rPr>
        <w:t xml:space="preserve">قوله: (و یغسل من أعلی الوجه،فان نکس بطل).</w:t>
      </w:r>
    </w:p>
    <w:p>
      <w:pPr>
        <w:pStyle w:val="BookText"/>
      </w:pPr>
      <w:r>
        <w:rPr>
          <w:rFonts w:ascii="IRNazanin" w:hAnsi="IRNazanin" w:eastAsia="IRNazanin" w:cs="IRNazanin"/>
          <w:lang w:bidi="fa-IR"/>
          <w:color w:val="111111"/>
          <w:sz w:val="28"/>
          <w:szCs w:val="28"/>
          <w:rtl/>
        </w:rPr>
        <w:t xml:space="preserve">هذا أصح القولین،و قال المرتضی </w:t>
      </w:r>
      <w:r>
        <w:rPr>
          <w:rStyle w:val="FootnoteReference"/>
        </w:rPr>
        <w:footnoteReference w:id="619"/>
      </w:r>
      <w:r>
        <w:rPr>
          <w:rFonts w:ascii="IRNazanin" w:hAnsi="IRNazanin" w:eastAsia="IRNazanin" w:cs="IRNazanin"/>
          <w:lang w:bidi="fa-IR"/>
          <w:color w:val="111111"/>
          <w:sz w:val="28"/>
          <w:szCs w:val="28"/>
          <w:rtl/>
        </w:rPr>
        <w:t xml:space="preserve">،و ابن إدریس </w:t>
      </w:r>
      <w:r>
        <w:rPr>
          <w:rStyle w:val="FootnoteReference"/>
        </w:rPr>
        <w:footnoteReference w:id="620"/>
      </w:r>
      <w:r>
        <w:rPr>
          <w:rFonts w:ascii="IRNazanin" w:hAnsi="IRNazanin" w:eastAsia="IRNazanin" w:cs="IRNazanin"/>
          <w:lang w:bidi="fa-IR"/>
          <w:color w:val="111111"/>
          <w:sz w:val="28"/>
          <w:szCs w:val="28"/>
          <w:rtl/>
        </w:rPr>
        <w:t xml:space="preserve">بالصحة لإطلاق الآیة </w:t>
      </w:r>
      <w:r>
        <w:rPr>
          <w:rStyle w:val="FootnoteReference"/>
        </w:rPr>
        <w:footnoteReference w:id="621"/>
      </w:r>
      <w:r>
        <w:rPr>
          <w:rFonts w:ascii="IRNazanin" w:hAnsi="IRNazanin" w:eastAsia="IRNazanin" w:cs="IRNazanin"/>
          <w:lang w:bidi="fa-IR"/>
          <w:color w:val="111111"/>
          <w:sz w:val="28"/>
          <w:szCs w:val="28"/>
          <w:rtl/>
        </w:rPr>
        <w:t xml:space="preserve">،و قول الصادق علیه السلام:«لا بأس بمسح الوضوء مقبلا و مدبرا» </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الإطلاق مقید ببیان النبیّ صلّی اللَّه علیه و آله </w:t>
      </w:r>
      <w:r>
        <w:rPr>
          <w:rStyle w:val="FootnoteReference"/>
        </w:rPr>
        <w:footnoteReference w:id="623"/>
      </w:r>
      <w:r>
        <w:rPr>
          <w:rFonts w:ascii="IRNazanin" w:hAnsi="IRNazanin" w:eastAsia="IRNazanin" w:cs="IRNazanin"/>
          <w:lang w:bidi="fa-IR"/>
          <w:color w:val="111111"/>
          <w:sz w:val="28"/>
          <w:szCs w:val="28"/>
          <w:rtl/>
        </w:rPr>
        <w:t xml:space="preserve">،و قوله:«هذا وضوء لا یقبل اللَّه الصلاة إلا به» </w:t>
      </w:r>
      <w:r>
        <w:rPr>
          <w:rStyle w:val="FootnoteReference"/>
        </w:rPr>
        <w:footnoteReference w:id="624"/>
      </w:r>
      <w:r>
        <w:rPr>
          <w:rFonts w:ascii="IRNazanin" w:hAnsi="IRNazanin" w:eastAsia="IRNazanin" w:cs="IRNazanin"/>
          <w:lang w:bidi="fa-IR"/>
          <w:color w:val="111111"/>
          <w:sz w:val="28"/>
          <w:szCs w:val="28"/>
          <w:rtl/>
        </w:rPr>
        <w:t xml:space="preserve">و المسح غیر الغسل،و لا یخفی أن الوضوء إنما یبطل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یجب غسل مسترسل اللّحیة و لا تخلیلها،و ان خفّت وجب، و کذا لو کانت للمرأة،بل یغسل الظاهر علی الذقن،و کذا شعر الحاجب و الأهداب و الشارب.</w:t>
      </w:r>
    </w:p>
    <w:p>
      <w:pPr>
        <w:pStyle w:val="BookText"/>
      </w:pPr>
      <w:r>
        <w:rPr>
          <w:rFonts w:ascii="IRNazanin" w:hAnsi="IRNazanin" w:eastAsia="IRNazanin" w:cs="IRNazanin"/>
          <w:lang w:bidi="fa-IR"/>
          <w:color w:val="111111"/>
          <w:sz w:val="28"/>
          <w:szCs w:val="28"/>
          <w:rtl/>
        </w:rPr>
        <w:t xml:space="preserve">بالنکس،إذا لم یتدارکه علی الوجه المعتبر قبل الجفاف،و المراد بالنکس:ما قابل الغسل من الأعلی.</w:t>
      </w:r>
    </w:p>
    <w:p>
      <w:pPr>
        <w:pStyle w:val="BookText"/>
      </w:pPr>
      <w:r>
        <w:rPr>
          <w:rFonts w:ascii="IRNazanin" w:hAnsi="IRNazanin" w:eastAsia="IRNazanin" w:cs="IRNazanin"/>
          <w:lang w:bidi="fa-IR"/>
          <w:color w:val="111111"/>
          <w:sz w:val="28"/>
          <w:szCs w:val="28"/>
          <w:rtl/>
        </w:rPr>
        <w:t xml:space="preserve">قوله: (و لا یجب غسل مسترسل اللحیة).</w:t>
      </w:r>
    </w:p>
    <w:p>
      <w:pPr>
        <w:pStyle w:val="BookText"/>
      </w:pPr>
      <w:r>
        <w:rPr>
          <w:rFonts w:ascii="IRNazanin" w:hAnsi="IRNazanin" w:eastAsia="IRNazanin" w:cs="IRNazanin"/>
          <w:lang w:bidi="fa-IR"/>
          <w:color w:val="111111"/>
          <w:sz w:val="28"/>
          <w:szCs w:val="28"/>
          <w:rtl/>
        </w:rPr>
        <w:t xml:space="preserve">المراد به:الشعر الخارج عن حدّ الوجه،فإنه لیس من الوجه اتفاقا منا،و إنما یحب غسل ما حاذی الوجه من الشعور.</w:t>
      </w:r>
    </w:p>
    <w:p>
      <w:pPr>
        <w:pStyle w:val="BookText"/>
      </w:pPr>
      <w:r>
        <w:rPr>
          <w:rFonts w:ascii="IRNazanin" w:hAnsi="IRNazanin" w:eastAsia="IRNazanin" w:cs="IRNazanin"/>
          <w:lang w:bidi="fa-IR"/>
          <w:color w:val="111111"/>
          <w:sz w:val="28"/>
          <w:szCs w:val="28"/>
          <w:rtl/>
        </w:rPr>
        <w:t xml:space="preserve">قوله: (و لا تخلیلها،و إن خفت وجب،و کذا لو کانت للمرأة).</w:t>
      </w:r>
    </w:p>
    <w:p>
      <w:pPr>
        <w:pStyle w:val="BookText"/>
      </w:pPr>
      <w:r>
        <w:rPr>
          <w:rFonts w:ascii="IRNazanin" w:hAnsi="IRNazanin" w:eastAsia="IRNazanin" w:cs="IRNazanin"/>
          <w:lang w:bidi="fa-IR"/>
          <w:color w:val="111111"/>
          <w:sz w:val="28"/>
          <w:szCs w:val="28"/>
          <w:rtl/>
        </w:rPr>
        <w:t xml:space="preserve">المراد بالشعر الخفیف:ما تتراءی البشرة من خلاله فی مجلس التخاطب، و الکثیف:مقابله،و لا خلاف فی عدم وجوب تخلیله،إنما الخلاف فی وجوب تخلیل الخفیف بحیث یصل الماء إلی ما تحته،و المشهور عدم وجوبه،لقول الباقر علیه السلام:</w:t>
      </w:r>
    </w:p>
    <w:p>
      <w:pPr>
        <w:pStyle w:val="BookText"/>
      </w:pPr>
      <w:r>
        <w:rPr>
          <w:rFonts w:ascii="IRNazanin" w:hAnsi="IRNazanin" w:eastAsia="IRNazanin" w:cs="IRNazanin"/>
          <w:lang w:bidi="fa-IR"/>
          <w:color w:val="111111"/>
          <w:sz w:val="28"/>
          <w:szCs w:val="28"/>
          <w:rtl/>
        </w:rPr>
        <w:t xml:space="preserve">«کل ما أحاط به الشعر فلیس علی العباد أن یطلبوه،و لا أن یبحثوا عنه،لکن یجری علیه الماء </w:t>
      </w:r>
      <w:r>
        <w:rPr>
          <w:rStyle w:val="FootnoteReference"/>
        </w:rPr>
        <w:footnoteReference w:id="625"/>
      </w:r>
      <w:r>
        <w:rPr>
          <w:rFonts w:ascii="IRNazanin" w:hAnsi="IRNazanin" w:eastAsia="IRNazanin" w:cs="IRNazanin"/>
          <w:lang w:bidi="fa-IR"/>
          <w:color w:val="111111"/>
          <w:sz w:val="28"/>
          <w:szCs w:val="28"/>
          <w:rtl/>
        </w:rPr>
        <w:t xml:space="preserve">»،و هو شامل للخفیف،و قول أحدهما علیهما السلام،و قد سئل عن الرجل یتوضأ،أ یبطن لحیته؟قال:«لا» </w:t>
      </w:r>
      <w:r>
        <w:rPr>
          <w:rStyle w:val="FootnoteReference"/>
        </w:rPr>
        <w:footnoteReference w:id="626"/>
      </w:r>
      <w:r>
        <w:rPr>
          <w:rFonts w:ascii="IRNazanin" w:hAnsi="IRNazanin" w:eastAsia="IRNazanin" w:cs="IRNazanin"/>
          <w:lang w:bidi="fa-IR"/>
          <w:color w:val="111111"/>
          <w:sz w:val="28"/>
          <w:szCs w:val="28"/>
          <w:rtl/>
        </w:rPr>
        <w:t xml:space="preserve">و لم یستفصل عن کونها خفیفة أو کثیفة،فیکون للعموم.</w:t>
      </w:r>
    </w:p>
    <w:p>
      <w:pPr>
        <w:pStyle w:val="BookText"/>
      </w:pPr>
      <w:r>
        <w:rPr>
          <w:rFonts w:ascii="IRNazanin" w:hAnsi="IRNazanin" w:eastAsia="IRNazanin" w:cs="IRNazanin"/>
          <w:lang w:bidi="fa-IR"/>
          <w:color w:val="111111"/>
          <w:sz w:val="28"/>
          <w:szCs w:val="28"/>
          <w:rtl/>
        </w:rPr>
        <w:t xml:space="preserve">و المصنف و جمع </w:t>
      </w:r>
      <w:r>
        <w:rPr>
          <w:rStyle w:val="FootnoteReference"/>
        </w:rPr>
        <w:footnoteReference w:id="627"/>
      </w:r>
      <w:r>
        <w:rPr>
          <w:rFonts w:ascii="IRNazanin" w:hAnsi="IRNazanin" w:eastAsia="IRNazanin" w:cs="IRNazanin"/>
          <w:lang w:bidi="fa-IR"/>
          <w:color w:val="111111"/>
          <w:sz w:val="28"/>
          <w:szCs w:val="28"/>
          <w:rtl/>
        </w:rPr>
        <w:t xml:space="preserve">علی الوجوب،نظرا إلی أن المواجهة لما لم تکن بالشعر الخفیف لم ینتقل الحکم إلیه،قلنا:ینتقل فیما ستر من البشرة بالشعر،فانّ کل شعرة تستر ما تحتها قطعا،و أما ما بین الشعر،فلا کلام فی وجوب غسله،و العمل علی المشهور.</w:t>
      </w:r>
    </w:p>
    <w:p>
      <w:pPr>
        <w:pStyle w:val="BookText"/>
      </w:pPr>
      <w:r>
        <w:rPr>
          <w:rFonts w:ascii="IRNazanin" w:hAnsi="IRNazanin" w:eastAsia="IRNazanin" w:cs="IRNazanin"/>
          <w:lang w:bidi="fa-IR"/>
          <w:color w:val="111111"/>
          <w:sz w:val="28"/>
          <w:szCs w:val="28"/>
          <w:rtl/>
        </w:rPr>
        <w:t xml:space="preserve">و أشار بقوله:(و کذا لو کانت للمرأة،و کذا شعر الحاجب و الأهداب-أی:</w:t>
      </w:r>
    </w:p>
    <w:p>
      <w:pPr>
        <w:pStyle w:val="BookText"/>
      </w:pPr>
      <w:r>
        <w:rPr>
          <w:rFonts w:ascii="IRNazanin" w:hAnsi="IRNazanin" w:eastAsia="IRNazanin" w:cs="IRNazanin"/>
          <w:lang w:bidi="fa-IR"/>
          <w:color w:val="111111"/>
          <w:sz w:val="28"/>
          <w:szCs w:val="28"/>
          <w:rtl/>
        </w:rPr>
        <w:t xml:space="preserve">شعر الأجفان-و الشارب)إلی رد خلاف العامة القائلین بوجوب التخلیل </w:t>
      </w:r>
      <w:r>
        <w:rPr>
          <w:rStyle w:val="FootnoteReference"/>
        </w:rPr>
        <w:footnoteReference w:id="628"/>
      </w:r>
      <w:r>
        <w:rPr>
          <w:rFonts w:ascii="IRNazanin" w:hAnsi="IRNazanin" w:eastAsia="IRNazanin" w:cs="IRNazanin"/>
          <w:lang w:bidi="fa-IR"/>
          <w:color w:val="111111"/>
          <w:sz w:val="28"/>
          <w:szCs w:val="28"/>
          <w:rtl/>
        </w:rPr>
        <w:t xml:space="preserve">فی هذه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9" w:name="pg10513_105580"/>
    <w:bookmarkEnd w:id="79"/>
    <w:p>
      <w:pPr>
        <w:pStyle w:val="Heading5"/>
      </w:pPr>
      <w:bookmarkStart w:id="288" w:name="_Toc155"/>
      <w:r>
        <w:t>الثالث:غسل الیدین</w:t>
      </w:r>
      <w:bookmarkEnd w:id="288"/>
    </w:p>
    <w:p>
      <w:pPr>
        <w:pStyle w:val="Heading6"/>
      </w:pPr>
      <w:bookmarkStart w:id="289" w:name="_Toc156"/>
      <w:r>
        <w:t>اشارة</w:t>
      </w:r>
      <w:bookmarkEnd w:id="289"/>
    </w:p>
    <w:p>
      <w:pPr>
        <w:pStyle w:val="BookText"/>
      </w:pPr>
      <w:r>
        <w:rPr>
          <w:rFonts w:ascii="IRNazanin" w:hAnsi="IRNazanin" w:eastAsia="IRNazanin" w:cs="IRNazanin"/>
          <w:lang w:bidi="fa-IR"/>
          <w:color w:val="111111"/>
          <w:sz w:val="28"/>
          <w:szCs w:val="28"/>
          <w:rtl/>
        </w:rPr>
        <w:t xml:space="preserve">الثالث:غسل الیدین من المرفق إلی أطراف الأصابع،  المذکورات مطلقا،خفیفة کانت أو کثیفة،لأن کثافتها علی خلاف الغالب،و ألزمه فی الذکری </w:t>
      </w:r>
      <w:r>
        <w:rPr>
          <w:rStyle w:val="FootnoteReference"/>
        </w:rPr>
        <w:footnoteReference w:id="629"/>
      </w:r>
      <w:r>
        <w:rPr>
          <w:rFonts w:ascii="IRNazanin" w:hAnsi="IRNazanin" w:eastAsia="IRNazanin" w:cs="IRNazanin"/>
          <w:lang w:bidi="fa-IR"/>
          <w:color w:val="111111"/>
          <w:sz w:val="28"/>
          <w:szCs w:val="28"/>
          <w:rtl/>
        </w:rPr>
        <w:t xml:space="preserve">بمخالفة المشهور عندهم،و ظاهر مذهب الأصحاب،لأن عبارة البعض -و إن أشعرت بوجوب تخلیل الخفیف-إلا أنها عند التحقیق تفید خلافه کما علیه الباقون،فیکون تفصیل المصنف غیر منطبق علی واحد من المذهبین.</w:t>
      </w:r>
    </w:p>
    <w:p>
      <w:pPr>
        <w:pStyle w:val="BookText"/>
      </w:pPr>
      <w:r>
        <w:rPr>
          <w:rFonts w:ascii="IRNazanin" w:hAnsi="IRNazanin" w:eastAsia="IRNazanin" w:cs="IRNazanin"/>
          <w:lang w:bidi="fa-IR"/>
          <w:color w:val="111111"/>
          <w:sz w:val="28"/>
          <w:szCs w:val="28"/>
          <w:rtl/>
        </w:rPr>
        <w:t xml:space="preserve">و اعلم أن قوله:(بل یغسل الظاهر علی الذقن)معطوف علی قوله:(و لا تخلیلها)،أی:لا یجب تخلیل اللحیة،بل یغسل ظاهر الشعر الذی علی الذقن دون ما استرسل منه.</w:t>
      </w:r>
    </w:p>
    <w:p>
      <w:pPr>
        <w:pStyle w:val="BookText"/>
      </w:pPr>
      <w:r>
        <w:rPr>
          <w:rFonts w:ascii="IRNazanin" w:hAnsi="IRNazanin" w:eastAsia="IRNazanin" w:cs="IRNazanin"/>
          <w:lang w:bidi="fa-IR"/>
          <w:color w:val="111111"/>
          <w:sz w:val="28"/>
          <w:szCs w:val="28"/>
          <w:rtl/>
        </w:rPr>
        <w:t xml:space="preserve">قوله: (غسل الیدین من المرفق إلی أطراف الأصابع).</w:t>
      </w:r>
    </w:p>
    <w:p>
      <w:pPr>
        <w:pStyle w:val="BookText"/>
      </w:pPr>
      <w:r>
        <w:rPr>
          <w:rFonts w:ascii="IRNazanin" w:hAnsi="IRNazanin" w:eastAsia="IRNazanin" w:cs="IRNazanin"/>
          <w:lang w:bidi="fa-IR"/>
          <w:color w:val="111111"/>
          <w:sz w:val="28"/>
          <w:szCs w:val="28"/>
          <w:rtl/>
        </w:rPr>
        <w:t xml:space="preserve">المرفق کمنبر و مجلس:موصل الذراع فی العضد،ذکره فی القاموس </w:t>
      </w:r>
      <w:r>
        <w:rPr>
          <w:rStyle w:val="FootnoteReference"/>
        </w:rPr>
        <w:footnoteReference w:id="630"/>
      </w:r>
      <w:r>
        <w:rPr>
          <w:rFonts w:ascii="IRNazanin" w:hAnsi="IRNazanin" w:eastAsia="IRNazanin" w:cs="IRNazanin"/>
          <w:lang w:bidi="fa-IR"/>
          <w:color w:val="111111"/>
          <w:sz w:val="28"/>
          <w:szCs w:val="28"/>
          <w:rtl/>
        </w:rPr>
        <w:t xml:space="preserve">، و لا کلام فی وجوب غسله،إنما الکلام فی أن وجوبه بالأصالة کسائر أعضاء الوضوء،أو من باب المقدمة؟ الأرجح:الأول،إما لأن(الی)فی الآیة بمعنی مع،کما ذکره المرتضی </w:t>
      </w:r>
      <w:r>
        <w:rPr>
          <w:rStyle w:val="FootnoteReference"/>
        </w:rPr>
        <w:footnoteReference w:id="631"/>
      </w:r>
      <w:r>
        <w:rPr>
          <w:rFonts w:ascii="Amiri" w:hAnsi="Amiri" w:eastAsia="Amiri" w:cs="Amiri"/>
          <w:lang w:bidi="ar-SA"/>
          <w:color w:val="111111"/>
          <w:sz w:val="28"/>
          <w:szCs w:val="28"/>
          <w:rtl/>
        </w:rPr>
        <w:t xml:space="preserve">و جماعة </w:t>
      </w:r>
      <w:r>
        <w:rPr>
          <w:rStyle w:val="FootnoteReference"/>
        </w:rPr>
        <w:footnoteReference w:id="632"/>
      </w:r>
      <w:r>
        <w:rPr>
          <w:rFonts w:ascii="IRNazanin" w:hAnsi="IRNazanin" w:eastAsia="IRNazanin" w:cs="IRNazanin"/>
          <w:lang w:bidi="fa-IR"/>
          <w:color w:val="111111"/>
          <w:sz w:val="28"/>
          <w:szCs w:val="28"/>
          <w:rtl/>
        </w:rPr>
        <w:t xml:space="preserve">من الموثوق بهم،و ورودها فی الاستعمال کذلک کثیرا یؤیده،و کذا فعله صلّی اللَّه علیه و آله فی وضوء البیان،أو لأن الغایة إذا لم تتمیز یجب دخولها فی المغیا و یشهد لهذا القول شهرته بین العلماء،و قول الکاظم علیه السلام فی مقطوع الید من المرفق:«یغسل ما بقی» </w:t>
      </w:r>
      <w:r>
        <w:rPr>
          <w:rStyle w:val="FootnoteReference"/>
        </w:rPr>
        <w:footnoteReference w:id="633"/>
      </w:r>
      <w:r>
        <w:rPr>
          <w:rFonts w:ascii="IRNazanin" w:hAnsi="IRNazanin" w:eastAsia="IRNazanin" w:cs="IRNazanin"/>
          <w:lang w:bidi="fa-IR"/>
          <w:color w:val="111111"/>
          <w:sz w:val="28"/>
          <w:szCs w:val="28"/>
          <w:rtl/>
        </w:rPr>
        <w:t xml:space="preserve">فإن غسله لو وجب مقدمة لغسل الید لسقط بسقوطه،فلما لم یسقط علم أن وجوبه بالأصالة.</w:t>
      </w:r>
    </w:p>
    <w:p>
      <w:pPr>
        <w:pStyle w:val="BookText"/>
      </w:pPr>
      <w:r>
        <w:rPr>
          <w:rFonts w:ascii="IRNazanin" w:hAnsi="IRNazanin" w:eastAsia="IRNazanin" w:cs="IRNazanin"/>
          <w:lang w:bidi="fa-IR"/>
          <w:color w:val="111111"/>
          <w:sz w:val="28"/>
          <w:szCs w:val="28"/>
          <w:rtl/>
        </w:rPr>
        <w:t xml:space="preserve">قوله: (فان نکس أو لم یدخل المرفق بطل).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نکس أو لم یدخل المرفق بطل.و تغسل الزائدة مطلقا ان لم تتمیز عن الأصلیة،و إلاّ غسلت إن کانت تحت المرفق،و اللحم و الإصبع الزائدان إن کانا تحت المرفق،و لو استوعب القطع محل الفرض سقط الغسل،و إلاّ غسل ما بقی.</w:t>
      </w:r>
    </w:p>
    <w:p>
      <w:pPr>
        <w:pStyle w:val="BookText"/>
      </w:pPr>
      <w:r>
        <w:rPr>
          <w:rFonts w:ascii="IRNazanin" w:hAnsi="IRNazanin" w:eastAsia="IRNazanin" w:cs="IRNazanin"/>
          <w:lang w:bidi="fa-IR"/>
          <w:color w:val="111111"/>
          <w:sz w:val="28"/>
          <w:szCs w:val="28"/>
          <w:rtl/>
        </w:rPr>
        <w:t xml:space="preserve">خالف المرتضی </w:t>
      </w:r>
      <w:r>
        <w:rPr>
          <w:rStyle w:val="FootnoteReference"/>
        </w:rPr>
        <w:footnoteReference w:id="634"/>
      </w:r>
      <w:r>
        <w:rPr>
          <w:rFonts w:ascii="IRNazanin" w:hAnsi="IRNazanin" w:eastAsia="IRNazanin" w:cs="IRNazanin"/>
          <w:lang w:bidi="fa-IR"/>
          <w:color w:val="111111"/>
          <w:sz w:val="28"/>
          <w:szCs w:val="28"/>
          <w:rtl/>
        </w:rPr>
        <w:t xml:space="preserve">،و ابن إدریس </w:t>
      </w:r>
      <w:r>
        <w:rPr>
          <w:rStyle w:val="FootnoteReference"/>
        </w:rPr>
        <w:footnoteReference w:id="635"/>
      </w:r>
      <w:r>
        <w:rPr>
          <w:rFonts w:ascii="IRNazanin" w:hAnsi="IRNazanin" w:eastAsia="IRNazanin" w:cs="IRNazanin"/>
          <w:lang w:bidi="fa-IR"/>
          <w:color w:val="111111"/>
          <w:sz w:val="28"/>
          <w:szCs w:val="28"/>
          <w:rtl/>
        </w:rPr>
        <w:t xml:space="preserve">فی البطلان بالنکس هنا أیضا، و الکلام علیه کما سبق فی الوجه.</w:t>
      </w:r>
    </w:p>
    <w:p>
      <w:pPr>
        <w:pStyle w:val="BookText"/>
      </w:pPr>
      <w:r>
        <w:rPr>
          <w:rFonts w:ascii="IRNazanin" w:hAnsi="IRNazanin" w:eastAsia="IRNazanin" w:cs="IRNazanin"/>
          <w:lang w:bidi="fa-IR"/>
          <w:color w:val="111111"/>
          <w:sz w:val="28"/>
          <w:szCs w:val="28"/>
          <w:rtl/>
        </w:rPr>
        <w:t xml:space="preserve">قوله: (و تغسل الزائدة مطلقا إن لم تتمیز عن الأصلیة).</w:t>
      </w:r>
    </w:p>
    <w:p>
      <w:pPr>
        <w:pStyle w:val="BookText"/>
      </w:pPr>
      <w:r>
        <w:rPr>
          <w:rFonts w:ascii="IRNazanin" w:hAnsi="IRNazanin" w:eastAsia="IRNazanin" w:cs="IRNazanin"/>
          <w:lang w:bidi="fa-IR"/>
          <w:color w:val="111111"/>
          <w:sz w:val="28"/>
          <w:szCs w:val="28"/>
          <w:rtl/>
        </w:rPr>
        <w:t xml:space="preserve">المراد بقوله:(مطلقا):تعمیم الحکم بالغسل،سواء کانت تحت المرفق،أو فوقه، أو من نفس المرفق،لعدم تحقق الامتثال بدونه.</w:t>
      </w:r>
    </w:p>
    <w:p>
      <w:pPr>
        <w:pStyle w:val="BookText"/>
      </w:pPr>
      <w:r>
        <w:rPr>
          <w:rFonts w:ascii="IRNazanin" w:hAnsi="IRNazanin" w:eastAsia="IRNazanin" w:cs="IRNazanin"/>
          <w:lang w:bidi="fa-IR"/>
          <w:color w:val="111111"/>
          <w:sz w:val="28"/>
          <w:szCs w:val="28"/>
          <w:rtl/>
        </w:rPr>
        <w:t xml:space="preserve">قوله: (و إلا غسلت إن کانت تحت المرفق).</w:t>
      </w:r>
    </w:p>
    <w:p>
      <w:pPr>
        <w:pStyle w:val="BookText"/>
      </w:pPr>
      <w:r>
        <w:rPr>
          <w:rFonts w:ascii="IRNazanin" w:hAnsi="IRNazanin" w:eastAsia="IRNazanin" w:cs="IRNazanin"/>
          <w:lang w:bidi="fa-IR"/>
          <w:color w:val="111111"/>
          <w:sz w:val="28"/>
          <w:szCs w:val="28"/>
          <w:rtl/>
        </w:rPr>
        <w:t xml:space="preserve">أی:و إن لم تکن کذلک بأن تمیزت عن الأصلیة،غسلت وجوبا-إن کانت تحت المرفق-لتبعیتها لما یجب غسله،إذ هی من جملة الید کاللحم الزائد و الإصبع،و لو کانت فوق المرفق-و هی متمیزة-لم یجب غسلها،کما دلّ علیه مفهوم الشرط فی العبارة.</w:t>
      </w:r>
    </w:p>
    <w:p>
      <w:pPr>
        <w:pStyle w:val="BookText"/>
      </w:pPr>
      <w:r>
        <w:rPr>
          <w:rFonts w:ascii="IRNazanin" w:hAnsi="IRNazanin" w:eastAsia="IRNazanin" w:cs="IRNazanin"/>
          <w:lang w:bidi="fa-IR"/>
          <w:color w:val="111111"/>
          <w:sz w:val="28"/>
          <w:szCs w:val="28"/>
          <w:rtl/>
        </w:rPr>
        <w:t xml:space="preserve">و فی المختلف:یجب غسلها لصدق اسم الید علیها </w:t>
      </w:r>
      <w:r>
        <w:rPr>
          <w:rStyle w:val="FootnoteReference"/>
        </w:rPr>
        <w:footnoteReference w:id="636"/>
      </w:r>
      <w:r>
        <w:rPr>
          <w:rFonts w:ascii="IRNazanin" w:hAnsi="IRNazanin" w:eastAsia="IRNazanin" w:cs="IRNazanin"/>
          <w:lang w:bidi="fa-IR"/>
          <w:color w:val="111111"/>
          <w:sz w:val="28"/>
          <w:szCs w:val="28"/>
          <w:rtl/>
        </w:rPr>
        <w:t xml:space="preserve">،و یشکل بوجوب الحمل علی المعهود،و هو الغالب.و لو نبتت من نفس المرفق فظاهر العبارة عدم وجوب غسلها إن تمیزت،و هو مشکل علی القول بوجوب غسل المرفق لتبعیّة المحل کالتی تحته، و لو قیل بالوجوب لم یکن بذلک البعید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تعلم الزائدة بالقصر الفاحش،و نقص الأصابع،و فقد البطش و ضعفه،و ما أحسن قوله:(و لو استوعب القطع محل الفرض سقط الغسل،و إلا غسل ما بقی)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80" w:name="pg10513_105582"/>
    <w:bookmarkEnd w:id="80"/>
    <w:p>
      <w:pPr>
        <w:pStyle w:val="Heading6"/>
      </w:pPr>
      <w:bookmarkStart w:id="290" w:name="_Toc157"/>
      <w:r>
        <w:t>فروع</w:t>
      </w:r>
      <w:bookmarkEnd w:id="290"/>
    </w:p>
    <w:p>
      <w:pPr>
        <w:pStyle w:val="BookText"/>
      </w:pPr>
      <w:r>
        <w:rPr>
          <w:rFonts w:ascii="IRNazanin" w:hAnsi="IRNazanin" w:eastAsia="IRNazanin" w:cs="IRNazanin"/>
          <w:lang w:bidi="fa-IR"/>
          <w:color w:val="111111"/>
          <w:sz w:val="28"/>
          <w:szCs w:val="28"/>
          <w:rtl/>
        </w:rPr>
        <w:t xml:space="preserve">فروع:</w:t>
      </w:r>
    </w:p>
    <w:p>
      <w:pPr>
        <w:pStyle w:val="Heading6"/>
      </w:pPr>
      <w:bookmarkStart w:id="291" w:name="_Toc158"/>
      <w:r>
        <w:t>أ:لو افتقر الأقطع الی من یوضّؤه بأجرة وجبت مع المکنة</w:t>
      </w:r>
      <w:bookmarkEnd w:id="291"/>
    </w:p>
    <w:p>
      <w:pPr>
        <w:pStyle w:val="BookText"/>
      </w:pPr>
      <w:r>
        <w:rPr>
          <w:rFonts w:ascii="IRNazanin" w:hAnsi="IRNazanin" w:eastAsia="IRNazanin" w:cs="IRNazanin"/>
          <w:lang w:bidi="fa-IR"/>
          <w:color w:val="111111"/>
          <w:sz w:val="28"/>
          <w:szCs w:val="28"/>
          <w:rtl/>
        </w:rPr>
        <w:t xml:space="preserve">أ:لو افتقر الأقطع الی من یوضّؤه بأجرة وجبت مع المکنة،و ان زاد عن اجرة المثل و الاّ سقطت أداء و قضاء.</w:t>
      </w:r>
    </w:p>
    <w:p>
      <w:pPr>
        <w:pStyle w:val="Heading6"/>
      </w:pPr>
      <w:bookmarkStart w:id="292" w:name="_Toc159"/>
      <w:r>
        <w:t>ب:لو طالت أظفاره،فخرجت عن حد الید وجب غسلها</w:t>
      </w:r>
      <w:bookmarkEnd w:id="292"/>
    </w:p>
    <w:p>
      <w:pPr>
        <w:pStyle w:val="BookText"/>
      </w:pPr>
      <w:r>
        <w:rPr>
          <w:rFonts w:ascii="IRNazanin" w:hAnsi="IRNazanin" w:eastAsia="IRNazanin" w:cs="IRNazanin"/>
          <w:lang w:bidi="fa-IR"/>
          <w:color w:val="111111"/>
          <w:sz w:val="28"/>
          <w:szCs w:val="28"/>
          <w:rtl/>
        </w:rPr>
        <w:t xml:space="preserve">ب:لو طالت أظفاره،فخرجت عن حد الید وجب غسلها،و لو کان تحتها وسخ یمنع وصول الماء،وجب إزالته مع المکنة.</w:t>
      </w:r>
    </w:p>
    <w:p>
      <w:pPr>
        <w:pStyle w:val="BookText"/>
      </w:pPr>
      <w:r>
        <w:rPr>
          <w:rFonts w:ascii="IRNazanin" w:hAnsi="IRNazanin" w:eastAsia="IRNazanin" w:cs="IRNazanin"/>
          <w:lang w:bidi="fa-IR"/>
          <w:color w:val="111111"/>
          <w:sz w:val="28"/>
          <w:szCs w:val="28"/>
          <w:rtl/>
        </w:rPr>
        <w:t xml:space="preserve">قوله: (لو افتقر الأقطع إلی من یوضؤه بأجرة وجب مع المکنة،و إن زادت عن أجرة المثل).</w:t>
      </w:r>
    </w:p>
    <w:p>
      <w:pPr>
        <w:pStyle w:val="BookText"/>
      </w:pPr>
      <w:r>
        <w:rPr>
          <w:rFonts w:ascii="IRNazanin" w:hAnsi="IRNazanin" w:eastAsia="IRNazanin" w:cs="IRNazanin"/>
          <w:lang w:bidi="fa-IR"/>
          <w:color w:val="111111"/>
          <w:sz w:val="28"/>
          <w:szCs w:val="28"/>
          <w:rtl/>
        </w:rPr>
        <w:t xml:space="preserve">لأن ذلک من باب مقدمة الواجب المطلق،و إنما تتحقق المکنة إذا لم یضر بحاله،و یحتمل عدم وجوب ما زاد عن أجرة المثل،لأن الغبن ضرر،و الفتوی علی الوجوب لصدق التمکن.</w:t>
      </w:r>
    </w:p>
    <w:p>
      <w:pPr>
        <w:pStyle w:val="BookText"/>
      </w:pPr>
      <w:r>
        <w:rPr>
          <w:rFonts w:ascii="IRNazanin" w:hAnsi="IRNazanin" w:eastAsia="IRNazanin" w:cs="IRNazanin"/>
          <w:lang w:bidi="fa-IR"/>
          <w:color w:val="111111"/>
          <w:sz w:val="28"/>
          <w:szCs w:val="28"/>
          <w:rtl/>
        </w:rPr>
        <w:t xml:space="preserve">قوله: (و إلا سقطت أداء و قضاء).</w:t>
      </w:r>
    </w:p>
    <w:p>
      <w:pPr>
        <w:pStyle w:val="BookText"/>
      </w:pPr>
      <w:r>
        <w:rPr>
          <w:rFonts w:ascii="IRNazanin" w:hAnsi="IRNazanin" w:eastAsia="IRNazanin" w:cs="IRNazanin"/>
          <w:lang w:bidi="fa-IR"/>
          <w:color w:val="111111"/>
          <w:sz w:val="28"/>
          <w:szCs w:val="28"/>
          <w:rtl/>
        </w:rPr>
        <w:t xml:space="preserve">أی:و إن لم یتمکن،و إنما تسقط مع تعذر الطهارة بنوعیها،و علی القول بأن فاقد الطهورین یقضی </w:t>
      </w:r>
      <w:r>
        <w:rPr>
          <w:rStyle w:val="FootnoteReference"/>
        </w:rPr>
        <w:footnoteReference w:id="638"/>
      </w:r>
      <w:r>
        <w:rPr>
          <w:rFonts w:ascii="IRNazanin" w:hAnsi="IRNazanin" w:eastAsia="IRNazanin" w:cs="IRNazanin"/>
          <w:lang w:bidi="fa-IR"/>
          <w:color w:val="111111"/>
          <w:sz w:val="28"/>
          <w:szCs w:val="28"/>
          <w:rtl/>
        </w:rPr>
        <w:t xml:space="preserve">یتجه القضاء هاهنا.</w:t>
      </w:r>
    </w:p>
    <w:p>
      <w:pPr>
        <w:pStyle w:val="BookText"/>
      </w:pPr>
      <w:r>
        <w:rPr>
          <w:rFonts w:ascii="IRNazanin" w:hAnsi="IRNazanin" w:eastAsia="IRNazanin" w:cs="IRNazanin"/>
          <w:lang w:bidi="fa-IR"/>
          <w:color w:val="111111"/>
          <w:sz w:val="28"/>
          <w:szCs w:val="28"/>
          <w:rtl/>
        </w:rPr>
        <w:t xml:space="preserve">قوله: (لو طالت أظفاره فخرجت عن حدّ الید وجب غسلها).</w:t>
      </w:r>
    </w:p>
    <w:p>
      <w:pPr>
        <w:pStyle w:val="BookText"/>
      </w:pPr>
      <w:r>
        <w:rPr>
          <w:rFonts w:ascii="IRNazanin" w:hAnsi="IRNazanin" w:eastAsia="IRNazanin" w:cs="IRNazanin"/>
          <w:lang w:bidi="fa-IR"/>
          <w:color w:val="111111"/>
          <w:sz w:val="28"/>
          <w:szCs w:val="28"/>
          <w:rtl/>
        </w:rPr>
        <w:t xml:space="preserve">لأنها من أجزاء الید،و یحتمل عدم الوجوب،کما ذکره فی المنتهی </w:t>
      </w:r>
      <w:r>
        <w:rPr>
          <w:rStyle w:val="FootnoteReference"/>
        </w:rPr>
        <w:footnoteReference w:id="639"/>
      </w:r>
      <w:r>
        <w:rPr>
          <w:rFonts w:ascii="IRNazanin" w:hAnsi="IRNazanin" w:eastAsia="IRNazanin" w:cs="IRNazanin"/>
          <w:lang w:bidi="fa-IR"/>
          <w:color w:val="111111"/>
          <w:sz w:val="28"/>
          <w:szCs w:val="28"/>
          <w:rtl/>
        </w:rPr>
        <w:t xml:space="preserve">، لخروجها عن محل الوجوب کمسترسل اللحیة،و فرّق فی الذکری </w:t>
      </w:r>
      <w:r>
        <w:rPr>
          <w:rStyle w:val="FootnoteReference"/>
        </w:rPr>
        <w:footnoteReference w:id="640"/>
      </w:r>
      <w:r>
        <w:rPr>
          <w:rFonts w:ascii="IRNazanin" w:hAnsi="IRNazanin" w:eastAsia="IRNazanin" w:cs="IRNazanin"/>
          <w:lang w:bidi="fa-IR"/>
          <w:color w:val="111111"/>
          <w:sz w:val="28"/>
          <w:szCs w:val="28"/>
          <w:rtl/>
        </w:rPr>
        <w:t xml:space="preserve">بما لیس بظاهر.</w:t>
      </w:r>
    </w:p>
    <w:p>
      <w:pPr>
        <w:pStyle w:val="BookText"/>
      </w:pPr>
      <w:r>
        <w:rPr>
          <w:rFonts w:ascii="IRNazanin" w:hAnsi="IRNazanin" w:eastAsia="IRNazanin" w:cs="IRNazanin"/>
          <w:lang w:bidi="fa-IR"/>
          <w:color w:val="111111"/>
          <w:sz w:val="28"/>
          <w:szCs w:val="28"/>
          <w:rtl/>
        </w:rPr>
        <w:t xml:space="preserve">قوله: (و لو کان تحتها وسخ.).</w:t>
      </w:r>
    </w:p>
    <w:p>
      <w:pPr>
        <w:pStyle w:val="BookText"/>
      </w:pPr>
      <w:r>
        <w:rPr>
          <w:rFonts w:ascii="IRNazanin" w:hAnsi="IRNazanin" w:eastAsia="IRNazanin" w:cs="IRNazanin"/>
          <w:lang w:bidi="fa-IR"/>
          <w:color w:val="111111"/>
          <w:sz w:val="28"/>
          <w:szCs w:val="28"/>
          <w:rtl/>
        </w:rPr>
        <w:t xml:space="preserve">احتمل فی المنتهی </w:t>
      </w:r>
      <w:r>
        <w:rPr>
          <w:rStyle w:val="FootnoteReference"/>
        </w:rPr>
        <w:footnoteReference w:id="641"/>
      </w:r>
      <w:r>
        <w:rPr>
          <w:rFonts w:ascii="IRNazanin" w:hAnsi="IRNazanin" w:eastAsia="IRNazanin" w:cs="IRNazanin"/>
          <w:lang w:bidi="fa-IR"/>
          <w:color w:val="111111"/>
          <w:sz w:val="28"/>
          <w:szCs w:val="28"/>
          <w:rtl/>
        </w:rPr>
        <w:t xml:space="preserve">عدم الوجوب لأنه ساتر عادة،فلو وجب إزالته لبینه علیه السلام،و لما لم یبیّنه دل علی عدم الوجوب.و هو ضعیف،لأنها فی حدّ الظاهر، و یکفی فی البیان الحکم بوجوب غسل جمیع الید.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81" w:name="pg10513_105583"/>
    <w:bookmarkEnd w:id="81"/>
    <w:p>
      <w:pPr>
        <w:pStyle w:val="Heading6"/>
      </w:pPr>
      <w:bookmarkStart w:id="293" w:name="_Toc160"/>
      <w:r>
        <w:t>ج:لو انکشطت جلدة من محل الفرض و تدلّت منه وجب غسلها</w:t>
      </w:r>
      <w:bookmarkEnd w:id="293"/>
    </w:p>
    <w:p>
      <w:pPr>
        <w:pStyle w:val="BookText"/>
      </w:pPr>
      <w:r>
        <w:rPr>
          <w:rFonts w:ascii="IRNazanin" w:hAnsi="IRNazanin" w:eastAsia="IRNazanin" w:cs="IRNazanin"/>
          <w:lang w:bidi="fa-IR"/>
          <w:color w:val="111111"/>
          <w:sz w:val="28"/>
          <w:szCs w:val="28"/>
          <w:rtl/>
        </w:rPr>
        <w:t xml:space="preserve">ج:لو انکشطت جلدة من محل الفرض و تدلّت منه وجب غسلها،و لو تدلت من غیر محله سقطت،و لو انکشطت من غیر محل الفرض و تدلت منه وجب غسلها.</w:t>
      </w:r>
    </w:p>
    <w:p>
      <w:pPr>
        <w:pStyle w:val="Heading6"/>
      </w:pPr>
      <w:bookmarkStart w:id="294" w:name="_Toc161"/>
      <w:r>
        <w:t>د:ذو الرأسین و البدنین</w:t>
      </w:r>
      <w:bookmarkEnd w:id="294"/>
    </w:p>
    <w:p>
      <w:pPr>
        <w:pStyle w:val="BookText"/>
      </w:pPr>
      <w:r>
        <w:rPr>
          <w:rFonts w:ascii="IRNazanin" w:hAnsi="IRNazanin" w:eastAsia="IRNazanin" w:cs="IRNazanin"/>
          <w:lang w:bidi="fa-IR"/>
          <w:color w:val="111111"/>
          <w:sz w:val="28"/>
          <w:szCs w:val="28"/>
          <w:rtl/>
        </w:rPr>
        <w:t xml:space="preserve">د:ذو الرأسین و البدنین یغسل أعضاءه مطلقا.</w:t>
      </w:r>
    </w:p>
    <w:p>
      <w:pPr>
        <w:pStyle w:val="Heading5"/>
      </w:pPr>
      <w:bookmarkStart w:id="295" w:name="_Toc162"/>
      <w:r>
        <w:t>الرابع:مسح الرأس</w:t>
      </w:r>
      <w:bookmarkEnd w:id="295"/>
    </w:p>
    <w:p>
      <w:pPr>
        <w:pStyle w:val="BookText"/>
      </w:pPr>
      <w:r>
        <w:rPr>
          <w:rFonts w:ascii="IRNazanin" w:hAnsi="IRNazanin" w:eastAsia="IRNazanin" w:cs="IRNazanin"/>
          <w:lang w:bidi="fa-IR"/>
          <w:color w:val="111111"/>
          <w:sz w:val="28"/>
          <w:szCs w:val="28"/>
          <w:rtl/>
        </w:rPr>
        <w:t xml:space="preserve">الرابع:مسح الرأس،و الواجب أقل ما یقع علیه اسمه،و یستحب بقدر ثلاث أصابع مقبلا،و یکره مدبرا،و محلّه المقدّم،   قوله: (ذو الرأسین و البدنین یغسل أعضاءه مطلقا).</w:t>
      </w:r>
    </w:p>
    <w:p>
      <w:pPr>
        <w:pStyle w:val="BookText"/>
      </w:pPr>
      <w:r>
        <w:rPr>
          <w:rFonts w:ascii="IRNazanin" w:hAnsi="IRNazanin" w:eastAsia="IRNazanin" w:cs="IRNazanin"/>
          <w:lang w:bidi="fa-IR"/>
          <w:color w:val="111111"/>
          <w:sz w:val="28"/>
          <w:szCs w:val="28"/>
          <w:rtl/>
        </w:rPr>
        <w:t xml:space="preserve">أی:علی کل حال،سواء حکمنا بأنه واحد فی المیراث أو اثنان،نظرا إلی صورة الاثنینیة،و لأن یقین البراءة إنما یحصل بذلک،و یراعی فی صحة الفعل مباشرة کل منهما غسل أعضائه.</w:t>
      </w:r>
    </w:p>
    <w:p>
      <w:pPr>
        <w:pStyle w:val="BookText"/>
      </w:pPr>
      <w:r>
        <w:rPr>
          <w:rFonts w:ascii="IRNazanin" w:hAnsi="IRNazanin" w:eastAsia="IRNazanin" w:cs="IRNazanin"/>
          <w:lang w:bidi="fa-IR"/>
          <w:color w:val="111111"/>
          <w:sz w:val="28"/>
          <w:szCs w:val="28"/>
          <w:rtl/>
        </w:rPr>
        <w:t xml:space="preserve">قوله: (و الواجب أقل ما یقع علیه اسمه).</w:t>
      </w:r>
    </w:p>
    <w:p>
      <w:pPr>
        <w:pStyle w:val="BookText"/>
      </w:pPr>
      <w:r>
        <w:rPr>
          <w:rFonts w:ascii="IRNazanin" w:hAnsi="IRNazanin" w:eastAsia="IRNazanin" w:cs="IRNazanin"/>
          <w:lang w:bidi="fa-IR"/>
          <w:color w:val="111111"/>
          <w:sz w:val="28"/>
          <w:szCs w:val="28"/>
          <w:rtl/>
        </w:rPr>
        <w:t xml:space="preserve">أی:اسم المسح،و المراد:الصدق عرفا لإطلاق الأمر بالمسح فلا یتقدر بقدر مخصوص.</w:t>
      </w:r>
    </w:p>
    <w:p>
      <w:pPr>
        <w:pStyle w:val="BookText"/>
      </w:pPr>
      <w:r>
        <w:rPr>
          <w:rFonts w:ascii="IRNazanin" w:hAnsi="IRNazanin" w:eastAsia="IRNazanin" w:cs="IRNazanin"/>
          <w:lang w:bidi="fa-IR"/>
          <w:color w:val="111111"/>
          <w:sz w:val="28"/>
          <w:szCs w:val="28"/>
          <w:rtl/>
        </w:rPr>
        <w:t xml:space="preserve">قوله: (و یستحب بقدر ثلاث أصابع).</w:t>
      </w:r>
    </w:p>
    <w:p>
      <w:pPr>
        <w:pStyle w:val="BookText"/>
      </w:pPr>
      <w:r>
        <w:rPr>
          <w:rFonts w:ascii="IRNazanin" w:hAnsi="IRNazanin" w:eastAsia="IRNazanin" w:cs="IRNazanin"/>
          <w:lang w:bidi="fa-IR"/>
          <w:color w:val="111111"/>
          <w:sz w:val="28"/>
          <w:szCs w:val="28"/>
          <w:rtl/>
        </w:rPr>
        <w:t xml:space="preserve">و هل یوصف ما زاد عن المسمی بالوجوب،أو بالاستحباب؟قولان أصحهما الأول،و لا یضر جواز ترک الزائد،لأن الواجب هو الکلی،و أفراده مختلفة بالشدة و الضعف،فأی فرد أتی به تحقق الامتثال به،لأن الواجب یتحقق به.</w:t>
      </w:r>
    </w:p>
    <w:p>
      <w:pPr>
        <w:pStyle w:val="BookText"/>
      </w:pPr>
      <w:r>
        <w:rPr>
          <w:rFonts w:ascii="IRNazanin" w:hAnsi="IRNazanin" w:eastAsia="IRNazanin" w:cs="IRNazanin"/>
          <w:lang w:bidi="fa-IR"/>
          <w:color w:val="111111"/>
          <w:sz w:val="28"/>
          <w:szCs w:val="28"/>
          <w:rtl/>
        </w:rPr>
        <w:t xml:space="preserve">و عبارة المصنف تحتمل الأمرین،لأن الاستحباب العینی لا ینافی الوجوب التخییری،فیمکن أن یرید أفضلیة هذا الفرد،و أن یرید استحباب الزائد علی المسمی الذی به یکون استحباب المجموع من حیث هو،و اعلم أن المراد بمقدار ثلاث أصابع فی عرض الرأس،أما فی طوله فمقداره ما یسمی به ماسحا،و یتأدی الفضل بمسح المقدار المذکور و لو بإصبع.</w:t>
      </w:r>
    </w:p>
    <w:p>
      <w:pPr>
        <w:pStyle w:val="BookText"/>
      </w:pPr>
      <w:r>
        <w:rPr>
          <w:rFonts w:ascii="IRNazanin" w:hAnsi="IRNazanin" w:eastAsia="IRNazanin" w:cs="IRNazanin"/>
          <w:lang w:bidi="fa-IR"/>
          <w:color w:val="111111"/>
          <w:sz w:val="28"/>
          <w:szCs w:val="28"/>
          <w:rtl/>
        </w:rPr>
        <w:t xml:space="preserve">قوله: (مقبلا و یکره مدبرا).</w:t>
      </w:r>
    </w:p>
    <w:p>
      <w:pPr>
        <w:pStyle w:val="BookText"/>
      </w:pPr>
      <w:r>
        <w:rPr>
          <w:rFonts w:ascii="IRNazanin" w:hAnsi="IRNazanin" w:eastAsia="IRNazanin" w:cs="IRNazanin"/>
          <w:lang w:bidi="fa-IR"/>
          <w:color w:val="111111"/>
          <w:sz w:val="28"/>
          <w:szCs w:val="28"/>
          <w:rtl/>
        </w:rPr>
        <w:t xml:space="preserve">أی:مستقبل الشعر،لقول الصادق علیه السلام:«لا بأس بمسح الوضوء مقبلا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یجزئ غیره.و لا یجزئ الغسل عنه،و لا المسح علی حائل و ان کان من شعر الرأس غیر المقدم،بل اما علی البشرة أو علی الشعر المختص بالمقدم إذا لم یخرج عن حده،فلو مسح علی المسترسل أو علی الجعد الکائن فی حد الرأس إذا خرج بالمد عنه لم یجز.</w:t>
      </w:r>
    </w:p>
    <w:p>
      <w:pPr>
        <w:pStyle w:val="BookText"/>
      </w:pPr>
      <w:r>
        <w:rPr>
          <w:rFonts w:ascii="IRNazanin" w:hAnsi="IRNazanin" w:eastAsia="IRNazanin" w:cs="IRNazanin"/>
          <w:lang w:bidi="fa-IR"/>
          <w:color w:val="111111"/>
          <w:sz w:val="28"/>
          <w:szCs w:val="28"/>
          <w:rtl/>
        </w:rPr>
        <w:t xml:space="preserve">و مدبرا» </w:t>
      </w:r>
      <w:r>
        <w:rPr>
          <w:rStyle w:val="FootnoteReference"/>
        </w:rPr>
        <w:footnoteReference w:id="642"/>
      </w:r>
      <w:r>
        <w:rPr>
          <w:rFonts w:ascii="IRNazanin" w:hAnsi="IRNazanin" w:eastAsia="IRNazanin" w:cs="IRNazanin"/>
          <w:lang w:bidi="fa-IR"/>
          <w:color w:val="111111"/>
          <w:sz w:val="28"/>
          <w:szCs w:val="28"/>
          <w:rtl/>
        </w:rPr>
        <w:t xml:space="preserve">و قال المرتضی </w:t>
      </w:r>
      <w:r>
        <w:rPr>
          <w:rStyle w:val="FootnoteReference"/>
        </w:rPr>
        <w:footnoteReference w:id="643"/>
      </w:r>
      <w:r>
        <w:rPr>
          <w:rFonts w:ascii="IRNazanin" w:hAnsi="IRNazanin" w:eastAsia="IRNazanin" w:cs="IRNazanin"/>
          <w:lang w:bidi="fa-IR"/>
          <w:color w:val="111111"/>
          <w:sz w:val="28"/>
          <w:szCs w:val="28"/>
          <w:rtl/>
        </w:rPr>
        <w:t xml:space="preserve">،و ابن إدریس لا یجوز </w:t>
      </w:r>
      <w:r>
        <w:rPr>
          <w:rStyle w:val="FootnoteReference"/>
        </w:rPr>
        <w:footnoteReference w:id="644"/>
      </w:r>
      <w:r>
        <w:rPr>
          <w:rFonts w:ascii="IRNazanin" w:hAnsi="IRNazanin" w:eastAsia="IRNazanin" w:cs="IRNazanin"/>
          <w:lang w:bidi="fa-IR"/>
          <w:color w:val="111111"/>
          <w:sz w:val="28"/>
          <w:szCs w:val="28"/>
          <w:rtl/>
        </w:rPr>
        <w:t xml:space="preserve">،و فیه ضعف.</w:t>
      </w:r>
    </w:p>
    <w:p>
      <w:pPr>
        <w:pStyle w:val="BookText"/>
      </w:pPr>
      <w:r>
        <w:rPr>
          <w:rFonts w:ascii="IRNazanin" w:hAnsi="IRNazanin" w:eastAsia="IRNazanin" w:cs="IRNazanin"/>
          <w:lang w:bidi="fa-IR"/>
          <w:color w:val="111111"/>
          <w:sz w:val="28"/>
          <w:szCs w:val="28"/>
          <w:rtl/>
        </w:rPr>
        <w:t xml:space="preserve">و اعلم أن الکلام فی استحباب المسح مقبلا کالکلام فی استحباب المسح بثلاث أصابع،بل کراهیة المسح مدبرا کذلک،إذ لا یراد بالکراهیة هنا الاّ خلاف الأولی،فیرجع إلی الاستحباب.</w:t>
      </w:r>
    </w:p>
    <w:p>
      <w:pPr>
        <w:pStyle w:val="BookText"/>
      </w:pPr>
      <w:r>
        <w:rPr>
          <w:rFonts w:ascii="IRNazanin" w:hAnsi="IRNazanin" w:eastAsia="IRNazanin" w:cs="IRNazanin"/>
          <w:lang w:bidi="fa-IR"/>
          <w:color w:val="111111"/>
          <w:sz w:val="28"/>
          <w:szCs w:val="28"/>
          <w:rtl/>
        </w:rPr>
        <w:t xml:space="preserve">قوله: (و لا یجزئ الغسل عنه).</w:t>
      </w:r>
    </w:p>
    <w:p>
      <w:pPr>
        <w:pStyle w:val="BookText"/>
      </w:pPr>
      <w:r>
        <w:rPr>
          <w:rFonts w:ascii="IRNazanin" w:hAnsi="IRNazanin" w:eastAsia="IRNazanin" w:cs="IRNazanin"/>
          <w:lang w:bidi="fa-IR"/>
          <w:color w:val="111111"/>
          <w:sz w:val="28"/>
          <w:szCs w:val="28"/>
          <w:rtl/>
        </w:rPr>
        <w:t xml:space="preserve">إما بأن یستأنف ماء جدیدا،أو بان یقطر ماء الوضوء علی محل المسح،أو یجریه علی المحل بآلة غیر الید اختیارا،و بعض العامة اجتزأ به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المسح علی حائل و إن کان من شعر الرأس غیر المقدم).</w:t>
      </w:r>
    </w:p>
    <w:p>
      <w:pPr>
        <w:pStyle w:val="BookText"/>
      </w:pPr>
      <w:r>
        <w:rPr>
          <w:rFonts w:ascii="IRNazanin" w:hAnsi="IRNazanin" w:eastAsia="IRNazanin" w:cs="IRNazanin"/>
          <w:lang w:bidi="fa-IR"/>
          <w:color w:val="111111"/>
          <w:sz w:val="28"/>
          <w:szCs w:val="28"/>
          <w:rtl/>
        </w:rPr>
        <w:t xml:space="preserve">و إن وصل البلل إلی الرأس،و کذا لو مسح بآلة غیر الید،تأسیا بفعل النبیّ صلّی اللَّه علیه و آله </w:t>
      </w:r>
      <w:r>
        <w:rPr>
          <w:rStyle w:val="FootnoteReference"/>
        </w:rPr>
        <w:footnoteReference w:id="646"/>
      </w:r>
      <w:r>
        <w:rPr>
          <w:rFonts w:ascii="Amiri" w:hAnsi="Amiri" w:eastAsia="Amiri" w:cs="Amiri"/>
          <w:lang w:bidi="ar-SA"/>
          <w:color w:val="111111"/>
          <w:sz w:val="28"/>
          <w:szCs w:val="28"/>
          <w:rtl/>
        </w:rPr>
        <w:t xml:space="preserve">،و لأن الباء فی قوله تعالی (وَ امْسَحُوا بِرُؤُسِکُمْ)   </w:t>
      </w:r>
      <w:r>
        <w:rPr>
          <w:rStyle w:val="FootnoteReference"/>
        </w:rPr>
        <w:footnoteReference w:id="647"/>
      </w:r>
      <w:r>
        <w:rPr>
          <w:rFonts w:ascii="IRNazanin" w:hAnsi="IRNazanin" w:eastAsia="IRNazanin" w:cs="IRNazanin"/>
          <w:lang w:bidi="fa-IR"/>
          <w:color w:val="111111"/>
          <w:sz w:val="28"/>
          <w:szCs w:val="28"/>
          <w:rtl/>
        </w:rPr>
        <w:t xml:space="preserve">،یقتضی الإلصاق،لأنه أعمّ معانیها،و یجب کون المسح بباطن الید للتأسی.</w:t>
      </w:r>
    </w:p>
    <w:p>
      <w:pPr>
        <w:pStyle w:val="BookText"/>
      </w:pPr>
      <w:r>
        <w:rPr>
          <w:rFonts w:ascii="IRNazanin" w:hAnsi="IRNazanin" w:eastAsia="IRNazanin" w:cs="IRNazanin"/>
          <w:lang w:bidi="fa-IR"/>
          <w:color w:val="111111"/>
          <w:sz w:val="28"/>
          <w:szCs w:val="28"/>
          <w:rtl/>
        </w:rPr>
        <w:t xml:space="preserve">قوله: (بل إما علی البشرة أو علی الشعر المختص بالمقدم،إذا لم یخرج عن حدّه).</w:t>
      </w:r>
    </w:p>
    <w:p>
      <w:pPr>
        <w:pStyle w:val="BookText"/>
      </w:pPr>
      <w:r>
        <w:rPr>
          <w:rFonts w:ascii="IRNazanin" w:hAnsi="IRNazanin" w:eastAsia="IRNazanin" w:cs="IRNazanin"/>
          <w:lang w:bidi="fa-IR"/>
          <w:color w:val="111111"/>
          <w:sz w:val="28"/>
          <w:szCs w:val="28"/>
          <w:rtl/>
        </w:rPr>
        <w:t xml:space="preserve">البشرة فی العبارة تصدق علی موضع الشعر إذا أزیل بشیء،و بموضع النزع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2" w:name="pg10513_105585"/>
    <w:bookmarkEnd w:id="82"/>
    <w:p>
      <w:pPr>
        <w:pStyle w:val="Heading5"/>
      </w:pPr>
      <w:bookmarkStart w:id="296" w:name="_Toc163"/>
      <w:r>
        <w:t>الخامس:مسح الرجلین</w:t>
      </w:r>
      <w:bookmarkEnd w:id="296"/>
    </w:p>
    <w:p>
      <w:pPr>
        <w:pStyle w:val="BookText"/>
      </w:pPr>
      <w:r>
        <w:rPr>
          <w:rFonts w:ascii="IRNazanin" w:hAnsi="IRNazanin" w:eastAsia="IRNazanin" w:cs="IRNazanin"/>
          <w:lang w:bidi="fa-IR"/>
          <w:color w:val="111111"/>
          <w:sz w:val="28"/>
          <w:szCs w:val="28"/>
          <w:rtl/>
        </w:rPr>
        <w:t xml:space="preserve">الخامس:مسح الرجلین،و الواجب أقل ما یقع علیه اسمه،و یستحب بثلاث أصابع،و محلّه ظهر القدم من رؤوس الأصابع إلی الکعبین،و هما حد المفصل بین الساق و القدم،  الذی لا ینبت علیه الشعر،مع کونه من الرأس باعتبار الغالب،و المراد ب‍(المختص بالمقدم) فی العبارة:النابت فی المقدم،و قیده بعدم الخروج عن حده احترازا عن الطویل،الذی إذا مدّ خرج عن حد المقدم،فإنه لا یجزئ المسح علی ما طال منه،لأنه خارج عن محل الفرض،و الجعد-بفتح الجیم و إسکان العین-ضد السبط:و هو الکثیف من الشعر الملتف المجتمع بعضه علی بعض،و أراد بالمسترسل:مقابله.</w:t>
      </w:r>
    </w:p>
    <w:p>
      <w:pPr>
        <w:pStyle w:val="BookText"/>
      </w:pPr>
      <w:r>
        <w:rPr>
          <w:rFonts w:ascii="IRNazanin" w:hAnsi="IRNazanin" w:eastAsia="IRNazanin" w:cs="IRNazanin"/>
          <w:lang w:bidi="fa-IR"/>
          <w:color w:val="111111"/>
          <w:sz w:val="28"/>
          <w:szCs w:val="28"/>
          <w:rtl/>
        </w:rPr>
        <w:t xml:space="preserve">قوله: (الخامس:مسح الرجلین،و الواجب أقل ما یقع علیه اسمه).</w:t>
      </w:r>
    </w:p>
    <w:p>
      <w:pPr>
        <w:pStyle w:val="BookText"/>
      </w:pPr>
      <w:r>
        <w:rPr>
          <w:rFonts w:ascii="IRNazanin" w:hAnsi="IRNazanin" w:eastAsia="IRNazanin" w:cs="IRNazanin"/>
          <w:lang w:bidi="fa-IR"/>
          <w:color w:val="111111"/>
          <w:sz w:val="28"/>
          <w:szCs w:val="28"/>
          <w:rtl/>
        </w:rPr>
        <w:t xml:space="preserve">المراد بذلک:فی عرض القدم،أما فی طوله فسیأتی أنه من رؤوس الأصابع إلی الکعبین،و احتمل فی الذکری </w:t>
      </w:r>
      <w:r>
        <w:rPr>
          <w:rStyle w:val="FootnoteReference"/>
        </w:rPr>
        <w:footnoteReference w:id="648"/>
      </w:r>
      <w:r>
        <w:rPr>
          <w:rFonts w:ascii="IRNazanin" w:hAnsi="IRNazanin" w:eastAsia="IRNazanin" w:cs="IRNazanin"/>
          <w:lang w:bidi="fa-IR"/>
          <w:color w:val="111111"/>
          <w:sz w:val="28"/>
          <w:szCs w:val="28"/>
          <w:rtl/>
        </w:rPr>
        <w:t xml:space="preserve">إجزاء مسح جزء من ظهر القدم،کما یجزئ مسح جزء من مقدم الرأس،و یکون التحدید للقدم الممسوح لا للمسح،و هو بعید.</w:t>
      </w:r>
    </w:p>
    <w:p>
      <w:pPr>
        <w:pStyle w:val="BookText"/>
      </w:pPr>
      <w:r>
        <w:rPr>
          <w:rFonts w:ascii="IRNazanin" w:hAnsi="IRNazanin" w:eastAsia="IRNazanin" w:cs="IRNazanin"/>
          <w:lang w:bidi="fa-IR"/>
          <w:color w:val="111111"/>
          <w:sz w:val="28"/>
          <w:szCs w:val="28"/>
          <w:rtl/>
        </w:rPr>
        <w:t xml:space="preserve">قوله: (و هما حد المفصل بین الساق و القدم).</w:t>
      </w:r>
    </w:p>
    <w:p>
      <w:pPr>
        <w:pStyle w:val="BookText"/>
      </w:pPr>
      <w:r>
        <w:rPr>
          <w:rFonts w:ascii="IRNazanin" w:hAnsi="IRNazanin" w:eastAsia="IRNazanin" w:cs="IRNazanin"/>
          <w:lang w:bidi="fa-IR"/>
          <w:color w:val="111111"/>
          <w:sz w:val="28"/>
          <w:szCs w:val="28"/>
          <w:rtl/>
        </w:rPr>
        <w:t xml:space="preserve">ما ذکره فی تفسیر الکعبین خلاف ما علیه جمیع أصحابنا </w:t>
      </w:r>
      <w:r>
        <w:rPr>
          <w:rStyle w:val="FootnoteReference"/>
        </w:rPr>
        <w:footnoteReference w:id="649"/>
      </w:r>
      <w:r>
        <w:rPr>
          <w:rFonts w:ascii="IRNazanin" w:hAnsi="IRNazanin" w:eastAsia="IRNazanin" w:cs="IRNazanin"/>
          <w:lang w:bidi="fa-IR"/>
          <w:color w:val="111111"/>
          <w:sz w:val="28"/>
          <w:szCs w:val="28"/>
          <w:rtl/>
        </w:rPr>
        <w:t xml:space="preserve">،و هو من متفرداته،مع أنه ادعی فی عدة من کتبه </w:t>
      </w:r>
      <w:r>
        <w:rPr>
          <w:rStyle w:val="FootnoteReference"/>
        </w:rPr>
        <w:footnoteReference w:id="650"/>
      </w:r>
      <w:r>
        <w:rPr>
          <w:rFonts w:ascii="IRNazanin" w:hAnsi="IRNazanin" w:eastAsia="IRNazanin" w:cs="IRNazanin"/>
          <w:lang w:bidi="fa-IR"/>
          <w:color w:val="111111"/>
          <w:sz w:val="28"/>
          <w:szCs w:val="28"/>
          <w:rtl/>
        </w:rPr>
        <w:t xml:space="preserve">أنه المراد فی عبارات الأصحاب،و ان کان فیها اشتباه علی غیر المحصل،و استدل علیه بالاخبار و کلام أهل اللغة،و هو عجیب، فان عبارات الأصحاب صریحة فی خلاف ما یدعیه،ناطقة بأنّ الکعبین هما العظمان النابتان فی ظهر القدم أمام الساق،حیث یکون معقد الشراک غیر قابلة للتأویل و الأخبار کالصریحة فی ذلک،و کلام أهل اللغة مختلف،و ان کان اللغویون من أصحابنا،مثل عمید الرؤساء لا یرتابون فی أن الکعب هو الناتئ فی ظهر القدم،و قد أطنب عمید الرؤساء فی کتاب الکعب فی تحقیق ذلک،و أکثر فی الشواهد علی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نکس المسح جاز.و لو استوعب القطع محل الفرض سقط المسح،و إلاّ مسح علی الباقی،و یجب المسح علی البشرة،و یجوز علی الحائل-کالخف و شبهه- للضرورة أو التقیة خاصة،فإن زال السبب ففی الإعادة من غیر حدث اشکال.  ذلک،علی ما حکی من کلامه.</w:t>
      </w:r>
    </w:p>
    <w:p>
      <w:pPr>
        <w:pStyle w:val="BookText"/>
      </w:pPr>
      <w:r>
        <w:rPr>
          <w:rFonts w:ascii="IRNazanin" w:hAnsi="IRNazanin" w:eastAsia="IRNazanin" w:cs="IRNazanin"/>
          <w:lang w:bidi="fa-IR"/>
          <w:color w:val="111111"/>
          <w:sz w:val="28"/>
          <w:szCs w:val="28"/>
          <w:rtl/>
        </w:rPr>
        <w:t xml:space="preserve">علی أن القول بأن الکعب هو المفصل بین الساق و القدم،إن أراد به:أن نفس المفصل هو الکعب،لم یوافق مقالة أحد من الخاصة و العامة،و لا کلام أهل اللغة،و لم یساعد علیه الاشتقاق الذی ذکروه،فإنهم قالوا:إن اشتقاقه من کعب إذا ارتفع </w:t>
      </w:r>
      <w:r>
        <w:rPr>
          <w:rStyle w:val="FootnoteReference"/>
        </w:rPr>
        <w:footnoteReference w:id="651"/>
      </w:r>
      <w:r>
        <w:rPr>
          <w:rFonts w:ascii="IRNazanin" w:hAnsi="IRNazanin" w:eastAsia="IRNazanin" w:cs="IRNazanin"/>
          <w:lang w:bidi="fa-IR"/>
          <w:color w:val="111111"/>
          <w:sz w:val="28"/>
          <w:szCs w:val="28"/>
          <w:rtl/>
        </w:rPr>
        <w:t xml:space="preserve">، و منه:کعب ثدی الجاریة،و إن أراد به أن ما نتئ عن یمین القدم و شماله هو الکعب -کمقالة العامة </w:t>
      </w:r>
      <w:r>
        <w:rPr>
          <w:rStyle w:val="FootnoteReference"/>
        </w:rPr>
        <w:footnoteReference w:id="652"/>
      </w:r>
      <w:r>
        <w:rPr>
          <w:rFonts w:ascii="IRNazanin" w:hAnsi="IRNazanin" w:eastAsia="IRNazanin" w:cs="IRNazanin"/>
          <w:lang w:bidi="fa-IR"/>
          <w:color w:val="111111"/>
          <w:sz w:val="28"/>
          <w:szCs w:val="28"/>
          <w:rtl/>
        </w:rPr>
        <w:t xml:space="preserve">-،لم یکن المسح منتهیا الی الکعبین،و المعتمد ما قدمنا حکایته عن الأصحاب،و علیه الفتوی.</w:t>
      </w:r>
    </w:p>
    <w:p>
      <w:pPr>
        <w:pStyle w:val="BookText"/>
      </w:pPr>
      <w:r>
        <w:rPr>
          <w:rFonts w:ascii="IRNazanin" w:hAnsi="IRNazanin" w:eastAsia="IRNazanin" w:cs="IRNazanin"/>
          <w:lang w:bidi="fa-IR"/>
          <w:color w:val="111111"/>
          <w:sz w:val="28"/>
          <w:szCs w:val="28"/>
          <w:rtl/>
        </w:rPr>
        <w:t xml:space="preserve">و یجب إدخال الکعبین فی المسح،إمّا لأن(إلی)بمعنی مع،أو لأن الغایة التی لا تتمیز یجب إدخالها،و لو بلغ بالمسح،إلی المفصل خروجا من الخلاف لکان أحوط.</w:t>
      </w:r>
    </w:p>
    <w:p>
      <w:pPr>
        <w:pStyle w:val="BookText"/>
      </w:pPr>
      <w:r>
        <w:rPr>
          <w:rFonts w:ascii="IRNazanin" w:hAnsi="IRNazanin" w:eastAsia="IRNazanin" w:cs="IRNazanin"/>
          <w:lang w:bidi="fa-IR"/>
          <w:color w:val="111111"/>
          <w:sz w:val="28"/>
          <w:szCs w:val="28"/>
          <w:rtl/>
        </w:rPr>
        <w:t xml:space="preserve">قوله: (و لو نکس المسح جاز).</w:t>
      </w:r>
    </w:p>
    <w:p>
      <w:pPr>
        <w:pStyle w:val="BookText"/>
      </w:pPr>
      <w:r>
        <w:rPr>
          <w:rFonts w:ascii="IRNazanin" w:hAnsi="IRNazanin" w:eastAsia="IRNazanin" w:cs="IRNazanin"/>
          <w:lang w:bidi="fa-IR"/>
          <w:color w:val="111111"/>
          <w:sz w:val="28"/>
          <w:szCs w:val="28"/>
          <w:rtl/>
        </w:rPr>
        <w:t xml:space="preserve">و قیل:لا یجوز </w:t>
      </w:r>
      <w:r>
        <w:rPr>
          <w:rStyle w:val="FootnoteReference"/>
        </w:rPr>
        <w:footnoteReference w:id="653"/>
      </w:r>
      <w:r>
        <w:rPr>
          <w:rFonts w:ascii="IRNazanin" w:hAnsi="IRNazanin" w:eastAsia="IRNazanin" w:cs="IRNazanin"/>
          <w:lang w:bidi="fa-IR"/>
          <w:color w:val="111111"/>
          <w:sz w:val="28"/>
          <w:szCs w:val="28"/>
          <w:rtl/>
        </w:rPr>
        <w:t xml:space="preserve">،لأن(إلی)للانتهاء،و جوابه:أنها علی تقدیر أن تکون للانتهاء،لا یلزم ما ذکر من عدم جواز النکس،لأن الانتهاء کما یکون للکیفیة کذا یکون للکمیّة،مثل أعطه من عشرة إلی واحد،و مع الاحتمال لا یتعین واحد،و کذا القول فی(إلی المرافق)،و قول الصادق علیه السلام:«لا بأس بمسح الوضوء مقبلا و مدبرا» </w:t>
      </w:r>
      <w:r>
        <w:rPr>
          <w:rStyle w:val="FootnoteReference"/>
        </w:rPr>
        <w:footnoteReference w:id="654"/>
      </w:r>
      <w:r>
        <w:rPr>
          <w:rFonts w:ascii="IRNazanin" w:hAnsi="IRNazanin" w:eastAsia="IRNazanin" w:cs="IRNazanin"/>
          <w:lang w:bidi="fa-IR"/>
          <w:color w:val="111111"/>
          <w:sz w:val="28"/>
          <w:szCs w:val="28"/>
          <w:rtl/>
        </w:rPr>
        <w:t xml:space="preserve">یدل علی الجواز،نعم هو مکروه.</w:t>
      </w:r>
    </w:p>
    <w:p>
      <w:pPr>
        <w:pStyle w:val="BookText"/>
      </w:pPr>
      <w:r>
        <w:rPr>
          <w:rFonts w:ascii="IRNazanin" w:hAnsi="IRNazanin" w:eastAsia="IRNazanin" w:cs="IRNazanin"/>
          <w:lang w:bidi="fa-IR"/>
          <w:color w:val="111111"/>
          <w:sz w:val="28"/>
          <w:szCs w:val="28"/>
          <w:rtl/>
        </w:rPr>
        <w:t xml:space="preserve">و ما أحسن قوله:(و لو استوعب القطع محل الفرض سقط المسح،و إلا مسح علی الباقی)!فإنه شامل للمطلوب،جار علی جمیع الأقوال.</w:t>
      </w:r>
    </w:p>
    <w:p>
      <w:pPr>
        <w:pStyle w:val="BookText"/>
      </w:pPr>
      <w:r>
        <w:rPr>
          <w:rFonts w:ascii="IRNazanin" w:hAnsi="IRNazanin" w:eastAsia="IRNazanin" w:cs="IRNazanin"/>
          <w:lang w:bidi="fa-IR"/>
          <w:color w:val="111111"/>
          <w:sz w:val="28"/>
          <w:szCs w:val="28"/>
          <w:rtl/>
        </w:rPr>
        <w:t xml:space="preserve">قوله: (فان زال السبب ففی الإعادة إشکال).</w:t>
      </w:r>
    </w:p>
    <w:p>
      <w:pPr>
        <w:pStyle w:val="BookText"/>
      </w:pPr>
      <w:r>
        <w:rPr>
          <w:rFonts w:ascii="IRNazanin" w:hAnsi="IRNazanin" w:eastAsia="IRNazanin" w:cs="IRNazanin"/>
          <w:lang w:bidi="fa-IR"/>
          <w:color w:val="111111"/>
          <w:sz w:val="28"/>
          <w:szCs w:val="28"/>
          <w:rtl/>
        </w:rPr>
        <w:t xml:space="preserve">ینشأ من أنها طهارة ضرورة،فیتقدر بقدرها،و من أن زوال السبب المبیح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یجزئ الغسل عنه إلاّ للتقیّة،و یجب أن یکون مسح الرأس و الرجلین ببقیة نداوة الوضوء،  للرخصة بعد الحکم بصحة الطهارة،و کونها رافعة للحدث لا یقتضی البطلان،إذ لیس هو من جملة الأحداث،و تحقیق البحث یتم بمقدمات.</w:t>
      </w:r>
    </w:p>
    <w:p>
      <w:pPr>
        <w:pStyle w:val="BookText"/>
      </w:pPr>
      <w:r>
        <w:rPr>
          <w:rFonts w:ascii="IRNazanin" w:hAnsi="IRNazanin" w:eastAsia="IRNazanin" w:cs="IRNazanin"/>
          <w:lang w:bidi="fa-IR"/>
          <w:color w:val="111111"/>
          <w:sz w:val="28"/>
          <w:szCs w:val="28"/>
          <w:rtl/>
        </w:rPr>
        <w:t xml:space="preserve">أ:امتثال المأمور به یقتضی الاجزاء،و الإعادة علی خلاف الأصل،فیتوقف علی الدلیل،و بیانهما فی الأصول.</w:t>
      </w:r>
    </w:p>
    <w:p>
      <w:pPr>
        <w:pStyle w:val="BookText"/>
      </w:pPr>
      <w:r>
        <w:rPr>
          <w:rFonts w:ascii="IRNazanin" w:hAnsi="IRNazanin" w:eastAsia="IRNazanin" w:cs="IRNazanin"/>
          <w:lang w:bidi="fa-IR"/>
          <w:color w:val="111111"/>
          <w:sz w:val="28"/>
          <w:szCs w:val="28"/>
          <w:rtl/>
        </w:rPr>
        <w:t xml:space="preserve">ب:یجوز أن ینوی صاحب هذه الطهارة رفع الحدث لانتفاء المانع،و متی نواه حصل له،لقوله علیه السلام:«و إنما لکل امرئ ما نوی»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ج:بعد ارتفاع الحدث إنما ینقض الرافع له حدث مثله،و زوال السبب لیس من الأحداث إجماعا،فیجب استصحاب الحکم إلی أن یحصل حدث آخر،و متی تقررت هذه المقدمات لزم الجزم بعدم الإعادة هنا،و فی الجبیرة،و هو الأصح.</w:t>
      </w:r>
    </w:p>
    <w:p>
      <w:pPr>
        <w:pStyle w:val="BookText"/>
      </w:pPr>
      <w:r>
        <w:rPr>
          <w:rFonts w:ascii="IRNazanin" w:hAnsi="IRNazanin" w:eastAsia="IRNazanin" w:cs="IRNazanin"/>
          <w:lang w:bidi="fa-IR"/>
          <w:color w:val="111111"/>
          <w:sz w:val="28"/>
          <w:szCs w:val="28"/>
          <w:rtl/>
        </w:rPr>
        <w:t xml:space="preserve">و تقدّر الطهارة بقدر الضرورة،إن أرید به عدم جواز الطهارة کذلک بعد زوال الضرورة فحقّ،و إن أرید به عدم إباحتها فلیس بحق،لأن المتقدر هی لا إباحتها،فإن ذلک هو محل النزاع.</w:t>
      </w:r>
    </w:p>
    <w:p>
      <w:pPr>
        <w:pStyle w:val="BookText"/>
      </w:pPr>
      <w:r>
        <w:rPr>
          <w:rFonts w:ascii="IRNazanin" w:hAnsi="IRNazanin" w:eastAsia="IRNazanin" w:cs="IRNazanin"/>
          <w:lang w:bidi="fa-IR"/>
          <w:color w:val="111111"/>
          <w:sz w:val="28"/>
          <w:szCs w:val="28"/>
          <w:rtl/>
        </w:rPr>
        <w:t xml:space="preserve">قوله: (و لا یجزئ الغسل عنه إلا للتقیّة).</w:t>
      </w:r>
    </w:p>
    <w:p>
      <w:pPr>
        <w:pStyle w:val="BookText"/>
      </w:pPr>
      <w:r>
        <w:rPr>
          <w:rFonts w:ascii="IRNazanin" w:hAnsi="IRNazanin" w:eastAsia="IRNazanin" w:cs="IRNazanin"/>
          <w:lang w:bidi="fa-IR"/>
          <w:color w:val="111111"/>
          <w:sz w:val="28"/>
          <w:szCs w:val="28"/>
          <w:rtl/>
        </w:rPr>
        <w:t xml:space="preserve">و لا تجب الإعادة بزوالها قولا واحدا فیما أظنه،و لا یشترط فی الصحة عدم المندوحة لإطلاق النص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یجب أن یکون المسح ببقیة نداوة الوضوء).</w:t>
      </w:r>
    </w:p>
    <w:p>
      <w:pPr>
        <w:pStyle w:val="BookText"/>
      </w:pPr>
      <w:r>
        <w:rPr>
          <w:rFonts w:ascii="IRNazanin" w:hAnsi="IRNazanin" w:eastAsia="IRNazanin" w:cs="IRNazanin"/>
          <w:lang w:bidi="fa-IR"/>
          <w:color w:val="111111"/>
          <w:sz w:val="28"/>
          <w:szCs w:val="28"/>
          <w:rtl/>
        </w:rPr>
        <w:t xml:space="preserve">هذا ما استقر علیه مذهب الأصحاب،و لا یعتد بخلاف ابن الجنید </w:t>
      </w:r>
      <w:r>
        <w:rPr>
          <w:rStyle w:val="FootnoteReference"/>
        </w:rPr>
        <w:footnoteReference w:id="657"/>
      </w:r>
      <w:r>
        <w:rPr>
          <w:rFonts w:ascii="IRNazanin" w:hAnsi="IRNazanin" w:eastAsia="IRNazanin" w:cs="IRNazanin"/>
          <w:lang w:bidi="fa-IR"/>
          <w:color w:val="111111"/>
          <w:sz w:val="28"/>
          <w:szCs w:val="28"/>
          <w:rtl/>
        </w:rPr>
        <w:t xml:space="preserve">،فلو استأنف ماء جدیدا،أو مسح بماء الثالثة لم یصح قطعا،و لو غمس أعضاء الوضوء فی الماء فقد منع بعض الأصحاب من المسح بمائه </w:t>
      </w:r>
      <w:r>
        <w:rPr>
          <w:rStyle w:val="FootnoteReference"/>
        </w:rPr>
        <w:footnoteReference w:id="658"/>
      </w:r>
      <w:r>
        <w:rPr>
          <w:rFonts w:ascii="IRNazanin" w:hAnsi="IRNazanin" w:eastAsia="IRNazanin" w:cs="IRNazanin"/>
          <w:lang w:bidi="fa-IR"/>
          <w:color w:val="111111"/>
          <w:sz w:val="28"/>
          <w:szCs w:val="28"/>
          <w:rtl/>
        </w:rPr>
        <w:t xml:space="preserve">،لما یتضمن من بقاء آن بعد الغسل، فیلزم الاستئناف.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83" w:name="pg10513_105588"/>
    <w:bookmarkEnd w:id="83"/>
    <w:p>
      <w:pPr>
        <w:pStyle w:val="BookText"/>
      </w:pPr>
      <w:r>
        <w:rPr>
          <w:rFonts w:ascii="IRNazanin" w:hAnsi="IRNazanin" w:eastAsia="IRNazanin" w:cs="IRNazanin"/>
          <w:lang w:bidi="fa-IR"/>
          <w:color w:val="111111"/>
          <w:sz w:val="28"/>
          <w:szCs w:val="28"/>
          <w:rtl/>
        </w:rPr>
        <w:t xml:space="preserve">فإن استأنف بطل.و لو جفّ ماء الوضوء قبله أخذ من لحیته و حاجبیه و أشفار عینه و مسح به،فان لم تبق نداوة استأنف.</w:t>
      </w:r>
    </w:p>
    <w:p>
      <w:pPr>
        <w:pStyle w:val="Heading5"/>
      </w:pPr>
      <w:bookmarkStart w:id="297" w:name="_Toc164"/>
      <w:r>
        <w:t>السادس:الترتیب</w:t>
      </w:r>
      <w:bookmarkEnd w:id="297"/>
    </w:p>
    <w:p>
      <w:pPr>
        <w:pStyle w:val="BookText"/>
      </w:pPr>
      <w:r>
        <w:rPr>
          <w:rFonts w:ascii="IRNazanin" w:hAnsi="IRNazanin" w:eastAsia="IRNazanin" w:cs="IRNazanin"/>
          <w:lang w:bidi="fa-IR"/>
          <w:color w:val="111111"/>
          <w:sz w:val="28"/>
          <w:szCs w:val="28"/>
          <w:rtl/>
        </w:rPr>
        <w:t xml:space="preserve">السادس:الترتیب،یبدأ بغسل وجهه،ثم بیده الیمنی،ثم الیسری،ثم یمسح رأسه،ثم یمسح رجلیه،  و یشکل بأن الغمس لا یصدق معه الاستئناف عرفا،فان المحکم فی أمثال ذلک إنما هو العرف،و لو أرید الاحتیاط نوی الغسل عند آخر ملاقاة الماء للعضو حین إخراجه،تفادیا مما حذره.</w:t>
      </w:r>
    </w:p>
    <w:p>
      <w:pPr>
        <w:pStyle w:val="BookText"/>
      </w:pPr>
      <w:r>
        <w:rPr>
          <w:rFonts w:ascii="IRNazanin" w:hAnsi="IRNazanin" w:eastAsia="IRNazanin" w:cs="IRNazanin"/>
          <w:lang w:bidi="fa-IR"/>
          <w:color w:val="111111"/>
          <w:sz w:val="28"/>
          <w:szCs w:val="28"/>
          <w:rtl/>
        </w:rPr>
        <w:t xml:space="preserve">و لو مسح العضو و علیه بلل ففی صحّة المسح قولان </w:t>
      </w:r>
      <w:r>
        <w:rPr>
          <w:rStyle w:val="FootnoteReference"/>
        </w:rPr>
        <w:footnoteReference w:id="659"/>
      </w:r>
      <w:r>
        <w:rPr>
          <w:rFonts w:ascii="IRNazanin" w:hAnsi="IRNazanin" w:eastAsia="IRNazanin" w:cs="IRNazanin"/>
          <w:lang w:bidi="fa-IR"/>
          <w:color w:val="111111"/>
          <w:sz w:val="28"/>
          <w:szCs w:val="28"/>
          <w:rtl/>
        </w:rPr>
        <w:t xml:space="preserve">،یلتفتان إلی أن بلل المحل یختلط ببلل الوضوء،فیلزم استئناف الجدید،و ان المرجع فی معنی الاستئناف إلی العرف،و هو غیر صادق علی هذا الفرد،و للأصل،و عموم النصوص </w:t>
      </w:r>
      <w:r>
        <w:rPr>
          <w:rStyle w:val="FootnoteReference"/>
        </w:rPr>
        <w:footnoteReference w:id="660"/>
      </w:r>
      <w:r>
        <w:rPr>
          <w:rFonts w:ascii="IRNazanin" w:hAnsi="IRNazanin" w:eastAsia="IRNazanin" w:cs="IRNazanin"/>
          <w:lang w:bidi="fa-IR"/>
          <w:color w:val="111111"/>
          <w:sz w:val="28"/>
          <w:szCs w:val="28"/>
          <w:rtl/>
        </w:rPr>
        <w:t xml:space="preserve">یتناوله، فإخراجه یحتاج إلی دلیل،و لو منع المسح مثل هذا البلل لمنعه الوضوء فی موضع لا ینفک من العرق کالحمّام،و فیما إذا کان علی الأعضاء بلل سابق علی الوضوء للقطع ببقاء شیء منه.و فی الذکری </w:t>
      </w:r>
      <w:r>
        <w:rPr>
          <w:rStyle w:val="FootnoteReference"/>
        </w:rPr>
        <w:footnoteReference w:id="661"/>
      </w:r>
      <w:r>
        <w:rPr>
          <w:rFonts w:ascii="IRNazanin" w:hAnsi="IRNazanin" w:eastAsia="IRNazanin" w:cs="IRNazanin"/>
          <w:lang w:bidi="fa-IR"/>
          <w:color w:val="111111"/>
          <w:sz w:val="28"/>
          <w:szCs w:val="28"/>
          <w:rtl/>
        </w:rPr>
        <w:t xml:space="preserve">لو غلب ماء الوضوء رطوبة الرجلین ارتفع الاشکال،و فیه نظر،فان التعلیل یقتضی بقاءه،و أصح القولین الثانی،و هو مختار المحقق </w:t>
      </w:r>
      <w:r>
        <w:rPr>
          <w:rStyle w:val="FootnoteReference"/>
        </w:rPr>
        <w:footnoteReference w:id="662"/>
      </w:r>
      <w:r>
        <w:rPr>
          <w:rFonts w:ascii="IRNazanin" w:hAnsi="IRNazanin" w:eastAsia="IRNazanin" w:cs="IRNazanin"/>
          <w:lang w:bidi="fa-IR"/>
          <w:color w:val="111111"/>
          <w:sz w:val="28"/>
          <w:szCs w:val="28"/>
          <w:rtl/>
        </w:rPr>
        <w:t xml:space="preserve">،و ابن إدریس </w:t>
      </w:r>
      <w:r>
        <w:rPr>
          <w:rStyle w:val="FootnoteReference"/>
        </w:rPr>
        <w:footnoteReference w:id="663"/>
      </w:r>
      <w:r>
        <w:rPr>
          <w:rFonts w:ascii="IRNazanin" w:hAnsi="IRNazanin" w:eastAsia="IRNazanin" w:cs="IRNazanin"/>
          <w:lang w:bidi="fa-IR"/>
          <w:color w:val="111111"/>
          <w:sz w:val="28"/>
          <w:szCs w:val="28"/>
          <w:rtl/>
        </w:rPr>
        <w:t xml:space="preserve">،و الأول أحوط.</w:t>
      </w:r>
    </w:p>
    <w:p>
      <w:pPr>
        <w:pStyle w:val="BookText"/>
      </w:pPr>
      <w:r>
        <w:rPr>
          <w:rFonts w:ascii="IRNazanin" w:hAnsi="IRNazanin" w:eastAsia="IRNazanin" w:cs="IRNazanin"/>
          <w:lang w:bidi="fa-IR"/>
          <w:color w:val="111111"/>
          <w:sz w:val="28"/>
          <w:szCs w:val="28"/>
          <w:rtl/>
        </w:rPr>
        <w:t xml:space="preserve">قوله: (فإن استأنف بطل).</w:t>
      </w:r>
    </w:p>
    <w:p>
      <w:pPr>
        <w:pStyle w:val="BookText"/>
      </w:pPr>
      <w:r>
        <w:rPr>
          <w:rFonts w:ascii="IRNazanin" w:hAnsi="IRNazanin" w:eastAsia="IRNazanin" w:cs="IRNazanin"/>
          <w:lang w:bidi="fa-IR"/>
          <w:color w:val="111111"/>
          <w:sz w:val="28"/>
          <w:szCs w:val="28"/>
          <w:rtl/>
        </w:rPr>
        <w:t xml:space="preserve">أی:الوضوء إن اکتفی بهذا المسح إلی أن جف البلل،أو تعذر المسح بالبلة، و إلا أعاد المسح بها،و صح وضوءه،و ذلک بأن یجفف ما علی محل الاستئناف، و یأخذ من نداوة الوضوء.و یمکن عود الضمیر إلی المسح،و حینئذ فیستفاد بطلان الوضوء،إذا تعذر تدارک المسح علی الوجه المعتبر بدلیل من خارج.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84" w:name="pg10513_105589"/>
    <w:bookmarkEnd w:id="84"/>
    <w:p>
      <w:pPr>
        <w:pStyle w:val="BookText"/>
      </w:pPr>
      <w:r>
        <w:rPr>
          <w:rFonts w:ascii="IRNazanin" w:hAnsi="IRNazanin" w:eastAsia="IRNazanin" w:cs="IRNazanin"/>
          <w:lang w:bidi="fa-IR"/>
          <w:color w:val="111111"/>
          <w:sz w:val="28"/>
          <w:szCs w:val="28"/>
          <w:rtl/>
        </w:rPr>
        <w:t xml:space="preserve">و لا ترتیب بینهما.فإن أخلّ به أعاد مع الجفاف،و إلاّ علی ما یحصل معه الترتیب،و النسیان لیس عذرا.و لو استعان بثلاثة للضرورة فغسّلوه دفعة لم یجزئ.</w:t>
      </w:r>
    </w:p>
    <w:p>
      <w:pPr>
        <w:pStyle w:val="Heading5"/>
      </w:pPr>
      <w:bookmarkStart w:id="298" w:name="_Toc165"/>
      <w:r>
        <w:t>السابع:الموالاة</w:t>
      </w:r>
      <w:bookmarkEnd w:id="298"/>
    </w:p>
    <w:p>
      <w:pPr>
        <w:pStyle w:val="BookText"/>
      </w:pPr>
      <w:r>
        <w:rPr>
          <w:rFonts w:ascii="IRNazanin" w:hAnsi="IRNazanin" w:eastAsia="IRNazanin" w:cs="IRNazanin"/>
          <w:lang w:bidi="fa-IR"/>
          <w:color w:val="111111"/>
          <w:sz w:val="28"/>
          <w:szCs w:val="28"/>
          <w:rtl/>
        </w:rPr>
        <w:t xml:space="preserve">السابع:الموالاة،و یجب أن یعقب کل عضو بالسابق علیه عند کماله،   قوله: (و لا ترتیب فیهما).</w:t>
      </w:r>
    </w:p>
    <w:p>
      <w:pPr>
        <w:pStyle w:val="BookText"/>
      </w:pPr>
      <w:r>
        <w:rPr>
          <w:rFonts w:ascii="IRNazanin" w:hAnsi="IRNazanin" w:eastAsia="IRNazanin" w:cs="IRNazanin"/>
          <w:lang w:bidi="fa-IR"/>
          <w:color w:val="111111"/>
          <w:sz w:val="28"/>
          <w:szCs w:val="28"/>
          <w:rtl/>
        </w:rPr>
        <w:t xml:space="preserve">هذا أحد القولین </w:t>
      </w:r>
      <w:r>
        <w:rPr>
          <w:rStyle w:val="FootnoteReference"/>
        </w:rPr>
        <w:footnoteReference w:id="664"/>
      </w:r>
      <w:r>
        <w:rPr>
          <w:rFonts w:ascii="IRNazanin" w:hAnsi="IRNazanin" w:eastAsia="IRNazanin" w:cs="IRNazanin"/>
          <w:lang w:bidi="fa-IR"/>
          <w:color w:val="111111"/>
          <w:sz w:val="28"/>
          <w:szCs w:val="28"/>
          <w:rtl/>
        </w:rPr>
        <w:t xml:space="preserve">لانتفاء المقتضی،و الأصح الوجوب،لأن وضوء البیان إن وقع فیه الترتیب فوجوبه ظاهر،و إلا لزم وجوب مقابله،و الثانی باطل اتفاقا.و بیان الملازمة:أن ما وقع علیه وضوء البیان یجب العمل به،لأن بیان الواجب واجب،و لقوله علیه السلام بعده:«هذا وضوء لا یقبل اللَّه الصلاة إلا به»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قیل:یجوز أن یکون الواقع فی وضوء البیان خلاف الترتیب،و لم یتعین ذلک الواقع للإجماع علی جواز غیره،قلنا:فیلزم أن لا یکون قوله علیه السلام:«هذا وضوء لا یقبل اللَّه الصلاة إلا به»جاریا علی ظاهره فی الفرد المتنازع بل یکون مخصصا بالنسبة إلیه،و هو خلاف الأصل،و ما لزم عنه خلاف الأصل فهو خلاف الأصل.</w:t>
      </w:r>
    </w:p>
    <w:p>
      <w:pPr>
        <w:pStyle w:val="BookText"/>
      </w:pPr>
      <w:r>
        <w:rPr>
          <w:rFonts w:ascii="IRNazanin" w:hAnsi="IRNazanin" w:eastAsia="IRNazanin" w:cs="IRNazanin"/>
          <w:lang w:bidi="fa-IR"/>
          <w:color w:val="111111"/>
          <w:sz w:val="28"/>
          <w:szCs w:val="28"/>
          <w:rtl/>
        </w:rPr>
        <w:t xml:space="preserve">قوله: (و لو استعان بثلاثة للضرورة فغسّلوه دفعة لم یجزئ).</w:t>
      </w:r>
    </w:p>
    <w:p>
      <w:pPr>
        <w:pStyle w:val="BookText"/>
      </w:pPr>
      <w:r>
        <w:rPr>
          <w:rFonts w:ascii="IRNazanin" w:hAnsi="IRNazanin" w:eastAsia="IRNazanin" w:cs="IRNazanin"/>
          <w:lang w:bidi="fa-IR"/>
          <w:color w:val="111111"/>
          <w:sz w:val="28"/>
          <w:szCs w:val="28"/>
          <w:rtl/>
        </w:rPr>
        <w:t xml:space="preserve">المراد:غسلوا أعضاء وضوئه دفعة،و ذلک حیث یتعذر علیه المباشرة بنفسه، و إنما لم یجزئ لفوات الترتیب،و إنما یبطل ما عدا غسل الوجه،فیعید المتوالی لذلک ما سواه علی الوجه المعتبر.</w:t>
      </w:r>
    </w:p>
    <w:p>
      <w:pPr>
        <w:pStyle w:val="BookText"/>
      </w:pPr>
      <w:r>
        <w:rPr>
          <w:rFonts w:ascii="IRNazanin" w:hAnsi="IRNazanin" w:eastAsia="IRNazanin" w:cs="IRNazanin"/>
          <w:lang w:bidi="fa-IR"/>
          <w:color w:val="111111"/>
          <w:sz w:val="28"/>
          <w:szCs w:val="28"/>
          <w:rtl/>
        </w:rPr>
        <w:t xml:space="preserve">قوله: (الموالاة:و هی أن یعقب کلّ عضو بالسابق علیه عند کماله).</w:t>
      </w:r>
    </w:p>
    <w:p>
      <w:pPr>
        <w:pStyle w:val="BookText"/>
      </w:pPr>
      <w:r>
        <w:rPr>
          <w:rFonts w:ascii="IRNazanin" w:hAnsi="IRNazanin" w:eastAsia="IRNazanin" w:cs="IRNazanin"/>
          <w:lang w:bidi="fa-IR"/>
          <w:color w:val="111111"/>
          <w:sz w:val="28"/>
          <w:szCs w:val="28"/>
          <w:rtl/>
        </w:rPr>
        <w:t xml:space="preserve">أی:عند کمال السابق،و المراد تعقیبه به بحسب العادة،و هذا أحد القولین للأصحاب فی تفسیر الموالاة </w:t>
      </w:r>
      <w:r>
        <w:rPr>
          <w:rStyle w:val="FootnoteReference"/>
        </w:rPr>
        <w:footnoteReference w:id="666"/>
      </w:r>
      <w:r>
        <w:rPr>
          <w:rFonts w:ascii="IRNazanin" w:hAnsi="IRNazanin" w:eastAsia="IRNazanin" w:cs="IRNazanin"/>
          <w:lang w:bidi="fa-IR"/>
          <w:color w:val="111111"/>
          <w:sz w:val="28"/>
          <w:szCs w:val="28"/>
          <w:rtl/>
        </w:rPr>
        <w:t xml:space="preserve">،و هو أقرب الی المعنی اللغوی،فإن الموالاة مفاعلة من الولاء،و هو التتابع،و هو اختیار المصنف.</w:t>
      </w:r>
    </w:p>
    <w:p>
      <w:pPr>
        <w:pStyle w:val="BookText"/>
      </w:pPr>
      <w:r>
        <w:rPr>
          <w:rFonts w:ascii="IRNazanin" w:hAnsi="IRNazanin" w:eastAsia="IRNazanin" w:cs="IRNazanin"/>
          <w:lang w:bidi="fa-IR"/>
          <w:color w:val="111111"/>
          <w:sz w:val="28"/>
          <w:szCs w:val="28"/>
          <w:rtl/>
        </w:rPr>
        <w:t xml:space="preserve">و القول الثانی:إن الموالاة مراعاة الجفاف علی معنی أنه یجب الغسل قبل أن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یجف ما قبله،فما دام البلل باقیا فلا حرج،و هو الظاهر من عبارة أکثر الأصحاب </w:t>
      </w:r>
      <w:r>
        <w:rPr>
          <w:rStyle w:val="FootnoteReference"/>
        </w:rPr>
        <w:footnoteReference w:id="667"/>
      </w:r>
      <w:r>
        <w:rPr>
          <w:rFonts w:ascii="IRNazanin" w:hAnsi="IRNazanin" w:eastAsia="IRNazanin" w:cs="IRNazanin"/>
          <w:lang w:bidi="fa-IR"/>
          <w:color w:val="111111"/>
          <w:sz w:val="28"/>
          <w:szCs w:val="28"/>
          <w:rtl/>
        </w:rPr>
        <w:t xml:space="preserve">، و فی بعض حواشی الشهید حکایة قول ثالث جامع بین التفسیرین،و هو المتابعة اختیارا،و مراعاة الجفاف اضطرارا.</w:t>
      </w:r>
    </w:p>
    <w:p>
      <w:pPr>
        <w:pStyle w:val="BookText"/>
      </w:pPr>
      <w:r>
        <w:rPr>
          <w:rFonts w:ascii="IRNazanin" w:hAnsi="IRNazanin" w:eastAsia="IRNazanin" w:cs="IRNazanin"/>
          <w:lang w:bidi="fa-IR"/>
          <w:color w:val="111111"/>
          <w:sz w:val="28"/>
          <w:szCs w:val="28"/>
          <w:rtl/>
        </w:rPr>
        <w:t xml:space="preserve">و عندی إن هذا هو القول الأول،لأن القائل به لا یحکم بالبطلان بمجرد الإخلال بالمتابعة ما لم یجف البلل،فلم یبق لوجوب المتابعة معنی إلا ترتب الإثم علی فواتها،و لا یعقل تأثیم المکلف بفواتها إلا إذا کان مختارا،لامتناع التکلیف بغیر المقدور.</w:t>
      </w:r>
    </w:p>
    <w:p>
      <w:pPr>
        <w:pStyle w:val="BookText"/>
      </w:pPr>
      <w:r>
        <w:rPr>
          <w:rFonts w:ascii="IRNazanin" w:hAnsi="IRNazanin" w:eastAsia="IRNazanin" w:cs="IRNazanin"/>
          <w:lang w:bidi="fa-IR"/>
          <w:color w:val="111111"/>
          <w:sz w:val="28"/>
          <w:szCs w:val="28"/>
          <w:rtl/>
        </w:rPr>
        <w:t xml:space="preserve">إذا تقرر ذلک فأصح القولین هو الثانی،إذ لیس فی النصوص ما ینافیه، و الموالاة بالمعنی الأول تقتضی زیادة تکلیف،و الأصل عدمه.</w:t>
      </w:r>
    </w:p>
    <w:p>
      <w:pPr>
        <w:pStyle w:val="BookText"/>
      </w:pPr>
      <w:r>
        <w:rPr>
          <w:rFonts w:ascii="IRNazanin" w:hAnsi="IRNazanin" w:eastAsia="IRNazanin" w:cs="IRNazanin"/>
          <w:lang w:bidi="fa-IR"/>
          <w:color w:val="111111"/>
          <w:sz w:val="28"/>
          <w:szCs w:val="28"/>
          <w:rtl/>
        </w:rPr>
        <w:t xml:space="preserve">و قد احتج المصنف علی الأول بحجج مدخولة،و لو تمت لزم فساد الوضوء بالإخلال بالمتابعة،لعدم تحقق الامتثال بدونها علی تقدیر الوجوب،لأن الامتثال إنما یتحقق إذا أتی بالمأمور به مشتملا علی جمیع الأمور الواجبة فیه،و أصحاب القول الأول لا یقولون به،و هذا من أمتن الدلائل علی صحة القول الثانی،و هنا مباحث:</w:t>
      </w:r>
    </w:p>
    <w:p>
      <w:pPr>
        <w:pStyle w:val="BookText"/>
      </w:pPr>
      <w:r>
        <w:rPr>
          <w:rFonts w:ascii="IRNazanin" w:hAnsi="IRNazanin" w:eastAsia="IRNazanin" w:cs="IRNazanin"/>
          <w:lang w:bidi="fa-IR"/>
          <w:color w:val="111111"/>
          <w:sz w:val="28"/>
          <w:szCs w:val="28"/>
          <w:rtl/>
        </w:rPr>
        <w:t xml:space="preserve">أ:حکی فی الذکری </w:t>
      </w:r>
      <w:r>
        <w:rPr>
          <w:rStyle w:val="FootnoteReference"/>
        </w:rPr>
        <w:footnoteReference w:id="668"/>
      </w:r>
      <w:r>
        <w:rPr>
          <w:rFonts w:ascii="IRNazanin" w:hAnsi="IRNazanin" w:eastAsia="IRNazanin" w:cs="IRNazanin"/>
          <w:lang w:bidi="fa-IR"/>
          <w:color w:val="111111"/>
          <w:sz w:val="28"/>
          <w:szCs w:val="28"/>
          <w:rtl/>
        </w:rPr>
        <w:t xml:space="preserve">عن الأصحاب،فی تحقیق معنی جفاف السابق و عدمه ثلاثة أقوال:فعن ظاهر المرتضی </w:t>
      </w:r>
      <w:r>
        <w:rPr>
          <w:rStyle w:val="FootnoteReference"/>
        </w:rPr>
        <w:footnoteReference w:id="669"/>
      </w:r>
      <w:r>
        <w:rPr>
          <w:rFonts w:ascii="IRNazanin" w:hAnsi="IRNazanin" w:eastAsia="IRNazanin" w:cs="IRNazanin"/>
          <w:lang w:bidi="fa-IR"/>
          <w:color w:val="111111"/>
          <w:sz w:val="28"/>
          <w:szCs w:val="28"/>
          <w:rtl/>
        </w:rPr>
        <w:t xml:space="preserve">،و ابن إدریس </w:t>
      </w:r>
      <w:r>
        <w:rPr>
          <w:rStyle w:val="FootnoteReference"/>
        </w:rPr>
        <w:footnoteReference w:id="670"/>
      </w:r>
      <w:r>
        <w:rPr>
          <w:rFonts w:ascii="IRNazanin" w:hAnsi="IRNazanin" w:eastAsia="IRNazanin" w:cs="IRNazanin"/>
          <w:lang w:bidi="fa-IR"/>
          <w:color w:val="111111"/>
          <w:sz w:val="28"/>
          <w:szCs w:val="28"/>
          <w:rtl/>
        </w:rPr>
        <w:t xml:space="preserve">اعتبار العضو المتقدم بغیر فصل،و عن صریح ابن الجنید </w:t>
      </w:r>
      <w:r>
        <w:rPr>
          <w:rStyle w:val="FootnoteReference"/>
        </w:rPr>
        <w:footnoteReference w:id="671"/>
      </w:r>
      <w:r>
        <w:rPr>
          <w:rFonts w:ascii="IRNazanin" w:hAnsi="IRNazanin" w:eastAsia="IRNazanin" w:cs="IRNazanin"/>
          <w:lang w:bidi="fa-IR"/>
          <w:color w:val="111111"/>
          <w:sz w:val="28"/>
          <w:szCs w:val="28"/>
          <w:rtl/>
        </w:rPr>
        <w:t xml:space="preserve">اشتراط بقاء البلل فی جمیع ما تقدم،إلاّ لضرورة، و عن ظاهر باقی الأصحاب </w:t>
      </w:r>
      <w:r>
        <w:rPr>
          <w:rStyle w:val="FootnoteReference"/>
        </w:rPr>
        <w:footnoteReference w:id="672"/>
      </w:r>
      <w:r>
        <w:rPr>
          <w:rFonts w:ascii="IRNazanin" w:hAnsi="IRNazanin" w:eastAsia="IRNazanin" w:cs="IRNazanin"/>
          <w:lang w:bidi="fa-IR"/>
          <w:color w:val="111111"/>
          <w:sz w:val="28"/>
          <w:szCs w:val="28"/>
          <w:rtl/>
        </w:rPr>
        <w:t xml:space="preserve">الاکتفاء بشیء من البلل،و اطباقهم علی الأخذ من شعور الوجه للمسح،و ورود الأخبار </w:t>
      </w:r>
      <w:r>
        <w:rPr>
          <w:rStyle w:val="FootnoteReference"/>
        </w:rPr>
        <w:footnoteReference w:id="673"/>
      </w:r>
      <w:r>
        <w:rPr>
          <w:rFonts w:ascii="IRNazanin" w:hAnsi="IRNazanin" w:eastAsia="IRNazanin" w:cs="IRNazanin"/>
          <w:lang w:bidi="fa-IR"/>
          <w:color w:val="111111"/>
          <w:sz w:val="28"/>
          <w:szCs w:val="28"/>
          <w:rtl/>
        </w:rPr>
        <w:t xml:space="preserve">بذلک یقتضی صحة الثالث،إذ لولاه لزم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أخلّ وجف السابق استأنف و إلاّ فلا.و ناذر الوضوء موالیا لو أخلّ بها فالأقرب الصحة و الکفّارة.  فساد الوضوء للإخلال بالموالاة.</w:t>
      </w:r>
    </w:p>
    <w:p>
      <w:pPr>
        <w:pStyle w:val="BookText"/>
      </w:pPr>
      <w:r>
        <w:rPr>
          <w:rFonts w:ascii="IRNazanin" w:hAnsi="IRNazanin" w:eastAsia="IRNazanin" w:cs="IRNazanin"/>
          <w:lang w:bidi="fa-IR"/>
          <w:color w:val="111111"/>
          <w:sz w:val="28"/>
          <w:szCs w:val="28"/>
          <w:rtl/>
        </w:rPr>
        <w:t xml:space="preserve">ب:هل بقاء البلل معتبر مطلقا،أم فی الهواء المعتدل،حتی لو کان مفرط الرطوبة و عرق </w:t>
      </w:r>
      <w:r>
        <w:rPr>
          <w:rStyle w:val="FootnoteReference"/>
        </w:rPr>
        <w:footnoteReference w:id="674"/>
      </w:r>
      <w:r>
        <w:rPr>
          <w:rFonts w:ascii="IRNazanin" w:hAnsi="IRNazanin" w:eastAsia="IRNazanin" w:cs="IRNazanin"/>
          <w:lang w:bidi="fa-IR"/>
          <w:color w:val="111111"/>
          <w:sz w:val="28"/>
          <w:szCs w:val="28"/>
          <w:rtl/>
        </w:rPr>
        <w:t xml:space="preserve">بحیث لو لا إفراط الرطوبة لجف البلل-یبطل الوضوء؟فیه احتمال، و وجه الصحة بقاء البلل حسّا،و التقدیر علی خلاف الأصل،قال فی الذکری </w:t>
      </w:r>
      <w:r>
        <w:rPr>
          <w:rStyle w:val="FootnoteReference"/>
        </w:rPr>
        <w:footnoteReference w:id="675"/>
      </w:r>
      <w:r>
        <w:rPr>
          <w:rFonts w:ascii="IRNazanin" w:hAnsi="IRNazanin" w:eastAsia="IRNazanin" w:cs="IRNazanin"/>
          <w:lang w:bidi="fa-IR"/>
          <w:color w:val="111111"/>
          <w:sz w:val="28"/>
          <w:szCs w:val="28"/>
          <w:rtl/>
        </w:rPr>
        <w:t xml:space="preserve">! و تقیید الأصحاب بالهواء المعتدل،لیخرج طرف الإفراط فی الحرارة.</w:t>
      </w:r>
    </w:p>
    <w:p>
      <w:pPr>
        <w:pStyle w:val="BookText"/>
      </w:pPr>
      <w:r>
        <w:rPr>
          <w:rFonts w:ascii="IRNazanin" w:hAnsi="IRNazanin" w:eastAsia="IRNazanin" w:cs="IRNazanin"/>
          <w:lang w:bidi="fa-IR"/>
          <w:color w:val="111111"/>
          <w:sz w:val="28"/>
          <w:szCs w:val="28"/>
          <w:rtl/>
        </w:rPr>
        <w:t xml:space="preserve">ج:لو تعذر بقاء الموالاة لإفراط الحرّ و الهواء،مع رعایة ما یمکن من الإسباغ و الإسراع فالظاهر السقوط،و علیه یحمل الحدیث </w:t>
      </w:r>
      <w:r>
        <w:rPr>
          <w:rStyle w:val="FootnoteReference"/>
        </w:rPr>
        <w:footnoteReference w:id="676"/>
      </w:r>
      <w:r>
        <w:rPr>
          <w:rFonts w:ascii="IRNazanin" w:hAnsi="IRNazanin" w:eastAsia="IRNazanin" w:cs="IRNazanin"/>
          <w:lang w:bidi="fa-IR"/>
          <w:color w:val="111111"/>
          <w:sz w:val="28"/>
          <w:szCs w:val="28"/>
          <w:rtl/>
        </w:rPr>
        <w:t xml:space="preserve">الدال علی اغتفار جفاف البلل، و لو افتقر إلی الاستئناف للمسح جاز،کما صرّح به فی الذکری </w:t>
      </w:r>
      <w:r>
        <w:rPr>
          <w:rStyle w:val="FootnoteReference"/>
        </w:rPr>
        <w:footnoteReference w:id="677"/>
      </w:r>
      <w:r>
        <w:rPr>
          <w:rFonts w:ascii="IRNazanin" w:hAnsi="IRNazanin" w:eastAsia="IRNazanin" w:cs="IRNazanin"/>
          <w:lang w:bidi="fa-IR"/>
          <w:color w:val="111111"/>
          <w:sz w:val="28"/>
          <w:szCs w:val="28"/>
          <w:rtl/>
        </w:rPr>
        <w:t xml:space="preserve">و غیرها،و لو جمع بین الوضوء و التیمم احتیاطا کان أقرب الی البراءة.</w:t>
      </w:r>
    </w:p>
    <w:p>
      <w:pPr>
        <w:pStyle w:val="BookText"/>
      </w:pPr>
      <w:r>
        <w:rPr>
          <w:rFonts w:ascii="IRNazanin" w:hAnsi="IRNazanin" w:eastAsia="IRNazanin" w:cs="IRNazanin"/>
          <w:lang w:bidi="fa-IR"/>
          <w:color w:val="111111"/>
          <w:sz w:val="28"/>
          <w:szCs w:val="28"/>
          <w:rtl/>
        </w:rPr>
        <w:t xml:space="preserve">قوله: (فإن أخل وجف السابق).</w:t>
      </w:r>
    </w:p>
    <w:p>
      <w:pPr>
        <w:pStyle w:val="BookText"/>
      </w:pPr>
      <w:r>
        <w:rPr>
          <w:rFonts w:ascii="IRNazanin" w:hAnsi="IRNazanin" w:eastAsia="IRNazanin" w:cs="IRNazanin"/>
          <w:lang w:bidi="fa-IR"/>
          <w:color w:val="111111"/>
          <w:sz w:val="28"/>
          <w:szCs w:val="28"/>
          <w:rtl/>
        </w:rPr>
        <w:t xml:space="preserve">المتبادر منه جفاف الجمیع.</w:t>
      </w:r>
    </w:p>
    <w:p>
      <w:pPr>
        <w:pStyle w:val="BookText"/>
      </w:pPr>
      <w:r>
        <w:rPr>
          <w:rFonts w:ascii="IRNazanin" w:hAnsi="IRNazanin" w:eastAsia="IRNazanin" w:cs="IRNazanin"/>
          <w:lang w:bidi="fa-IR"/>
          <w:color w:val="111111"/>
          <w:sz w:val="28"/>
          <w:szCs w:val="28"/>
          <w:rtl/>
        </w:rPr>
        <w:t xml:space="preserve">قوله: (و ناذر الوضوء موالیا،لو أخل بها فالأقرب الصحة و الکفارة).</w:t>
      </w:r>
    </w:p>
    <w:p>
      <w:pPr>
        <w:pStyle w:val="BookText"/>
      </w:pPr>
      <w:r>
        <w:rPr>
          <w:rFonts w:ascii="IRNazanin" w:hAnsi="IRNazanin" w:eastAsia="IRNazanin" w:cs="IRNazanin"/>
          <w:lang w:bidi="fa-IR"/>
          <w:color w:val="111111"/>
          <w:sz w:val="28"/>
          <w:szCs w:val="28"/>
          <w:rtl/>
        </w:rPr>
        <w:t xml:space="preserve">المراد بالوضوء:ما یتصور تعلق النذر به لیشمل المندوب،و الواجب المبیح و غیره،فمن نذر الوضوء موالیا،أی:متابعا لأفعاله انعقد نذره.</w:t>
      </w:r>
    </w:p>
    <w:p>
      <w:pPr>
        <w:pStyle w:val="BookText"/>
      </w:pPr>
      <w:r>
        <w:rPr>
          <w:rFonts w:ascii="IRNazanin" w:hAnsi="IRNazanin" w:eastAsia="IRNazanin" w:cs="IRNazanin"/>
          <w:lang w:bidi="fa-IR"/>
          <w:color w:val="111111"/>
          <w:sz w:val="28"/>
          <w:szCs w:val="28"/>
          <w:rtl/>
        </w:rPr>
        <w:t xml:space="preserve">أما علی القول بأنها مراعاة الجفاف فظاهر،و أما علی أنها المتابعة،فلأن نذر الواجب ینعقد و یظهر أثره فی وجوب الکفارة بالمخالفة،فلو توضأ و أخل بالمتابعة ففی صحة الوضوء وجهان،یلتفتان إلی أن المعتبر فی صحة الفعل حاله الذی اقتضاه النذر، أم أصله،لأن شرط المنذور کغیره،إذ هو بعض أفراد الوضوء؟الأصح الأول،لاقتضاء النذر ذلک،فلا یقع عن المنذور لعدم المطابقة،و لا عن غیره لعدم النیّة،إذ الفرض أن المنوی هو المنذور،و مثله لو نذر صلاة رکعتین من قیام،فأتی بهما من جلوس بنیّة النذر،لم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ینعقد،مع أن القیام غیر شرط فی أصلها.</w:t>
      </w:r>
    </w:p>
    <w:p>
      <w:pPr>
        <w:pStyle w:val="BookText"/>
      </w:pPr>
      <w:r>
        <w:rPr>
          <w:rFonts w:ascii="IRNazanin" w:hAnsi="IRNazanin" w:eastAsia="IRNazanin" w:cs="IRNazanin"/>
          <w:lang w:bidi="fa-IR"/>
          <w:color w:val="111111"/>
          <w:sz w:val="28"/>
          <w:szCs w:val="28"/>
          <w:rtl/>
        </w:rPr>
        <w:t xml:space="preserve">إذا تقرر ذلک،فقد رتب المصنف علی صحة الوضوء وجوب الکفارة-و صرّح به الشارحان- </w:t>
      </w:r>
      <w:r>
        <w:rPr>
          <w:rStyle w:val="FootnoteReference"/>
        </w:rPr>
        <w:footnoteReference w:id="678"/>
      </w:r>
      <w:r>
        <w:rPr>
          <w:rFonts w:ascii="IRNazanin" w:hAnsi="IRNazanin" w:eastAsia="IRNazanin" w:cs="IRNazanin"/>
          <w:lang w:bidi="fa-IR"/>
          <w:color w:val="111111"/>
          <w:sz w:val="28"/>
          <w:szCs w:val="28"/>
          <w:rtl/>
        </w:rPr>
        <w:t xml:space="preserve">و کأنه یری أن المأتی به هو المنذور،و الکفارة للإخلال بالصفة المشترطة.</w:t>
      </w:r>
    </w:p>
    <w:p>
      <w:pPr>
        <w:pStyle w:val="BookText"/>
      </w:pPr>
      <w:r>
        <w:rPr>
          <w:rFonts w:ascii="IRNazanin" w:hAnsi="IRNazanin" w:eastAsia="IRNazanin" w:cs="IRNazanin"/>
          <w:lang w:bidi="fa-IR"/>
          <w:color w:val="111111"/>
          <w:sz w:val="28"/>
          <w:szCs w:val="28"/>
          <w:rtl/>
        </w:rPr>
        <w:t xml:space="preserve">و لیس بجید،لأن المأتی به إنما یجزئ عن المنذور إذا اشتمل علی جمیع وجوه الوجوب فیه،لأن هذا هو المعقول من الاجزاء،و حینئذ،فلا کفارة لعدم المخالفة،و إلا بقی المنذور فی الذمة لعدم الإتیان به.</w:t>
      </w:r>
    </w:p>
    <w:p>
      <w:pPr>
        <w:pStyle w:val="BookText"/>
      </w:pPr>
      <w:r>
        <w:rPr>
          <w:rFonts w:ascii="IRNazanin" w:hAnsi="IRNazanin" w:eastAsia="IRNazanin" w:cs="IRNazanin"/>
          <w:lang w:bidi="fa-IR"/>
          <w:color w:val="111111"/>
          <w:sz w:val="28"/>
          <w:szCs w:val="28"/>
          <w:rtl/>
        </w:rPr>
        <w:t xml:space="preserve">و الفرض عدم المطابقة بین المأتی به و المنذور فیبقی فی عهدته،فیجب تدارکه، و لا تجب الکفارة إلا إذا قصّر فی التدارک عند تضیق وقته حتی فات وقته،فظهر أنّ الکفارة لا یتوجه القول بها علی واحد من القول بالصحة و البطلان،إلا علی ما ذکرناه.</w:t>
      </w:r>
    </w:p>
    <w:p>
      <w:pPr>
        <w:pStyle w:val="BookText"/>
      </w:pPr>
      <w:r>
        <w:rPr>
          <w:rFonts w:ascii="IRNazanin" w:hAnsi="IRNazanin" w:eastAsia="IRNazanin" w:cs="IRNazanin"/>
          <w:lang w:bidi="fa-IR"/>
          <w:color w:val="111111"/>
          <w:sz w:val="28"/>
          <w:szCs w:val="28"/>
          <w:rtl/>
        </w:rPr>
        <w:t xml:space="preserve">و فصّل ولد المصنف بما حاصله علی القول بالبطلان </w:t>
      </w:r>
      <w:r>
        <w:rPr>
          <w:rStyle w:val="FootnoteReference"/>
        </w:rPr>
        <w:footnoteReference w:id="679"/>
      </w:r>
      <w:r>
        <w:rPr>
          <w:rFonts w:ascii="IRNazanin" w:hAnsi="IRNazanin" w:eastAsia="IRNazanin" w:cs="IRNazanin"/>
          <w:lang w:bidi="fa-IR"/>
          <w:color w:val="111111"/>
          <w:sz w:val="28"/>
          <w:szCs w:val="28"/>
          <w:rtl/>
        </w:rPr>
        <w:t xml:space="preserve">،مع بقاء الوقت تجب الإعادة و لا کفارة،و علی الصحة تجب،و مع خروج الوقت تجب مطلقا،و هذا لأنه فرض نذر الوضوء موالیا فی وقت معین،و هو بعض أفراد مسألة الکتاب،لأنها أعم من أن یکون النذر معیّنا أو مطلقا.</w:t>
      </w:r>
    </w:p>
    <w:p>
      <w:pPr>
        <w:pStyle w:val="BookText"/>
      </w:pPr>
      <w:r>
        <w:rPr>
          <w:rFonts w:ascii="IRNazanin" w:hAnsi="IRNazanin" w:eastAsia="IRNazanin" w:cs="IRNazanin"/>
          <w:lang w:bidi="fa-IR"/>
          <w:color w:val="111111"/>
          <w:sz w:val="28"/>
          <w:szCs w:val="28"/>
          <w:rtl/>
        </w:rPr>
        <w:t xml:space="preserve">و الحاصل:إن جعل مدار وجوب الکفارة صحة الوضوء المأتی به غیر مستقیم، و سیأتی فی باب صلاة النذر أنه لو نذر صلاة فی زمان،أو مکان مخصوص فأتی بها فی غیره،فإنه یجب علیه فعلها فیه و لا کفارة،و هو مخالف لما هنا،و الحق أن ما قرروه هنا لا وجه له.</w:t>
      </w:r>
    </w:p>
    <w:p>
      <w:pPr>
        <w:pStyle w:val="BookText"/>
      </w:pPr>
      <w:r>
        <w:rPr>
          <w:rFonts w:ascii="IRNazanin" w:hAnsi="IRNazanin" w:eastAsia="IRNazanin" w:cs="IRNazanin"/>
          <w:lang w:bidi="fa-IR"/>
          <w:color w:val="111111"/>
          <w:sz w:val="28"/>
          <w:szCs w:val="28"/>
          <w:rtl/>
        </w:rPr>
        <w:t xml:space="preserve">و تحقیق الحکم:ان الوضوء المنذور کذلک إن تعین وقته،و أخل بالصفة المشترطة اختیارا حتی خرج الوقت وجبت الکفارة،و إن بقی تدارکه فیه و لا کفارة، سواء قلنا بصحة المأتی به علی خلاف الصفة أم لا،و إن لم یتعین وقته لم یتحقق وجوب الکفارة فیه،إلا مع تضیق وقته بغلبة ظن الوفاة،مع الإخلال به علی التقدیرین أیضا.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5" w:name="pg10513_105593"/>
    <w:bookmarkEnd w:id="85"/>
    <w:p>
      <w:pPr>
        <w:pStyle w:val="Heading4"/>
      </w:pPr>
      <w:bookmarkStart w:id="299" w:name="_Toc166"/>
      <w:r>
        <w:t>الفصل الثانی:فی مندوباته</w:t>
      </w:r>
      <w:bookmarkEnd w:id="299"/>
    </w:p>
    <w:p>
      <w:pPr>
        <w:pStyle w:val="BookText"/>
      </w:pPr>
      <w:r>
        <w:rPr>
          <w:rFonts w:ascii="IRNazanin" w:hAnsi="IRNazanin" w:eastAsia="IRNazanin" w:cs="IRNazanin"/>
          <w:lang w:bidi="fa-IR"/>
          <w:color w:val="111111"/>
          <w:sz w:val="28"/>
          <w:szCs w:val="28"/>
          <w:rtl/>
        </w:rPr>
        <w:t xml:space="preserve">الفصل الثانی:فی مندوباته و یتأکد السواک و ان کان بالرطب للصائم آخر النهار و أوله سواء،   قوله: (الفصل الثانی:فی مندوباته.</w:t>
      </w:r>
    </w:p>
    <w:p>
      <w:pPr>
        <w:pStyle w:val="BookText"/>
      </w:pPr>
      <w:r>
        <w:rPr>
          <w:rFonts w:ascii="IRNazanin" w:hAnsi="IRNazanin" w:eastAsia="IRNazanin" w:cs="IRNazanin"/>
          <w:lang w:bidi="fa-IR"/>
          <w:color w:val="111111"/>
          <w:sz w:val="28"/>
          <w:szCs w:val="28"/>
          <w:rtl/>
        </w:rPr>
        <w:t xml:space="preserve">و یتأکد السواک و إن کان بالرطب للصائم آخر النهار و أوله سواء).</w:t>
      </w:r>
    </w:p>
    <w:p>
      <w:pPr>
        <w:pStyle w:val="BookText"/>
      </w:pPr>
      <w:r>
        <w:rPr>
          <w:rFonts w:ascii="IRNazanin" w:hAnsi="IRNazanin" w:eastAsia="IRNazanin" w:cs="IRNazanin"/>
          <w:lang w:bidi="fa-IR"/>
          <w:color w:val="111111"/>
          <w:sz w:val="28"/>
          <w:szCs w:val="28"/>
          <w:rtl/>
        </w:rPr>
        <w:t xml:space="preserve">من مستحبات الوضوء المتأکدة السواک،حتی أنه ورد عنه صلّی اللَّه علیه و آله-:«لو لا أن أشق علی أمتی،لأمرتهم بالسواک عند کل وضوء» </w:t>
      </w:r>
      <w:r>
        <w:rPr>
          <w:rStyle w:val="FootnoteReference"/>
        </w:rPr>
        <w:footnoteReference w:id="680"/>
      </w:r>
      <w:r>
        <w:rPr>
          <w:rFonts w:ascii="IRNazanin" w:hAnsi="IRNazanin" w:eastAsia="IRNazanin" w:cs="IRNazanin"/>
          <w:lang w:bidi="fa-IR"/>
          <w:color w:val="111111"/>
          <w:sz w:val="28"/>
          <w:szCs w:val="28"/>
          <w:rtl/>
        </w:rPr>
        <w:t xml:space="preserve">،أی:لأوجبته علیهم،فان الاستحباب ثابت،و عن الباقر و الصادق علیهما السلام:«صلاة رکعتین بسواک أفضل من سبعین رکعة بغیر سواک» </w:t>
      </w:r>
      <w:r>
        <w:rPr>
          <w:rStyle w:val="FootnoteReference"/>
        </w:rPr>
        <w:footnoteReference w:id="681"/>
      </w:r>
      <w:r>
        <w:rPr>
          <w:rFonts w:ascii="IRNazanin" w:hAnsi="IRNazanin" w:eastAsia="IRNazanin" w:cs="IRNazanin"/>
          <w:lang w:bidi="fa-IR"/>
          <w:color w:val="111111"/>
          <w:sz w:val="28"/>
          <w:szCs w:val="28"/>
          <w:rtl/>
        </w:rPr>
        <w:t xml:space="preserve">و یستحب بقضبان الأشجار،و أفضلها الأراک،و تجزئ الخرقة الخشنة،و الإصبع،و یستحب أن یکون عرضا.</w:t>
      </w:r>
    </w:p>
    <w:p>
      <w:pPr>
        <w:pStyle w:val="BookText"/>
      </w:pPr>
      <w:r>
        <w:rPr>
          <w:rFonts w:ascii="IRNazanin" w:hAnsi="IRNazanin" w:eastAsia="IRNazanin" w:cs="IRNazanin"/>
          <w:lang w:bidi="fa-IR"/>
          <w:color w:val="111111"/>
          <w:sz w:val="28"/>
          <w:szCs w:val="28"/>
          <w:rtl/>
        </w:rPr>
        <w:t xml:space="preserve">و لا فرق بین الرطب و الیابس للصائم،و غیره.</w:t>
      </w:r>
    </w:p>
    <w:p>
      <w:pPr>
        <w:pStyle w:val="BookText"/>
      </w:pPr>
      <w:r>
        <w:rPr>
          <w:rFonts w:ascii="IRNazanin" w:hAnsi="IRNazanin" w:eastAsia="IRNazanin" w:cs="IRNazanin"/>
          <w:lang w:bidi="fa-IR"/>
          <w:color w:val="111111"/>
          <w:sz w:val="28"/>
          <w:szCs w:val="28"/>
          <w:rtl/>
        </w:rPr>
        <w:t xml:space="preserve">و قال ابن أبی عقیل </w:t>
      </w:r>
      <w:r>
        <w:rPr>
          <w:rStyle w:val="FootnoteReference"/>
        </w:rPr>
        <w:footnoteReference w:id="682"/>
      </w:r>
      <w:r>
        <w:rPr>
          <w:rFonts w:ascii="IRNazanin" w:hAnsi="IRNazanin" w:eastAsia="IRNazanin" w:cs="IRNazanin"/>
          <w:lang w:bidi="fa-IR"/>
          <w:color w:val="111111"/>
          <w:sz w:val="28"/>
          <w:szCs w:val="28"/>
          <w:rtl/>
        </w:rPr>
        <w:t xml:space="preserve">،و الشیخ </w:t>
      </w:r>
      <w:r>
        <w:rPr>
          <w:rStyle w:val="FootnoteReference"/>
        </w:rPr>
        <w:footnoteReference w:id="683"/>
      </w:r>
      <w:r>
        <w:rPr>
          <w:rFonts w:ascii="IRNazanin" w:hAnsi="IRNazanin" w:eastAsia="IRNazanin" w:cs="IRNazanin"/>
          <w:lang w:bidi="fa-IR"/>
          <w:color w:val="111111"/>
          <w:sz w:val="28"/>
          <w:szCs w:val="28"/>
          <w:rtl/>
        </w:rPr>
        <w:t xml:space="preserve">یکره بالرطب للصائم،و لا فرق فی استحبابه للصائم بین أول النهار و آخره،خلافا للعامة </w:t>
      </w:r>
      <w:r>
        <w:rPr>
          <w:rStyle w:val="FootnoteReference"/>
        </w:rPr>
        <w:footnoteReference w:id="684"/>
      </w:r>
      <w:r>
        <w:rPr>
          <w:rFonts w:ascii="IRNazanin" w:hAnsi="IRNazanin" w:eastAsia="IRNazanin" w:cs="IRNazanin"/>
          <w:lang w:bidi="fa-IR"/>
          <w:color w:val="111111"/>
          <w:sz w:val="28"/>
          <w:szCs w:val="28"/>
          <w:rtl/>
        </w:rPr>
        <w:t xml:space="preserve">،القائلین بکراهته للصائم بعد الزوال،لأنه یزیل أثر العبادة،و لیس بشیء.</w:t>
      </w:r>
    </w:p>
    <w:p>
      <w:pPr>
        <w:pStyle w:val="BookText"/>
      </w:pPr>
      <w:r>
        <w:rPr>
          <w:rFonts w:ascii="IRNazanin" w:hAnsi="IRNazanin" w:eastAsia="IRNazanin" w:cs="IRNazanin"/>
          <w:lang w:bidi="fa-IR"/>
          <w:color w:val="111111"/>
          <w:sz w:val="28"/>
          <w:szCs w:val="28"/>
          <w:rtl/>
        </w:rPr>
        <w:t xml:space="preserve">قال فی الذکری </w:t>
      </w:r>
      <w:r>
        <w:rPr>
          <w:rStyle w:val="FootnoteReference"/>
        </w:rPr>
        <w:footnoteReference w:id="685"/>
      </w:r>
      <w:r>
        <w:rPr>
          <w:rFonts w:ascii="IRNazanin" w:hAnsi="IRNazanin" w:eastAsia="IRNazanin" w:cs="IRNazanin"/>
          <w:lang w:bidi="fa-IR"/>
          <w:color w:val="111111"/>
          <w:sz w:val="28"/>
          <w:szCs w:val="28"/>
          <w:rtl/>
        </w:rPr>
        <w:t xml:space="preserve">ما حاصله:هل السواک و التسمیة من سنن الوضوء حتی تقع عندهما نیته؟ظاهر الأصحاب </w:t>
      </w:r>
      <w:r>
        <w:rPr>
          <w:rStyle w:val="FootnoteReference"/>
        </w:rPr>
        <w:footnoteReference w:id="686"/>
      </w:r>
      <w:r>
        <w:rPr>
          <w:rFonts w:ascii="IRNazanin" w:hAnsi="IRNazanin" w:eastAsia="IRNazanin" w:cs="IRNazanin"/>
          <w:lang w:bidi="fa-IR"/>
          <w:color w:val="111111"/>
          <w:sz w:val="28"/>
          <w:szCs w:val="28"/>
          <w:rtl/>
        </w:rPr>
        <w:t xml:space="preserve">و الأخبار </w:t>
      </w:r>
      <w:r>
        <w:rPr>
          <w:rStyle w:val="FootnoteReference"/>
        </w:rPr>
        <w:footnoteReference w:id="687"/>
      </w:r>
      <w:r>
        <w:rPr>
          <w:rFonts w:ascii="IRNazanin" w:hAnsi="IRNazanin" w:eastAsia="IRNazanin" w:cs="IRNazanin"/>
          <w:lang w:bidi="fa-IR"/>
          <w:color w:val="111111"/>
          <w:sz w:val="28"/>
          <w:szCs w:val="28"/>
          <w:rtl/>
        </w:rPr>
        <w:t xml:space="preserve">انهما من سننه،لکن لم یذکر الأصحاب إیقاع النیّة عندهما،و لعله لسلب اسم الغسل المعتبر فی الوضوء عنهما.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 الإناء علی الیمین،و الاغتراف بها،و التسمیة،و الدعاء. و غسل الکفین قبل إدخالهما الإناء مرة من حدث النوم و البول،و مرتین من الغائط،و ثلاثا من الجنابة،   قوله: (و وضع الإناء علی الیمین و الاغتراف بها).</w:t>
      </w:r>
    </w:p>
    <w:p>
      <w:pPr>
        <w:pStyle w:val="BookText"/>
      </w:pPr>
      <w:r>
        <w:rPr>
          <w:rFonts w:ascii="IRNazanin" w:hAnsi="IRNazanin" w:eastAsia="IRNazanin" w:cs="IRNazanin"/>
          <w:lang w:bidi="fa-IR"/>
          <w:color w:val="111111"/>
          <w:sz w:val="28"/>
          <w:szCs w:val="28"/>
          <w:rtl/>
        </w:rPr>
        <w:t xml:space="preserve">هذا إن کان یتوضأ من إناء یمکن الاغتراف منه بالید،أسنده فی الذکری </w:t>
      </w:r>
      <w:r>
        <w:rPr>
          <w:rStyle w:val="FootnoteReference"/>
        </w:rPr>
        <w:footnoteReference w:id="688"/>
      </w:r>
      <w:r>
        <w:rPr>
          <w:rFonts w:ascii="IRNazanin" w:hAnsi="IRNazanin" w:eastAsia="IRNazanin" w:cs="IRNazanin"/>
          <w:lang w:bidi="fa-IR"/>
          <w:color w:val="111111"/>
          <w:sz w:val="28"/>
          <w:szCs w:val="28"/>
          <w:rtl/>
        </w:rPr>
        <w:t xml:space="preserve">الی الأصحاب،روی ان النبیّ صلّی اللَّه علیه و آله کان یحب التیامن فی شأنه کله </w:t>
      </w:r>
      <w:r>
        <w:rPr>
          <w:rStyle w:val="FootnoteReference"/>
        </w:rPr>
        <w:footnoteReference w:id="689"/>
      </w:r>
      <w:r>
        <w:rPr>
          <w:rFonts w:ascii="IRNazanin" w:hAnsi="IRNazanin" w:eastAsia="IRNazanin" w:cs="IRNazanin"/>
          <w:lang w:bidi="fa-IR"/>
          <w:color w:val="111111"/>
          <w:sz w:val="28"/>
          <w:szCs w:val="28"/>
          <w:rtl/>
        </w:rPr>
        <w:t xml:space="preserve">،و یستحب أن یکون الاغتراف بالید الیمنی،لفعل الباقر علیه السلام فی وصف وضوء رسول اللَّه صلّی اللَّه علیه و آله </w:t>
      </w:r>
      <w:r>
        <w:rPr>
          <w:rStyle w:val="FootnoteReference"/>
        </w:rPr>
        <w:footnoteReference w:id="690"/>
      </w:r>
      <w:r>
        <w:rPr>
          <w:rFonts w:ascii="IRNazanin" w:hAnsi="IRNazanin" w:eastAsia="IRNazanin" w:cs="IRNazanin"/>
          <w:lang w:bidi="fa-IR"/>
          <w:color w:val="111111"/>
          <w:sz w:val="28"/>
          <w:szCs w:val="28"/>
          <w:rtl/>
        </w:rPr>
        <w:t xml:space="preserve">،و لیدره بها إلی الیسار عند غسل الیمنی، قاله الأصحاب، و روی عن الباقر علیه السلام الأخذ لغسل الیمنی بالیسری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عنه علیه السلام الأخذ بالیمنی أیضا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التسمیة و الدعاء).</w:t>
      </w:r>
    </w:p>
    <w:p>
      <w:pPr>
        <w:pStyle w:val="BookText"/>
      </w:pPr>
      <w:r>
        <w:rPr>
          <w:rFonts w:ascii="IRNazanin" w:hAnsi="IRNazanin" w:eastAsia="IRNazanin" w:cs="IRNazanin"/>
          <w:lang w:bidi="fa-IR"/>
          <w:color w:val="111111"/>
          <w:sz w:val="28"/>
          <w:szCs w:val="28"/>
          <w:rtl/>
        </w:rPr>
        <w:t xml:space="preserve">هی قول:بسم اللّه و باللّه،إلی آخره الدعاء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غسل الکفین قبل إدخالهما الإناء.).</w:t>
      </w:r>
    </w:p>
    <w:p>
      <w:pPr>
        <w:pStyle w:val="BookText"/>
      </w:pPr>
      <w:r>
        <w:rPr>
          <w:rFonts w:ascii="IRNazanin" w:hAnsi="IRNazanin" w:eastAsia="IRNazanin" w:cs="IRNazanin"/>
          <w:lang w:bidi="fa-IR"/>
          <w:color w:val="111111"/>
          <w:sz w:val="28"/>
          <w:szCs w:val="28"/>
          <w:rtl/>
        </w:rPr>
        <w:t xml:space="preserve">غسل الکفین للوضوء من مفصل الزند،و للجنابة من المرفق-علی الأظهر- لورود النص به </w:t>
      </w:r>
      <w:r>
        <w:rPr>
          <w:rStyle w:val="FootnoteReference"/>
        </w:rPr>
        <w:footnoteReference w:id="694"/>
      </w:r>
      <w:r>
        <w:rPr>
          <w:rFonts w:ascii="IRNazanin" w:hAnsi="IRNazanin" w:eastAsia="IRNazanin" w:cs="IRNazanin"/>
          <w:lang w:bidi="fa-IR"/>
          <w:color w:val="111111"/>
          <w:sz w:val="28"/>
          <w:szCs w:val="28"/>
          <w:rtl/>
        </w:rPr>
        <w:t xml:space="preserve">،و ظاهر العبارة عدم الفرق،و لو اجتمعت هذه الأسباب تداخل الغسل کما صرّح به فی المنتهی </w:t>
      </w:r>
      <w:r>
        <w:rPr>
          <w:rStyle w:val="FootnoteReference"/>
        </w:rPr>
        <w:footnoteReference w:id="695"/>
      </w:r>
      <w:r>
        <w:rPr>
          <w:rFonts w:ascii="Times New Roman" w:hAnsi="Times New Roman" w:eastAsia="Times New Roman" w:cs="Times New Roman"/>
          <w:lang w:val="en-US" w:bidi="en-US"/>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المضمضة و الاستنشاق ثلاثا ثلاثا،و الدعاء عندهما و عند کل فعل، و بدأة الرجل بغسل ظاهر ذراعیه،و فی الثانیة بباطنهما،و المرأة بالعکس، و الوضوء بمد،   قوله: (و المضمضة و الاستنشاق ثلاثا ثلاثا).</w:t>
      </w:r>
    </w:p>
    <w:p>
      <w:pPr>
        <w:pStyle w:val="BookText"/>
      </w:pPr>
      <w:r>
        <w:rPr>
          <w:rFonts w:ascii="IRNazanin" w:hAnsi="IRNazanin" w:eastAsia="IRNazanin" w:cs="IRNazanin"/>
          <w:lang w:bidi="fa-IR"/>
          <w:color w:val="111111"/>
          <w:sz w:val="28"/>
          <w:szCs w:val="28"/>
          <w:rtl/>
        </w:rPr>
        <w:t xml:space="preserve">و یستحب کونهما بثلاث أکف،ثلاث أکف،و قول ابن أبی عقیل:لیسا بفرض و لا سنة </w:t>
      </w:r>
      <w:r>
        <w:rPr>
          <w:rStyle w:val="FootnoteReference"/>
        </w:rPr>
        <w:footnoteReference w:id="696"/>
      </w:r>
      <w:r>
        <w:rPr>
          <w:rFonts w:ascii="IRNazanin" w:hAnsi="IRNazanin" w:eastAsia="IRNazanin" w:cs="IRNazanin"/>
          <w:lang w:bidi="fa-IR"/>
          <w:color w:val="111111"/>
          <w:sz w:val="28"/>
          <w:szCs w:val="28"/>
          <w:rtl/>
        </w:rPr>
        <w:t xml:space="preserve">ضعیف،و یستحب المبالغة فیهما بجذب الماء إلی أقصی الحنک، و جذبه إلی خیاشیمه لغیر الصائم.</w:t>
      </w:r>
    </w:p>
    <w:p>
      <w:pPr>
        <w:pStyle w:val="BookText"/>
      </w:pPr>
      <w:r>
        <w:rPr>
          <w:rFonts w:ascii="IRNazanin" w:hAnsi="IRNazanin" w:eastAsia="IRNazanin" w:cs="IRNazanin"/>
          <w:lang w:bidi="fa-IR"/>
          <w:color w:val="111111"/>
          <w:sz w:val="28"/>
          <w:szCs w:val="28"/>
          <w:rtl/>
        </w:rPr>
        <w:t xml:space="preserve">قوله: (و الدعاء عندهما).</w:t>
      </w:r>
    </w:p>
    <w:p>
      <w:pPr>
        <w:pStyle w:val="BookText"/>
      </w:pPr>
      <w:r>
        <w:rPr>
          <w:rFonts w:ascii="IRNazanin" w:hAnsi="IRNazanin" w:eastAsia="IRNazanin" w:cs="IRNazanin"/>
          <w:lang w:bidi="fa-IR"/>
          <w:color w:val="111111"/>
          <w:sz w:val="28"/>
          <w:szCs w:val="28"/>
          <w:rtl/>
        </w:rPr>
        <w:t xml:space="preserve">یرید به:فیهما،کما عبر به فی المنتهی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بدأة الرجل بغسل ظاهر ذراعیه.).</w:t>
      </w:r>
    </w:p>
    <w:p>
      <w:pPr>
        <w:pStyle w:val="BookText"/>
      </w:pPr>
      <w:r>
        <w:rPr>
          <w:rFonts w:ascii="IRNazanin" w:hAnsi="IRNazanin" w:eastAsia="IRNazanin" w:cs="IRNazanin"/>
          <w:lang w:bidi="fa-IR"/>
          <w:color w:val="111111"/>
          <w:sz w:val="28"/>
          <w:szCs w:val="28"/>
          <w:rtl/>
        </w:rPr>
        <w:t xml:space="preserve">قال فی الذکری </w:t>
      </w:r>
      <w:r>
        <w:rPr>
          <w:rStyle w:val="FootnoteReference"/>
        </w:rPr>
        <w:footnoteReference w:id="698"/>
      </w:r>
      <w:r>
        <w:rPr>
          <w:rFonts w:ascii="IRNazanin" w:hAnsi="IRNazanin" w:eastAsia="IRNazanin" w:cs="IRNazanin"/>
          <w:lang w:bidi="fa-IR"/>
          <w:color w:val="111111"/>
          <w:sz w:val="28"/>
          <w:szCs w:val="28"/>
          <w:rtl/>
        </w:rPr>
        <w:t xml:space="preserve">:إن أکثر الأصحاب لم یفرقوا بین الرجل و المرأة </w:t>
      </w:r>
      <w:r>
        <w:rPr>
          <w:rStyle w:val="FootnoteReference"/>
        </w:rPr>
        <w:footnoteReference w:id="699"/>
      </w:r>
      <w:r>
        <w:rPr>
          <w:rFonts w:ascii="IRNazanin" w:hAnsi="IRNazanin" w:eastAsia="IRNazanin" w:cs="IRNazanin"/>
          <w:lang w:bidi="fa-IR"/>
          <w:color w:val="111111"/>
          <w:sz w:val="28"/>
          <w:szCs w:val="28"/>
          <w:rtl/>
        </w:rPr>
        <w:t xml:space="preserve">، و الفرق ذکره فی المبسوط </w:t>
      </w:r>
      <w:r>
        <w:rPr>
          <w:rStyle w:val="FootnoteReference"/>
        </w:rPr>
        <w:footnoteReference w:id="700"/>
      </w:r>
      <w:r>
        <w:rPr>
          <w:rFonts w:ascii="Amiri" w:hAnsi="Amiri" w:eastAsia="Amiri" w:cs="Amiri"/>
          <w:lang w:bidi="ar-SA"/>
          <w:color w:val="111111"/>
          <w:sz w:val="28"/>
          <w:szCs w:val="28"/>
          <w:rtl/>
        </w:rPr>
        <w:t xml:space="preserve">،و تبعه جماعة </w:t>
      </w:r>
      <w:r>
        <w:rPr>
          <w:rStyle w:val="FootnoteReference"/>
        </w:rPr>
        <w:footnoteReference w:id="701"/>
      </w:r>
      <w:r>
        <w:rPr>
          <w:rFonts w:ascii="IRNazanin" w:hAnsi="IRNazanin" w:eastAsia="IRNazanin" w:cs="IRNazanin"/>
          <w:lang w:bidi="fa-IR"/>
          <w:color w:val="111111"/>
          <w:sz w:val="28"/>
          <w:szCs w:val="28"/>
          <w:rtl/>
        </w:rPr>
        <w:t xml:space="preserve">،و تتخیّر الخنثی.</w:t>
      </w:r>
    </w:p>
    <w:p>
      <w:pPr>
        <w:pStyle w:val="BookText"/>
      </w:pPr>
      <w:r>
        <w:rPr>
          <w:rFonts w:ascii="IRNazanin" w:hAnsi="IRNazanin" w:eastAsia="IRNazanin" w:cs="IRNazanin"/>
          <w:lang w:bidi="fa-IR"/>
          <w:color w:val="111111"/>
          <w:sz w:val="28"/>
          <w:szCs w:val="28"/>
          <w:rtl/>
        </w:rPr>
        <w:t xml:space="preserve">قوله: (و الوضوء بمد).</w:t>
      </w:r>
    </w:p>
    <w:p>
      <w:pPr>
        <w:pStyle w:val="BookText"/>
      </w:pPr>
      <w:r>
        <w:rPr>
          <w:rFonts w:ascii="IRNazanin" w:hAnsi="IRNazanin" w:eastAsia="IRNazanin" w:cs="IRNazanin"/>
          <w:lang w:bidi="fa-IR"/>
          <w:color w:val="111111"/>
          <w:sz w:val="28"/>
          <w:szCs w:val="28"/>
          <w:rtl/>
        </w:rPr>
        <w:t xml:space="preserve">سیأتی بیان المدّ-إن شاء اللَّه تعالی-فی الفطرة </w:t>
      </w:r>
      <w:r>
        <w:rPr>
          <w:rStyle w:val="FootnoteReference"/>
        </w:rPr>
        <w:footnoteReference w:id="702"/>
      </w:r>
      <w:r>
        <w:rPr>
          <w:rFonts w:ascii="IRNazanin" w:hAnsi="IRNazanin" w:eastAsia="IRNazanin" w:cs="IRNazanin"/>
          <w:lang w:bidi="fa-IR"/>
          <w:color w:val="111111"/>
          <w:sz w:val="28"/>
          <w:szCs w:val="28"/>
          <w:rtl/>
        </w:rPr>
        <w:t xml:space="preserve">،قال فی الذکری:المد لا یکاد یبلغه الوضوء،فیمکن أن یدخل فیه ماء الاستنجاء،لما تضمنته روایة ابن کثیر، عن أمیر المؤمنین علیه السلام </w:t>
      </w:r>
      <w:r>
        <w:rPr>
          <w:rStyle w:val="FootnoteReference"/>
        </w:rPr>
        <w:footnoteReference w:id="703"/>
      </w:r>
      <w:r>
        <w:rPr>
          <w:rFonts w:ascii="Times New Roman" w:hAnsi="Times New Roman" w:eastAsia="Times New Roman" w:cs="Times New Roman"/>
          <w:lang w:val="en-US" w:bidi="en-US"/>
          <w:color w:val="111111"/>
          <w:sz w:val="28"/>
          <w:szCs w:val="28"/>
          <w:rtl/>
        </w:rPr>
        <w:t xml:space="preserve">.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تثنیة الغسلات و الأشهر التحریم فی الثالثة،و لا تکرار فی المسح. و تکره الاستعانة،و التمندل،و یحرم التولیة اختیارا.</w:t>
      </w:r>
    </w:p>
    <w:p>
      <w:pPr>
        <w:pStyle w:val="BookText"/>
      </w:pPr>
      <w:r>
        <w:rPr>
          <w:rFonts w:ascii="IRNazanin" w:hAnsi="IRNazanin" w:eastAsia="IRNazanin" w:cs="IRNazanin"/>
          <w:lang w:bidi="fa-IR"/>
          <w:color w:val="111111"/>
          <w:sz w:val="28"/>
          <w:szCs w:val="28"/>
          <w:rtl/>
        </w:rPr>
        <w:t xml:space="preserve">قوله: (و تثنیة الغسلات).</w:t>
      </w:r>
    </w:p>
    <w:p>
      <w:pPr>
        <w:pStyle w:val="BookText"/>
      </w:pPr>
      <w:r>
        <w:rPr>
          <w:rFonts w:ascii="IRNazanin" w:hAnsi="IRNazanin" w:eastAsia="IRNazanin" w:cs="IRNazanin"/>
          <w:lang w:bidi="fa-IR"/>
          <w:color w:val="111111"/>
          <w:sz w:val="28"/>
          <w:szCs w:val="28"/>
          <w:rtl/>
        </w:rPr>
        <w:t xml:space="preserve">خلافا لابن بابویه،حیث أنکر الثانیة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الأشهر التحریم فی الثالثة).</w:t>
      </w:r>
    </w:p>
    <w:p>
      <w:pPr>
        <w:pStyle w:val="BookText"/>
      </w:pPr>
      <w:r>
        <w:rPr>
          <w:rFonts w:ascii="IRNazanin" w:hAnsi="IRNazanin" w:eastAsia="IRNazanin" w:cs="IRNazanin"/>
          <w:lang w:bidi="fa-IR"/>
          <w:color w:val="111111"/>
          <w:sz w:val="28"/>
          <w:szCs w:val="28"/>
          <w:rtl/>
        </w:rPr>
        <w:t xml:space="preserve">و قال ابن الجنید </w:t>
      </w:r>
      <w:r>
        <w:rPr>
          <w:rStyle w:val="FootnoteReference"/>
        </w:rPr>
        <w:footnoteReference w:id="705"/>
      </w:r>
      <w:r>
        <w:rPr>
          <w:rFonts w:ascii="IRNazanin" w:hAnsi="IRNazanin" w:eastAsia="IRNazanin" w:cs="IRNazanin"/>
          <w:lang w:bidi="fa-IR"/>
          <w:color w:val="111111"/>
          <w:sz w:val="28"/>
          <w:szCs w:val="28"/>
          <w:rtl/>
        </w:rPr>
        <w:t xml:space="preserve">،و ابن أبی عقیل </w:t>
      </w:r>
      <w:r>
        <w:rPr>
          <w:rStyle w:val="FootnoteReference"/>
        </w:rPr>
        <w:footnoteReference w:id="706"/>
      </w:r>
      <w:r>
        <w:rPr>
          <w:rFonts w:ascii="IRNazanin" w:hAnsi="IRNazanin" w:eastAsia="IRNazanin" w:cs="IRNazanin"/>
          <w:lang w:bidi="fa-IR"/>
          <w:color w:val="111111"/>
          <w:sz w:val="28"/>
          <w:szCs w:val="28"/>
          <w:rtl/>
        </w:rPr>
        <w:t xml:space="preserve">،و المفید بعدم التحریم </w:t>
      </w:r>
      <w:r>
        <w:rPr>
          <w:rStyle w:val="FootnoteReference"/>
        </w:rPr>
        <w:footnoteReference w:id="707"/>
      </w:r>
      <w:r>
        <w:rPr>
          <w:rFonts w:ascii="IRNazanin" w:hAnsi="IRNazanin" w:eastAsia="IRNazanin" w:cs="IRNazanin"/>
          <w:lang w:bidi="fa-IR"/>
          <w:color w:val="111111"/>
          <w:sz w:val="28"/>
          <w:szCs w:val="28"/>
          <w:rtl/>
        </w:rPr>
        <w:t xml:space="preserve">،و هو ضعیف،و الأصح التحریم إذا اعتقد الشرعیة،لأنه أدخل فی الدین ما لیس منه،و یبطل الوضوء إن استوعب بها الأعضاء،بحیث یتعذر المسح بالبلل.</w:t>
      </w:r>
    </w:p>
    <w:p>
      <w:pPr>
        <w:pStyle w:val="BookText"/>
      </w:pPr>
      <w:r>
        <w:rPr>
          <w:rFonts w:ascii="IRNazanin" w:hAnsi="IRNazanin" w:eastAsia="IRNazanin" w:cs="IRNazanin"/>
          <w:lang w:bidi="fa-IR"/>
          <w:color w:val="111111"/>
          <w:sz w:val="28"/>
          <w:szCs w:val="28"/>
          <w:rtl/>
        </w:rPr>
        <w:t xml:space="preserve">قوله: (و لا تکرار فی المسح).</w:t>
      </w:r>
    </w:p>
    <w:p>
      <w:pPr>
        <w:pStyle w:val="BookText"/>
      </w:pPr>
      <w:r>
        <w:rPr>
          <w:rFonts w:ascii="IRNazanin" w:hAnsi="IRNazanin" w:eastAsia="IRNazanin" w:cs="IRNazanin"/>
          <w:lang w:bidi="fa-IR"/>
          <w:color w:val="111111"/>
          <w:sz w:val="28"/>
          <w:szCs w:val="28"/>
          <w:rtl/>
        </w:rPr>
        <w:t xml:space="preserve">أی:لا واجبا و لا مندوبا،و لو اعتقد الشرعیة حرم و أثم،و علیه ینزل قول الشیخین </w:t>
      </w:r>
      <w:r>
        <w:rPr>
          <w:rStyle w:val="FootnoteReference"/>
        </w:rPr>
        <w:footnoteReference w:id="708"/>
      </w:r>
      <w:r>
        <w:rPr>
          <w:rFonts w:ascii="IRNazanin" w:hAnsi="IRNazanin" w:eastAsia="IRNazanin" w:cs="IRNazanin"/>
          <w:lang w:bidi="fa-IR"/>
          <w:color w:val="111111"/>
          <w:sz w:val="28"/>
          <w:szCs w:val="28"/>
          <w:rtl/>
        </w:rPr>
        <w:t xml:space="preserve">،و ابن إدریس بالتحریم </w:t>
      </w:r>
      <w:r>
        <w:rPr>
          <w:rStyle w:val="FootnoteReference"/>
        </w:rPr>
        <w:footnoteReference w:id="709"/>
      </w:r>
      <w:r>
        <w:rPr>
          <w:rFonts w:ascii="IRNazanin" w:hAnsi="IRNazanin" w:eastAsia="IRNazanin" w:cs="IRNazanin"/>
          <w:lang w:bidi="fa-IR"/>
          <w:color w:val="111111"/>
          <w:sz w:val="28"/>
          <w:szCs w:val="28"/>
          <w:rtl/>
        </w:rPr>
        <w:t xml:space="preserve">،و لا یبطل به الوضوء قطعا.</w:t>
      </w:r>
    </w:p>
    <w:p>
      <w:pPr>
        <w:pStyle w:val="BookText"/>
      </w:pPr>
      <w:r>
        <w:rPr>
          <w:rFonts w:ascii="IRNazanin" w:hAnsi="IRNazanin" w:eastAsia="IRNazanin" w:cs="IRNazanin"/>
          <w:lang w:bidi="fa-IR"/>
          <w:color w:val="111111"/>
          <w:sz w:val="28"/>
          <w:szCs w:val="28"/>
          <w:rtl/>
        </w:rPr>
        <w:t xml:space="preserve">قوله: (و تکره الاستعانة).</w:t>
      </w:r>
    </w:p>
    <w:p>
      <w:pPr>
        <w:pStyle w:val="BookText"/>
      </w:pPr>
      <w:r>
        <w:rPr>
          <w:rFonts w:ascii="IRNazanin" w:hAnsi="IRNazanin" w:eastAsia="IRNazanin" w:cs="IRNazanin"/>
          <w:lang w:bidi="fa-IR"/>
          <w:color w:val="111111"/>
          <w:sz w:val="28"/>
          <w:szCs w:val="28"/>
          <w:rtl/>
        </w:rPr>
        <w:t xml:space="preserve">لورود النص بالنهی عنها </w:t>
      </w:r>
      <w:r>
        <w:rPr>
          <w:rStyle w:val="FootnoteReference"/>
        </w:rPr>
        <w:footnoteReference w:id="710"/>
      </w:r>
      <w:r>
        <w:rPr>
          <w:rFonts w:ascii="IRNazanin" w:hAnsi="IRNazanin" w:eastAsia="IRNazanin" w:cs="IRNazanin"/>
          <w:lang w:bidi="fa-IR"/>
          <w:color w:val="111111"/>
          <w:sz w:val="28"/>
          <w:szCs w:val="28"/>
          <w:rtl/>
        </w:rPr>
        <w:t xml:space="preserve">،و نحو إحضار الغیر الماء للوضوء لا یعد استعانة، بل صب الماء لیغسل به المتوضی استعانة،لا صبه علی العضو فان ذلک تولیة.</w:t>
      </w:r>
    </w:p>
    <w:p>
      <w:pPr>
        <w:pStyle w:val="BookText"/>
      </w:pPr>
      <w:r>
        <w:rPr>
          <w:rFonts w:ascii="IRNazanin" w:hAnsi="IRNazanin" w:eastAsia="IRNazanin" w:cs="IRNazanin"/>
          <w:lang w:bidi="fa-IR"/>
          <w:color w:val="111111"/>
          <w:sz w:val="28"/>
          <w:szCs w:val="28"/>
          <w:rtl/>
        </w:rPr>
        <w:t xml:space="preserve">قوله: (و التمندل).</w:t>
      </w:r>
    </w:p>
    <w:p>
      <w:pPr>
        <w:pStyle w:val="BookText"/>
      </w:pPr>
      <w:r>
        <w:rPr>
          <w:rFonts w:ascii="IRNazanin" w:hAnsi="IRNazanin" w:eastAsia="IRNazanin" w:cs="IRNazanin"/>
          <w:lang w:bidi="fa-IR"/>
          <w:color w:val="111111"/>
          <w:sz w:val="28"/>
          <w:szCs w:val="28"/>
          <w:rtl/>
        </w:rPr>
        <w:t xml:space="preserve">لما روی عن أبی عبد اللَّه علیه السلام:«من توضأ فتمندل کانت له حسنة، و إن توضأ و لم یتمندل حتی یجف وضوءه کانت له ثلاثون حسنة» </w:t>
      </w:r>
      <w:r>
        <w:rPr>
          <w:rStyle w:val="FootnoteReference"/>
        </w:rPr>
        <w:footnoteReference w:id="711"/>
      </w:r>
      <w:r>
        <w:rPr>
          <w:rFonts w:ascii="IRNazanin" w:hAnsi="IRNazanin" w:eastAsia="IRNazanin" w:cs="IRNazanin"/>
          <w:lang w:bidi="fa-IR"/>
          <w:color w:val="111111"/>
          <w:sz w:val="28"/>
          <w:szCs w:val="28"/>
          <w:rtl/>
        </w:rPr>
        <w:t xml:space="preserve">و قیل بعدم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86" w:name="pg10513_105597"/>
    <w:bookmarkEnd w:id="86"/>
    <w:p>
      <w:pPr>
        <w:pStyle w:val="Heading4"/>
      </w:pPr>
      <w:bookmarkStart w:id="300" w:name="_Toc167"/>
      <w:r>
        <w:t>الفصل الثالث:فی أحکامه</w:t>
      </w:r>
      <w:bookmarkEnd w:id="300"/>
    </w:p>
    <w:p>
      <w:pPr>
        <w:pStyle w:val="BookText"/>
      </w:pPr>
      <w:r>
        <w:rPr>
          <w:rFonts w:ascii="IRNazanin" w:hAnsi="IRNazanin" w:eastAsia="IRNazanin" w:cs="IRNazanin"/>
          <w:lang w:bidi="fa-IR"/>
          <w:color w:val="111111"/>
          <w:sz w:val="28"/>
          <w:szCs w:val="28"/>
          <w:rtl/>
        </w:rPr>
        <w:t xml:space="preserve">الفصل الثالث:فی أحکامه یستباح بالوضوء الصلاة و الطواف للمحدث إجماعا،و مس کتابة القرآن إذ یحرم علیه مسها علی الأقوی.  الکراهیة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بالتمندل:مسح ماء الوضوء بثوب و نحوه،و الظاهر أنّ مسح الوجه بالیدین،و وضع الیدین فی الکمین لا یعد مکروها،لعدم صدق التمندل علی ذلک،لکن قوله علیه السلام:«حتی یجف وضوءه»قد یشعر بخلاف ذلک.</w:t>
      </w:r>
    </w:p>
    <w:p>
      <w:pPr>
        <w:pStyle w:val="BookText"/>
      </w:pPr>
      <w:r>
        <w:rPr>
          <w:rFonts w:ascii="IRNazanin" w:hAnsi="IRNazanin" w:eastAsia="IRNazanin" w:cs="IRNazanin"/>
          <w:lang w:bidi="fa-IR"/>
          <w:color w:val="111111"/>
          <w:sz w:val="28"/>
          <w:szCs w:val="28"/>
          <w:rtl/>
        </w:rPr>
        <w:t xml:space="preserve">قوله: (الفصل الثالث:فی أحکامه:یستباح بالوضوء الصلاة، و الطواف للمحدث إجماعا).</w:t>
      </w:r>
    </w:p>
    <w:p>
      <w:pPr>
        <w:pStyle w:val="BookText"/>
      </w:pPr>
      <w:r>
        <w:rPr>
          <w:rFonts w:ascii="IRNazanin" w:hAnsi="IRNazanin" w:eastAsia="IRNazanin" w:cs="IRNazanin"/>
          <w:lang w:bidi="fa-IR"/>
          <w:color w:val="111111"/>
          <w:sz w:val="28"/>
          <w:szCs w:val="28"/>
          <w:rtl/>
        </w:rPr>
        <w:t xml:space="preserve">إطلاق استباحة الطواف للمحدث لا یخلو من تسامح،فان مندوبه مباح للمحدث بخلاف الصلاة،و إنما الوضوء مکمل له،فکان ینبغی أن یقید الطواف بالواجب.</w:t>
      </w:r>
    </w:p>
    <w:p>
      <w:pPr>
        <w:pStyle w:val="BookText"/>
      </w:pPr>
      <w:r>
        <w:rPr>
          <w:rFonts w:ascii="IRNazanin" w:hAnsi="IRNazanin" w:eastAsia="IRNazanin" w:cs="IRNazanin"/>
          <w:lang w:bidi="fa-IR"/>
          <w:color w:val="111111"/>
          <w:sz w:val="28"/>
          <w:szCs w:val="28"/>
          <w:rtl/>
        </w:rPr>
        <w:t xml:space="preserve">قوله: (و مس کتابة القرآن،إذ یحرم مسّها علی الأقوی).</w:t>
      </w:r>
    </w:p>
    <w:p>
      <w:pPr>
        <w:pStyle w:val="BookText"/>
      </w:pPr>
      <w:r>
        <w:rPr>
          <w:rFonts w:ascii="Amiri" w:hAnsi="Amiri" w:eastAsia="Amiri" w:cs="Amiri"/>
          <w:lang w:bidi="ar-SA"/>
          <w:color w:val="111111"/>
          <w:sz w:val="28"/>
          <w:szCs w:val="28"/>
          <w:rtl/>
        </w:rPr>
        <w:t xml:space="preserve">لثبوت النهی عن مسّها للمحدث،و النهی للتحریم،و قوله تعالی (لا یَمَسُّهُ إِلاَّ الْمُطَهَّرُونَ)  . </w:t>
      </w:r>
      <w:r>
        <w:rPr>
          <w:rStyle w:val="FootnoteReference"/>
        </w:rPr>
        <w:footnoteReference w:id="713"/>
      </w:r>
      <w:r>
        <w:rPr>
          <w:rFonts w:ascii="IRNazanin" w:hAnsi="IRNazanin" w:eastAsia="IRNazanin" w:cs="IRNazanin"/>
          <w:lang w:bidi="fa-IR"/>
          <w:color w:val="111111"/>
          <w:sz w:val="28"/>
          <w:szCs w:val="28"/>
          <w:rtl/>
        </w:rPr>
        <w:t xml:space="preserve">خبر معناه النهی،و المراد بالکتاب:الکتابة،لأن المراد به ما بین دفتی المصحف،و المراد بالمس:الملاقاة بشیء من البدن،و الظاهر أن الإصابة بنحو الشعر و السن لا یعد مسّا،و یراد بالکتابة الرقوم الدالة علی مواد الکلمات،کما یسبق إلی الأفهام،فالإعراب لا یعدّ منها،بخلاف نحو الهمزة و التشدید،مع احتمال عدّ الجمیع و العدم،لخلو الکتابة السابقة عن الجمیع،و لا یحضرنی الآن فی ذلک کلام لأحد.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ذو الجبیرة ینزعها مع المکنة،أو یکرر الماء حتی یصل البشرة،فإن تعذّر مسح علیها و ان کان ما تحتها نجسا،و فی الاستئناف مع الزوال اشکال.</w:t>
      </w:r>
    </w:p>
    <w:p>
      <w:pPr>
        <w:pStyle w:val="BookText"/>
      </w:pPr>
      <w:r>
        <w:rPr>
          <w:rFonts w:ascii="IRNazanin" w:hAnsi="IRNazanin" w:eastAsia="IRNazanin" w:cs="IRNazanin"/>
          <w:lang w:bidi="fa-IR"/>
          <w:color w:val="111111"/>
          <w:sz w:val="28"/>
          <w:szCs w:val="28"/>
          <w:rtl/>
        </w:rPr>
        <w:t xml:space="preserve">قوله: (و ذو الجبیرة ینزعها مع المکنة،أو یکرر الماء حتی یصل البشرة، فإن تعذر مسح علیها و إن کان ما تحتها نجسا).</w:t>
      </w:r>
    </w:p>
    <w:p>
      <w:pPr>
        <w:pStyle w:val="BookText"/>
      </w:pPr>
      <w:r>
        <w:rPr>
          <w:rFonts w:ascii="IRNazanin" w:hAnsi="IRNazanin" w:eastAsia="IRNazanin" w:cs="IRNazanin"/>
          <w:lang w:bidi="fa-IR"/>
          <w:color w:val="111111"/>
          <w:sz w:val="28"/>
          <w:szCs w:val="28"/>
          <w:rtl/>
        </w:rPr>
        <w:t xml:space="preserve">تحریر القول فی الجبیرة أنها إن کانت فی موضع الغسل،و کان ما تحتها طاهرا، و أمکن إیصال الماء الیه من غیر خوف ضرر،یجوز للمکلف تکریر الماء حتی تنغسل به البشرة،و لا یجب النزع و ان أمکن لحصول الغسل المطلوب،و لو کان ما تحتها نجسا و أمکن النزع و لا ضرر بالغسل،وجب النزع لوجوب تطهیر محل الغسل إذا لم یمکن تطهیره بدون النزع.</w:t>
      </w:r>
    </w:p>
    <w:p>
      <w:pPr>
        <w:pStyle w:val="BookText"/>
      </w:pPr>
      <w:r>
        <w:rPr>
          <w:rFonts w:ascii="IRNazanin" w:hAnsi="IRNazanin" w:eastAsia="IRNazanin" w:cs="IRNazanin"/>
          <w:lang w:bidi="fa-IR"/>
          <w:color w:val="111111"/>
          <w:sz w:val="28"/>
          <w:szCs w:val="28"/>
          <w:rtl/>
        </w:rPr>
        <w:t xml:space="preserve">و لو تعذر النزع و إیصال الماء،أو خاف الضرر،أو کان ما تحتها نجسا و تعذر تطهیره،مسح علیها المسح المعهود فی الوضوء،بشرط أن یکون ظاهرها طاهرا،و إلا وضع علیها طاهرا لیمسح علیها علی الأظهر،کما صرح به المصنف،و شیخنا الشهید </w:t>
      </w:r>
      <w:r>
        <w:rPr>
          <w:rStyle w:val="FootnoteReference"/>
        </w:rPr>
        <w:footnoteReference w:id="714"/>
      </w:r>
      <w:r>
        <w:rPr>
          <w:rFonts w:ascii="IRNazanin" w:hAnsi="IRNazanin" w:eastAsia="IRNazanin" w:cs="IRNazanin"/>
          <w:lang w:bidi="fa-IR"/>
          <w:color w:val="111111"/>
          <w:sz w:val="28"/>
          <w:szCs w:val="28"/>
          <w:rtl/>
        </w:rPr>
        <w:t xml:space="preserve">،و إن کانت فی محل المسح،و أمکن النزع و لا ضرر بإیصال الماء تعین النزع،و لا یجزئ التکرار بحیث یصل البلل الی ما تحتها،و إن کان ما تحتها طاهرا،لوجوب المسح ببطن الید بلا حائل،و إن لم یمکن النزع،أو کان یتضرر بوصول الماء،أو کان ما تحتها نجسا یتعذر تطهیره مسح علی الظاهر الطاهر،و هل یجب تکراره،بحیث یصل الماء إلی ما تحتها إن أمکن،و کان طاهرا و لا یتضرر بوصوله؟وجهان،أظهرهما الوجوب،لأن المیسور لا یسقط بالمعسور.</w:t>
      </w:r>
    </w:p>
    <w:p>
      <w:pPr>
        <w:pStyle w:val="BookText"/>
      </w:pPr>
      <w:r>
        <w:rPr>
          <w:rFonts w:ascii="IRNazanin" w:hAnsi="IRNazanin" w:eastAsia="IRNazanin" w:cs="IRNazanin"/>
          <w:lang w:bidi="fa-IR"/>
          <w:color w:val="111111"/>
          <w:sz w:val="28"/>
          <w:szCs w:val="28"/>
          <w:rtl/>
        </w:rPr>
        <w:t xml:space="preserve">إذا عرفت هذا فعد إلی عبارة الکتاب،و انظر قصورها عن بیان هذه الأحکام، فان ظاهرها استواء المسح و الغسل فی ذلک،و قد عرفت التفاوت بینهما،و کذا قوله:</w:t>
      </w:r>
    </w:p>
    <w:p>
      <w:pPr>
        <w:pStyle w:val="BookText"/>
      </w:pPr>
      <w:r>
        <w:rPr>
          <w:rFonts w:ascii="IRNazanin" w:hAnsi="IRNazanin" w:eastAsia="IRNazanin" w:cs="IRNazanin"/>
          <w:lang w:bidi="fa-IR"/>
          <w:color w:val="111111"/>
          <w:sz w:val="28"/>
          <w:szCs w:val="28"/>
          <w:rtl/>
        </w:rPr>
        <w:t xml:space="preserve">(ینزعها مع المکنة أو یکرر الماء)شامل لما إذا کان ما تحتها نجسا أو طاهرا،و یتضرر بإصابة الماء،و معلوم عدم تخیره بین الأمرین فی الصورتین،فان النزع فی الأولی متعین، و المسح فی الثانیة کاف و إن أمکن النزع و التکریر.</w:t>
      </w:r>
    </w:p>
    <w:p>
      <w:pPr>
        <w:pStyle w:val="BookText"/>
      </w:pPr>
      <w:r>
        <w:rPr>
          <w:rFonts w:ascii="IRNazanin" w:hAnsi="IRNazanin" w:eastAsia="IRNazanin" w:cs="IRNazanin"/>
          <w:lang w:bidi="fa-IR"/>
          <w:color w:val="111111"/>
          <w:sz w:val="28"/>
          <w:szCs w:val="28"/>
          <w:rtl/>
        </w:rPr>
        <w:t xml:space="preserve">و متی أردت ضبط صور المسألة قلت:الجبیرة إما أن یمکن نزعها،أو لا،و علی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الخاتم أو السیر أو شبههما ان منع وصول الماء حرّک وجوبا،و إلاّ استحبابا.</w:t>
      </w:r>
    </w:p>
    <w:p>
      <w:pPr>
        <w:pStyle w:val="BookText"/>
      </w:pPr>
      <w:r>
        <w:rPr>
          <w:rFonts w:ascii="IRNazanin" w:hAnsi="IRNazanin" w:eastAsia="IRNazanin" w:cs="IRNazanin"/>
          <w:lang w:bidi="fa-IR"/>
          <w:color w:val="111111"/>
          <w:sz w:val="28"/>
          <w:szCs w:val="28"/>
          <w:rtl/>
        </w:rPr>
        <w:t xml:space="preserve">و صاحب السلس و المبطون یتوضأ أن لکل صلاة عند الشروع فیها و ان تجدد حدثهما،و کذا المستحاضة. و غسل الأذنین و مسحهما بدعة،و کذا التطوق إلاّ للتقیة،و لیس مبطلا.</w:t>
      </w:r>
    </w:p>
    <w:p>
      <w:pPr>
        <w:pStyle w:val="BookText"/>
      </w:pPr>
      <w:r>
        <w:rPr>
          <w:rFonts w:ascii="IRNazanin" w:hAnsi="IRNazanin" w:eastAsia="IRNazanin" w:cs="IRNazanin"/>
          <w:lang w:bidi="fa-IR"/>
          <w:color w:val="111111"/>
          <w:sz w:val="28"/>
          <w:szCs w:val="28"/>
          <w:rtl/>
        </w:rPr>
        <w:t xml:space="preserve">التقدیرین إما أن یکون فی موضع الغسل،أو لا،و علی التقدیرات إما أن یکون ما تحتها طاهرا،أو لا،و علی التقادیر إما أن یمکن إمساسه بالماء،أو لا،و تعذر الإمساس إما أن یکون لتضرر به،أو لعدم إمکان وصول الماء عادة،فهذه أربعة و عشرون صورة قد علمت أحکامها،و بأدنی ملاحظة یعلم ما یدخل فی العبارة منها،و ما یخرج.و حکم الطلاء،و اللصوق علی الجرح،و نحوه حکم الجبیرة علی الأظهر.</w:t>
      </w:r>
    </w:p>
    <w:p>
      <w:pPr>
        <w:pStyle w:val="BookText"/>
      </w:pPr>
      <w:r>
        <w:rPr>
          <w:rFonts w:ascii="IRNazanin" w:hAnsi="IRNazanin" w:eastAsia="IRNazanin" w:cs="IRNazanin"/>
          <w:lang w:bidi="fa-IR"/>
          <w:color w:val="111111"/>
          <w:sz w:val="28"/>
          <w:szCs w:val="28"/>
          <w:rtl/>
        </w:rPr>
        <w:t xml:space="preserve">قوله: (و صاحب السلس و المبطون یتوضأ ان لکل صلاة عند الشروع فیها،و إن تجدد حدثهما،و کذا المستحاضة).</w:t>
      </w:r>
    </w:p>
    <w:p>
      <w:pPr>
        <w:pStyle w:val="BookText"/>
      </w:pPr>
      <w:r>
        <w:rPr>
          <w:rFonts w:ascii="IRNazanin" w:hAnsi="IRNazanin" w:eastAsia="IRNazanin" w:cs="IRNazanin"/>
          <w:lang w:bidi="fa-IR"/>
          <w:color w:val="111111"/>
          <w:sz w:val="28"/>
          <w:szCs w:val="28"/>
          <w:rtl/>
        </w:rPr>
        <w:t xml:space="preserve">لا إشکال فی أن المستحاضة تتوضأ لکل صلاة،و لیکن وضوؤها عند الشروع فیها،و لا یضرّ تخلل نحو الأذان و الإقامة،و انتظار للجماعة غیر کثیر،و نحو ذلک.</w:t>
      </w:r>
    </w:p>
    <w:p>
      <w:pPr>
        <w:pStyle w:val="BookText"/>
      </w:pPr>
      <w:r>
        <w:rPr>
          <w:rFonts w:ascii="IRNazanin" w:hAnsi="IRNazanin" w:eastAsia="IRNazanin" w:cs="IRNazanin"/>
          <w:lang w:bidi="fa-IR"/>
          <w:color w:val="111111"/>
          <w:sz w:val="28"/>
          <w:szCs w:val="28"/>
          <w:rtl/>
        </w:rPr>
        <w:t xml:space="preserve">و أما السلس فالمشهور أنه کذلک،نظرا إلی أنه بتجدد الحدث یصیر محدثا، فتجب علیه الطهارة،و یمنع من المشروط بها،إلا أن ذلک لما امتنع اعتباره مطلقا،لتعذر الصلاة حینئذ،وجب علیه الوضوء لکل صلاة،مراعاة لمقتضی الحدث بحسب الممکن، و فی المبسوط </w:t>
      </w:r>
      <w:r>
        <w:rPr>
          <w:rStyle w:val="FootnoteReference"/>
        </w:rPr>
        <w:footnoteReference w:id="715"/>
      </w:r>
      <w:r>
        <w:rPr>
          <w:rFonts w:ascii="IRNazanin" w:hAnsi="IRNazanin" w:eastAsia="IRNazanin" w:cs="IRNazanin"/>
          <w:lang w:bidi="fa-IR"/>
          <w:color w:val="111111"/>
          <w:sz w:val="28"/>
          <w:szCs w:val="28"/>
          <w:rtl/>
        </w:rPr>
        <w:t xml:space="preserve">:إنه یصلی بوضوء واحد عدة صلوات،لأن إلحاقه بالمستحاضة قیاس، و جوابه:إن مساواتها له فی الحکم بدلیل لیس بقیاس.</w:t>
      </w:r>
    </w:p>
    <w:p>
      <w:pPr>
        <w:pStyle w:val="BookText"/>
      </w:pPr>
      <w:r>
        <w:rPr>
          <w:rFonts w:ascii="IRNazanin" w:hAnsi="IRNazanin" w:eastAsia="IRNazanin" w:cs="IRNazanin"/>
          <w:lang w:bidi="fa-IR"/>
          <w:color w:val="111111"/>
          <w:sz w:val="28"/>
          <w:szCs w:val="28"/>
          <w:rtl/>
        </w:rPr>
        <w:t xml:space="preserve">و أما المبطون،و المراد به:علیل البطن أعم من أن یکون بریح أو غائط،و فی الروایة تنبیه علیه </w:t>
      </w:r>
      <w:r>
        <w:rPr>
          <w:rStyle w:val="FootnoteReference"/>
        </w:rPr>
        <w:footnoteReference w:id="716"/>
      </w:r>
      <w:r>
        <w:rPr>
          <w:rFonts w:ascii="IRNazanin" w:hAnsi="IRNazanin" w:eastAsia="IRNazanin" w:cs="IRNazanin"/>
          <w:lang w:bidi="fa-IR"/>
          <w:color w:val="111111"/>
          <w:sz w:val="28"/>
          <w:szCs w:val="28"/>
          <w:rtl/>
        </w:rPr>
        <w:t xml:space="preserve">،فالمشهور أنه یتوضأ لکل صلاة،فإن تجدد حدثه فیها توضأ و بنی بشرط عدم الکلام و الاستدبار،و إنما یتم هذا إذا لم یکن حدثه متواترا،فان تواتر اتجه کونه کالسلس.</w:t>
      </w:r>
    </w:p>
    <w:p>
      <w:pPr>
        <w:pStyle w:val="BookText"/>
      </w:pPr>
      <w:r>
        <w:rPr>
          <w:rFonts w:ascii="IRNazanin" w:hAnsi="IRNazanin" w:eastAsia="IRNazanin" w:cs="IRNazanin"/>
          <w:lang w:bidi="fa-IR"/>
          <w:color w:val="111111"/>
          <w:sz w:val="28"/>
          <w:szCs w:val="28"/>
          <w:rtl/>
        </w:rPr>
        <w:t xml:space="preserve">و الأصح أن کلاّ من السلس و المبطون،إن أمکن منه فعل الطهارة و الصلاة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تیقّن الحدث و شک فی الطهارة تطهّر دون العکس.و لو تیقنهما متحدین متعاقبین و شک فی المتأخر،فان لم یعلم حاله قبل زمانهما تطهر،و إلاّ استصحبه.  سلیمة عن الحدث،و لو بتحری الزمان الذی یرجی فیه ذلک تعین،و إلاّ وجب الوضوء لکل صلاة،کما تقدم فی السلس،و اعلم أن کلاّ من الثلاثة یجب علیه التحفظ فی منع النجاسة بحسب الممکن،لورود النص </w:t>
      </w:r>
      <w:r>
        <w:rPr>
          <w:rStyle w:val="FootnoteReference"/>
        </w:rPr>
        <w:footnoteReference w:id="717"/>
      </w:r>
      <w:r>
        <w:rPr>
          <w:rFonts w:ascii="IRNazanin" w:hAnsi="IRNazanin" w:eastAsia="IRNazanin" w:cs="IRNazanin"/>
          <w:lang w:bidi="fa-IR"/>
          <w:color w:val="111111"/>
          <w:sz w:val="28"/>
          <w:szCs w:val="28"/>
          <w:rtl/>
        </w:rPr>
        <w:t xml:space="preserve">،و تصریح الأصحاب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تیقن الحدث،و شک فی الطهارة تطهر.).</w:t>
      </w:r>
    </w:p>
    <w:p>
      <w:pPr>
        <w:pStyle w:val="BookText"/>
      </w:pPr>
      <w:r>
        <w:rPr>
          <w:rFonts w:ascii="IRNazanin" w:hAnsi="IRNazanin" w:eastAsia="IRNazanin" w:cs="IRNazanin"/>
          <w:lang w:bidi="fa-IR"/>
          <w:color w:val="111111"/>
          <w:sz w:val="28"/>
          <w:szCs w:val="28"/>
          <w:rtl/>
        </w:rPr>
        <w:t xml:space="preserve">أی:لو تیقن الحدث فی زمان،ثم طرأ الشک فی الطهارة بعده،فان الذهن إذا التفت الی الیقین السابق أفاد ظن بقاء الحدث،فیترجح علی الطرف الآخر،و هذا هو المراد من قولهم:(الشک لا یعارض الیقین)فتجب الطهارة،و ینعکس الحکم لو انعکس الفرض.</w:t>
      </w:r>
    </w:p>
    <w:p>
      <w:pPr>
        <w:pStyle w:val="BookText"/>
      </w:pPr>
      <w:r>
        <w:rPr>
          <w:rFonts w:ascii="IRNazanin" w:hAnsi="IRNazanin" w:eastAsia="IRNazanin" w:cs="IRNazanin"/>
          <w:lang w:bidi="fa-IR"/>
          <w:color w:val="111111"/>
          <w:sz w:val="28"/>
          <w:szCs w:val="28"/>
          <w:rtl/>
        </w:rPr>
        <w:t xml:space="preserve">قوله: (و لو تیقنهما متحدین،متعاقبین،و شک فی المتأخر،فان لم یعلم حاله قبل زمانهما تطهر،و إلا استصحبه).</w:t>
      </w:r>
    </w:p>
    <w:p>
      <w:pPr>
        <w:pStyle w:val="BookText"/>
      </w:pPr>
      <w:r>
        <w:rPr>
          <w:rFonts w:ascii="IRNazanin" w:hAnsi="IRNazanin" w:eastAsia="IRNazanin" w:cs="IRNazanin"/>
          <w:lang w:bidi="fa-IR"/>
          <w:color w:val="111111"/>
          <w:sz w:val="28"/>
          <w:szCs w:val="28"/>
          <w:rtl/>
        </w:rPr>
        <w:t xml:space="preserve">أراد بکونهما متحدین:استواءهما فی العدد،کحدث و طهارة،أو حدثین و طهارتین،و علی هذا،فإنهما إذا استویا فی العدد اتحدا فیه،و المراد بکونهما متعاقبین:</w:t>
      </w:r>
    </w:p>
    <w:p>
      <w:pPr>
        <w:pStyle w:val="BookText"/>
      </w:pPr>
      <w:r>
        <w:rPr>
          <w:rFonts w:ascii="IRNazanin" w:hAnsi="IRNazanin" w:eastAsia="IRNazanin" w:cs="IRNazanin"/>
          <w:lang w:bidi="fa-IR"/>
          <w:color w:val="111111"/>
          <w:sz w:val="28"/>
          <w:szCs w:val="28"/>
          <w:rtl/>
        </w:rPr>
        <w:t xml:space="preserve">کون الطهارة عقیب الحدث،لا عقیب طهارة،و کون الحدث عقیب طهارة لا عقیب حدث،و إنما اعتبر الاتحاد و التعاقب،لأنه بدونهما لا یطرد الأخذ بمثل ما کان قبلهما،لو علم حاله قبل زمانهما.</w:t>
      </w:r>
    </w:p>
    <w:p>
      <w:pPr>
        <w:pStyle w:val="BookText"/>
      </w:pPr>
      <w:r>
        <w:rPr>
          <w:rFonts w:ascii="IRNazanin" w:hAnsi="IRNazanin" w:eastAsia="IRNazanin" w:cs="IRNazanin"/>
          <w:lang w:bidi="fa-IR"/>
          <w:color w:val="111111"/>
          <w:sz w:val="28"/>
          <w:szCs w:val="28"/>
          <w:rtl/>
        </w:rPr>
        <w:t xml:space="preserve">و أصل المسألة مفروضة فی کلام الأصحاب،خالیة من هذا التقیید، و تحریرها:إن من تیقن حصول الحدث و الطهارة منه،و لم یعلم السابق منهما و اللاحق، أطلق المتقدمون من الأصحاب وجوب الطهارة علیه </w:t>
      </w:r>
      <w:r>
        <w:rPr>
          <w:rStyle w:val="FootnoteReference"/>
        </w:rPr>
        <w:footnoteReference w:id="719"/>
      </w:r>
      <w:r>
        <w:rPr>
          <w:rFonts w:ascii="IRNazanin" w:hAnsi="IRNazanin" w:eastAsia="IRNazanin" w:cs="IRNazanin"/>
          <w:lang w:bidi="fa-IR"/>
          <w:color w:val="111111"/>
          <w:sz w:val="28"/>
          <w:szCs w:val="28"/>
          <w:rtl/>
        </w:rPr>
        <w:t xml:space="preserve">،لتکافؤ الاحتمالین من غیر ترجیح،و الدخول فی الصلاة موقوف علی الحکم بکونه متطهرا.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علم ترک عضو أتی به و بما بعده،فان جف البلل استأنف.</w:t>
      </w:r>
    </w:p>
    <w:p>
      <w:pPr>
        <w:pStyle w:val="BookText"/>
      </w:pPr>
      <w:r>
        <w:rPr>
          <w:rFonts w:ascii="IRNazanin" w:hAnsi="IRNazanin" w:eastAsia="IRNazanin" w:cs="IRNazanin"/>
          <w:lang w:bidi="fa-IR"/>
          <w:color w:val="111111"/>
          <w:sz w:val="28"/>
          <w:szCs w:val="28"/>
          <w:rtl/>
        </w:rPr>
        <w:t xml:space="preserve">و فصّل المتأخرون فی ذلک </w:t>
      </w:r>
      <w:r>
        <w:rPr>
          <w:rStyle w:val="FootnoteReference"/>
        </w:rPr>
        <w:footnoteReference w:id="720"/>
      </w:r>
      <w:r>
        <w:rPr>
          <w:rFonts w:ascii="IRNazanin" w:hAnsi="IRNazanin" w:eastAsia="IRNazanin" w:cs="IRNazanin"/>
          <w:lang w:bidi="fa-IR"/>
          <w:color w:val="111111"/>
          <w:sz w:val="28"/>
          <w:szCs w:val="28"/>
          <w:rtl/>
        </w:rPr>
        <w:t xml:space="preserve">،فقالوا:ینظر،فان لم یعلم حاله قبل زمانهما وجبت الطهارة-کما ذکروه-،و إن علم حاله قبلهما،بأنه کان متطهرا،أو محدثا لم یتجه الحکم بالطهارة علی کل حال.</w:t>
      </w:r>
    </w:p>
    <w:p>
      <w:pPr>
        <w:pStyle w:val="BookText"/>
      </w:pPr>
      <w:r>
        <w:rPr>
          <w:rFonts w:ascii="IRNazanin" w:hAnsi="IRNazanin" w:eastAsia="IRNazanin" w:cs="IRNazanin"/>
          <w:lang w:bidi="fa-IR"/>
          <w:color w:val="111111"/>
          <w:sz w:val="28"/>
          <w:szCs w:val="28"/>
          <w:rtl/>
        </w:rPr>
        <w:t xml:space="preserve">ثم اختلفوا،فقال المحقق ابن سعید:یأخذ بضد ما کان قبلهما من حدث و طهارة </w:t>
      </w:r>
      <w:r>
        <w:rPr>
          <w:rStyle w:val="FootnoteReference"/>
        </w:rPr>
        <w:footnoteReference w:id="721"/>
      </w:r>
      <w:r>
        <w:rPr>
          <w:rFonts w:ascii="IRNazanin" w:hAnsi="IRNazanin" w:eastAsia="IRNazanin" w:cs="IRNazanin"/>
          <w:lang w:bidi="fa-IR"/>
          <w:color w:val="111111"/>
          <w:sz w:val="28"/>
          <w:szCs w:val="28"/>
          <w:rtl/>
        </w:rPr>
        <w:t xml:space="preserve">،لأنه إن کان محدثا،فقد تیقن رفع ذلک الحدث بالطهارة المتیقنة مع الحدث الآخر،لأنها إن کانت بعد الحدثین،أو بینهما فقد ارتفع الأول بها،و انتقاضها بالحدث الآخر غیر معلوم،للشک فی تأخره عنها،ففی الحقیقة هو متیقن للطهارة، شاک فی الحدث.</w:t>
      </w:r>
    </w:p>
    <w:p>
      <w:pPr>
        <w:pStyle w:val="BookText"/>
      </w:pPr>
      <w:r>
        <w:rPr>
          <w:rFonts w:ascii="IRNazanin" w:hAnsi="IRNazanin" w:eastAsia="IRNazanin" w:cs="IRNazanin"/>
          <w:lang w:bidi="fa-IR"/>
          <w:color w:val="111111"/>
          <w:sz w:val="28"/>
          <w:szCs w:val="28"/>
          <w:rtl/>
        </w:rPr>
        <w:t xml:space="preserve">و إن کان متطهرا،فقد تیقن أنه نقض تلک الطهارة بالحدث المتیقن مع الطهارة،لأنه إن کان بعد الطهارتین،أو بینهما فقد نقض الأولی علی کل تقدیر،و رفعه بالطهارة الأخری غیر معلوم،للشک فی تأخرها عنه،فهو متیقن للحدث،شاک فی الطهارة.</w:t>
      </w:r>
    </w:p>
    <w:p>
      <w:pPr>
        <w:pStyle w:val="BookText"/>
      </w:pPr>
      <w:r>
        <w:rPr>
          <w:rFonts w:ascii="IRNazanin" w:hAnsi="IRNazanin" w:eastAsia="IRNazanin" w:cs="IRNazanin"/>
          <w:lang w:bidi="fa-IR"/>
          <w:color w:val="111111"/>
          <w:sz w:val="28"/>
          <w:szCs w:val="28"/>
          <w:rtl/>
        </w:rPr>
        <w:t xml:space="preserve">و قال المصنف:إنه یأخذ بمثل ما کان قبلهما،و احتج فی المختلف </w:t>
      </w:r>
      <w:r>
        <w:rPr>
          <w:rStyle w:val="FootnoteReference"/>
        </w:rPr>
        <w:footnoteReference w:id="722"/>
      </w:r>
      <w:r>
        <w:rPr>
          <w:rFonts w:ascii="IRNazanin" w:hAnsi="IRNazanin" w:eastAsia="IRNazanin" w:cs="IRNazanin"/>
          <w:lang w:bidi="fa-IR"/>
          <w:color w:val="111111"/>
          <w:sz w:val="28"/>
          <w:szCs w:val="28"/>
          <w:rtl/>
        </w:rPr>
        <w:t xml:space="preserve">علی أنه الآن متطهر إذ علم قبلهما أنه کان متطهرا،بأنه تیقن أنه نقض تلک الطهارة،ثم توضأ، و لا یمکن أن یتوضأ عن حدث مع بقاء تلک الطهارة،و نقض الطهارة الثانیة مشکوک فیه،فلا یزول عن الیقین بالشک،و علی أنه الآن محدث،إذا علم قبلهما أنه کان محدثا، بأنه تیقن أنه انتقل عنه إلی الطهارة،ثم نقضها،و الطهارة بعد نقضها مشکوک فیها.</w:t>
      </w:r>
    </w:p>
    <w:p>
      <w:pPr>
        <w:pStyle w:val="BookText"/>
      </w:pPr>
      <w:r>
        <w:rPr>
          <w:rFonts w:ascii="IRNazanin" w:hAnsi="IRNazanin" w:eastAsia="IRNazanin" w:cs="IRNazanin"/>
          <w:lang w:bidi="fa-IR"/>
          <w:color w:val="111111"/>
          <w:sz w:val="28"/>
          <w:szCs w:val="28"/>
          <w:rtl/>
        </w:rPr>
        <w:t xml:space="preserve">و یرد علیه أنه ان لم یعلم التعاقب،جاز توالی الطهارتین فی الأول،فیکون الحدث بعدهما،و الحدثین فی الثانی،فتکون الطهارة بعدهما،فلا یتم ما ذکره،و لهذا قید المسألة فی غیر المختلف بالتعاقب </w:t>
      </w:r>
      <w:r>
        <w:rPr>
          <w:rStyle w:val="FootnoteReference"/>
        </w:rPr>
        <w:footnoteReference w:id="723"/>
      </w:r>
      <w:r>
        <w:rPr>
          <w:rFonts w:ascii="IRNazanin" w:hAnsi="IRNazanin" w:eastAsia="IRNazanin" w:cs="IRNazanin"/>
          <w:lang w:bidi="fa-IR"/>
          <w:color w:val="111111"/>
          <w:sz w:val="28"/>
          <w:szCs w:val="28"/>
          <w:rtl/>
        </w:rPr>
        <w:t xml:space="preserve">،و لما کان فرض المسألة لا یأبی کون کل من الطهارة و الحدث متعددا،قیدهما بکونهما متحدین فی العدد،إذ لو زاد أحدهما علی عدد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شک فی شیء من أفعال الطهارة فکذلک ان کان علی حاله،و إلاّ فلا التفات فی الوضوء،و المرتمس و المعتاد علی اشکال.  الآخر،لم یطرد الأخذ بمثل ما کان قبلهما،لأنه لو زاد عدد الطهارة علی الحدث،و کان قبلهما محدثا لم یکن الآن محدثا،و ما قید به حق،إلا أنه خروج عن المسألة إما الی غیرها،أو الی بعض أفرادها،و أعراض عن الحکم فیها.</w:t>
      </w:r>
    </w:p>
    <w:p>
      <w:pPr>
        <w:pStyle w:val="BookText"/>
      </w:pPr>
      <w:r>
        <w:rPr>
          <w:rFonts w:ascii="IRNazanin" w:hAnsi="IRNazanin" w:eastAsia="IRNazanin" w:cs="IRNazanin"/>
          <w:lang w:bidi="fa-IR"/>
          <w:color w:val="111111"/>
          <w:sz w:val="28"/>
          <w:szCs w:val="28"/>
          <w:rtl/>
        </w:rPr>
        <w:t xml:space="preserve">و أورد علیه شیخنا الشهید:ان ذلک لیس من الشک فی شیء </w:t>
      </w:r>
      <w:r>
        <w:rPr>
          <w:rStyle w:val="FootnoteReference"/>
        </w:rPr>
        <w:footnoteReference w:id="724"/>
      </w:r>
      <w:r>
        <w:rPr>
          <w:rFonts w:ascii="IRNazanin" w:hAnsi="IRNazanin" w:eastAsia="IRNazanin" w:cs="IRNazanin"/>
          <w:lang w:bidi="fa-IR"/>
          <w:color w:val="111111"/>
          <w:sz w:val="28"/>
          <w:szCs w:val="28"/>
          <w:rtl/>
        </w:rPr>
        <w:t xml:space="preserve">،الذی هو موضوع المسألة،و هو غیر قادح،لو لا أنه خروج عن المسألة،إذ یکفی کون الشک فی مبدأ الأمر،و أورد علیه غیره </w:t>
      </w:r>
      <w:r>
        <w:rPr>
          <w:rStyle w:val="FootnoteReference"/>
        </w:rPr>
        <w:footnoteReference w:id="725"/>
      </w:r>
      <w:r>
        <w:rPr>
          <w:rFonts w:ascii="IRNazanin" w:hAnsi="IRNazanin" w:eastAsia="IRNazanin" w:cs="IRNazanin"/>
          <w:lang w:bidi="fa-IR"/>
          <w:color w:val="111111"/>
          <w:sz w:val="28"/>
          <w:szCs w:val="28"/>
          <w:rtl/>
        </w:rPr>
        <w:t xml:space="preserve">أن ذلک لا یسمی استصحابا عند العلماء،و نقل عنه أنه أجاب،بأن المراد:لازم الاستصحاب،و هو:البناء علی نظیر السابق،و الأصح البناء علی الضد إن لم یقطع بالتعاقب،و إلا أخذ بالنظیر،و لو لم یعلم حاله قبلهما تطهر.</w:t>
      </w:r>
    </w:p>
    <w:p>
      <w:pPr>
        <w:pStyle w:val="BookText"/>
      </w:pPr>
      <w:r>
        <w:rPr>
          <w:rFonts w:ascii="IRNazanin" w:hAnsi="IRNazanin" w:eastAsia="IRNazanin" w:cs="IRNazanin"/>
          <w:lang w:bidi="fa-IR"/>
          <w:color w:val="111111"/>
          <w:sz w:val="28"/>
          <w:szCs w:val="28"/>
          <w:rtl/>
        </w:rPr>
        <w:t xml:space="preserve">قوله: (و لو شک فی شیء من أفعال الطهارة فکذلک ان کان علی حاله).</w:t>
      </w:r>
    </w:p>
    <w:p>
      <w:pPr>
        <w:pStyle w:val="BookText"/>
      </w:pPr>
      <w:r>
        <w:rPr>
          <w:rFonts w:ascii="IRNazanin" w:hAnsi="IRNazanin" w:eastAsia="IRNazanin" w:cs="IRNazanin"/>
          <w:lang w:bidi="fa-IR"/>
          <w:color w:val="111111"/>
          <w:sz w:val="28"/>
          <w:szCs w:val="28"/>
          <w:rtl/>
        </w:rPr>
        <w:t xml:space="preserve">أی:أتی به و بما بعده إن لم یجف البلل،هذا إذا کان المتطهر علی حاله-أی علی فعل الطهارة-من وضوء و غیره،و لا یعتبر انتقاله من موضعه إلی موضع غیره،و إنما یعید علی المشکوک فیه و ما بعده،إذا لم یکثر شکه،فان کثر عادة لم تجب الإعادة للحرج،و لأنه لا یأمن دوام عروض الشک،و ربما حدث الکثرة بثلاث مرات، و یشکل بعدم النص،فتعیّن الرجوع إلی العرف،و یزول الحکم بزوال الکثرة.</w:t>
      </w:r>
    </w:p>
    <w:p>
      <w:pPr>
        <w:pStyle w:val="BookText"/>
      </w:pPr>
      <w:r>
        <w:rPr>
          <w:rFonts w:ascii="IRNazanin" w:hAnsi="IRNazanin" w:eastAsia="IRNazanin" w:cs="IRNazanin"/>
          <w:lang w:bidi="fa-IR"/>
          <w:color w:val="111111"/>
          <w:sz w:val="28"/>
          <w:szCs w:val="28"/>
          <w:rtl/>
        </w:rPr>
        <w:t xml:space="preserve">قوله: (و المرتمس و المعتاد علی إشکال).</w:t>
      </w:r>
    </w:p>
    <w:p>
      <w:pPr>
        <w:pStyle w:val="BookText"/>
      </w:pPr>
      <w:r>
        <w:rPr>
          <w:rFonts w:ascii="IRNazanin" w:hAnsi="IRNazanin" w:eastAsia="IRNazanin" w:cs="IRNazanin"/>
          <w:lang w:bidi="fa-IR"/>
          <w:color w:val="111111"/>
          <w:sz w:val="28"/>
          <w:szCs w:val="28"/>
          <w:rtl/>
        </w:rPr>
        <w:t xml:space="preserve">أی:معتاد الموالاة بین أفعال الغسل،و المراد:إن هذین-أیضا-لو شکّا فی شیء من أفعال الطهارة،بعد الانتقال عن فعلها،و الفراغ منه لا یلتفتان،علی اشکال ینشأ من أن الأصل عدم الإتیان بالمشکوک فیه،فلا یتحقق الخروج من عهدة التکلیف،و من أن الارتماس إنما یصح بارتماسة واحدة عرفا تعم جمیع البدن،و الأصل الصحة.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ترک غسل أحد المخرجین و صلّی أعاد الصلاة خاصة،و ان کان ناسیا أو جاهلا بالحکم.</w:t>
      </w:r>
    </w:p>
    <w:p>
      <w:pPr>
        <w:pStyle w:val="BookText"/>
      </w:pPr>
      <w:r>
        <w:rPr>
          <w:rFonts w:ascii="IRNazanin" w:hAnsi="IRNazanin" w:eastAsia="IRNazanin" w:cs="IRNazanin"/>
          <w:lang w:bidi="fa-IR"/>
          <w:color w:val="111111"/>
          <w:sz w:val="28"/>
          <w:szCs w:val="28"/>
          <w:rtl/>
        </w:rPr>
        <w:t xml:space="preserve">و تشترط طهارة محل الأفعال عن الخبث لا غیره،  و أیضا،فإن الظاهر شمول الماء جمیع البدن،مع عدم الحائل،و العادة قد یحصل بها العلم،و لقول الصادق علیه السلام لزرارة:«إذا خرجت من شیء،ثم دخلت فی غیره،فشککت،فلیس بشیء» </w:t>
      </w:r>
      <w:r>
        <w:rPr>
          <w:rStyle w:val="FootnoteReference"/>
        </w:rPr>
        <w:footnoteReference w:id="726"/>
      </w:r>
      <w:r>
        <w:rPr>
          <w:rFonts w:ascii="IRNazanin" w:hAnsi="IRNazanin" w:eastAsia="IRNazanin" w:cs="IRNazanin"/>
          <w:lang w:bidi="fa-IR"/>
          <w:color w:val="111111"/>
          <w:sz w:val="28"/>
          <w:szCs w:val="28"/>
          <w:rtl/>
        </w:rPr>
        <w:t xml:space="preserve">و الأصح عدم الالتفات فیهما.</w:t>
      </w:r>
    </w:p>
    <w:p>
      <w:pPr>
        <w:pStyle w:val="BookText"/>
      </w:pPr>
      <w:r>
        <w:rPr>
          <w:rFonts w:ascii="IRNazanin" w:hAnsi="IRNazanin" w:eastAsia="IRNazanin" w:cs="IRNazanin"/>
          <w:lang w:bidi="fa-IR"/>
          <w:color w:val="111111"/>
          <w:sz w:val="28"/>
          <w:szCs w:val="28"/>
          <w:rtl/>
        </w:rPr>
        <w:t xml:space="preserve">و مقتضی قول المصنف:(و إلا فلا التفات فی الوضوء،و المرتمس،و المعتاد) ثبوت الالتفات فی غیرها،و هو حق فی غیر التیمم،فإنه کالوضوء.و فی بعض فوائد شیخنا الشهید رحمه اللَّه </w:t>
      </w:r>
      <w:r>
        <w:rPr>
          <w:rStyle w:val="FootnoteReference"/>
        </w:rPr>
        <w:footnoteReference w:id="727"/>
      </w:r>
      <w:r>
        <w:rPr>
          <w:rFonts w:ascii="IRNazanin" w:hAnsi="IRNazanin" w:eastAsia="IRNazanin" w:cs="IRNazanin"/>
          <w:lang w:bidi="fa-IR"/>
          <w:color w:val="111111"/>
          <w:sz w:val="28"/>
          <w:szCs w:val="28"/>
          <w:rtl/>
        </w:rPr>
        <w:t xml:space="preserve">:أن الاشکال فی المعتاد خاصة،و العبارة محتملة،و کل من المسألتین قابل للإشکال،لأن الموالاة غیر شرط فی الغسل مطلقا،و إن کان الارتماس إنما یتحقق بارتماسة واحدة،نعم الحکم فی الارتماس أقوی منه فی المعتاد.</w:t>
      </w:r>
    </w:p>
    <w:p>
      <w:pPr>
        <w:pStyle w:val="BookText"/>
      </w:pPr>
      <w:r>
        <w:rPr>
          <w:rFonts w:ascii="IRNazanin" w:hAnsi="IRNazanin" w:eastAsia="IRNazanin" w:cs="IRNazanin"/>
          <w:lang w:bidi="fa-IR"/>
          <w:color w:val="111111"/>
          <w:sz w:val="28"/>
          <w:szCs w:val="28"/>
          <w:rtl/>
        </w:rPr>
        <w:t xml:space="preserve">و فی بعض فوائده:إنّ هذا الاشکال،لا یتوجه،لأنه إن حصل ظن الإیقاع بنی علیه،و إلا فلا فرق بینه </w:t>
      </w:r>
      <w:r>
        <w:rPr>
          <w:rStyle w:val="FootnoteReference"/>
        </w:rPr>
        <w:footnoteReference w:id="728"/>
      </w:r>
      <w:r>
        <w:rPr>
          <w:rFonts w:ascii="IRNazanin" w:hAnsi="IRNazanin" w:eastAsia="IRNazanin" w:cs="IRNazanin"/>
          <w:lang w:bidi="fa-IR"/>
          <w:color w:val="111111"/>
          <w:sz w:val="28"/>
          <w:szCs w:val="28"/>
          <w:rtl/>
        </w:rPr>
        <w:t xml:space="preserve">و بین غیره،و لیس بشیء،لأن العادة تثمر الظن،إلا أنّ العمل بمطلق الظن لیس بمطرد،بل المعتبر الظن الذی أقامه الشارع مقام العلم.</w:t>
      </w:r>
    </w:p>
    <w:p>
      <w:pPr>
        <w:pStyle w:val="BookText"/>
      </w:pPr>
      <w:r>
        <w:rPr>
          <w:rFonts w:ascii="IRNazanin" w:hAnsi="IRNazanin" w:eastAsia="IRNazanin" w:cs="IRNazanin"/>
          <w:lang w:bidi="fa-IR"/>
          <w:color w:val="111111"/>
          <w:sz w:val="28"/>
          <w:szCs w:val="28"/>
          <w:rtl/>
        </w:rPr>
        <w:t xml:space="preserve">قوله: (و یشترط طهارة محل الأفعال عن الخبث لا غیره).</w:t>
      </w:r>
    </w:p>
    <w:p>
      <w:pPr>
        <w:pStyle w:val="BookText"/>
      </w:pPr>
      <w:r>
        <w:rPr>
          <w:rFonts w:ascii="IRNazanin" w:hAnsi="IRNazanin" w:eastAsia="IRNazanin" w:cs="IRNazanin"/>
          <w:lang w:bidi="fa-IR"/>
          <w:color w:val="111111"/>
          <w:sz w:val="28"/>
          <w:szCs w:val="28"/>
          <w:rtl/>
        </w:rPr>
        <w:t xml:space="preserve">أی:لا غیر المحل،و إنما اشترط طهارة محلها لأن الماء القلیل ینجس بملاقاة النجاسة،فلا یصلح للتطهیر،و الکثیر لا یفید المحل الطهارة،مع بقاء العین،و کما أن النجس لا یطهر،فکذا محل النجاسة مع بقاء عینها،حقه أن لا یقبل الطهارة.</w:t>
      </w:r>
    </w:p>
    <w:p>
      <w:pPr>
        <w:pStyle w:val="BookText"/>
      </w:pPr>
      <w:r>
        <w:rPr>
          <w:rFonts w:ascii="IRNazanin" w:hAnsi="IRNazanin" w:eastAsia="IRNazanin" w:cs="IRNazanin"/>
          <w:lang w:bidi="fa-IR"/>
          <w:color w:val="111111"/>
          <w:sz w:val="28"/>
          <w:szCs w:val="28"/>
          <w:rtl/>
        </w:rPr>
        <w:t xml:space="preserve">و یستفاد من اشتراط طهارة المحل أن المطهر للنجاسة لا یکون محسوبا للطهارة، بل لا بد من إفاضة الماء علیه بعد تطهیره،و هو الأصح،لتوقف یقین البراءة علیه.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جدد ندبا و ذکر إخلال عضو من إحداهما أعاد الطهارة و الصلاة،و ان تعددت علی رأی.   قوله: (و لو جدد ندبا،و ذکر إخلال عضو من إحداهما أعاد الطهارة و الصلاة و إن تعددت علی رأی).</w:t>
      </w:r>
    </w:p>
    <w:p>
      <w:pPr>
        <w:pStyle w:val="BookText"/>
      </w:pPr>
      <w:r>
        <w:rPr>
          <w:rFonts w:ascii="IRNazanin" w:hAnsi="IRNazanin" w:eastAsia="IRNazanin" w:cs="IRNazanin"/>
          <w:lang w:bidi="fa-IR"/>
          <w:color w:val="111111"/>
          <w:sz w:val="28"/>
          <w:szCs w:val="28"/>
          <w:rtl/>
        </w:rPr>
        <w:t xml:space="preserve">المجدد:هو الوضوء الثانی الواقع بعد وضوء أول مبیح للصلاة،فلو تبین فساد السابق فالواقع بعده بنیة التجدید مجدد ظاهرا،لا بحسب الواقع،و قیدناه بکونه أولا لیندرج المجدد الثانی و الثالث،و غیرهما،إن قلنا بمشروعیته لصلاة واحدة أکثر من مرّة، أو کان تعدده بحسب الصلوات.</w:t>
      </w:r>
    </w:p>
    <w:p>
      <w:pPr>
        <w:pStyle w:val="BookText"/>
      </w:pPr>
      <w:r>
        <w:rPr>
          <w:rFonts w:ascii="IRNazanin" w:hAnsi="IRNazanin" w:eastAsia="IRNazanin" w:cs="IRNazanin"/>
          <w:lang w:bidi="fa-IR"/>
          <w:color w:val="111111"/>
          <w:sz w:val="28"/>
          <w:szCs w:val="28"/>
          <w:rtl/>
        </w:rPr>
        <w:t xml:space="preserve">و هذا کما یصدق علی المجدد ندبا،یصدق علی الواجب بنذر و شبهه،فقوله:</w:t>
      </w:r>
    </w:p>
    <w:p>
      <w:pPr>
        <w:pStyle w:val="BookText"/>
      </w:pPr>
      <w:r>
        <w:rPr>
          <w:rFonts w:ascii="IRNazanin" w:hAnsi="IRNazanin" w:eastAsia="IRNazanin" w:cs="IRNazanin"/>
          <w:lang w:bidi="fa-IR"/>
          <w:color w:val="111111"/>
          <w:sz w:val="28"/>
          <w:szCs w:val="28"/>
          <w:rtl/>
        </w:rPr>
        <w:t xml:space="preserve">(ندبا)کأنه مستدرک،إذ لا یظهر له کثیر فائدة،بل ربما کان مضرّا،لأن التجدید وجوبا تتعلق به بعض هذه الأحکام،و الضمیر فی(إحداهما)یعود إلی الطهارتین،المجدد و ما قبله لدلالته علیه التزاما.</w:t>
      </w:r>
    </w:p>
    <w:p>
      <w:pPr>
        <w:pStyle w:val="BookText"/>
      </w:pPr>
      <w:r>
        <w:rPr>
          <w:rFonts w:ascii="IRNazanin" w:hAnsi="IRNazanin" w:eastAsia="IRNazanin" w:cs="IRNazanin"/>
          <w:lang w:bidi="fa-IR"/>
          <w:color w:val="111111"/>
          <w:sz w:val="28"/>
          <w:szCs w:val="28"/>
          <w:rtl/>
        </w:rPr>
        <w:t xml:space="preserve">قوله: (و إن تعددت)لا یخلو من مناقشة،إذ العطف ب‍(أن)الوصلیة للفرد الأخفی تأکیدا للحکم،و بیانا لشموله،و لیس إعادة الصلاة المتعددة أخفی من إعادة الواحدة،نعم،ما وقع بالطهارتین من الصلوات،قد یقال:إعادته أخفی مما وقع بواحدة، لأن بعض الأصحاب لما اکتفی بالطهارة الثانیة،علی تقدیر فساد الأولی،لم یتحقق عنده وجوب إعادة ما وقع بالطهارتین،بخلاف ما وقع بالأولی،لعدم القطع بکونها رافعة للحدث،فیبقی فی عهدة التکلیف،فلو قال:و إن وقعت بالطهارتین کان أولی.</w:t>
      </w:r>
    </w:p>
    <w:p>
      <w:pPr>
        <w:pStyle w:val="BookText"/>
      </w:pPr>
      <w:r>
        <w:rPr>
          <w:rFonts w:ascii="IRNazanin" w:hAnsi="IRNazanin" w:eastAsia="IRNazanin" w:cs="IRNazanin"/>
          <w:lang w:bidi="fa-IR"/>
          <w:color w:val="111111"/>
          <w:sz w:val="28"/>
          <w:szCs w:val="28"/>
          <w:rtl/>
        </w:rPr>
        <w:t xml:space="preserve">و اعلم أن هذه المسألة مبنیة علی الأقوال السابقة فی النیّة،فعلی القول باشتراط نیّة الرفع أو الاستباحة تتعین إعادة الطهارة و الصلاة،لإمکان أن یکون الإخلال من الأولی و الثانیة لا تبیح لانتفاء النیّة المعتبرة فیها،فإنها إنما وقعت علی قصد التجدید، و الحدث قد کان مقطوعا به،فیبقی حکمه استصحابا(لما کان و هذا هو الذی أشار) </w:t>
      </w:r>
      <w:r>
        <w:rPr>
          <w:rStyle w:val="FootnoteReference"/>
        </w:rPr>
        <w:footnoteReference w:id="729"/>
      </w:r>
      <w:r>
        <w:rPr>
          <w:rFonts w:ascii="IRNazanin" w:hAnsi="IRNazanin" w:eastAsia="IRNazanin" w:cs="IRNazanin"/>
          <w:lang w:bidi="fa-IR"/>
          <w:color w:val="111111"/>
          <w:sz w:val="28"/>
          <w:szCs w:val="28"/>
          <w:rtl/>
        </w:rPr>
        <w:t xml:space="preserve">إلیه المصنف بقوله:(علی رأی).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توضأ و صلّی و أحدث،ثم توضأ و صلّی اخری،ثم ذکر الإخلال المجهول أعادهما مع الاختلاف عددا بعد الطهارة،و مع الاتفاق یصلّی ذلک العدد و ینوی به ما فی ذمته.</w:t>
      </w:r>
    </w:p>
    <w:p>
      <w:pPr>
        <w:pStyle w:val="BookText"/>
      </w:pPr>
      <w:r>
        <w:rPr>
          <w:rFonts w:ascii="IRNazanin" w:hAnsi="IRNazanin" w:eastAsia="IRNazanin" w:cs="IRNazanin"/>
          <w:lang w:bidi="fa-IR"/>
          <w:color w:val="111111"/>
          <w:sz w:val="28"/>
          <w:szCs w:val="28"/>
          <w:rtl/>
        </w:rPr>
        <w:t xml:space="preserve">و علی القول بالاکتفاء بالقربة لا إشکال فی صحة الصلاة الواقعة بالطهارتین،إما علی القول بالاکتفاء بالوجوب،أو الندب مع القربة،فیجب إعادتهما إلاّ فی صور:</w:t>
      </w:r>
    </w:p>
    <w:p>
      <w:pPr>
        <w:pStyle w:val="BookText"/>
      </w:pPr>
      <w:r>
        <w:rPr>
          <w:rFonts w:ascii="IRNazanin" w:hAnsi="IRNazanin" w:eastAsia="IRNazanin" w:cs="IRNazanin"/>
          <w:lang w:bidi="fa-IR"/>
          <w:color w:val="111111"/>
          <w:sz w:val="28"/>
          <w:szCs w:val="28"/>
          <w:rtl/>
        </w:rPr>
        <w:t xml:space="preserve">الاولی:أن تکون الطهارتان معا مندوبتین،و تکونا معا واقعتین فی وقت لا تجب فیه الطهارة،کما لو توضأ و ذمته بریئة من مشروط بالطهارة،ثم جدد ندبا فی وقت لا تجب فیه الطهارة أیضا،و إنما قیدنا بوقوعهما معا فی وقت لا تجب فیه الطهارة،لأنهما أو إحداهما لو وقعت فی وقت الوجوب لم تکن مبیحة للصلاة،لفقد الشرط-و هو نیّة الوجوب-فلو کان التجدید ندبا بعد دخول الوقت،و قد توضأ مندوبا قبله،لم یکن المجدد کافیا علی تقدیر فساد الأول،لفقد نیة الوجوب مع کونه معتبرا فی صحة طهارته.</w:t>
      </w:r>
    </w:p>
    <w:p>
      <w:pPr>
        <w:pStyle w:val="BookText"/>
      </w:pPr>
      <w:r>
        <w:rPr>
          <w:rFonts w:ascii="IRNazanin" w:hAnsi="IRNazanin" w:eastAsia="IRNazanin" w:cs="IRNazanin"/>
          <w:lang w:bidi="fa-IR"/>
          <w:color w:val="111111"/>
          <w:sz w:val="28"/>
          <w:szCs w:val="28"/>
          <w:rtl/>
        </w:rPr>
        <w:t xml:space="preserve">الثانیة:أن تکونا معا واجبتین،کأن یتوضأ واجبا،و یجدد واجبا بنذر و شبهه.</w:t>
      </w:r>
    </w:p>
    <w:p>
      <w:pPr>
        <w:pStyle w:val="BookText"/>
      </w:pPr>
      <w:r>
        <w:rPr>
          <w:rFonts w:ascii="IRNazanin" w:hAnsi="IRNazanin" w:eastAsia="IRNazanin" w:cs="IRNazanin"/>
          <w:lang w:bidi="fa-IR"/>
          <w:color w:val="111111"/>
          <w:sz w:val="28"/>
          <w:szCs w:val="28"/>
          <w:rtl/>
        </w:rPr>
        <w:t xml:space="preserve">الثالثة:أن یتوضأ واجبا،و یجدد ندبا،مع خلو ذمته من مشروط بالطهارة،لأنه حینئذ مخاطب بالندب،علی تقدیر علمه بفساد الاولی،فیکون شرط النیّة حاصلا.</w:t>
      </w:r>
    </w:p>
    <w:p>
      <w:pPr>
        <w:pStyle w:val="BookText"/>
      </w:pPr>
      <w:r>
        <w:rPr>
          <w:rFonts w:ascii="IRNazanin" w:hAnsi="IRNazanin" w:eastAsia="IRNazanin" w:cs="IRNazanin"/>
          <w:lang w:bidi="fa-IR"/>
          <w:color w:val="111111"/>
          <w:sz w:val="28"/>
          <w:szCs w:val="28"/>
          <w:rtl/>
        </w:rPr>
        <w:t xml:space="preserve">الرابعة:عکسه،بأن یتوضأ ندبا مع براءة ذمته،و یجدد واجبا بنذر و شبهه بعد اشتغالها بمشروط بالطهارة.فإنه فی هذه الصور الأربع لا تجب علیه إعادة الطهارة،و لا الصلاة الواقعة بالطهارتین معا،لأن أیتهما فسدت أجزأت الأخری.</w:t>
      </w:r>
    </w:p>
    <w:p>
      <w:pPr>
        <w:pStyle w:val="BookText"/>
      </w:pPr>
      <w:r>
        <w:rPr>
          <w:rFonts w:ascii="IRNazanin" w:hAnsi="IRNazanin" w:eastAsia="IRNazanin" w:cs="IRNazanin"/>
          <w:lang w:bidi="fa-IR"/>
          <w:color w:val="111111"/>
          <w:sz w:val="28"/>
          <w:szCs w:val="28"/>
          <w:rtl/>
        </w:rPr>
        <w:t xml:space="preserve">و یمکن مثل هذا علی القول باشتراط نیة أحد الأمرین،فیما لو توضأ بنیة معتبرة، ثم ذهل عن طهارته،فتوضأ مرّة أخری بنیة الرفع،مع الاتفاق فی الوجوب نیّة و محلا، علی القول بإجزاء الثانیة لو تبین فساد الأولی،فإنه علی هذا القول،لو ذکر الإخلال المجهول لا یعید شیئا من الطهارة و الصلاة الواقعة بالطهارتین معا.</w:t>
      </w:r>
    </w:p>
    <w:p>
      <w:pPr>
        <w:pStyle w:val="BookText"/>
      </w:pPr>
      <w:r>
        <w:rPr>
          <w:rFonts w:ascii="IRNazanin" w:hAnsi="IRNazanin" w:eastAsia="IRNazanin" w:cs="IRNazanin"/>
          <w:lang w:bidi="fa-IR"/>
          <w:color w:val="111111"/>
          <w:sz w:val="28"/>
          <w:szCs w:val="28"/>
          <w:rtl/>
        </w:rPr>
        <w:t xml:space="preserve">قوله: (و لو توضأ و صلّی،و أحدث،ثم توضأ و صلّی أخری،ثم ذکر الإخلال المجهول.).</w:t>
      </w:r>
    </w:p>
    <w:p>
      <w:pPr>
        <w:pStyle w:val="BookText"/>
      </w:pPr>
      <w:r>
        <w:rPr>
          <w:rFonts w:ascii="IRNazanin" w:hAnsi="IRNazanin" w:eastAsia="IRNazanin" w:cs="IRNazanin"/>
          <w:lang w:bidi="fa-IR"/>
          <w:color w:val="111111"/>
          <w:sz w:val="28"/>
          <w:szCs w:val="28"/>
          <w:rtl/>
        </w:rPr>
        <w:t xml:space="preserve">لو تعدد الوضوء المبیح،بأن وقع کل وضوء بعد حدث،و تعددت الصلاة،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وقعت کل صلاة بوضوء،ثم ذکر المکلف إخلال عضو،فقد یکون الإخلال من طهارة واحدة،و قد یکون من طهارتین،فان کان الأول:فإما أن یکون الشک فی طهارتی صلاتین،أو فی طهارات صلوات یوم.</w:t>
      </w:r>
    </w:p>
    <w:p>
      <w:pPr>
        <w:pStyle w:val="BookText"/>
      </w:pPr>
      <w:r>
        <w:rPr>
          <w:rFonts w:ascii="IRNazanin" w:hAnsi="IRNazanin" w:eastAsia="IRNazanin" w:cs="IRNazanin"/>
          <w:lang w:bidi="fa-IR"/>
          <w:color w:val="111111"/>
          <w:sz w:val="28"/>
          <w:szCs w:val="28"/>
          <w:rtl/>
        </w:rPr>
        <w:t xml:space="preserve">و إن کان الثانی:فإما أن یکون الترک من الطهارتین،مع الشک فی صلوات یوم واحد،أو فی صلوات یومین،فهذه صور أربع،ذکرها المصنف علی الترتیب:</w:t>
      </w:r>
    </w:p>
    <w:p>
      <w:pPr>
        <w:pStyle w:val="BookText"/>
      </w:pPr>
      <w:r>
        <w:rPr>
          <w:rFonts w:ascii="IRNazanin" w:hAnsi="IRNazanin" w:eastAsia="IRNazanin" w:cs="IRNazanin"/>
          <w:lang w:bidi="fa-IR"/>
          <w:color w:val="111111"/>
          <w:sz w:val="28"/>
          <w:szCs w:val="28"/>
          <w:rtl/>
        </w:rPr>
        <w:t xml:space="preserve">الأولی:أن یکون الإخلال من طهارة واحدة،و الشک فی طهارتی صلاتین، فإما أن تتفق الصلاتان عددا،أو تختلفا،فان اختلفتا وجب إعادتهما معا،لتیقن فساد إحداهما،و لا یحصل یقین البراءة إلا بإعادتهما،و إن اتفقتا أعاد ذلک العدد،ناویا به ما فی ذمته من هاتین الصلاتین،لأن الواجب إعادة ذلک العدد بنیة الفائت،و قد حصل بالتردید،و لأصالة البراءة من وجوب الزائد السالمة عن معارضة کونه مقدمة للواجب،بخلاف المختلفین،و لقول أبی عبد اللَّه علیه السلام فی الناسی واحدة من صلوات یوم لم یعلمها:«یصلی رکعتین،و ثلاثا،و أربعا» </w:t>
      </w:r>
      <w:r>
        <w:rPr>
          <w:rStyle w:val="FootnoteReference"/>
        </w:rPr>
        <w:footnoteReference w:id="730"/>
      </w:r>
      <w:r>
        <w:rPr>
          <w:rFonts w:ascii="IRNazanin" w:hAnsi="IRNazanin" w:eastAsia="IRNazanin" w:cs="IRNazanin"/>
          <w:lang w:bidi="fa-IR"/>
          <w:color w:val="111111"/>
          <w:sz w:val="28"/>
          <w:szCs w:val="28"/>
          <w:rtl/>
        </w:rPr>
        <w:t xml:space="preserve">و إلی هذا صار أکثر الأصحاب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أبو الصلاح </w:t>
      </w:r>
      <w:r>
        <w:rPr>
          <w:rStyle w:val="FootnoteReference"/>
        </w:rPr>
        <w:footnoteReference w:id="732"/>
      </w:r>
      <w:r>
        <w:rPr>
          <w:rFonts w:ascii="Amiri" w:hAnsi="Amiri" w:eastAsia="Amiri" w:cs="Amiri"/>
          <w:lang w:bidi="ar-SA"/>
          <w:color w:val="111111"/>
          <w:sz w:val="28"/>
          <w:szCs w:val="28"/>
          <w:rtl/>
        </w:rPr>
        <w:t xml:space="preserve">،و ابن زهرة </w:t>
      </w:r>
      <w:r>
        <w:rPr>
          <w:rStyle w:val="FootnoteReference"/>
        </w:rPr>
        <w:footnoteReference w:id="733"/>
      </w:r>
      <w:r>
        <w:rPr>
          <w:rFonts w:ascii="IRNazanin" w:hAnsi="IRNazanin" w:eastAsia="IRNazanin" w:cs="IRNazanin"/>
          <w:lang w:bidi="fa-IR"/>
          <w:color w:val="111111"/>
          <w:sz w:val="28"/>
          <w:szCs w:val="28"/>
          <w:rtl/>
        </w:rPr>
        <w:t xml:space="preserve">:یعید الصلاتین معا کالمختلفتین، و ضعفه یظهر مما تقدم،و لا فرق فی هاتین الصورتین بین المسافر و الحاضر.</w:t>
      </w:r>
    </w:p>
    <w:p>
      <w:pPr>
        <w:pStyle w:val="BookText"/>
      </w:pPr>
      <w:r>
        <w:rPr>
          <w:rFonts w:ascii="IRNazanin" w:hAnsi="IRNazanin" w:eastAsia="IRNazanin" w:cs="IRNazanin"/>
          <w:lang w:bidi="fa-IR"/>
          <w:color w:val="111111"/>
          <w:sz w:val="28"/>
          <w:szCs w:val="28"/>
          <w:rtl/>
        </w:rPr>
        <w:t xml:space="preserve">و اعلم أن اللام فی قول المصنف:(الإخلال المجهول)للعهد،و المعهود ما تقدم من قوله:(ثم ذکر إخلال عضو)هذا حکم الصلاة،و أما الطهارة فحکمها راجع الی متیقن الطهارة و الحدث مع الشک فی السابق،و هذه من صور الإعادة.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الشک فی صلاة یوم أعاد صبحا و مغربا و أربعا،و المسافر یجتزئ بالثنائیة و المغرب.</w:t>
      </w:r>
    </w:p>
    <w:p>
      <w:pPr>
        <w:pStyle w:val="BookText"/>
      </w:pPr>
      <w:r>
        <w:rPr>
          <w:rFonts w:ascii="IRNazanin" w:hAnsi="IRNazanin" w:eastAsia="IRNazanin" w:cs="IRNazanin"/>
          <w:lang w:bidi="fa-IR"/>
          <w:color w:val="111111"/>
          <w:sz w:val="28"/>
          <w:szCs w:val="28"/>
          <w:rtl/>
        </w:rPr>
        <w:t xml:space="preserve">و لو کان الإخلال من طهارتین أعاد أربعا صبحا و مغربا و أربعا مرتین،و المسافر یجتزی بالثنائیتین و المغرب بینهما.</w:t>
      </w:r>
    </w:p>
    <w:p>
      <w:pPr>
        <w:pStyle w:val="BookText"/>
      </w:pPr>
      <w:r>
        <w:rPr>
          <w:rFonts w:ascii="IRNazanin" w:hAnsi="IRNazanin" w:eastAsia="IRNazanin" w:cs="IRNazanin"/>
          <w:lang w:bidi="fa-IR"/>
          <w:color w:val="111111"/>
          <w:sz w:val="28"/>
          <w:szCs w:val="28"/>
          <w:rtl/>
        </w:rPr>
        <w:t xml:space="preserve">قوله: (و لو کان الشک فی صلاة یوم.).</w:t>
      </w:r>
    </w:p>
    <w:p>
      <w:pPr>
        <w:pStyle w:val="BookText"/>
      </w:pPr>
      <w:r>
        <w:rPr>
          <w:rFonts w:ascii="IRNazanin" w:hAnsi="IRNazanin" w:eastAsia="IRNazanin" w:cs="IRNazanin"/>
          <w:lang w:bidi="fa-IR"/>
          <w:color w:val="111111"/>
          <w:sz w:val="28"/>
          <w:szCs w:val="28"/>
          <w:rtl/>
        </w:rPr>
        <w:t xml:space="preserve">هذه هی الصورة الثانیة،و تحقیقها:أن یکون الإخلال من طهارة واحدة، و الشک فی طهارات صلوات یوم،فان کانت من فرض المقیم أعاد ثلاث صلوات، و هی التی اختلف عددها صبحا،و مغربا معینتین،لعدم ما یوافقهما فی العدد،و أربعا مطلقة إطلاقا ثلاثیا بین الظهر،و العصر،و العشاء.</w:t>
      </w:r>
    </w:p>
    <w:p>
      <w:pPr>
        <w:pStyle w:val="BookText"/>
      </w:pPr>
      <w:r>
        <w:rPr>
          <w:rFonts w:ascii="IRNazanin" w:hAnsi="IRNazanin" w:eastAsia="IRNazanin" w:cs="IRNazanin"/>
          <w:lang w:bidi="fa-IR"/>
          <w:color w:val="111111"/>
          <w:sz w:val="28"/>
          <w:szCs w:val="28"/>
          <w:rtl/>
        </w:rPr>
        <w:t xml:space="preserve">و إن کانت من فرض المسافر أتی بصلاتین مغربا معینة،و ثنائیة مطلقة إطلاقا رباعیا بین الصبح،و الظهر،و العصر،و العشاء،لاتفاق عددهن،و لا ترتیب فی واحدة من الصورتین،لاتحاد الفائت،و علی قول أبی الصلاح،و ابن زهرة یجب اعادة الخمس،و نبه المصنف بقوله:(یجتزئ،.)علی أن ما تقدم حکم الحاضر،و إن لم یجر له ذکر.</w:t>
      </w:r>
    </w:p>
    <w:p>
      <w:pPr>
        <w:pStyle w:val="BookText"/>
      </w:pPr>
      <w:r>
        <w:rPr>
          <w:rFonts w:ascii="IRNazanin" w:hAnsi="IRNazanin" w:eastAsia="IRNazanin" w:cs="IRNazanin"/>
          <w:lang w:bidi="fa-IR"/>
          <w:color w:val="111111"/>
          <w:sz w:val="28"/>
          <w:szCs w:val="28"/>
          <w:rtl/>
        </w:rPr>
        <w:t xml:space="preserve">و اللام فی قوله:(و لو کان الشک)للعهد،و المعهود ما دل علیه الإخلال السابق،أی:و لو کان الشک فی صلاة یوم،للإخلال بعضو من إحدی طهاراته،لأن الفرض تعدد الطهارة بتعدد الصلاة کما تقدم.</w:t>
      </w:r>
    </w:p>
    <w:p>
      <w:pPr>
        <w:pStyle w:val="BookText"/>
      </w:pPr>
      <w:r>
        <w:rPr>
          <w:rFonts w:ascii="IRNazanin" w:hAnsi="IRNazanin" w:eastAsia="IRNazanin" w:cs="IRNazanin"/>
          <w:lang w:bidi="fa-IR"/>
          <w:color w:val="111111"/>
          <w:sz w:val="28"/>
          <w:szCs w:val="28"/>
          <w:rtl/>
        </w:rPr>
        <w:t xml:space="preserve">قوله: (و لو کان الإخلال من طهارتین.).</w:t>
      </w:r>
    </w:p>
    <w:p>
      <w:pPr>
        <w:pStyle w:val="BookText"/>
      </w:pPr>
      <w:r>
        <w:rPr>
          <w:rFonts w:ascii="IRNazanin" w:hAnsi="IRNazanin" w:eastAsia="IRNazanin" w:cs="IRNazanin"/>
          <w:lang w:bidi="fa-IR"/>
          <w:color w:val="111111"/>
          <w:sz w:val="28"/>
          <w:szCs w:val="28"/>
          <w:rtl/>
        </w:rPr>
        <w:t xml:space="preserve">هذه هی الصورة الثالثة،و تحقیقها:أن یکون الإخلال من طهارتین،و الشک فی طهارات صلوات یوم،و الفرض أنه صلّی الخمس بخمس طهارات،فان کان مقیما أعاد أربع صلوات صبحا و مغربا،و رباعیتین إحداهما قبل المغرب،و الأخری بعدها رعایة للترتیب لتعدد الفائت،یطلق فی الأولی منهما ثنائیا بین الظهر و العصر،و فی الثانیة بین العصر و العشاء،و إنما لم یکتف بالثلاث لأن الفائت اثنتان،فجاز کونهما رباعیتین.</w:t>
      </w:r>
    </w:p>
    <w:p>
      <w:pPr>
        <w:pStyle w:val="BookText"/>
      </w:pPr>
      <w:r>
        <w:rPr>
          <w:rFonts w:ascii="IRNazanin" w:hAnsi="IRNazanin" w:eastAsia="IRNazanin" w:cs="IRNazanin"/>
          <w:lang w:bidi="fa-IR"/>
          <w:color w:val="111111"/>
          <w:sz w:val="28"/>
          <w:szCs w:val="28"/>
          <w:rtl/>
        </w:rPr>
        <w:t xml:space="preserve">و إن کان مسافرا أعاد ثلاثا مغربا،و ثنائیتین،إحداهما قبلها،و الأخری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الأقرب جواز إطلاق النیة فیهما و التعیین،فیأتی بثالثة و یتخیر بین الظهر أو العصر أو العشاء،فیطلق بین الباقیتین مراعیا للترتیب،و له الإطلاق الثنائی فیکتفی بالمرتین.  بعدها،یطلق فی الأولی إطلاقا ثلاثیا بین الصبح،و الظهر،و العصر،و فی الثانیة بین الظهر،و العصر،و العشاء،و حینئذ فتبرأ الذمة علی کل من التقدیرین،لانطباقهما علی کل واحد من الاحتمالات الممکنة،و هی عشرة </w:t>
      </w:r>
      <w:r>
        <w:rPr>
          <w:rStyle w:val="FootnoteReference"/>
        </w:rPr>
        <w:footnoteReference w:id="734"/>
      </w:r>
      <w:r>
        <w:rPr>
          <w:rFonts w:ascii="IRNazanin" w:hAnsi="IRNazanin" w:eastAsia="IRNazanin" w:cs="IRNazanin"/>
          <w:lang w:bidi="fa-IR"/>
          <w:color w:val="111111"/>
          <w:sz w:val="28"/>
          <w:szCs w:val="28"/>
          <w:rtl/>
        </w:rPr>
        <w:t xml:space="preserve">،و خلاف أبی الصلاح آت هنا </w:t>
      </w:r>
      <w:r>
        <w:rPr>
          <w:rStyle w:val="FootnoteReference"/>
        </w:rPr>
        <w:footnoteReference w:id="735"/>
      </w:r>
      <w:r>
        <w:rPr>
          <w:rFonts w:ascii="IRNazanin" w:hAnsi="IRNazanin" w:eastAsia="IRNazanin" w:cs="IRNazanin"/>
          <w:lang w:bidi="fa-IR"/>
          <w:color w:val="111111"/>
          <w:sz w:val="28"/>
          <w:szCs w:val="28"/>
          <w:rtl/>
        </w:rPr>
        <w:t xml:space="preserve">،و أفاد المصنف باعتبار الترتیب بالنسبة إلی المسافر،حیث قال:(و المغرب بینهما)اعتباره بالنسبة إلی المقیم،لاستوائها فی الفائت المتعدد.</w:t>
      </w:r>
    </w:p>
    <w:p>
      <w:pPr>
        <w:pStyle w:val="BookText"/>
      </w:pPr>
      <w:r>
        <w:rPr>
          <w:rFonts w:ascii="IRNazanin" w:hAnsi="IRNazanin" w:eastAsia="IRNazanin" w:cs="IRNazanin"/>
          <w:lang w:bidi="fa-IR"/>
          <w:color w:val="111111"/>
          <w:sz w:val="28"/>
          <w:szCs w:val="28"/>
          <w:rtl/>
        </w:rPr>
        <w:t xml:space="preserve">فان قیل:إیجاب الترتیب هنا ینافی سقوط الترتیب المنسی.قلنا:لا منافاة، لأن للمکلف هنا طریقا الی تحصیله،من غیر زیادة تکلف،لأن العدد الواجب لا یتغیر بالترتیب.</w:t>
      </w:r>
    </w:p>
    <w:p>
      <w:pPr>
        <w:pStyle w:val="BookText"/>
      </w:pPr>
      <w:r>
        <w:rPr>
          <w:rFonts w:ascii="IRNazanin" w:hAnsi="IRNazanin" w:eastAsia="IRNazanin" w:cs="IRNazanin"/>
          <w:lang w:bidi="fa-IR"/>
          <w:color w:val="111111"/>
          <w:sz w:val="28"/>
          <w:szCs w:val="28"/>
          <w:rtl/>
        </w:rPr>
        <w:t xml:space="preserve">قوله: (و الأقرب جواز إطلاق النیّة فیهما،و التعیین)الی قوله(فیکتفی بالمرتین).</w:t>
      </w:r>
    </w:p>
    <w:p>
      <w:pPr>
        <w:pStyle w:val="BookText"/>
      </w:pPr>
      <w:r>
        <w:rPr>
          <w:rFonts w:ascii="IRNazanin" w:hAnsi="IRNazanin" w:eastAsia="IRNazanin" w:cs="IRNazanin"/>
          <w:lang w:bidi="fa-IR"/>
          <w:color w:val="111111"/>
          <w:sz w:val="28"/>
          <w:szCs w:val="28"/>
          <w:rtl/>
        </w:rPr>
        <w:t xml:space="preserve">هذا من أحکام الصورة الثالثة،و تحقیقه:أن الأقرب عند المصنف جواز الجمع بین الإطلاق و التعیین معا،فی کل من رباعیتی المقیم،و ثنائیتی المسافر،بأن یصلی رباعیة،أو ثنائیة معینة،و یطلق فی الأخری،فیجب علیه حینئذ أن یأتی بفریضة ثالثة، لعدم حصول یقین البراءة بدونها،لإمکان کون الفائت رباعیتین،أو ثنائیتین غیر ما عینه،فلا تکون الثانیة وحدها کافیة فی الإجزاء.</w:t>
      </w:r>
    </w:p>
    <w:p>
      <w:pPr>
        <w:pStyle w:val="BookText"/>
      </w:pPr>
      <w:r>
        <w:rPr>
          <w:rFonts w:ascii="IRNazanin" w:hAnsi="IRNazanin" w:eastAsia="IRNazanin" w:cs="IRNazanin"/>
          <w:lang w:bidi="fa-IR"/>
          <w:color w:val="111111"/>
          <w:sz w:val="28"/>
          <w:szCs w:val="28"/>
          <w:rtl/>
        </w:rPr>
        <w:t xml:space="preserve">و لا یتعین علیه فی الفریضة الثالثة إطلاق و لا تعیین،و إن کان المراد فی العبارة الأول،حیث قال:(فیطلق بین الباقیتین)،(أی:الفریضتین الباقیتین) </w:t>
      </w:r>
      <w:r>
        <w:rPr>
          <w:rStyle w:val="FootnoteReference"/>
        </w:rPr>
        <w:footnoteReference w:id="736"/>
      </w:r>
      <w:r>
        <w:rPr>
          <w:rFonts w:ascii="IRNazanin" w:hAnsi="IRNazanin" w:eastAsia="IRNazanin" w:cs="IRNazanin"/>
          <w:lang w:bidi="fa-IR"/>
          <w:color w:val="111111"/>
          <w:sz w:val="28"/>
          <w:szCs w:val="28"/>
          <w:rtl/>
        </w:rPr>
        <w:t xml:space="preserve">بعد المعینة من الرباعیتین،أو الثنائیتین بضمیمة الثالثة،و یتخیر بین تعیین الظهر،أو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العصر،أو العشاء إن کان مقیما،و فی تعیین أیها شاء،أو الصبح ان کان مسافرا.</w:t>
      </w:r>
    </w:p>
    <w:p>
      <w:pPr>
        <w:pStyle w:val="BookText"/>
      </w:pPr>
      <w:r>
        <w:rPr>
          <w:rFonts w:ascii="IRNazanin" w:hAnsi="IRNazanin" w:eastAsia="IRNazanin" w:cs="IRNazanin"/>
          <w:lang w:bidi="fa-IR"/>
          <w:color w:val="111111"/>
          <w:sz w:val="28"/>
          <w:szCs w:val="28"/>
          <w:rtl/>
        </w:rPr>
        <w:t xml:space="preserve">و یجب رعایة الترتیب،فالمقیم إذا عیّن الظهر بعد الصبح،ردد ثنائیا بین العصر و العشاء مرتین،إحداهما قبل المغرب،و الأخری بعدها،و لا یجوز توالیهما،لاختلال الترتیب بین المغرب و العشاء،و إن عیّن العصر أطلق ثنائیا بین الظهر و العشاء مرتین، إحداهما بعد الصبح و قبل العصر،و الأخری بعد المغرب،و لا یجوز توالیهما بعد العصر، و لا بعد المغرب،لفوات الترتیب بین الظهرین،و بین العشاءین،و إن عیّن العشاء، أطلق ثنائیا مرتین متوالیتین،بین الظهر و العصر بعد الصبح،و قبل المغرب.</w:t>
      </w:r>
    </w:p>
    <w:p>
      <w:pPr>
        <w:pStyle w:val="BookText"/>
      </w:pPr>
      <w:r>
        <w:rPr>
          <w:rFonts w:ascii="IRNazanin" w:hAnsi="IRNazanin" w:eastAsia="IRNazanin" w:cs="IRNazanin"/>
          <w:lang w:bidi="fa-IR"/>
          <w:color w:val="111111"/>
          <w:sz w:val="28"/>
          <w:szCs w:val="28"/>
          <w:rtl/>
        </w:rPr>
        <w:t xml:space="preserve">و إن کان مسافرا و عیّن الصبح،أطلق ثنائیا بین الظهر و العصر،و بین العصر و العشاء مرتین،إحداهما قبل المغرب،و الأخری بعدها،و لا یجوز توالیهما قبل المغرب لفوات ترتیب العشاءین،و لا بعدها لفوات الترتیب بینها و بین إحدی الظهرین.</w:t>
      </w:r>
    </w:p>
    <w:p>
      <w:pPr>
        <w:pStyle w:val="BookText"/>
      </w:pPr>
      <w:r>
        <w:rPr>
          <w:rFonts w:ascii="IRNazanin" w:hAnsi="IRNazanin" w:eastAsia="IRNazanin" w:cs="IRNazanin"/>
          <w:lang w:bidi="fa-IR"/>
          <w:color w:val="111111"/>
          <w:sz w:val="28"/>
          <w:szCs w:val="28"/>
          <w:rtl/>
        </w:rPr>
        <w:t xml:space="preserve">و إن عیّن الظهر،ردد ثنائیا بین الصبح و العصر قبل الظهر،فلا یجوز بعدها لفوات الترتیب بینها و بین الصبح،و لا یخل ذلک بالترتیب بینها و بین العصر،لأنه بتقدیر فواتهما تصح العصر بالتردید الثانی بعد المغرب،و بین العصر و العشاء بعد المغرب،لا قبلها لفوات الترتیب بینها و بین العشاء،و إن عیّن العصر أطلق ثنائیا قبلها بین الصبح و الظهر،و بین الظهر و العشاء بعد المغرب،و إن عیّن العشاء أطلق ثنائیا بین الصبح و الظهر،و بین الظهر و العصر قبل المغرب،تحصیلا للترتیب بینها و بین واحدة من الثلاث قبلها.</w:t>
      </w:r>
    </w:p>
    <w:p>
      <w:pPr>
        <w:pStyle w:val="BookText"/>
      </w:pPr>
      <w:r>
        <w:rPr>
          <w:rFonts w:ascii="IRNazanin" w:hAnsi="IRNazanin" w:eastAsia="IRNazanin" w:cs="IRNazanin"/>
          <w:lang w:bidi="fa-IR"/>
          <w:color w:val="111111"/>
          <w:sz w:val="28"/>
          <w:szCs w:val="28"/>
          <w:rtl/>
        </w:rPr>
        <w:t xml:space="preserve">و وجه القرب:أنه طریق صالح لبراءة الذمة،فإنه یجوز له کل من الإطلاق و التعیین منفردین،أما الإطلاق فقد تقدم توجیهه،و أما التعیین فلتضمنه الواجب و زیادة،و یختل عدم الجزم بالنیة علی تقدیر التعیین،فیلزمه الإطلاق،حیث یمکن تحصیلا للجزم بحسب الإمکان.</w:t>
      </w:r>
    </w:p>
    <w:p>
      <w:pPr>
        <w:pStyle w:val="BookText"/>
      </w:pPr>
      <w:r>
        <w:rPr>
          <w:rFonts w:ascii="IRNazanin" w:hAnsi="IRNazanin" w:eastAsia="IRNazanin" w:cs="IRNazanin"/>
          <w:lang w:bidi="fa-IR"/>
          <w:color w:val="111111"/>
          <w:sz w:val="28"/>
          <w:szCs w:val="28"/>
          <w:rtl/>
        </w:rPr>
        <w:t xml:space="preserve">أما ما لا یمکن کالصبح و المغرب و فی فرض المقیم فلا طریق إلی البراءة منهما الا التعیین فضعیف،لأن الجزم إنما یجب مع العلم،أما مع عدمه فلا،و لأن وجوبها من باب المقدمة یدفع هذا الخیال لتحقق الوجوب قطعا،و جواز الإطلاق لا ینافی ذلک، لأن کلاّ منهما طریق للبراءة،فیکون وجوبه تخییریا،و لأن الظاهر أن العدول عن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التعیین إنما هو رخصة و تسهیل لا لمصادفة النیّة ما فی الذمة،و إذا جازا منفردین فکذا مجتمعین،لوجود المقتضی-و هو إجزاؤهما منفردین-و انتفاء المانع،إذ لیس إلا اجتماعهما،و هو غیر صالح للمانعیة.</w:t>
      </w:r>
    </w:p>
    <w:p>
      <w:pPr>
        <w:pStyle w:val="BookText"/>
      </w:pPr>
      <w:r>
        <w:rPr>
          <w:rFonts w:ascii="IRNazanin" w:hAnsi="IRNazanin" w:eastAsia="IRNazanin" w:cs="IRNazanin"/>
          <w:lang w:bidi="fa-IR"/>
          <w:color w:val="111111"/>
          <w:sz w:val="28"/>
          <w:szCs w:val="28"/>
          <w:rtl/>
        </w:rPr>
        <w:t xml:space="preserve">و یحتمل ضعیفا عدم الجواز،لعدم حصول فائدة به،لانتفاء التخفیف بحذف بعض الفرائض لوجوب ثالثة،و لعدم الجزم بحسب ما یمکن بمصادفة النیّة ما فی الذمة لتعیین واحدة،و ما انتفت فائدته ینبغی عدم جوازه،و الحق-کما قال شیخنا فی الذکری-إنه تکلف محض لا فائدة فیه،بل لا ینبغی فعله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أنه یجب أن یقرأ التعیین فی قول المصنف:(و الأقرب جواز إطلاق النیّة فیهما،و التعیین)بالنصب علی أنه مفعول معه،و أن الواو بمعنی مع لا عاطفة،لعدم کون العبارة نصا فی المراد،إلا علی هذا التقدیر،إذ لا یراد فیها جواز الإطلاق،و جواز التعیین لیکون ردا علی أبی الصلاح </w:t>
      </w:r>
      <w:r>
        <w:rPr>
          <w:rStyle w:val="FootnoteReference"/>
        </w:rPr>
        <w:footnoteReference w:id="738"/>
      </w:r>
      <w:r>
        <w:rPr>
          <w:rFonts w:ascii="IRNazanin" w:hAnsi="IRNazanin" w:eastAsia="IRNazanin" w:cs="IRNazanin"/>
          <w:lang w:bidi="fa-IR"/>
          <w:color w:val="111111"/>
          <w:sz w:val="28"/>
          <w:szCs w:val="28"/>
          <w:rtl/>
        </w:rPr>
        <w:t xml:space="preserve">،کما ذکره الشارحان الفاضلان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أولا:فلأن خلاف أبی الصلاح جار فی مسائل الباب کلها،فتخصیص رده بهذا الموضع لا وجه له،فان المناسب إما تقدیمه لیجری علیه باقی المسائل،أو التعرض لرده فی الجمیع.</w:t>
      </w:r>
    </w:p>
    <w:p>
      <w:pPr>
        <w:pStyle w:val="BookText"/>
      </w:pPr>
      <w:r>
        <w:rPr>
          <w:rFonts w:ascii="IRNazanin" w:hAnsi="IRNazanin" w:eastAsia="IRNazanin" w:cs="IRNazanin"/>
          <w:lang w:bidi="fa-IR"/>
          <w:color w:val="111111"/>
          <w:sz w:val="28"/>
          <w:szCs w:val="28"/>
          <w:rtl/>
        </w:rPr>
        <w:t xml:space="preserve">و أما ثانیا:فلأن الفاء فی قوله:(فیأتی بثالثة)تقتضی کون الإتیان بفریضة ثالثة متفرعا علی الأقرب،و ما فی حیزه،و لا یستقیم إلا إذا أرید الجمع بین الأمرین معا،لأن الإطلاق لا یقتضیه.</w:t>
      </w:r>
    </w:p>
    <w:p>
      <w:pPr>
        <w:pStyle w:val="BookText"/>
      </w:pPr>
      <w:r>
        <w:rPr>
          <w:rFonts w:ascii="IRNazanin" w:hAnsi="IRNazanin" w:eastAsia="IRNazanin" w:cs="IRNazanin"/>
          <w:lang w:bidi="fa-IR"/>
          <w:color w:val="111111"/>
          <w:sz w:val="28"/>
          <w:szCs w:val="28"/>
          <w:rtl/>
        </w:rPr>
        <w:t xml:space="preserve">و أما ثالثا:فلأن قوله:(و یتخیر بین تعیین الظهر،أو العصر،أو العشاء.) لا ینطبق إلا علی ما ذکرناه،لأنه جمع فیه بین التعیین و الإطلاق،و لا یستقیم ذلک مع الإطلاق وحده،و لا مع التعیین وحده،و لأن معنی قوله:(فیطلق بین الباقیتین)إطلاقه بین الفریضتین الباقیتین،من المزید علیهما الثالثة بعد تعیین واحدة منهما،و لا ینتظم هذا إلا علی ذلک التقدیر.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الضمیر فی(یتخیر)لا مرجع له بدون ما ذکرناه،إذ لا یستقیم عوده إلی المکلف باعتبار جواز الإطلاق له و هو ظاهر،و لا باعتبار التعیین،لأن المتبادر منه تعیین الجمیع فلا یطابق،و لو جعل أعم من تعیین الجمیع و البعض،لکان فیه-مع اختلاف مرجع الضمیر فیه،و فیما قبله-فوات النظم العربی،لأن التقدیر حینئذ:و الأقرب جواز الإطلاق فیهما له،و جواز تعیین الصادق بتعیین الکل،و تعیین البعض خاصة،فیأتی علی تقدیر التعیین بمعنییه بثالثة،و یتخیر من أراد التعیین فی البعض خاصة الی آخره، و هذا کلام متهافت،منحط عن درجة الاعتبار.</w:t>
      </w:r>
    </w:p>
    <w:p>
      <w:pPr>
        <w:pStyle w:val="BookText"/>
      </w:pPr>
      <w:r>
        <w:rPr>
          <w:rFonts w:ascii="IRNazanin" w:hAnsi="IRNazanin" w:eastAsia="IRNazanin" w:cs="IRNazanin"/>
          <w:lang w:bidi="fa-IR"/>
          <w:color w:val="111111"/>
          <w:sz w:val="28"/>
          <w:szCs w:val="28"/>
          <w:rtl/>
        </w:rPr>
        <w:t xml:space="preserve">و أما رابعا،فلأن قوله:(و له الإطلاق الثنائی فیکتفی بالمرتین)یکون مستدرکا،علی تقدیر أن یراد جواز کل منهما،مع ما فیه من اختلال النظم،لأن الإطلاق الثنائی هو المراد بقوله:(و الأقرب جواز إطلاق النیّة فیهما)حینئذ.</w:t>
      </w:r>
    </w:p>
    <w:p>
      <w:pPr>
        <w:pStyle w:val="BookText"/>
      </w:pPr>
      <w:r>
        <w:rPr>
          <w:rFonts w:ascii="IRNazanin" w:hAnsi="IRNazanin" w:eastAsia="IRNazanin" w:cs="IRNazanin"/>
          <w:lang w:bidi="fa-IR"/>
          <w:color w:val="111111"/>
          <w:sz w:val="28"/>
          <w:szCs w:val="28"/>
          <w:rtl/>
        </w:rPr>
        <w:t xml:space="preserve">و ما ذکره الفاضل عمید الدین من أن المراد بالإطلاق الأول الثلاثی،بأن یطلق فی کل من الفریضتین بین الثلاث-أعنی الظهرین و العشاء-و یکون قوله بعد:</w:t>
      </w:r>
    </w:p>
    <w:p>
      <w:pPr>
        <w:pStyle w:val="BookText"/>
      </w:pPr>
      <w:r>
        <w:rPr>
          <w:rFonts w:ascii="IRNazanin" w:hAnsi="IRNazanin" w:eastAsia="IRNazanin" w:cs="IRNazanin"/>
          <w:lang w:bidi="fa-IR"/>
          <w:color w:val="111111"/>
          <w:sz w:val="28"/>
          <w:szCs w:val="28"/>
          <w:rtl/>
        </w:rPr>
        <w:t xml:space="preserve">(و له الإطلاق الثنائی)بیانا لأقل ما یجزئ تکلف لا حاصل له،لأن الإطلاق فی الفوائت هو عبارة عن التردید بینها مع رعایة التوزیع علی ما وقع فیه الاشتباه إذا کان المردد فیه متعددا،بأن یطرح فی التردید الثانی ما بدأ به فی الأول و یزید علی آخره أخری.</w:t>
      </w:r>
    </w:p>
    <w:p>
      <w:pPr>
        <w:pStyle w:val="BookText"/>
      </w:pPr>
      <w:r>
        <w:rPr>
          <w:rFonts w:ascii="IRNazanin" w:hAnsi="IRNazanin" w:eastAsia="IRNazanin" w:cs="IRNazanin"/>
          <w:lang w:bidi="fa-IR"/>
          <w:color w:val="111111"/>
          <w:sz w:val="28"/>
          <w:szCs w:val="28"/>
          <w:rtl/>
        </w:rPr>
        <w:t xml:space="preserve">مثلا فی هذه المسألة المردد فیه رباعیتان،و التردید بین الرباعیات الثلاث لاحتمال کون الفائتین منها،فیوزع التردید بین الثلاث علی الرباعیتین،فیکون تردید کل رباعیة بین اثنتین،و لا یتم إلا بما ذکرناه،فلو کان الفائت الاولی و الثالثة،صحتا بالتردید الأول و الثانی،و لو ردد فی کل من الرباعیتین بین الثلاث،لکان الزائد علی ما ذکرناه لغوا لا فائدة فیه أصلا،و المطلوب بیان ما به تتحقق البراءة.</w:t>
      </w:r>
    </w:p>
    <w:p>
      <w:pPr>
        <w:pStyle w:val="BookText"/>
      </w:pPr>
      <w:r>
        <w:rPr>
          <w:rFonts w:ascii="IRNazanin" w:hAnsi="IRNazanin" w:eastAsia="IRNazanin" w:cs="IRNazanin"/>
          <w:lang w:bidi="fa-IR"/>
          <w:color w:val="111111"/>
          <w:sz w:val="28"/>
          <w:szCs w:val="28"/>
          <w:rtl/>
        </w:rPr>
        <w:t xml:space="preserve">فإن قلت:التکرار لازم علی ما قدّرت أیضا،لأنه قد سبق وجوب أربع صلوات علی الحاضر،و لا یکون إلا کذلک،فاعادتها تکرار.</w:t>
      </w:r>
    </w:p>
    <w:p>
      <w:pPr>
        <w:pStyle w:val="BookText"/>
      </w:pPr>
      <w:r>
        <w:rPr>
          <w:rFonts w:ascii="IRNazanin" w:hAnsi="IRNazanin" w:eastAsia="IRNazanin" w:cs="IRNazanin"/>
          <w:lang w:bidi="fa-IR"/>
          <w:color w:val="111111"/>
          <w:sz w:val="28"/>
          <w:szCs w:val="28"/>
          <w:rtl/>
        </w:rPr>
        <w:t xml:space="preserve">قلت:لیس کذلک،لأنه لما ذکر وجوب الأربع علی الحاضر،و الثلاث علی المسافر،أراد أنّ یبین کیفیة أدائها،فذکر له کیفیتین:إحداهما الجمع فی کل من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الترک من طهارتین فی یومین،فان ذکر التفریق صلّی عن کل یوم ثلاث صلوات،  الرباعیتین و الثنائیتین،بین الإطلاق و التعیین،فیأتی بثالثة الی آخره.</w:t>
      </w:r>
    </w:p>
    <w:p>
      <w:pPr>
        <w:pStyle w:val="BookText"/>
      </w:pPr>
      <w:r>
        <w:rPr>
          <w:rFonts w:ascii="IRNazanin" w:hAnsi="IRNazanin" w:eastAsia="IRNazanin" w:cs="IRNazanin"/>
          <w:lang w:bidi="fa-IR"/>
          <w:color w:val="111111"/>
          <w:sz w:val="28"/>
          <w:szCs w:val="28"/>
          <w:rtl/>
        </w:rPr>
        <w:t xml:space="preserve">و الثانیة:الاقتصار علی الإطلاق،و ترک ذکر التعیین فی الجمیع،لأن جواز الإطلاق و التعیین یقتضی جوازه بطریق أولی،و لأنا لا نعلم فی جوازه مخالفا،فکان الأهم بیان ما هو مختلف فیه،کما سبق فی الصورة التی قبلها.</w:t>
      </w:r>
    </w:p>
    <w:p>
      <w:pPr>
        <w:pStyle w:val="BookText"/>
      </w:pPr>
      <w:r>
        <w:rPr>
          <w:rFonts w:ascii="IRNazanin" w:hAnsi="IRNazanin" w:eastAsia="IRNazanin" w:cs="IRNazanin"/>
          <w:lang w:bidi="fa-IR"/>
          <w:color w:val="111111"/>
          <w:sz w:val="28"/>
          <w:szCs w:val="28"/>
          <w:rtl/>
        </w:rPr>
        <w:t xml:space="preserve">فان قلت:قوله:(و یتخیر بین تعیین الظهر أو العصر.)و قوله:(و له الإطلاق الثنائی)لا ینطبق علی المسافر،لأنه یتخیر بین تعیین إحدی الثلاث أو الصبح، و إذا اقتصر علی الإطلاق فإطلاقه ثلاثی لا ثنائی.</w:t>
      </w:r>
    </w:p>
    <w:p>
      <w:pPr>
        <w:pStyle w:val="BookText"/>
      </w:pPr>
      <w:r>
        <w:rPr>
          <w:rFonts w:ascii="IRNazanin" w:hAnsi="IRNazanin" w:eastAsia="IRNazanin" w:cs="IRNazanin"/>
          <w:lang w:bidi="fa-IR"/>
          <w:color w:val="111111"/>
          <w:sz w:val="28"/>
          <w:szCs w:val="28"/>
          <w:rtl/>
        </w:rPr>
        <w:t xml:space="preserve">قلت:لما لم ینطبق علی حکمهما عبارة واحدة اقتصر علی بیان حکم المقیم و ترک حکم المسافر،لأنه یعلم بالمقایسة بأدنی تأمل.</w:t>
      </w:r>
    </w:p>
    <w:p>
      <w:pPr>
        <w:pStyle w:val="BookText"/>
      </w:pPr>
      <w:r>
        <w:rPr>
          <w:rFonts w:ascii="IRNazanin" w:hAnsi="IRNazanin" w:eastAsia="IRNazanin" w:cs="IRNazanin"/>
          <w:lang w:bidi="fa-IR"/>
          <w:color w:val="111111"/>
          <w:sz w:val="28"/>
          <w:szCs w:val="28"/>
          <w:rtl/>
        </w:rPr>
        <w:t xml:space="preserve">فإن قلت:کیف تقدیر العبارة لیزول عنها الإجمال و الخفاء،و یندفع و هم المتوهمین فیها؟ قلت:تقدیرها هکذا:و لو کان الإخلال السابق من طهارتین فی جملة طهارات یوم و الحال فی أدائها کما سبق صلّی أربعا،و المسافر ثلاثا،مراعیا للترتیب،بتقدیم الصبح،و توسیط المغرب بین الرباعیتین و الثنائیتین.</w:t>
      </w:r>
    </w:p>
    <w:p>
      <w:pPr>
        <w:pStyle w:val="BookText"/>
      </w:pPr>
      <w:r>
        <w:rPr>
          <w:rFonts w:ascii="IRNazanin" w:hAnsi="IRNazanin" w:eastAsia="IRNazanin" w:cs="IRNazanin"/>
          <w:lang w:bidi="fa-IR"/>
          <w:color w:val="111111"/>
          <w:sz w:val="28"/>
          <w:szCs w:val="28"/>
          <w:rtl/>
        </w:rPr>
        <w:t xml:space="preserve">و الأقرب فی کیفیة أداء کل من الرباعیتین و الثنائیتین،جواز الجمع بین إطلاق النیّة و التعیین،بحیث یکونان معا،فیتعین علیه حینئذ أن یأتی برباعیة أو ثنائیة ثالثة،لأن إحداهما إذا عینت لم یکف الأخری فی یقین البراءة،و یتخیر الحاضر بین تعیین الظهر،أو العصر،أو العشاء،فائتها عیّن أطلق بین الباقیتین،مراعیا للترتیب الذی لا تتحقق البراءة إلا به.</w:t>
      </w:r>
    </w:p>
    <w:p>
      <w:pPr>
        <w:pStyle w:val="BookText"/>
      </w:pPr>
      <w:r>
        <w:rPr>
          <w:rFonts w:ascii="IRNazanin" w:hAnsi="IRNazanin" w:eastAsia="IRNazanin" w:cs="IRNazanin"/>
          <w:lang w:bidi="fa-IR"/>
          <w:color w:val="111111"/>
          <w:sz w:val="28"/>
          <w:szCs w:val="28"/>
          <w:rtl/>
        </w:rPr>
        <w:t xml:space="preserve">و له کیفیة أخری فی أدائهما،و هی الإطلاق فیهما ثنائیا بین الرباعیات الثلاث،فیکتفی بالمرتین،و لا حاجة إلی الفریضة الثالثة،و منه یستفاد حکم المسافر،و اللَّه أعلم.</w:t>
      </w:r>
    </w:p>
    <w:p>
      <w:pPr>
        <w:pStyle w:val="BookText"/>
      </w:pPr>
      <w:r>
        <w:rPr>
          <w:rFonts w:ascii="IRNazanin" w:hAnsi="IRNazanin" w:eastAsia="IRNazanin" w:cs="IRNazanin"/>
          <w:lang w:bidi="fa-IR"/>
          <w:color w:val="111111"/>
          <w:sz w:val="28"/>
          <w:szCs w:val="28"/>
          <w:rtl/>
        </w:rPr>
        <w:t xml:space="preserve">قوله: (و لو کان الترک من طهارتین فی یومین.).</w:t>
      </w:r>
    </w:p>
    <w:p>
      <w:pPr>
        <w:pStyle w:val="BookText"/>
      </w:pPr>
      <w:r>
        <w:rPr>
          <w:rFonts w:ascii="IRNazanin" w:hAnsi="IRNazanin" w:eastAsia="IRNazanin" w:cs="IRNazanin"/>
          <w:lang w:bidi="fa-IR"/>
          <w:color w:val="111111"/>
          <w:sz w:val="28"/>
          <w:szCs w:val="28"/>
          <w:rtl/>
        </w:rPr>
        <w:t xml:space="preserve">هذه هی الصورة الرابعة،و تحقیقها:أن یکون الترک المذکور من طهارتین،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الشک فی طهارات صلوات یومین،و هی تنقسم إلی أقسام ثلاثة،لأنه إما أن یعلم التفریق-أی:تفریق الطهارتین المختلفین فی الیومین-،أو یذکر جمعهما فی یوم،أو یجهل کلا من الجمع و التفریق.</w:t>
      </w:r>
    </w:p>
    <w:p>
      <w:pPr>
        <w:pStyle w:val="BookText"/>
      </w:pPr>
      <w:r>
        <w:rPr>
          <w:rFonts w:ascii="IRNazanin" w:hAnsi="IRNazanin" w:eastAsia="IRNazanin" w:cs="IRNazanin"/>
          <w:lang w:bidi="fa-IR"/>
          <w:color w:val="111111"/>
          <w:sz w:val="28"/>
          <w:szCs w:val="28"/>
          <w:rtl/>
        </w:rPr>
        <w:t xml:space="preserve">و ربما أورد علی العبارة عدم صدقها علی غیر الصورة الأولی،لأن معنی قوله:</w:t>
      </w:r>
    </w:p>
    <w:p>
      <w:pPr>
        <w:pStyle w:val="BookText"/>
      </w:pPr>
      <w:r>
        <w:rPr>
          <w:rFonts w:ascii="IRNazanin" w:hAnsi="IRNazanin" w:eastAsia="IRNazanin" w:cs="IRNazanin"/>
          <w:lang w:bidi="fa-IR"/>
          <w:color w:val="111111"/>
          <w:sz w:val="28"/>
          <w:szCs w:val="28"/>
          <w:rtl/>
        </w:rPr>
        <w:t xml:space="preserve">(و لو کان الترک من طهارتین فی یومین)کونهما فی الیومین،فکیف یحتمل الجمع فی یوم أو الجهل بالجمع و التفریق؟و جوابه أن العبارة-إذا نزلت علی ما ذکرناه-تکون شاملة للأقسام الثلاثة حینئذ،و لا بعد فی ذلک مع مساعدة المقام،و قد سبق فی العبارة ما ینبه علی ما هنا،و هو قوله فی الصورة الثانیة:(و لو کان الشک فی صلاة یوم.).</w:t>
      </w:r>
    </w:p>
    <w:p>
      <w:pPr>
        <w:pStyle w:val="BookText"/>
      </w:pPr>
      <w:r>
        <w:rPr>
          <w:rFonts w:ascii="IRNazanin" w:hAnsi="IRNazanin" w:eastAsia="IRNazanin" w:cs="IRNazanin"/>
          <w:lang w:bidi="fa-IR"/>
          <w:color w:val="111111"/>
          <w:sz w:val="28"/>
          <w:szCs w:val="28"/>
          <w:rtl/>
        </w:rPr>
        <w:t xml:space="preserve">القسم الأول:أن یذکر التفریق،فیجب أن یصلی بحسب حال الیومین، باعتبار وجوب التمام فیهما،أو القصر،أو بالتفریق،أو ثبوت التخییر،و صور ذلک عشر، و المصنف ذکر حکم واحدة و أحال الباقی علی ما سبق:</w:t>
      </w:r>
    </w:p>
    <w:p>
      <w:pPr>
        <w:pStyle w:val="BookText"/>
      </w:pPr>
      <w:r>
        <w:rPr>
          <w:rFonts w:ascii="IRNazanin" w:hAnsi="IRNazanin" w:eastAsia="IRNazanin" w:cs="IRNazanin"/>
          <w:lang w:bidi="fa-IR"/>
          <w:color w:val="111111"/>
          <w:sz w:val="28"/>
          <w:szCs w:val="28"/>
          <w:rtl/>
        </w:rPr>
        <w:t xml:space="preserve">أ:أن یکون متما فیهما حتما،فیجب أن یصلی عن کل یوم ثلاث صلوات:</w:t>
      </w:r>
    </w:p>
    <w:p>
      <w:pPr>
        <w:pStyle w:val="BookText"/>
      </w:pPr>
      <w:r>
        <w:rPr>
          <w:rFonts w:ascii="IRNazanin" w:hAnsi="IRNazanin" w:eastAsia="IRNazanin" w:cs="IRNazanin"/>
          <w:lang w:bidi="fa-IR"/>
          <w:color w:val="111111"/>
          <w:sz w:val="28"/>
          <w:szCs w:val="28"/>
          <w:rtl/>
        </w:rPr>
        <w:t xml:space="preserve">صبحا،و مغربا،و رباعیة،یطلق فیها ثلاثیا بین الظهر و العصر و العشاء،فیحصل له من کل ثلاث واحدة.</w:t>
      </w:r>
    </w:p>
    <w:p>
      <w:pPr>
        <w:pStyle w:val="BookText"/>
      </w:pPr>
      <w:r>
        <w:rPr>
          <w:rFonts w:ascii="IRNazanin" w:hAnsi="IRNazanin" w:eastAsia="IRNazanin" w:cs="IRNazanin"/>
          <w:lang w:bidi="fa-IR"/>
          <w:color w:val="111111"/>
          <w:sz w:val="28"/>
          <w:szCs w:val="28"/>
          <w:rtl/>
        </w:rPr>
        <w:t xml:space="preserve">ب:أن یکون مقصرا فیهما حتما،فیجب أن یصلی عن کل یوم صلاتین مغربا،و ثنائیة یطلق فیها رباعیا بین البواقی،لیحصل له من کل صلاتین واحدة.</w:t>
      </w:r>
    </w:p>
    <w:p>
      <w:pPr>
        <w:pStyle w:val="BookText"/>
      </w:pPr>
      <w:r>
        <w:rPr>
          <w:rFonts w:ascii="IRNazanin" w:hAnsi="IRNazanin" w:eastAsia="IRNazanin" w:cs="IRNazanin"/>
          <w:lang w:bidi="fa-IR"/>
          <w:color w:val="111111"/>
          <w:sz w:val="28"/>
          <w:szCs w:val="28"/>
          <w:rtl/>
        </w:rPr>
        <w:t xml:space="preserve">ج:أن یکون متما فی أحدهما حتما،مقصرا فی الآخر حتما،فیصلی ثلاثا و اثنتین،مرتبا بین الیومین إن علم السابق.</w:t>
      </w:r>
    </w:p>
    <w:p>
      <w:pPr>
        <w:pStyle w:val="BookText"/>
      </w:pPr>
      <w:r>
        <w:rPr>
          <w:rFonts w:ascii="IRNazanin" w:hAnsi="IRNazanin" w:eastAsia="IRNazanin" w:cs="IRNazanin"/>
          <w:lang w:bidi="fa-IR"/>
          <w:color w:val="111111"/>
          <w:sz w:val="28"/>
          <w:szCs w:val="28"/>
          <w:rtl/>
        </w:rPr>
        <w:t xml:space="preserve">د:أن یکون متما فی أحدهما حتما،مخیّرا فی الآخر،و یختار التمام،فکالاولی.</w:t>
      </w:r>
    </w:p>
    <w:p>
      <w:pPr>
        <w:pStyle w:val="BookText"/>
      </w:pPr>
      <w:r>
        <w:rPr>
          <w:rFonts w:ascii="IRNazanin" w:hAnsi="IRNazanin" w:eastAsia="IRNazanin" w:cs="IRNazanin"/>
          <w:lang w:bidi="fa-IR"/>
          <w:color w:val="111111"/>
          <w:sz w:val="28"/>
          <w:szCs w:val="28"/>
          <w:rtl/>
        </w:rPr>
        <w:t xml:space="preserve">ه‍:الصورة بحالها و یختار القصر فکالثالثة.</w:t>
      </w:r>
    </w:p>
    <w:p>
      <w:pPr>
        <w:pStyle w:val="BookText"/>
      </w:pPr>
      <w:r>
        <w:rPr>
          <w:rFonts w:ascii="IRNazanin" w:hAnsi="IRNazanin" w:eastAsia="IRNazanin" w:cs="IRNazanin"/>
          <w:lang w:bidi="fa-IR"/>
          <w:color w:val="111111"/>
          <w:sz w:val="28"/>
          <w:szCs w:val="28"/>
          <w:rtl/>
        </w:rPr>
        <w:t xml:space="preserve">و:أن یکون مقصرا فی أحدهما حتما مخیرا فی الآخر و یختار القصر،فکالثانیة.</w:t>
      </w:r>
    </w:p>
    <w:p>
      <w:pPr>
        <w:pStyle w:val="BookText"/>
      </w:pPr>
      <w:r>
        <w:rPr>
          <w:rFonts w:ascii="IRNazanin" w:hAnsi="IRNazanin" w:eastAsia="IRNazanin" w:cs="IRNazanin"/>
          <w:lang w:bidi="fa-IR"/>
          <w:color w:val="111111"/>
          <w:sz w:val="28"/>
          <w:szCs w:val="28"/>
          <w:rtl/>
        </w:rPr>
        <w:t xml:space="preserve">ز:الصورة بحالها و یختار التمام،فکالثالثة.</w:t>
      </w:r>
    </w:p>
    <w:p>
      <w:pPr>
        <w:pStyle w:val="BookText"/>
      </w:pPr>
      <w:r>
        <w:rPr>
          <w:rFonts w:ascii="IRNazanin" w:hAnsi="IRNazanin" w:eastAsia="IRNazanin" w:cs="IRNazanin"/>
          <w:lang w:bidi="fa-IR"/>
          <w:color w:val="111111"/>
          <w:sz w:val="28"/>
          <w:szCs w:val="28"/>
          <w:rtl/>
        </w:rPr>
        <w:t xml:space="preserve">ح:أن یکون مخیرا فیهما و یختار التمام،فکالأولی.</w:t>
      </w:r>
    </w:p>
    <w:p>
      <w:pPr>
        <w:pStyle w:val="BookText"/>
      </w:pPr>
      <w:r>
        <w:rPr>
          <w:rFonts w:ascii="IRNazanin" w:hAnsi="IRNazanin" w:eastAsia="IRNazanin" w:cs="IRNazanin"/>
          <w:lang w:bidi="fa-IR"/>
          <w:color w:val="111111"/>
          <w:sz w:val="28"/>
          <w:szCs w:val="28"/>
          <w:rtl/>
        </w:rPr>
        <w:t xml:space="preserve">ط:الصورة بحالها و یختار القصر فیهما فکالثانیة.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ذکر جمعهما فی یوم و اشتبه صلّی أربعا.</w:t>
      </w:r>
    </w:p>
    <w:p>
      <w:pPr>
        <w:pStyle w:val="BookText"/>
      </w:pPr>
      <w:r>
        <w:rPr>
          <w:rFonts w:ascii="IRNazanin" w:hAnsi="IRNazanin" w:eastAsia="IRNazanin" w:cs="IRNazanin"/>
          <w:lang w:bidi="fa-IR"/>
          <w:color w:val="111111"/>
          <w:sz w:val="28"/>
          <w:szCs w:val="28"/>
          <w:rtl/>
        </w:rPr>
        <w:t xml:space="preserve">و تظهر الفائدة فی إتمام أحد الیومین،و تقصیر الآخر حتما،أو بالتخییر فیزید ثنائیة،و وجوب تقدیم فائتة الیوم علی حاضرته لا غیر.  ی:الصورة بحالها و یختار القصر فی أحدهما و التمام فی الآخر فکالثالثة،و ذلک کله بعد الإحاطة بما سبق ظاهر.</w:t>
      </w:r>
    </w:p>
    <w:p>
      <w:pPr>
        <w:pStyle w:val="BookText"/>
      </w:pPr>
      <w:r>
        <w:rPr>
          <w:rFonts w:ascii="IRNazanin" w:hAnsi="IRNazanin" w:eastAsia="IRNazanin" w:cs="IRNazanin"/>
          <w:lang w:bidi="fa-IR"/>
          <w:color w:val="111111"/>
          <w:sz w:val="28"/>
          <w:szCs w:val="28"/>
          <w:rtl/>
        </w:rPr>
        <w:t xml:space="preserve">قوله: (و إن ذکر جمعهما فی یوم و اشتبه-إلی قوله-لا غیر).</w:t>
      </w:r>
    </w:p>
    <w:p>
      <w:pPr>
        <w:pStyle w:val="BookText"/>
      </w:pPr>
      <w:r>
        <w:rPr>
          <w:rFonts w:ascii="IRNazanin" w:hAnsi="IRNazanin" w:eastAsia="IRNazanin" w:cs="IRNazanin"/>
          <w:lang w:bidi="fa-IR"/>
          <w:color w:val="111111"/>
          <w:sz w:val="28"/>
          <w:szCs w:val="28"/>
          <w:rtl/>
        </w:rPr>
        <w:t xml:space="preserve">هذا هو القسم الثانی من أقسام الصورة الرابعة،و تحقیقه:أن یذکر اجتماع الطهارتین المختلّتین فی طهارات صلوات یوم من الیومین المذکورین،و یشتبه الیوم المتروک فیه بالیوم الآخر،و صوره العشر السالفة أیضا.</w:t>
      </w:r>
    </w:p>
    <w:p>
      <w:pPr>
        <w:pStyle w:val="BookText"/>
      </w:pPr>
      <w:r>
        <w:rPr>
          <w:rFonts w:ascii="IRNazanin" w:hAnsi="IRNazanin" w:eastAsia="IRNazanin" w:cs="IRNazanin"/>
          <w:lang w:bidi="fa-IR"/>
          <w:color w:val="111111"/>
          <w:sz w:val="28"/>
          <w:szCs w:val="28"/>
          <w:rtl/>
        </w:rPr>
        <w:t xml:space="preserve">أ:أن یکون متمّا فیهما حتما،فیجب أن یصلی أربعا:صبحا،و رباعیتین بینهما المغرب.</w:t>
      </w:r>
    </w:p>
    <w:p>
      <w:pPr>
        <w:pStyle w:val="BookText"/>
      </w:pPr>
      <w:r>
        <w:rPr>
          <w:rFonts w:ascii="IRNazanin" w:hAnsi="IRNazanin" w:eastAsia="IRNazanin" w:cs="IRNazanin"/>
          <w:lang w:bidi="fa-IR"/>
          <w:color w:val="111111"/>
          <w:sz w:val="28"/>
          <w:szCs w:val="28"/>
          <w:rtl/>
        </w:rPr>
        <w:t xml:space="preserve">ب:أن یکون مقصرا فیهما حتما،فیصلی ثنائیتین و المغرب بینهما.</w:t>
      </w:r>
    </w:p>
    <w:p>
      <w:pPr>
        <w:pStyle w:val="BookText"/>
      </w:pPr>
      <w:r>
        <w:rPr>
          <w:rFonts w:ascii="IRNazanin" w:hAnsi="IRNazanin" w:eastAsia="IRNazanin" w:cs="IRNazanin"/>
          <w:lang w:bidi="fa-IR"/>
          <w:color w:val="111111"/>
          <w:sz w:val="28"/>
          <w:szCs w:val="28"/>
          <w:rtl/>
        </w:rPr>
        <w:t xml:space="preserve">ج:أن یکون متمّا فی أحدهما حتما،مقصرا فی الآخر حتما،فیصلی خمسا:</w:t>
      </w:r>
    </w:p>
    <w:p>
      <w:pPr>
        <w:pStyle w:val="BookText"/>
      </w:pPr>
      <w:r>
        <w:rPr>
          <w:rFonts w:ascii="IRNazanin" w:hAnsi="IRNazanin" w:eastAsia="IRNazanin" w:cs="IRNazanin"/>
          <w:lang w:bidi="fa-IR"/>
          <w:color w:val="111111"/>
          <w:sz w:val="28"/>
          <w:szCs w:val="28"/>
          <w:rtl/>
        </w:rPr>
        <w:t xml:space="preserve">ثنائیة یطلق(فیها)ثلاثیا بین الصبح،و الظهر،و العصر،ثم رباعیة یطلق فیها ثنائیا بین الظهر،و العصر،ثم مغربا،و رباعیة یطلق فیها بین العصر و العشاء،و ثنائیة یطلق فیها بینهما و بین الظهر،مراعیا هذا الترتیب فیما عطف ب‍(ثم)،لتوقف یقین البراءة علیه،فلو لم یبدأ بالثنائیة لم یتحقق الترتیب بین الصبح و ما بعدها.</w:t>
      </w:r>
    </w:p>
    <w:p>
      <w:pPr>
        <w:pStyle w:val="BookText"/>
      </w:pPr>
      <w:r>
        <w:rPr>
          <w:rFonts w:ascii="IRNazanin" w:hAnsi="IRNazanin" w:eastAsia="IRNazanin" w:cs="IRNazanin"/>
          <w:lang w:bidi="fa-IR"/>
          <w:color w:val="111111"/>
          <w:sz w:val="28"/>
          <w:szCs w:val="28"/>
          <w:rtl/>
        </w:rPr>
        <w:t xml:space="preserve">د:أن یکون متما فی أحدهما حتما،مخیرا فی الآخر و یختار التمام،فکالأولی.</w:t>
      </w:r>
    </w:p>
    <w:p>
      <w:pPr>
        <w:pStyle w:val="BookText"/>
      </w:pPr>
      <w:r>
        <w:rPr>
          <w:rFonts w:ascii="IRNazanin" w:hAnsi="IRNazanin" w:eastAsia="IRNazanin" w:cs="IRNazanin"/>
          <w:lang w:bidi="fa-IR"/>
          <w:color w:val="111111"/>
          <w:sz w:val="28"/>
          <w:szCs w:val="28"/>
          <w:rtl/>
        </w:rPr>
        <w:t xml:space="preserve">ه‍:الصورة بحالها و یختار القصر،فکالثالثة.</w:t>
      </w:r>
    </w:p>
    <w:p>
      <w:pPr>
        <w:pStyle w:val="BookText"/>
      </w:pPr>
      <w:r>
        <w:rPr>
          <w:rFonts w:ascii="IRNazanin" w:hAnsi="IRNazanin" w:eastAsia="IRNazanin" w:cs="IRNazanin"/>
          <w:lang w:bidi="fa-IR"/>
          <w:color w:val="111111"/>
          <w:sz w:val="28"/>
          <w:szCs w:val="28"/>
          <w:rtl/>
        </w:rPr>
        <w:t xml:space="preserve">و:أن یکون مقصرا فی أحدهما حتما مخیرا فی الآخر و یختار القصر،فکالثانیة.</w:t>
      </w:r>
    </w:p>
    <w:p>
      <w:pPr>
        <w:pStyle w:val="BookText"/>
      </w:pPr>
      <w:r>
        <w:rPr>
          <w:rFonts w:ascii="IRNazanin" w:hAnsi="IRNazanin" w:eastAsia="IRNazanin" w:cs="IRNazanin"/>
          <w:lang w:bidi="fa-IR"/>
          <w:color w:val="111111"/>
          <w:sz w:val="28"/>
          <w:szCs w:val="28"/>
          <w:rtl/>
        </w:rPr>
        <w:t xml:space="preserve">ز:الصورة بحالها و یختار التمام،فکالثالثة.</w:t>
      </w:r>
    </w:p>
    <w:p>
      <w:pPr>
        <w:pStyle w:val="BookText"/>
      </w:pPr>
      <w:r>
        <w:rPr>
          <w:rFonts w:ascii="IRNazanin" w:hAnsi="IRNazanin" w:eastAsia="IRNazanin" w:cs="IRNazanin"/>
          <w:lang w:bidi="fa-IR"/>
          <w:color w:val="111111"/>
          <w:sz w:val="28"/>
          <w:szCs w:val="28"/>
          <w:rtl/>
        </w:rPr>
        <w:t xml:space="preserve">ح:أن یکون مخیّرا فیهما و یختار التمام فیهما،فکالاولی.</w:t>
      </w:r>
    </w:p>
    <w:p>
      <w:pPr>
        <w:pStyle w:val="BookText"/>
      </w:pPr>
      <w:r>
        <w:rPr>
          <w:rFonts w:ascii="IRNazanin" w:hAnsi="IRNazanin" w:eastAsia="IRNazanin" w:cs="IRNazanin"/>
          <w:lang w:bidi="fa-IR"/>
          <w:color w:val="111111"/>
          <w:sz w:val="28"/>
          <w:szCs w:val="28"/>
          <w:rtl/>
        </w:rPr>
        <w:t xml:space="preserve">ط:الصورة بحالها و یختار القصر فیهما،فکالثانیة.</w:t>
      </w:r>
    </w:p>
    <w:p>
      <w:pPr>
        <w:pStyle w:val="BookText"/>
      </w:pPr>
      <w:r>
        <w:rPr>
          <w:rFonts w:ascii="IRNazanin" w:hAnsi="IRNazanin" w:eastAsia="IRNazanin" w:cs="IRNazanin"/>
          <w:lang w:bidi="fa-IR"/>
          <w:color w:val="111111"/>
          <w:sz w:val="28"/>
          <w:szCs w:val="28"/>
          <w:rtl/>
        </w:rPr>
        <w:t xml:space="preserve">ی:الصورة بحالها و یختار التمام فی أحدهما و القصر فی الأخر،فکالثالثة.</w:t>
      </w:r>
    </w:p>
    <w:p>
      <w:pPr>
        <w:pStyle w:val="BookText"/>
      </w:pPr>
      <w:r>
        <w:rPr>
          <w:rFonts w:ascii="IRNazanin" w:hAnsi="IRNazanin" w:eastAsia="IRNazanin" w:cs="IRNazanin"/>
          <w:lang w:bidi="fa-IR"/>
          <w:color w:val="111111"/>
          <w:sz w:val="28"/>
          <w:szCs w:val="28"/>
          <w:rtl/>
        </w:rPr>
        <w:t xml:space="preserve">إذا تقرر ذلک فهنا مباحث: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أ:إنما تکون صور هذه المسألة و التی قبلها عشرا مع استواء الأیام و تفاوتها فی التمام،و القصر،و التخییر،أما إذا کان الاستواء و التفاوت بالنسبة إلی الصلوات فان الصور تزید علی ذلک،و حکمها یعلم مما سبق.</w:t>
      </w:r>
    </w:p>
    <w:p>
      <w:pPr>
        <w:pStyle w:val="BookText"/>
      </w:pPr>
      <w:r>
        <w:rPr>
          <w:rFonts w:ascii="IRNazanin" w:hAnsi="IRNazanin" w:eastAsia="IRNazanin" w:cs="IRNazanin"/>
          <w:lang w:bidi="fa-IR"/>
          <w:color w:val="111111"/>
          <w:sz w:val="28"/>
          <w:szCs w:val="28"/>
          <w:rtl/>
        </w:rPr>
        <w:t xml:space="preserve">ب:قد یقال:قول المصنف:(صلی أربعا)وقع جوابا للشرط-أعنی:قوله:</w:t>
      </w:r>
    </w:p>
    <w:p>
      <w:pPr>
        <w:pStyle w:val="BookText"/>
      </w:pPr>
      <w:r>
        <w:rPr>
          <w:rFonts w:ascii="IRNazanin" w:hAnsi="IRNazanin" w:eastAsia="IRNazanin" w:cs="IRNazanin"/>
          <w:lang w:bidi="fa-IR"/>
          <w:color w:val="111111"/>
          <w:sz w:val="28"/>
          <w:szCs w:val="28"/>
          <w:rtl/>
        </w:rPr>
        <w:t xml:space="preserve">(و إن ذکر جمعهما)-فیجب أن یکون واردا علی جمیع الصور المندرجة تحته-و هی العشر السالفة-و ظاهر أنه لیس کذلک.</w:t>
      </w:r>
    </w:p>
    <w:p>
      <w:pPr>
        <w:pStyle w:val="BookText"/>
      </w:pPr>
      <w:r>
        <w:rPr>
          <w:rFonts w:ascii="IRNazanin" w:hAnsi="IRNazanin" w:eastAsia="IRNazanin" w:cs="IRNazanin"/>
          <w:lang w:bidi="fa-IR"/>
          <w:color w:val="111111"/>
          <w:sz w:val="28"/>
          <w:szCs w:val="28"/>
          <w:rtl/>
        </w:rPr>
        <w:t xml:space="preserve">و یمکن أن یجاب:بأن المصنف اقتصر علی بیان حکم التمام لأنه الغالب، و ذکر فی الفائدة حکم اجتماع القصر و التمام،بأن یضم إلی الأربع ثنائیة،و أحال حکم الباقی علی النظر و التأمل،فإنه یظهر بأدنی تأمل،إذ لم یبق سوی حکم القصر، و هو ظاهر مما مضی.</w:t>
      </w:r>
    </w:p>
    <w:p>
      <w:pPr>
        <w:pStyle w:val="BookText"/>
      </w:pPr>
      <w:r>
        <w:rPr>
          <w:rFonts w:ascii="IRNazanin" w:hAnsi="IRNazanin" w:eastAsia="IRNazanin" w:cs="IRNazanin"/>
          <w:lang w:bidi="fa-IR"/>
          <w:color w:val="111111"/>
          <w:sz w:val="28"/>
          <w:szCs w:val="28"/>
          <w:rtl/>
        </w:rPr>
        <w:t xml:space="preserve">ج:أشار بقوله:(و تظهر الفائدة)إلی جواب سؤال مقدر،تقدیره أی فائدة لقولکم:(و اشتبه)؟فإنه لا فارق بین صلوات کل من لیومین،ثم ان هذه متکررة لا فائدة لذکرها لتقدم بیان حکمها فی الصورة الثالثة.</w:t>
      </w:r>
    </w:p>
    <w:p>
      <w:pPr>
        <w:pStyle w:val="BookText"/>
      </w:pPr>
      <w:r>
        <w:rPr>
          <w:rFonts w:ascii="IRNazanin" w:hAnsi="IRNazanin" w:eastAsia="IRNazanin" w:cs="IRNazanin"/>
          <w:lang w:bidi="fa-IR"/>
          <w:color w:val="111111"/>
          <w:sz w:val="28"/>
          <w:szCs w:val="28"/>
          <w:rtl/>
        </w:rPr>
        <w:t xml:space="preserve">أجاب-رحمه اللَّه تعالی-:بأن فائدة الاشتباه تظهر فی ثلاثة مواضع،و بالتقیید بالاشتباه و بیان فائدته یخرج عن التکرار.</w:t>
      </w:r>
    </w:p>
    <w:p>
      <w:pPr>
        <w:pStyle w:val="BookText"/>
      </w:pPr>
      <w:r>
        <w:rPr>
          <w:rFonts w:ascii="IRNazanin" w:hAnsi="IRNazanin" w:eastAsia="IRNazanin" w:cs="IRNazanin"/>
          <w:lang w:bidi="fa-IR"/>
          <w:color w:val="111111"/>
          <w:sz w:val="28"/>
          <w:szCs w:val="28"/>
          <w:rtl/>
        </w:rPr>
        <w:t xml:space="preserve">الأول من المواضع:أن یکون أحد الیومین تماما حتما و الآخر قصرا حتما، فقوله:(حتما)ینازعه کل من التمام و القصر،فهو إما مصدر حذف عامله،أو حال من أحدهما،و العامل فیه محذوف مدلول علیه بالمعنی،لأن الکلام فی وجوب التمام و القصر، و أیهما جعلته حالا منه قدّرت حذفه،و حذف عامله من الآخر.</w:t>
      </w:r>
    </w:p>
    <w:p>
      <w:pPr>
        <w:pStyle w:val="BookText"/>
      </w:pPr>
      <w:r>
        <w:rPr>
          <w:rFonts w:ascii="IRNazanin" w:hAnsi="IRNazanin" w:eastAsia="IRNazanin" w:cs="IRNazanin"/>
          <w:lang w:bidi="fa-IR"/>
          <w:color w:val="111111"/>
          <w:sz w:val="28"/>
          <w:szCs w:val="28"/>
          <w:rtl/>
        </w:rPr>
        <w:t xml:space="preserve">لکن فی التعبیر بالتمام و القصر-هنا-مناقشة لطیفة،لأن أحدهما قاصر و الآخر متعد،فیجب تقدیر العامل علی وجه مختلف،و حکمه وجوب زیادة ثنائیة علی الأربع المذکورة فی کلامه علی ما بیناه فیما تقدم.</w:t>
      </w:r>
    </w:p>
    <w:p>
      <w:pPr>
        <w:pStyle w:val="BookText"/>
      </w:pPr>
      <w:r>
        <w:rPr>
          <w:rFonts w:ascii="IRNazanin" w:hAnsi="IRNazanin" w:eastAsia="IRNazanin" w:cs="IRNazanin"/>
          <w:lang w:bidi="fa-IR"/>
          <w:color w:val="111111"/>
          <w:sz w:val="28"/>
          <w:szCs w:val="28"/>
          <w:rtl/>
        </w:rPr>
        <w:t xml:space="preserve">الموضع الثانی:أن یکون التمام أو القصر بالتخییر،فالجار فی قوله:(أو بالتخییر) متعلق بمحذوف وجوبا،علی أنه حال من التمام و التقصیر و تحته صور ثلاث:أن یکونا معا مخیرا فیهما،أن یکون أحدهما تماما و الآخر مخیرا فیه،أن یکون أحدهما قصرا و الآخر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جهل الجمع و التفریق صلّی عن کل یوم ثلاث صلوات،  مخیرا فیه،کأنه قیل:أو بالتخییر فیهما،أو فی أحدهما،و قد تقدم حکم ذلک کله.</w:t>
      </w:r>
    </w:p>
    <w:p>
      <w:pPr>
        <w:pStyle w:val="BookText"/>
      </w:pPr>
      <w:r>
        <w:rPr>
          <w:rFonts w:ascii="IRNazanin" w:hAnsi="IRNazanin" w:eastAsia="IRNazanin" w:cs="IRNazanin"/>
          <w:lang w:bidi="fa-IR"/>
          <w:color w:val="111111"/>
          <w:sz w:val="28"/>
          <w:szCs w:val="28"/>
          <w:rtl/>
        </w:rPr>
        <w:t xml:space="preserve">الموضع الثالث:وجوب تقدیم فائتة الیوم علی حاضرته علی القول به،و ذلک فیما إذا حصل الاشتباه المذکور فی وقت العشاء الآخرة من الیوم الثانی،فإنه یجب علیه:</w:t>
      </w:r>
    </w:p>
    <w:p>
      <w:pPr>
        <w:pStyle w:val="BookText"/>
      </w:pPr>
      <w:r>
        <w:rPr>
          <w:rFonts w:ascii="IRNazanin" w:hAnsi="IRNazanin" w:eastAsia="IRNazanin" w:cs="IRNazanin"/>
          <w:lang w:bidi="fa-IR"/>
          <w:color w:val="111111"/>
          <w:sz w:val="28"/>
          <w:szCs w:val="28"/>
          <w:rtl/>
        </w:rPr>
        <w:t xml:space="preserve">ان کان مقیما-أن یصلی صبحا،و رباعیة مطلقة ثنائیا بین الظهر و العصر قضاء فیهما، و مغربا مرددة بین الأداء و القضاء،إذ علی تقدیر فواتها یحتمل أن یکون من یومه کما یحتمل أن یکون من أمسه،و رباعیة مطلقة ثنائیا بین العصر قضاء،و العشاء أداء و قضاء،لما قلناه فی المغرب و قول المصنف:(لا غیر)معطوف علی ما قبله:و بنی(غیر) لقطعه عن الإضافة ظاهرا مع نیّتها،و المضاف إلیه ما دل علیه الکلام السابق،و التقدیر :و تظهر فائدة الاشتباه المذکور أیضا فی وجوب تقدیم فائتة الیوم علی حاضرته علی القول به کما هو رأی المصنف،فإنه قد یتفق ذلک فی بعض الصور-و هو ما إذا تذکر فی وقت العشاء الآخرة من الیوم الثانی کما نبهنا علیه،و إن أهمله المصنف-لا غیر،أی:لا علی غیر هذا القول.</w:t>
      </w:r>
    </w:p>
    <w:p>
      <w:pPr>
        <w:pStyle w:val="BookText"/>
      </w:pPr>
      <w:r>
        <w:rPr>
          <w:rFonts w:ascii="IRNazanin" w:hAnsi="IRNazanin" w:eastAsia="IRNazanin" w:cs="IRNazanin"/>
          <w:lang w:bidi="fa-IR"/>
          <w:color w:val="111111"/>
          <w:sz w:val="28"/>
          <w:szCs w:val="28"/>
          <w:rtl/>
        </w:rPr>
        <w:t xml:space="preserve">و یحتمل أن یکون التقدیر:تظهر فائدة الاشتباه فی هذه المواضع الثلاثة لا فی غیرها،فعلی الأول یکون معطوفا علی محذوف-و هو الذی قدرناه بقولنا:علی القول به-،و علی الثانی یکون معطوفا علی ما دل علیه الکلام،و الأول ألصق بالمقام،و أوفق للمرام،فانّ انحصار الفائدة فی هذه الأمور لا یترتب علیه غرض،بخلاف بیان موضع الفائدة الثالثة،لأنها إنما تتم علی القول المذکور،إذ لو قیل بالتوسعة المحضة فی فائتة الیوم و غیرها لم یکن فرق بین کون الفائت من یومه أو أمسه،فیتطهر لإمکان کون الخلل من طهارته الأخیرة،و یصلی المغرب و العشاء أداء لعدم یقین البراءة منهما،و یأتی بالباقی متی أراد،و علی القول بالمضایقة المحضة تجب المبادرة علی کل حال و إن لم یتذکر إلا بعد فوات الیومین.</w:t>
      </w:r>
    </w:p>
    <w:p>
      <w:pPr>
        <w:pStyle w:val="BookText"/>
      </w:pPr>
      <w:r>
        <w:rPr>
          <w:rFonts w:ascii="IRNazanin" w:hAnsi="IRNazanin" w:eastAsia="IRNazanin" w:cs="IRNazanin"/>
          <w:lang w:bidi="fa-IR"/>
          <w:color w:val="111111"/>
          <w:sz w:val="28"/>
          <w:szCs w:val="28"/>
          <w:rtl/>
        </w:rPr>
        <w:t xml:space="preserve">قوله: (و لو جهل الجمع و التفریق صلّی عن کل یوم ثلاث صلوات).</w:t>
      </w:r>
    </w:p>
    <w:p>
      <w:pPr>
        <w:pStyle w:val="BookText"/>
      </w:pPr>
      <w:r>
        <w:rPr>
          <w:rFonts w:ascii="IRNazanin" w:hAnsi="IRNazanin" w:eastAsia="IRNazanin" w:cs="IRNazanin"/>
          <w:lang w:bidi="fa-IR"/>
          <w:color w:val="111111"/>
          <w:sz w:val="28"/>
          <w:szCs w:val="28"/>
          <w:rtl/>
        </w:rPr>
        <w:t xml:space="preserve">هذا هو القسم الثالث من الصورة الرابعة،و تحقیقه:أنه إذا جهل اجتماع الطهارتین المختلفین فی یوم واحد من الیومین،و تفریقهما فیهما فجوّز کلا من الأمرین، فإن کان مقیما صلی عن کل یوم ثلاث صلوات،لأنهما إن کانتا مجتمعتین فی یوم لزمه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البحث لو توضأ خمسا لکل صلاة طهارة عن حدث،ثم ذکر تخلل حدث بین الطهارة و الصلاة و اشتبه.</w:t>
      </w:r>
    </w:p>
    <w:p>
      <w:pPr>
        <w:pStyle w:val="BookText"/>
      </w:pPr>
      <w:r>
        <w:rPr>
          <w:rFonts w:ascii="IRNazanin" w:hAnsi="IRNazanin" w:eastAsia="IRNazanin" w:cs="IRNazanin"/>
          <w:lang w:bidi="fa-IR"/>
          <w:color w:val="111111"/>
          <w:sz w:val="28"/>
          <w:szCs w:val="28"/>
          <w:rtl/>
        </w:rPr>
        <w:t xml:space="preserve">و لو صلّی الخمس بثلاث طهارات،فان جمع بین الرباعیتین بطهارة صلّی أربعا صبحا و مغربا و أربعا مرتین،و المسافر یجتزی بثنائیتین و المغرب بینهما و إلاّ اکتفی بالثلاث.  أربع،و إن کانتا متفرقتین لزمه ست،فمع الجهل یتوقف یقین البراءة علی الإتیان بالأکثر،و إن کان مقصرا لزمه عن کل یوم اثنتان،و إن کان متما فی أحدهما مقصرا فی الآخر لزمه الإتیان بست:أربع عن أحدهما،و اثنتین عن الآخر،لإمکان اجتماعهما فی یوم التمام،و کون المختل طهارتی الرباعیتین.</w:t>
      </w:r>
    </w:p>
    <w:p>
      <w:pPr>
        <w:pStyle w:val="BookText"/>
      </w:pPr>
      <w:r>
        <w:rPr>
          <w:rFonts w:ascii="IRNazanin" w:hAnsi="IRNazanin" w:eastAsia="IRNazanin" w:cs="IRNazanin"/>
          <w:lang w:bidi="fa-IR"/>
          <w:color w:val="111111"/>
          <w:sz w:val="28"/>
          <w:szCs w:val="28"/>
          <w:rtl/>
        </w:rPr>
        <w:t xml:space="preserve">و إذا أفرد صلوات أحد الیومین عن الآخر،مراعیا تقدیم ما یجب للأول،مع تقدیم الصبح فیه،و توسیط إحدی المغربین بین الرباعیتین أو الثنائیتین اللتین فی الیومین،إن کان متما فیهما معا أو مقصرا،و بین الرباعیتین و الثنائیتین معا إن کان متما فی أحدهما مقصرا فی الآخر،فقد حصل الترتیب علی کل من تقدیری الجمع و التفریق،و من هذا یظهر حکم التخییر بأقسامه،و کل ذلک-بعد معرفة ما سبق- معلوم.</w:t>
      </w:r>
    </w:p>
    <w:p>
      <w:pPr>
        <w:pStyle w:val="BookText"/>
      </w:pPr>
      <w:r>
        <w:rPr>
          <w:rFonts w:ascii="IRNazanin" w:hAnsi="IRNazanin" w:eastAsia="IRNazanin" w:cs="IRNazanin"/>
          <w:lang w:bidi="fa-IR"/>
          <w:color w:val="111111"/>
          <w:sz w:val="28"/>
          <w:szCs w:val="28"/>
          <w:rtl/>
        </w:rPr>
        <w:t xml:space="preserve">قوله: (و کذا البحث لو توضأ خمسا(إلی قوله)و الا اکتفی بالثلاث).</w:t>
      </w:r>
    </w:p>
    <w:p>
      <w:pPr>
        <w:pStyle w:val="BookText"/>
      </w:pPr>
      <w:r>
        <w:rPr>
          <w:rFonts w:ascii="IRNazanin" w:hAnsi="IRNazanin" w:eastAsia="IRNazanin" w:cs="IRNazanin"/>
          <w:lang w:bidi="fa-IR"/>
          <w:color w:val="111111"/>
          <w:sz w:val="28"/>
          <w:szCs w:val="28"/>
          <w:rtl/>
        </w:rPr>
        <w:t xml:space="preserve">هنا مسألتان:</w:t>
      </w:r>
    </w:p>
    <w:p>
      <w:pPr>
        <w:pStyle w:val="BookText"/>
      </w:pPr>
      <w:r>
        <w:rPr>
          <w:rFonts w:ascii="IRNazanin" w:hAnsi="IRNazanin" w:eastAsia="IRNazanin" w:cs="IRNazanin"/>
          <w:lang w:bidi="fa-IR"/>
          <w:color w:val="111111"/>
          <w:sz w:val="28"/>
          <w:szCs w:val="28"/>
          <w:rtl/>
        </w:rPr>
        <w:t xml:space="preserve">الأولی:لو توضأ لکل صلاة وضوء مستقلا-أی:عن حدث-ثم ذکر أنه قد تخلل حدث بین بعض تلک الطهارات و صلواتها،و لم یعلمها بعینها،فان جمیع ما تقدم من الصور،و الأحکام،و وجوب إعادة الطهارة آت هنا،لعدم الفرق بین الإخلال من الطهارة بعضو مع جفاف ما تقدم،و بین تخلل الحدث بینها و بین الصلاة.</w:t>
      </w:r>
    </w:p>
    <w:p>
      <w:pPr>
        <w:pStyle w:val="BookText"/>
      </w:pPr>
      <w:r>
        <w:rPr>
          <w:rFonts w:ascii="IRNazanin" w:hAnsi="IRNazanin" w:eastAsia="IRNazanin" w:cs="IRNazanin"/>
          <w:lang w:bidi="fa-IR"/>
          <w:color w:val="111111"/>
          <w:sz w:val="28"/>
          <w:szCs w:val="28"/>
          <w:rtl/>
        </w:rPr>
        <w:t xml:space="preserve">الثانیة:لو صلی الخمس بثلاث طهارات،فان جمع بین رباعیتین بطهارة،کأن صلّی الصبح بطهارة و الظهرین بثانیة و العشاءین بثالثة،أو الصبح بطهارة و الظهر بثانیة و الباقی بثالثة و نحو هذا،لم یتیقن البراءة بدون أن یصلی أربعا لجواز فساد طهارة الرباعیتین.و یجب تقدیم الرباعیتین معا علی المغرب،و تأخیرهما عن الصبح و لو صلّی الصبح بطهارة،و الظهرین و المغرب بطهارة،و العشاء بطهارة،لجواز فساد الطهارة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تجب الطهارة بماء مملوک،أو مباح طاهر،و لو جهل غصبیة الماء صحت طهارته،و جاهل الحکم لا یعذر،  الثانیة.</w:t>
      </w:r>
    </w:p>
    <w:p>
      <w:pPr>
        <w:pStyle w:val="BookText"/>
      </w:pPr>
      <w:r>
        <w:rPr>
          <w:rFonts w:ascii="IRNazanin" w:hAnsi="IRNazanin" w:eastAsia="IRNazanin" w:cs="IRNazanin"/>
          <w:lang w:bidi="fa-IR"/>
          <w:color w:val="111111"/>
          <w:sz w:val="28"/>
          <w:szCs w:val="28"/>
          <w:rtl/>
        </w:rPr>
        <w:t xml:space="preserve">أما لو لم یجمع بینهما بطهارة فإنه یجزئه الثلاث،لأن أقصی ما یمکن فساد طهارة إحدی الرباعیات مع فریضة أخری ثنائیة أو ثلاثیة،فیخرج عن العهدة بالثلاث،و لو لم یعلم واحدا من الأمرین فلا بد من الأربع،لعدم یقین البراءة بدونه.</w:t>
      </w:r>
    </w:p>
    <w:p>
      <w:pPr>
        <w:pStyle w:val="BookText"/>
      </w:pPr>
      <w:r>
        <w:rPr>
          <w:rFonts w:ascii="IRNazanin" w:hAnsi="IRNazanin" w:eastAsia="IRNazanin" w:cs="IRNazanin"/>
          <w:lang w:bidi="fa-IR"/>
          <w:color w:val="111111"/>
          <w:sz w:val="28"/>
          <w:szCs w:val="28"/>
          <w:rtl/>
        </w:rPr>
        <w:t xml:space="preserve">و عبارة الکتاب مختلة بالنسبة إلی هذا القسم،لاندراجه فی قوله:(و إلا اکتفی بالثلاث)نظرا إلی أن قوله:(فان جمع بین الرباعیتین.)منزّل علی العلم بذلک،أی:فان علم أنه جمع إلی آخره،لامتناع وجوب صلوات أربع ظاهرا،و فی نفس الأمر بدون هذا العلم،فیکون قوله:(و إلا اکتفی بالثلاث)شاملا للقسم الثالث،فیحصل الاختلال.</w:t>
      </w:r>
    </w:p>
    <w:p>
      <w:pPr>
        <w:pStyle w:val="BookText"/>
      </w:pPr>
      <w:r>
        <w:rPr>
          <w:rFonts w:ascii="IRNazanin" w:hAnsi="IRNazanin" w:eastAsia="IRNazanin" w:cs="IRNazanin"/>
          <w:lang w:bidi="fa-IR"/>
          <w:color w:val="111111"/>
          <w:sz w:val="28"/>
          <w:szCs w:val="28"/>
          <w:rtl/>
        </w:rPr>
        <w:t xml:space="preserve">و لو نزّلت علی وقوع ذلک-و إن لم یعلم-لزم الاختلال أیضا،لأن قوله:(و إلا اکتفی بالثلاث)معناه حینئذ:و إن لم یجمع بینهما بحسب الواقع اکتفی بالثلاث،سواء علم بذلک أم لا،و فی صورة جهل الحال لا بد من الأربع،و اللام-فی قوله:(فان جمع بین الرباعیتین)-للجنس.هذا إذا کان متما،فلو کان مقصرا،أو مخیرا فحکمه معلوم مما سبق.</w:t>
      </w:r>
    </w:p>
    <w:p>
      <w:pPr>
        <w:pStyle w:val="BookText"/>
      </w:pPr>
      <w:r>
        <w:rPr>
          <w:rFonts w:ascii="IRNazanin" w:hAnsi="IRNazanin" w:eastAsia="IRNazanin" w:cs="IRNazanin"/>
          <w:lang w:bidi="fa-IR"/>
          <w:color w:val="111111"/>
          <w:sz w:val="28"/>
          <w:szCs w:val="28"/>
          <w:rtl/>
        </w:rPr>
        <w:t xml:space="preserve">فرع:وجوب الجهر و الإخفات فی مواضع التعیین،بالنسبة إلی جمیع ما تقدم بحاله،أما فی مواضع الإطلاق فإنه یتخیر بینهما،لعدم إمکان الجمع،و لا ترجیح.</w:t>
      </w:r>
    </w:p>
    <w:p>
      <w:pPr>
        <w:pStyle w:val="BookText"/>
      </w:pPr>
      <w:r>
        <w:rPr>
          <w:rFonts w:ascii="IRNazanin" w:hAnsi="IRNazanin" w:eastAsia="IRNazanin" w:cs="IRNazanin"/>
          <w:lang w:bidi="fa-IR"/>
          <w:color w:val="111111"/>
          <w:sz w:val="28"/>
          <w:szCs w:val="28"/>
          <w:rtl/>
        </w:rPr>
        <w:t xml:space="preserve">قوله: (و تجب الطهارة بماء مملوک،أو مباح).</w:t>
      </w:r>
    </w:p>
    <w:p>
      <w:pPr>
        <w:pStyle w:val="BookText"/>
      </w:pPr>
      <w:r>
        <w:rPr>
          <w:rFonts w:ascii="IRNazanin" w:hAnsi="IRNazanin" w:eastAsia="IRNazanin" w:cs="IRNazanin"/>
          <w:lang w:bidi="fa-IR"/>
          <w:color w:val="111111"/>
          <w:sz w:val="28"/>
          <w:szCs w:val="28"/>
          <w:rtl/>
        </w:rPr>
        <w:t xml:space="preserve">إن أرید بالمباح:المأذون فی استعماله شرعا-و هو معناه الأعم-أغنی عن ذکر مملوک،أو مباح الأصل خرج عنه بعض الأقسام،و هو ما أذن فیه مالکه لمعین،أو مطلقا،و لا ریب أنه یکفی فی الإباحة کونها بحسب الظاهر،إذ هو مناط التکلیف، و قد سبق ذکر اشتراط إباحة مکان الطهارة فی أحکام الأوانی استطرادا،فلم یحتج إلی إعادته هنا.</w:t>
      </w:r>
    </w:p>
    <w:p>
      <w:pPr>
        <w:pStyle w:val="BookText"/>
      </w:pPr>
      <w:r>
        <w:rPr>
          <w:rFonts w:ascii="IRNazanin" w:hAnsi="IRNazanin" w:eastAsia="IRNazanin" w:cs="IRNazanin"/>
          <w:lang w:bidi="fa-IR"/>
          <w:color w:val="111111"/>
          <w:sz w:val="28"/>
          <w:szCs w:val="28"/>
          <w:rtl/>
        </w:rPr>
        <w:t xml:space="preserve">قوله: (و جاهل الحکم لا یعذر).</w:t>
      </w:r>
    </w:p>
    <w:p>
      <w:pPr>
        <w:pStyle w:val="BookText"/>
      </w:pPr>
      <w:r>
        <w:rPr>
          <w:rFonts w:ascii="IRNazanin" w:hAnsi="IRNazanin" w:eastAsia="IRNazanin" w:cs="IRNazanin"/>
          <w:lang w:bidi="fa-IR"/>
          <w:color w:val="111111"/>
          <w:sz w:val="28"/>
          <w:szCs w:val="28"/>
          <w:rtl/>
        </w:rPr>
        <w:t xml:space="preserve">المراد به:الحکم التکلیفی المتعلق بالغصب،کتحریم التصرف فی المغصوب،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7" w:name="pg10513_105619"/>
    <w:bookmarkEnd w:id="87"/>
    <w:p>
      <w:pPr>
        <w:pStyle w:val="BookText"/>
      </w:pPr>
      <w:r>
        <w:rPr>
          <w:rFonts w:ascii="IRNazanin" w:hAnsi="IRNazanin" w:eastAsia="IRNazanin" w:cs="IRNazanin"/>
          <w:lang w:bidi="fa-IR"/>
          <w:color w:val="111111"/>
          <w:sz w:val="28"/>
          <w:szCs w:val="28"/>
          <w:rtl/>
        </w:rPr>
        <w:t xml:space="preserve">و لو سبق العلم فکالعالم.</w:t>
      </w:r>
    </w:p>
    <w:p>
      <w:pPr>
        <w:pStyle w:val="Heading3"/>
      </w:pPr>
      <w:bookmarkStart w:id="301" w:name="_Toc168"/>
      <w:r>
        <w:t>المقصد الخامس:فی غسل الجنابة</w:t>
      </w:r>
      <w:bookmarkEnd w:id="301"/>
    </w:p>
    <w:p>
      <w:pPr>
        <w:pStyle w:val="Heading4"/>
      </w:pPr>
      <w:bookmarkStart w:id="302" w:name="_Toc169"/>
      <w:r>
        <w:t>اشارة</w:t>
      </w:r>
      <w:bookmarkEnd w:id="302"/>
    </w:p>
    <w:p>
      <w:pPr>
        <w:pStyle w:val="BookText"/>
      </w:pPr>
      <w:r>
        <w:rPr>
          <w:rFonts w:ascii="IRNazanin" w:hAnsi="IRNazanin" w:eastAsia="IRNazanin" w:cs="IRNazanin"/>
          <w:lang w:bidi="fa-IR"/>
          <w:color w:val="111111"/>
          <w:sz w:val="28"/>
          <w:szCs w:val="28"/>
          <w:rtl/>
        </w:rPr>
        <w:t xml:space="preserve">المقصد الخامس:فی غسل الجنابة،و فیه فصلان:  أو الحکم الوضعی کبطلان الطهارة به،لأنه مخاطب بالتعلم علی الفور،فتقصیره لا یعد عذرا.</w:t>
      </w:r>
    </w:p>
    <w:p>
      <w:pPr>
        <w:pStyle w:val="BookText"/>
      </w:pPr>
      <w:r>
        <w:rPr>
          <w:rFonts w:ascii="IRNazanin" w:hAnsi="IRNazanin" w:eastAsia="IRNazanin" w:cs="IRNazanin"/>
          <w:lang w:bidi="fa-IR"/>
          <w:color w:val="111111"/>
          <w:sz w:val="28"/>
          <w:szCs w:val="28"/>
          <w:rtl/>
        </w:rPr>
        <w:t xml:space="preserve">قوله: (و لو سبق العلم فکالعالم).</w:t>
      </w:r>
    </w:p>
    <w:p>
      <w:pPr>
        <w:pStyle w:val="BookText"/>
      </w:pPr>
      <w:r>
        <w:rPr>
          <w:rFonts w:ascii="IRNazanin" w:hAnsi="IRNazanin" w:eastAsia="IRNazanin" w:cs="IRNazanin"/>
          <w:lang w:bidi="fa-IR"/>
          <w:color w:val="111111"/>
          <w:sz w:val="28"/>
          <w:szCs w:val="28"/>
          <w:rtl/>
        </w:rPr>
        <w:t xml:space="preserve">فی هذه العبارة تسامح،لأن من سبق منه العلم عالم و إن طرأ علیه النسیان، لا کالعالم،و کأنه أراد بالعالم غیر الناسی،و هذا القول من المصنف-أعنی:أن ناسی الغصب حال الطهارة کالعالم به-مبنی علی أن الناسی مکلف،فیتوجه إلیه النهی،لأن النسیان إنما عرض من تفریطه بقلة التکرار الموجب للتذکار.و هو ضعیف،لامتناع تکلیف الغافل،و سیأتی تمام الکلام علی تکلیف الناسی فی باب الصلاة،و الأصح عدم وجوب الإعادة،و إن کانت أحوط.</w:t>
      </w:r>
    </w:p>
    <w:p>
      <w:pPr>
        <w:pStyle w:val="BookText"/>
      </w:pPr>
      <w:r>
        <w:rPr>
          <w:rFonts w:ascii="IRNazanin" w:hAnsi="IRNazanin" w:eastAsia="IRNazanin" w:cs="IRNazanin"/>
          <w:lang w:bidi="fa-IR"/>
          <w:color w:val="111111"/>
          <w:sz w:val="28"/>
          <w:szCs w:val="28"/>
          <w:rtl/>
        </w:rPr>
        <w:t xml:space="preserve">فرع:لو علم الجاهل بالغصب فی أثناء الطهارة،فإن بقی شیء لم یغسل امتنع الغسل بذلک الماء قطعا،و إن استوفی الغسل،فهل یجوز المسح بذلک الماء؟قیل:</w:t>
      </w:r>
    </w:p>
    <w:p>
      <w:pPr>
        <w:pStyle w:val="BookText"/>
      </w:pPr>
      <w:r>
        <w:rPr>
          <w:rFonts w:ascii="IRNazanin" w:hAnsi="IRNazanin" w:eastAsia="IRNazanin" w:cs="IRNazanin"/>
          <w:lang w:bidi="fa-IR"/>
          <w:color w:val="111111"/>
          <w:sz w:val="28"/>
          <w:szCs w:val="28"/>
          <w:rtl/>
        </w:rPr>
        <w:t xml:space="preserve">نعم </w:t>
      </w:r>
      <w:r>
        <w:rPr>
          <w:rStyle w:val="FootnoteReference"/>
        </w:rPr>
        <w:footnoteReference w:id="740"/>
      </w:r>
      <w:r>
        <w:rPr>
          <w:rFonts w:ascii="IRNazanin" w:hAnsi="IRNazanin" w:eastAsia="IRNazanin" w:cs="IRNazanin"/>
          <w:lang w:bidi="fa-IR"/>
          <w:color w:val="111111"/>
          <w:sz w:val="28"/>
          <w:szCs w:val="28"/>
          <w:rtl/>
        </w:rPr>
        <w:t xml:space="preserve">،لأنه فی حکم التالف،و هو قوی،فإن التلف عادة موجب للبدل و لا یثبت العوض و المعوض لواحد،و لأنه لو تذکر لم یجب بمجرد تذکره جمعه عن الأعضاء بحسب الممکن،نظرا إلی العادة،و لا یمنع صحة الصلاة وجود ذلک البلل،و إن کان الاجتناب أولی،و من الماء المغصوب ما استنبط من أرض مغصوبة،کما صرح به فی الذکری </w:t>
      </w:r>
      <w:r>
        <w:rPr>
          <w:rStyle w:val="FootnoteReference"/>
        </w:rPr>
        <w:footnoteReference w:id="741"/>
      </w:r>
      <w:r>
        <w:rPr>
          <w:rFonts w:ascii="IRNazanin" w:hAnsi="IRNazanin" w:eastAsia="IRNazanin" w:cs="IRNazanin"/>
          <w:lang w:bidi="fa-IR"/>
          <w:color w:val="111111"/>
          <w:sz w:val="28"/>
          <w:szCs w:val="28"/>
          <w:rtl/>
        </w:rPr>
        <w:t xml:space="preserve">،لا الوقف العام إذا غیر عن وضعه،أو استولی علیه شخص من المستحقین عدوانا،و إن أثم.</w:t>
      </w:r>
    </w:p>
    <w:p>
      <w:pPr>
        <w:pStyle w:val="BookText"/>
      </w:pPr>
      <w:r>
        <w:rPr>
          <w:rFonts w:ascii="IRNazanin" w:hAnsi="IRNazanin" w:eastAsia="IRNazanin" w:cs="IRNazanin"/>
          <w:lang w:bidi="fa-IR"/>
          <w:color w:val="111111"/>
          <w:sz w:val="28"/>
          <w:szCs w:val="28"/>
          <w:rtl/>
        </w:rPr>
        <w:t xml:space="preserve">قوله: (المقصد الخامس:فی غسل الجنابة،و فیه فصلان).</w:t>
      </w:r>
    </w:p>
    <w:p>
      <w:pPr>
        <w:pStyle w:val="BookText"/>
      </w:pPr>
      <w:r>
        <w:rPr>
          <w:rFonts w:ascii="IRNazanin" w:hAnsi="IRNazanin" w:eastAsia="IRNazanin" w:cs="IRNazanin"/>
          <w:lang w:bidi="fa-IR"/>
          <w:color w:val="111111"/>
          <w:sz w:val="28"/>
          <w:szCs w:val="28"/>
          <w:rtl/>
        </w:rPr>
        <w:t xml:space="preserve">کان حقّه أن یجعل المقصد فی الغسل کما جعله فی الوضوء،لأن غسل الجنابة قسم من الغسل الّذی هو نظیر الوضوء،و کأنّه لما تعددت أقسام الغسل،و انتشرت أحکام الأقسام أفرد کلا منها بمقصد یخصّه.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8" w:name="pg10513_105620"/>
    <w:bookmarkEnd w:id="88"/>
    <w:p>
      <w:pPr>
        <w:pStyle w:val="Heading4"/>
      </w:pPr>
      <w:bookmarkStart w:id="303" w:name="_Toc170"/>
      <w:r>
        <w:t>الأول:فی سببه و کیفیّته</w:t>
      </w:r>
      <w:bookmarkEnd w:id="303"/>
    </w:p>
    <w:p>
      <w:pPr>
        <w:pStyle w:val="Heading5"/>
      </w:pPr>
      <w:bookmarkStart w:id="304" w:name="_Toc171"/>
      <w:r>
        <w:t>اشارة</w:t>
      </w:r>
      <w:bookmarkEnd w:id="304"/>
    </w:p>
    <w:p>
      <w:pPr>
        <w:pStyle w:val="BookText"/>
      </w:pPr>
      <w:r>
        <w:rPr>
          <w:rFonts w:ascii="IRNazanin" w:hAnsi="IRNazanin" w:eastAsia="IRNazanin" w:cs="IRNazanin"/>
          <w:lang w:bidi="fa-IR"/>
          <w:color w:val="111111"/>
          <w:sz w:val="28"/>
          <w:szCs w:val="28"/>
          <w:rtl/>
        </w:rPr>
        <w:t xml:space="preserve">الأول:فی سببه و کیفیّته.</w:t>
      </w:r>
    </w:p>
    <w:p>
      <w:pPr>
        <w:pStyle w:val="Heading5"/>
      </w:pPr>
      <w:bookmarkStart w:id="305" w:name="_Toc172"/>
      <w:r>
        <w:t>الجنابة تحصل</w:t>
      </w:r>
      <w:bookmarkEnd w:id="305"/>
    </w:p>
    <w:p>
      <w:pPr>
        <w:pStyle w:val="BookText"/>
      </w:pPr>
      <w:r>
        <w:rPr>
          <w:rFonts w:ascii="IRNazanin" w:hAnsi="IRNazanin" w:eastAsia="IRNazanin" w:cs="IRNazanin"/>
          <w:lang w:bidi="fa-IR"/>
          <w:color w:val="111111"/>
          <w:sz w:val="28"/>
          <w:szCs w:val="28"/>
          <w:rtl/>
        </w:rPr>
        <w:t xml:space="preserve">الجنابة تحصل للرجل و المرأة بأمرین:إنزال المنی مطلقا،و صفاته الخاصة:رائحة الطلع،و التلذذ بخروجه،و التدفق.فان اشتبه اعتبر بالدفق و الشهوة،و تکفی الشهوة فی المریض،   قوله: (الأوّل:فی سببه و کیفیته.الجنابة تحصل للرجل و المرأة بأمرین:</w:t>
      </w:r>
    </w:p>
    <w:p>
      <w:pPr>
        <w:pStyle w:val="BookText"/>
      </w:pPr>
      <w:r>
        <w:rPr>
          <w:rFonts w:ascii="IRNazanin" w:hAnsi="IRNazanin" w:eastAsia="IRNazanin" w:cs="IRNazanin"/>
          <w:lang w:bidi="fa-IR"/>
          <w:color w:val="111111"/>
          <w:sz w:val="28"/>
          <w:szCs w:val="28"/>
          <w:rtl/>
        </w:rPr>
        <w:t xml:space="preserve">إنزال المنی مطلقا).</w:t>
      </w:r>
    </w:p>
    <w:p>
      <w:pPr>
        <w:pStyle w:val="BookText"/>
      </w:pPr>
      <w:r>
        <w:rPr>
          <w:rFonts w:ascii="IRNazanin" w:hAnsi="IRNazanin" w:eastAsia="IRNazanin" w:cs="IRNazanin"/>
          <w:lang w:bidi="fa-IR"/>
          <w:color w:val="111111"/>
          <w:sz w:val="28"/>
          <w:szCs w:val="28"/>
          <w:rtl/>
        </w:rPr>
        <w:t xml:space="preserve">قد یقال:الفصل فی سبب الغسل،و الّذی بینه هو سبب الجنابة.و یجاب:بأنّ المراد،إنّما هو بیان سبب الجنابة،لأن کون الجنابة سبب الغسل قد علم فیما سبق،فلم یحتج إلی إعادته،و لم یذکر المصنّف ما به تحصل الجنابة للخنثی،و کان علیه أن یذکرها.</w:t>
      </w:r>
    </w:p>
    <w:p>
      <w:pPr>
        <w:pStyle w:val="BookText"/>
      </w:pPr>
      <w:r>
        <w:rPr>
          <w:rFonts w:ascii="IRNazanin" w:hAnsi="IRNazanin" w:eastAsia="IRNazanin" w:cs="IRNazanin"/>
          <w:lang w:bidi="fa-IR"/>
          <w:color w:val="111111"/>
          <w:sz w:val="28"/>
          <w:szCs w:val="28"/>
          <w:rtl/>
        </w:rPr>
        <w:t xml:space="preserve">و إنّما تحصل الجنابة للخنثی بإنزال الماء من الفرجین،لا من أحدهما خاصّة، إلاّ مع الاعتیاد،و بإیلاج الواضح فی دبرها دون الخنثی،و لو أولج فی قبلها،فعند المصنّف یجب الغسل،صرّح به فی التّذکرة </w:t>
      </w:r>
      <w:r>
        <w:rPr>
          <w:rStyle w:val="FootnoteReference"/>
        </w:rPr>
        <w:footnoteReference w:id="742"/>
      </w:r>
      <w:r>
        <w:rPr>
          <w:rFonts w:ascii="IRNazanin" w:hAnsi="IRNazanin" w:eastAsia="IRNazanin" w:cs="IRNazanin"/>
          <w:lang w:bidi="fa-IR"/>
          <w:color w:val="111111"/>
          <w:sz w:val="28"/>
          <w:szCs w:val="28"/>
          <w:rtl/>
        </w:rPr>
        <w:t xml:space="preserve">،لصدق التقاء الختانین،و فیه منع لجواز زیادته.</w:t>
      </w:r>
    </w:p>
    <w:p>
      <w:pPr>
        <w:pStyle w:val="BookText"/>
      </w:pPr>
      <w:r>
        <w:rPr>
          <w:rFonts w:ascii="IRNazanin" w:hAnsi="IRNazanin" w:eastAsia="IRNazanin" w:cs="IRNazanin"/>
          <w:lang w:bidi="fa-IR"/>
          <w:color w:val="111111"/>
          <w:sz w:val="28"/>
          <w:szCs w:val="28"/>
          <w:rtl/>
        </w:rPr>
        <w:t xml:space="preserve">و لو توالج الخنثیان فلا شیء،و لو أولج واضح فی قبلها،و أولجت هی فی قبل امراة،فالخنثی جنب لامتناع الخلو عن الذکورة و الأنوثة،و الرجل و المرأة کواجدی المنی فی الثّوب المشترک.</w:t>
      </w:r>
    </w:p>
    <w:p>
      <w:pPr>
        <w:pStyle w:val="BookText"/>
      </w:pPr>
      <w:r>
        <w:rPr>
          <w:rFonts w:ascii="Amiri" w:hAnsi="Amiri" w:eastAsia="Amiri" w:cs="Amiri"/>
          <w:lang w:bidi="ar-SA"/>
          <w:color w:val="111111"/>
          <w:sz w:val="28"/>
          <w:szCs w:val="28"/>
          <w:rtl/>
        </w:rPr>
        <w:t xml:space="preserve">قوله: (و صفاته الخاصّة رائحة الطلع).</w:t>
      </w:r>
    </w:p>
    <w:p>
      <w:pPr>
        <w:pStyle w:val="BookText"/>
      </w:pPr>
      <w:r>
        <w:rPr>
          <w:rFonts w:ascii="IRNazanin" w:hAnsi="IRNazanin" w:eastAsia="IRNazanin" w:cs="IRNazanin"/>
          <w:lang w:bidi="fa-IR"/>
          <w:color w:val="111111"/>
          <w:sz w:val="28"/>
          <w:szCs w:val="28"/>
          <w:rtl/>
        </w:rPr>
        <w:t xml:space="preserve">أی:طلع النخل،و قریب منه رائحة العجین،و ذلک ما دام رطبا،فإذا جف فرائحة بیاض البیض.</w:t>
      </w:r>
    </w:p>
    <w:p>
      <w:pPr>
        <w:pStyle w:val="BookText"/>
      </w:pPr>
      <w:r>
        <w:rPr>
          <w:rFonts w:ascii="Amiri" w:hAnsi="Amiri" w:eastAsia="Amiri" w:cs="Amiri"/>
          <w:lang w:bidi="ar-SA"/>
          <w:color w:val="111111"/>
          <w:sz w:val="28"/>
          <w:szCs w:val="28"/>
          <w:rtl/>
        </w:rPr>
        <w:t xml:space="preserve">قوله: (فان اشتبه اعتبر بالدفق و الشهوة).</w:t>
      </w:r>
    </w:p>
    <w:p>
      <w:pPr>
        <w:pStyle w:val="BookText"/>
      </w:pPr>
      <w:r>
        <w:rPr>
          <w:rFonts w:ascii="IRNazanin" w:hAnsi="IRNazanin" w:eastAsia="IRNazanin" w:cs="IRNazanin"/>
          <w:lang w:bidi="fa-IR"/>
          <w:color w:val="111111"/>
          <w:sz w:val="28"/>
          <w:szCs w:val="28"/>
          <w:rtl/>
        </w:rPr>
        <w:t xml:space="preserve">هذه الصفات إنّما تعتبر حال اعتدال الطّبع،و هی متلازمة حینئذ،و لو تجرد عن بعضها،فإنّما یکون لعارض،و حینئذ فوجود البعض-و إن کان هو الرّائحة وحدها-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تجرّد عنهما لم یجب الغسل إلاّ مع العلم بأنه منی. و غیبوبة الحشفة فی فرج آدمی قبل أو دبر،ذکر أو أنثی،  کاف،و قد نبه علیه فی المریض،فان تجرّد منّیه عن الدفق لعارض-و هو ضعف القوّة- غیر قادح فی تعلق الحکم به.</w:t>
      </w:r>
    </w:p>
    <w:p>
      <w:pPr>
        <w:pStyle w:val="BookText"/>
      </w:pPr>
      <w:r>
        <w:rPr>
          <w:rFonts w:ascii="IRNazanin" w:hAnsi="IRNazanin" w:eastAsia="IRNazanin" w:cs="IRNazanin"/>
          <w:lang w:bidi="fa-IR"/>
          <w:color w:val="111111"/>
          <w:sz w:val="28"/>
          <w:szCs w:val="28"/>
          <w:rtl/>
        </w:rPr>
        <w:t xml:space="preserve">و إنّما ذکر فی الصفات التلذذ بخروجه،و هنا الشّهوة،للإشعار بأنّهما فی حکم صفة واحدة،و ذلک لتلازمهما،فإذا ذکرت إحداهما فکأنّما ذکرت الأخری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تجرد عنهما.).</w:t>
      </w:r>
    </w:p>
    <w:p>
      <w:pPr>
        <w:pStyle w:val="BookText"/>
      </w:pPr>
      <w:r>
        <w:rPr>
          <w:rFonts w:ascii="IRNazanin" w:hAnsi="IRNazanin" w:eastAsia="IRNazanin" w:cs="IRNazanin"/>
          <w:lang w:bidi="fa-IR"/>
          <w:color w:val="111111"/>
          <w:sz w:val="28"/>
          <w:szCs w:val="28"/>
          <w:rtl/>
        </w:rPr>
        <w:t xml:space="preserve">الضّمیر یعود إلی کل من خاصتی المریض و الصّحیح،فإنّهما اثنتان فی النّوع، و إن کانت إحداهما متّحدة و الأخری متعدّدة،و هو مرجع معنوی،کما فی قوله تعالی:</w:t>
      </w:r>
    </w:p>
    <w:p>
      <w:pPr>
        <w:pStyle w:val="BookText"/>
      </w:pPr>
      <w:r>
        <w:rPr>
          <w:rFonts w:ascii="Amiri" w:hAnsi="Amiri" w:eastAsia="Amiri" w:cs="Amiri"/>
          <w:lang w:bidi="ar-SA"/>
          <w:color w:val="111111"/>
          <w:sz w:val="28"/>
          <w:szCs w:val="28"/>
          <w:rtl/>
        </w:rPr>
        <w:t xml:space="preserve">(وَ إِنَّهُما لَبِإِمامٍ مُبِینٍ)  ،بعد قوله سبحانه (وَ إِنْ کانَ أَصْحابُ الْأَیْکَةِ لَظالِمِینَ فَانْتَقَمْنا مِنْهُمْ)   </w:t>
      </w:r>
      <w:r>
        <w:rPr>
          <w:rStyle w:val="FootnoteReference"/>
        </w:rPr>
        <w:footnoteReference w:id="744"/>
      </w:r>
      <w:r>
        <w:rPr>
          <w:rFonts w:ascii="IRNazanin" w:hAnsi="IRNazanin" w:eastAsia="IRNazanin" w:cs="IRNazanin"/>
          <w:lang w:bidi="fa-IR"/>
          <w:color w:val="111111"/>
          <w:sz w:val="28"/>
          <w:szCs w:val="28"/>
          <w:rtl/>
        </w:rPr>
        <w:t xml:space="preserve">فان الضّمیر یرجع إلی القصتین،المدلول علیهما بما سبق.</w:t>
      </w:r>
    </w:p>
    <w:p>
      <w:pPr>
        <w:pStyle w:val="BookText"/>
      </w:pPr>
      <w:r>
        <w:rPr>
          <w:rFonts w:ascii="IRNazanin" w:hAnsi="IRNazanin" w:eastAsia="IRNazanin" w:cs="IRNazanin"/>
          <w:lang w:bidi="fa-IR"/>
          <w:color w:val="111111"/>
          <w:sz w:val="28"/>
          <w:szCs w:val="28"/>
          <w:rtl/>
        </w:rPr>
        <w:t xml:space="preserve">و لا ینبغی حمل العبارة علی غیر ذلک،لأنه یقتضی عدم وجوب الغسل مع وجود الرائحة فقط،و هو باطل بغیر خلاف لما قدمناه من تلازم الصفات إلا لعارض، فوجود بعضها کاف.</w:t>
      </w:r>
    </w:p>
    <w:p>
      <w:pPr>
        <w:pStyle w:val="BookText"/>
      </w:pPr>
      <w:r>
        <w:rPr>
          <w:rFonts w:ascii="IRNazanin" w:hAnsi="IRNazanin" w:eastAsia="IRNazanin" w:cs="IRNazanin"/>
          <w:lang w:bidi="fa-IR"/>
          <w:color w:val="111111"/>
          <w:sz w:val="28"/>
          <w:szCs w:val="28"/>
          <w:rtl/>
        </w:rPr>
        <w:t xml:space="preserve">قوله: (لم یجب الغسل،إلاّ أن یعلم أنه منی).</w:t>
      </w:r>
    </w:p>
    <w:p>
      <w:pPr>
        <w:pStyle w:val="BookText"/>
      </w:pPr>
      <w:r>
        <w:rPr>
          <w:rFonts w:ascii="IRNazanin" w:hAnsi="IRNazanin" w:eastAsia="IRNazanin" w:cs="IRNazanin"/>
          <w:lang w:bidi="fa-IR"/>
          <w:color w:val="111111"/>
          <w:sz w:val="28"/>
          <w:szCs w:val="28"/>
          <w:rtl/>
        </w:rPr>
        <w:t xml:space="preserve">و ذلک لأن الحکم تابع لخروج المنی،لا لوجود الصّفات،فلو أحس بانتقال المنی فأمسک نفسه،ثم خرج بعده بغیر شهوة و لا فتور تعلق به الوجوب.</w:t>
      </w:r>
    </w:p>
    <w:p>
      <w:pPr>
        <w:pStyle w:val="BookText"/>
      </w:pPr>
      <w:r>
        <w:rPr>
          <w:rFonts w:ascii="IRNazanin" w:hAnsi="IRNazanin" w:eastAsia="IRNazanin" w:cs="IRNazanin"/>
          <w:lang w:bidi="fa-IR"/>
          <w:color w:val="111111"/>
          <w:sz w:val="28"/>
          <w:szCs w:val="28"/>
          <w:rtl/>
        </w:rPr>
        <w:t xml:space="preserve">قوله: (قبل أو دبر،ذکر أو أنثی).</w:t>
      </w:r>
    </w:p>
    <w:p>
      <w:pPr>
        <w:pStyle w:val="BookText"/>
      </w:pPr>
      <w:r>
        <w:rPr>
          <w:rFonts w:ascii="IRNazanin" w:hAnsi="IRNazanin" w:eastAsia="IRNazanin" w:cs="IRNazanin"/>
          <w:lang w:bidi="fa-IR"/>
          <w:color w:val="111111"/>
          <w:sz w:val="28"/>
          <w:szCs w:val="28"/>
          <w:rtl/>
        </w:rPr>
        <w:t xml:space="preserve">کان حقّه أن یقول:لذکر أو أنثی،لأن الفرج لا یکون ذکرا و لا أنثی، و الخلاف فی الدّبر للأنثی و الذّکر،و الأصحّ وجوب الغسل لغیبوبة الحشفة فیهما.</w:t>
      </w:r>
    </w:p>
    <w:p>
      <w:pPr>
        <w:pStyle w:val="BookText"/>
      </w:pPr>
      <w:r>
        <w:rPr>
          <w:rFonts w:ascii="IRNazanin" w:hAnsi="IRNazanin" w:eastAsia="IRNazanin" w:cs="IRNazanin"/>
          <w:lang w:bidi="fa-IR"/>
          <w:color w:val="111111"/>
          <w:sz w:val="28"/>
          <w:szCs w:val="28"/>
          <w:rtl/>
        </w:rPr>
        <w:t xml:space="preserve">أما دبر المرأة،فلقول الصادق علیه السّلام:«هو أحد المأتیین،فیه الغسل» </w:t>
      </w:r>
      <w:r>
        <w:rPr>
          <w:rStyle w:val="FootnoteReference"/>
        </w:rPr>
        <w:footnoteReference w:id="745"/>
      </w:r>
      <w:r>
        <w:rPr>
          <w:rFonts w:ascii="IRNazanin" w:hAnsi="IRNazanin" w:eastAsia="IRNazanin" w:cs="IRNazanin"/>
          <w:lang w:bidi="fa-IR"/>
          <w:color w:val="111111"/>
          <w:sz w:val="28"/>
          <w:szCs w:val="28"/>
          <w:rtl/>
        </w:rPr>
        <w:t xml:space="preserve">،و لفحوی قول علی علیه السّلام،فی الإنکار علی الأنصار،:«أ توجبون علیه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 أو میّت،أنزل معه أو لا،فاعلا أو مفعولا علی رأی،و لا یجب فی فرج البهیمة إلاّ مع الانزال.  الجلد و الرّجم،و لا توجبون علیه صاعا من ماء» </w:t>
      </w:r>
      <w:r>
        <w:rPr>
          <w:rStyle w:val="FootnoteReference"/>
        </w:rPr>
        <w:footnoteReference w:id="746"/>
      </w:r>
      <w:r>
        <w:rPr>
          <w:rFonts w:ascii="IRNazanin" w:hAnsi="IRNazanin" w:eastAsia="IRNazanin" w:cs="IRNazanin"/>
          <w:lang w:bidi="fa-IR"/>
          <w:color w:val="111111"/>
          <w:sz w:val="28"/>
          <w:szCs w:val="28"/>
          <w:rtl/>
        </w:rPr>
        <w:t xml:space="preserve">،و لنقل المرتضی الإجماع </w:t>
      </w:r>
      <w:r>
        <w:rPr>
          <w:rStyle w:val="FootnoteReference"/>
        </w:rPr>
        <w:footnoteReference w:id="747"/>
      </w:r>
      <w:r>
        <w:rPr>
          <w:rFonts w:ascii="IRNazanin" w:hAnsi="IRNazanin" w:eastAsia="IRNazanin" w:cs="IRNazanin"/>
          <w:lang w:bidi="fa-IR"/>
          <w:color w:val="111111"/>
          <w:sz w:val="28"/>
          <w:szCs w:val="28"/>
          <w:rtl/>
        </w:rPr>
        <w:t xml:space="preserve">،و أما دبر الذّکر فلفحوی الإنکار السّابق،و لدعوی المرتضی الإجماع المرکّب،باعتبار أن کل من أوجب الغسل بالغیبوبة فی دبر المرأة،أوجبه فی دبر الذکر،و کل من نفی نفی،فیلزم من إیجابه فی الأوّل إیجابه هنا،و لا یضرّ قدح المحقّق بأنه لم یثبت </w:t>
      </w:r>
      <w:r>
        <w:rPr>
          <w:rStyle w:val="FootnoteReference"/>
        </w:rPr>
        <w:footnoteReference w:id="748"/>
      </w:r>
      <w:r>
        <w:rPr>
          <w:rFonts w:ascii="Amiri" w:hAnsi="Amiri" w:eastAsia="Amiri" w:cs="Amiri"/>
          <w:lang w:bidi="ar-SA"/>
          <w:color w:val="111111"/>
          <w:sz w:val="28"/>
          <w:szCs w:val="28"/>
          <w:rtl/>
        </w:rPr>
        <w:t xml:space="preserve">،لأن الإجماع المنقول بخبر الواحد حجّة.</w:t>
      </w:r>
    </w:p>
    <w:p>
      <w:pPr>
        <w:pStyle w:val="BookText"/>
      </w:pPr>
      <w:r>
        <w:rPr>
          <w:rFonts w:ascii="IRNazanin" w:hAnsi="IRNazanin" w:eastAsia="IRNazanin" w:cs="IRNazanin"/>
          <w:lang w:bidi="fa-IR"/>
          <w:color w:val="111111"/>
          <w:sz w:val="28"/>
          <w:szCs w:val="28"/>
          <w:rtl/>
        </w:rPr>
        <w:t xml:space="preserve">قوله: (حیّ أو میت).</w:t>
      </w:r>
    </w:p>
    <w:p>
      <w:pPr>
        <w:pStyle w:val="BookText"/>
      </w:pPr>
      <w:r>
        <w:rPr>
          <w:rFonts w:ascii="IRNazanin" w:hAnsi="IRNazanin" w:eastAsia="IRNazanin" w:cs="IRNazanin"/>
          <w:lang w:bidi="fa-IR"/>
          <w:color w:val="111111"/>
          <w:sz w:val="28"/>
          <w:szCs w:val="28"/>
          <w:rtl/>
        </w:rPr>
        <w:t xml:space="preserve">أی:هذا التغییب لحیّ أو میّت و إلا لم یستقم،فان غیّب الحیّ فی المیّت،أو استدخل آلته وجب الغسل علی الأصح استصحابا للحکم الثّابت فی حال الحیاة، و لصدق الختان،و کذا:لا فرق بین الطائع و المکره،و النائم و المستیقظ للعموم.</w:t>
      </w:r>
    </w:p>
    <w:p>
      <w:pPr>
        <w:pStyle w:val="BookText"/>
      </w:pPr>
      <w:r>
        <w:rPr>
          <w:rFonts w:ascii="IRNazanin" w:hAnsi="IRNazanin" w:eastAsia="IRNazanin" w:cs="IRNazanin"/>
          <w:lang w:bidi="fa-IR"/>
          <w:color w:val="111111"/>
          <w:sz w:val="28"/>
          <w:szCs w:val="28"/>
          <w:rtl/>
        </w:rPr>
        <w:t xml:space="preserve">قوله: (فاعلا أو مفعولا).</w:t>
      </w:r>
    </w:p>
    <w:p>
      <w:pPr>
        <w:pStyle w:val="BookText"/>
      </w:pPr>
      <w:r>
        <w:rPr>
          <w:rFonts w:ascii="IRNazanin" w:hAnsi="IRNazanin" w:eastAsia="IRNazanin" w:cs="IRNazanin"/>
          <w:lang w:bidi="fa-IR"/>
          <w:color w:val="111111"/>
          <w:sz w:val="28"/>
          <w:szCs w:val="28"/>
          <w:rtl/>
        </w:rPr>
        <w:t xml:space="preserve">لا یخفی،أن المیّت مستثنی من هذا الحکم لانتفاء التّکلیف فی حقّه،و لا یخفی أیضا ما فی هذه العبارة کلّها من التکلف،و لو قال:بالغا أولا،لکان حسنا،لأن الصّبی و الصّبیة یتعلق بهما حکم الحدث بالتغیب المذکور،بالنسبة إلی البالغ و غیره، و إن لم یتعلّق بهما الوجوب و الحرمة،فیمنعهما الولی من نحو الصّلاة و المساجد،و یأمرهما بالغسل تمرینا،فیستبیحان ما یستبیحه البالغ،کالحدث الأصغر،و تجب الإعادة بعد البلوغ لانتفاء الشرعیة عن السّابق.</w:t>
      </w:r>
    </w:p>
    <w:p>
      <w:pPr>
        <w:pStyle w:val="BookText"/>
      </w:pPr>
      <w:r>
        <w:rPr>
          <w:rFonts w:ascii="IRNazanin" w:hAnsi="IRNazanin" w:eastAsia="IRNazanin" w:cs="IRNazanin"/>
          <w:lang w:bidi="fa-IR"/>
          <w:color w:val="111111"/>
          <w:sz w:val="28"/>
          <w:szCs w:val="28"/>
          <w:rtl/>
        </w:rPr>
        <w:t xml:space="preserve">قوله: (و لا یجب فی فرج البهیمة،إلاّ مع الإنزال).</w:t>
      </w:r>
    </w:p>
    <w:p>
      <w:pPr>
        <w:pStyle w:val="BookText"/>
      </w:pPr>
      <w:r>
        <w:rPr>
          <w:rFonts w:ascii="IRNazanin" w:hAnsi="IRNazanin" w:eastAsia="IRNazanin" w:cs="IRNazanin"/>
          <w:lang w:bidi="fa-IR"/>
          <w:color w:val="111111"/>
          <w:sz w:val="28"/>
          <w:szCs w:val="28"/>
          <w:rtl/>
        </w:rPr>
        <w:t xml:space="preserve">لا نصّ للأصحاب بالإتیان فی فرج البهیمة،و قول بعض الأصحاب بالوجوب </w:t>
      </w:r>
      <w:r>
        <w:rPr>
          <w:rStyle w:val="FootnoteReference"/>
        </w:rPr>
        <w:footnoteReference w:id="749"/>
      </w:r>
      <w:r>
        <w:rPr>
          <w:rFonts w:ascii="IRNazanin" w:hAnsi="IRNazanin" w:eastAsia="IRNazanin" w:cs="IRNazanin"/>
          <w:lang w:bidi="fa-IR"/>
          <w:color w:val="111111"/>
          <w:sz w:val="28"/>
          <w:szCs w:val="28"/>
          <w:rtl/>
        </w:rPr>
        <w:t xml:space="preserve">لا یخلو من ضعف،لعدم المستند،و حمله علی المرأة قیاس،و صدق الختان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واجد المنی علی جسده أو ثوبه المختص به جنب،بخلاف المشترک.  ممنوع،و حدیث الأنصار </w:t>
      </w:r>
      <w:r>
        <w:rPr>
          <w:rStyle w:val="FootnoteReference"/>
        </w:rPr>
        <w:footnoteReference w:id="750"/>
      </w:r>
      <w:r>
        <w:rPr>
          <w:rFonts w:ascii="IRNazanin" w:hAnsi="IRNazanin" w:eastAsia="IRNazanin" w:cs="IRNazanin"/>
          <w:lang w:bidi="fa-IR"/>
          <w:color w:val="111111"/>
          <w:sz w:val="28"/>
          <w:szCs w:val="28"/>
          <w:rtl/>
        </w:rPr>
        <w:t xml:space="preserve">،لا دلالة له هنا،فان مقتضاه ثبوت الغسل فی کل موضع یثبت فیه الجلد و الرّجم،لا مطلقا،لکن الوجوب أحوط.</w:t>
      </w:r>
    </w:p>
    <w:p>
      <w:pPr>
        <w:pStyle w:val="BookText"/>
      </w:pPr>
      <w:r>
        <w:rPr>
          <w:rFonts w:ascii="IRNazanin" w:hAnsi="IRNazanin" w:eastAsia="IRNazanin" w:cs="IRNazanin"/>
          <w:lang w:bidi="fa-IR"/>
          <w:color w:val="111111"/>
          <w:sz w:val="28"/>
          <w:szCs w:val="28"/>
          <w:rtl/>
        </w:rPr>
        <w:t xml:space="preserve">قوله: (و واجد المنی علی جسده،أو ثوبه المختصّ به جنب).</w:t>
      </w:r>
    </w:p>
    <w:p>
      <w:pPr>
        <w:pStyle w:val="BookText"/>
      </w:pPr>
      <w:r>
        <w:rPr>
          <w:rFonts w:ascii="IRNazanin" w:hAnsi="IRNazanin" w:eastAsia="IRNazanin" w:cs="IRNazanin"/>
          <w:lang w:bidi="fa-IR"/>
          <w:color w:val="111111"/>
          <w:sz w:val="28"/>
          <w:szCs w:val="28"/>
          <w:rtl/>
        </w:rPr>
        <w:t xml:space="preserve">المراد بکونه مختصّا به:أن لا یشرکه فیه غیره علی صورة الاجتماع فیه،و إن تعاقبا علیه،لاختصاص الحکم بصاحب النوبة،و تحقیق ما هناک:أن من وجد علی بدنه،أو ثوبه المذکور المنی المعهود،و لم یمتنع کونه منه وجب علیه الغسل و إن لم یتذکر احتلاما،لمقبولة سماعة عن أبی عبد اللّه علیه السّلام،فی الرّجل یری فی ثوبه المنی بعد ما یصبح،و لم یکن رأی فی منامه أنّه احتلم قال:«فلیغتسل،و لیغسل ثوبه،و یعید صلاته»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اعتبر فی إیجاب الغسل عدم امتناع کون المنی منه،إذ لو امتنع ذلک عادة، کأن وجد علی ثوب صبی لا یمکن احتلامه،بخلاف من یمکن احتلامه کمن بلغ اثنتی عشرة سنة،کما ذکره المصنّف فی المنتهی </w:t>
      </w:r>
      <w:r>
        <w:rPr>
          <w:rStyle w:val="FootnoteReference"/>
        </w:rPr>
        <w:footnoteReference w:id="752"/>
      </w:r>
      <w:r>
        <w:rPr>
          <w:rFonts w:ascii="IRNazanin" w:hAnsi="IRNazanin" w:eastAsia="IRNazanin" w:cs="IRNazanin"/>
          <w:lang w:bidi="fa-IR"/>
          <w:color w:val="111111"/>
          <w:sz w:val="28"/>
          <w:szCs w:val="28"/>
          <w:rtl/>
        </w:rPr>
        <w:t xml:space="preserve">،فإنه یحکم بکونه منه،و تلحقه أحکام الجنابة،و یحکم ببلوغه،و من هذا یعلم أن إطلاق العبارة لا بدّ من تقییده.</w:t>
      </w:r>
    </w:p>
    <w:p>
      <w:pPr>
        <w:pStyle w:val="BookText"/>
      </w:pPr>
      <w:r>
        <w:rPr>
          <w:rFonts w:ascii="IRNazanin" w:hAnsi="IRNazanin" w:eastAsia="IRNazanin" w:cs="IRNazanin"/>
          <w:lang w:bidi="fa-IR"/>
          <w:color w:val="111111"/>
          <w:sz w:val="28"/>
          <w:szCs w:val="28"/>
          <w:rtl/>
        </w:rPr>
        <w:t xml:space="preserve">قوله: (بخلاف المشترک).</w:t>
      </w:r>
    </w:p>
    <w:p>
      <w:pPr>
        <w:pStyle w:val="BookText"/>
      </w:pPr>
      <w:r>
        <w:rPr>
          <w:rFonts w:ascii="IRNazanin" w:hAnsi="IRNazanin" w:eastAsia="IRNazanin" w:cs="IRNazanin"/>
          <w:lang w:bidi="fa-IR"/>
          <w:color w:val="111111"/>
          <w:sz w:val="28"/>
          <w:szCs w:val="28"/>
          <w:rtl/>
        </w:rPr>
        <w:t xml:space="preserve">أی:فإنه لا یجب الغسل علی واحد من المشترکین بوجدان المنی،و یتحقّق الاشتراک بکونهما معا دفعة مجتمعین فیه،کالکساء الّذی یفرش،أو یلتحف به،و کذا لو تعاقبا علیه و جهل صاحب النّوبة،و لا فرق فی ذلک بین أن یکون وجدان المنی بعد القیام،أو قبله مع حصول الاشتباه،خلافا للشّیخ </w:t>
      </w:r>
      <w:r>
        <w:rPr>
          <w:rStyle w:val="FootnoteReference"/>
        </w:rPr>
        <w:footnoteReference w:id="753"/>
      </w:r>
      <w:r>
        <w:rPr>
          <w:rFonts w:ascii="IRNazanin" w:hAnsi="IRNazanin" w:eastAsia="IRNazanin" w:cs="IRNazanin"/>
          <w:lang w:bidi="fa-IR"/>
          <w:color w:val="111111"/>
          <w:sz w:val="28"/>
          <w:szCs w:val="28"/>
          <w:rtl/>
        </w:rPr>
        <w:t xml:space="preserve">،فان اعتبار الاشتراک عنده مشروط بوجدانه بعد القیام.</w:t>
      </w:r>
    </w:p>
    <w:p>
      <w:pPr>
        <w:pStyle w:val="BookText"/>
      </w:pPr>
      <w:r>
        <w:rPr>
          <w:rFonts w:ascii="IRNazanin" w:hAnsi="IRNazanin" w:eastAsia="IRNazanin" w:cs="IRNazanin"/>
          <w:lang w:bidi="fa-IR"/>
          <w:color w:val="111111"/>
          <w:sz w:val="28"/>
          <w:szCs w:val="28"/>
          <w:rtl/>
        </w:rPr>
        <w:t xml:space="preserve">و إنّما لم یجب لامتناعه،فان إیجابه علیهما یقتضی إیجاب الغسل بغیر سبب، للقطع ببراءة أحدهما،و لا یکون تکلیف مکلف مقدمة لتکلیف آخر،و لأن کلّ واحد منهما متیقّن للطهارة شاک فی الحدث،و إیجابه علی واحد معلوم البطلان أیضا،فلم یبق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یسقط الغسل عنهما،و لکل منهما الائتمام بالاخر علی اشکال،و یعید کل صلاة لا یحتمل سبقها.  إلا السقوط،لکن یستحب لکل منهما الغسل الرافع،للقطع بأن أحدهما جنب،و ینویان الوجوب کما فی کل احتیاط،و لو علم المجنب منهما بعد ذلک فالوجه وجوب الإعادة.</w:t>
      </w:r>
    </w:p>
    <w:p>
      <w:pPr>
        <w:pStyle w:val="BookText"/>
      </w:pPr>
      <w:r>
        <w:rPr>
          <w:rFonts w:ascii="IRNazanin" w:hAnsi="IRNazanin" w:eastAsia="IRNazanin" w:cs="IRNazanin"/>
          <w:lang w:bidi="fa-IR"/>
          <w:color w:val="111111"/>
          <w:sz w:val="28"/>
          <w:szCs w:val="28"/>
          <w:rtl/>
        </w:rPr>
        <w:t xml:space="preserve">قوله: (و لکل منهما الائتمام بالآخر علی إشکال).</w:t>
      </w:r>
    </w:p>
    <w:p>
      <w:pPr>
        <w:pStyle w:val="BookText"/>
      </w:pPr>
      <w:r>
        <w:rPr>
          <w:rFonts w:ascii="IRNazanin" w:hAnsi="IRNazanin" w:eastAsia="IRNazanin" w:cs="IRNazanin"/>
          <w:lang w:bidi="fa-IR"/>
          <w:color w:val="111111"/>
          <w:sz w:val="28"/>
          <w:szCs w:val="28"/>
          <w:rtl/>
        </w:rPr>
        <w:t xml:space="preserve">ینشأ من سقوط اعتبار هذه الجنابة فی نظر الشارع،و لهذا یجوز لکلّ منهما اللبث فی المساجد،و قراءة العزائم،و کلّ مشروط بالطهارة،و لأن کلّ منهما متیقّن للطهارة شاک فی الحدث،و لأن صلاة المأموم متوقفة علی صحّة صلاة الإمام ظاهرا،و هو ظاهر اختیار المصنّف فی المنتهی </w:t>
      </w:r>
      <w:r>
        <w:rPr>
          <w:rStyle w:val="FootnoteReference"/>
        </w:rPr>
        <w:footnoteReference w:id="754"/>
      </w:r>
      <w:r>
        <w:rPr>
          <w:rFonts w:ascii="IRNazanin" w:hAnsi="IRNazanin" w:eastAsia="IRNazanin" w:cs="IRNazanin"/>
          <w:lang w:bidi="fa-IR"/>
          <w:color w:val="111111"/>
          <w:sz w:val="28"/>
          <w:szCs w:val="28"/>
          <w:rtl/>
        </w:rPr>
        <w:t xml:space="preserve">و فی جمیع الدلائل نظر،لمنع الصغری فی الأوّل، و الکبری فی الأخیرین.</w:t>
      </w:r>
    </w:p>
    <w:p>
      <w:pPr>
        <w:pStyle w:val="BookText"/>
      </w:pPr>
      <w:r>
        <w:rPr>
          <w:rFonts w:ascii="IRNazanin" w:hAnsi="IRNazanin" w:eastAsia="IRNazanin" w:cs="IRNazanin"/>
          <w:lang w:bidi="fa-IR"/>
          <w:color w:val="111111"/>
          <w:sz w:val="28"/>
          <w:szCs w:val="28"/>
          <w:rtl/>
        </w:rPr>
        <w:t xml:space="preserve">و من أن سقوط بعض أحکام الجنابة إنّما کان لتعذر العلم بالجنب المستلزم للمحذور،و هو منتف فی موضع النزاع،لتردد حال المأموم بین کونه جنبا،أو مؤتما بجنب،و أیّا ما کان یلزم البطلان،و هذا مختار شیخنا الشهید،و ولد المصنف </w:t>
      </w:r>
      <w:r>
        <w:rPr>
          <w:rStyle w:val="FootnoteReference"/>
        </w:rPr>
        <w:footnoteReference w:id="755"/>
      </w:r>
      <w:r>
        <w:rPr>
          <w:rFonts w:ascii="IRNazanin" w:hAnsi="IRNazanin" w:eastAsia="IRNazanin" w:cs="IRNazanin"/>
          <w:lang w:bidi="fa-IR"/>
          <w:color w:val="111111"/>
          <w:sz w:val="28"/>
          <w:szCs w:val="28"/>
          <w:rtl/>
        </w:rPr>
        <w:t xml:space="preserve">، و قطع به صاحب المعتبر </w:t>
      </w:r>
      <w:r>
        <w:rPr>
          <w:rStyle w:val="FootnoteReference"/>
        </w:rPr>
        <w:footnoteReference w:id="756"/>
      </w:r>
      <w:r>
        <w:rPr>
          <w:rFonts w:ascii="IRNazanin" w:hAnsi="IRNazanin" w:eastAsia="IRNazanin" w:cs="IRNazanin"/>
          <w:lang w:bidi="fa-IR"/>
          <w:color w:val="111111"/>
          <w:sz w:val="28"/>
          <w:szCs w:val="28"/>
          <w:rtl/>
        </w:rPr>
        <w:t xml:space="preserve">و هو الأقوی.</w:t>
      </w:r>
    </w:p>
    <w:p>
      <w:pPr>
        <w:pStyle w:val="BookText"/>
      </w:pPr>
      <w:r>
        <w:rPr>
          <w:rFonts w:ascii="IRNazanin" w:hAnsi="IRNazanin" w:eastAsia="IRNazanin" w:cs="IRNazanin"/>
          <w:lang w:bidi="fa-IR"/>
          <w:color w:val="111111"/>
          <w:sz w:val="28"/>
          <w:szCs w:val="28"/>
          <w:rtl/>
        </w:rPr>
        <w:t xml:space="preserve">و ضابط ذلک أن کل فعل لا تتوقف صحّته من أحدهما علی صحته من الآخر،و لو توقّف معیة صحیح منهما،و ما کان متوقفا لابتنائه علیه کصلاة المأموم،أو لکونه لا یصحّ إلا معه کما فی الجمعة إذا تم العدد بهما لا تصحّ المتوقّفة،ففی الأولی صلاة المأموم الّذی وقع له الاشتباه باطلة خاصّة،و أمّا فی الثّانیة فلا تصحّ الجمعة أصلا إذا علم الحال عند المصلین،و إلاّ فصلاة من علم خاصّة،و کذا العید الواجبة،و ما عدا ذلک من دخولهما إلی المسجد دفعة،و قراءتهما العزائم،و نحوه لا حجر فیه قطعا،و إن توهمه بعض القاصرین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یعید کلّ صلاة لا یحتمل سبقها).</w:t>
      </w:r>
    </w:p>
    <w:p>
      <w:pPr>
        <w:pStyle w:val="BookText"/>
      </w:pPr>
      <w:r>
        <w:rPr>
          <w:rFonts w:ascii="IRNazanin" w:hAnsi="IRNazanin" w:eastAsia="IRNazanin" w:cs="IRNazanin"/>
          <w:lang w:bidi="fa-IR"/>
          <w:color w:val="111111"/>
          <w:sz w:val="28"/>
          <w:szCs w:val="28"/>
          <w:rtl/>
        </w:rPr>
        <w:t xml:space="preserve">أی:یعید واجد المنی علی ثوبه،أو بدنه کلّ صلاة لا یحتمل سبقها علی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خرج منی الرجل من المرأة بعد الغسل لم یجب الغسل،إلاّ أن تعلم خروج منیها معه،و یجب الغسل بما یجب به الوضوء.  الاحتلام،فهذا من أحکام واجد المنی،و ما بینهما معترض،و یندرج فی ذلک ما علم سبقه،و ما شک فیه،فیعید من آخر نومه لأصالة البراءة ممّا عداه،و أصالة صحّة ما فعله،و أصالة عدم تقدم المفسد.</w:t>
      </w:r>
    </w:p>
    <w:p>
      <w:pPr>
        <w:pStyle w:val="BookText"/>
      </w:pPr>
      <w:r>
        <w:rPr>
          <w:rFonts w:ascii="IRNazanin" w:hAnsi="IRNazanin" w:eastAsia="IRNazanin" w:cs="IRNazanin"/>
          <w:lang w:bidi="fa-IR"/>
          <w:color w:val="111111"/>
          <w:sz w:val="28"/>
          <w:szCs w:val="28"/>
          <w:rtl/>
        </w:rPr>
        <w:t xml:space="preserve">و قال فی المبسوط:یعید جمیع الصّلوات من آخر غسل رافع للحدث، </w:t>
      </w:r>
      <w:r>
        <w:rPr>
          <w:rStyle w:val="FootnoteReference"/>
        </w:rPr>
        <w:footnoteReference w:id="758"/>
      </w:r>
      <w:r>
        <w:rPr>
          <w:rFonts w:ascii="IRNazanin" w:hAnsi="IRNazanin" w:eastAsia="IRNazanin" w:cs="IRNazanin"/>
          <w:lang w:bidi="fa-IR"/>
          <w:color w:val="111111"/>
          <w:sz w:val="28"/>
          <w:szCs w:val="28"/>
          <w:rtl/>
        </w:rPr>
        <w:t xml:space="preserve">و کأنه ینظر إلی احتمال التقدّم فیوجب رعایة الاحتیاط،و لیس بجیّد لما تقدّم،إلا أن یحمل علی تعقب النّومة الأخیرة للغسل من غیر فصل،أو علی ما إذا لبس ثوبا و نام فیه، ثم نزعه و صلی فی غیره أیّاما،ثم وجد المنی فیه علی وجه لا یحکم بکونه من غیره،فان فی هذین الموضعین یتخرّج الحکم علی القولین معا.</w:t>
      </w:r>
    </w:p>
    <w:p>
      <w:pPr>
        <w:pStyle w:val="BookText"/>
      </w:pPr>
      <w:r>
        <w:rPr>
          <w:rFonts w:ascii="IRNazanin" w:hAnsi="IRNazanin" w:eastAsia="IRNazanin" w:cs="IRNazanin"/>
          <w:lang w:bidi="fa-IR"/>
          <w:color w:val="111111"/>
          <w:sz w:val="28"/>
          <w:szCs w:val="28"/>
          <w:rtl/>
        </w:rPr>
        <w:t xml:space="preserve">هذا بالنسبة إلی الحدث،أمّا بالنسبة إلی الخبث فلم یتعرض الیه المصنّف، و حکمه وجوب إعادة ما بقی وقته من الصّلوات المحکوم بتأخرها عن هذا الحدث لا ما خرج،بناء علی إعادة الجاهل بالنّجاسة فی الوقت،و تصویره منفکا عن الحدث فی هذا الفرض دقیق.</w:t>
      </w:r>
    </w:p>
    <w:p>
      <w:pPr>
        <w:pStyle w:val="BookText"/>
      </w:pPr>
      <w:r>
        <w:rPr>
          <w:rFonts w:ascii="IRNazanin" w:hAnsi="IRNazanin" w:eastAsia="IRNazanin" w:cs="IRNazanin"/>
          <w:lang w:bidi="fa-IR"/>
          <w:color w:val="111111"/>
          <w:sz w:val="28"/>
          <w:szCs w:val="28"/>
          <w:rtl/>
        </w:rPr>
        <w:t xml:space="preserve">قوله: (و لو خرج منی الرّجل من المرأة بعد الغسل لم یجب الغسل،إلاّ أن یعلم خروج منیّها معه).</w:t>
      </w:r>
    </w:p>
    <w:p>
      <w:pPr>
        <w:pStyle w:val="BookText"/>
      </w:pPr>
      <w:r>
        <w:rPr>
          <w:rFonts w:ascii="IRNazanin" w:hAnsi="IRNazanin" w:eastAsia="IRNazanin" w:cs="IRNazanin"/>
          <w:lang w:bidi="fa-IR"/>
          <w:color w:val="111111"/>
          <w:sz w:val="28"/>
          <w:szCs w:val="28"/>
          <w:rtl/>
        </w:rPr>
        <w:t xml:space="preserve">لا کلام إذا علمت أحد الأمرین من خروج منیّها معه و عدمه،إنّما الکلام فیما إذا شکت،فظاهر العبارة عدم الوجوب،لأصالة البراءة و أصالة عدم الخروج،و قیل:</w:t>
      </w:r>
    </w:p>
    <w:p>
      <w:pPr>
        <w:pStyle w:val="BookText"/>
      </w:pPr>
      <w:r>
        <w:rPr>
          <w:rFonts w:ascii="IRNazanin" w:hAnsi="IRNazanin" w:eastAsia="IRNazanin" w:cs="IRNazanin"/>
          <w:lang w:bidi="fa-IR"/>
          <w:color w:val="111111"/>
          <w:sz w:val="28"/>
          <w:szCs w:val="28"/>
          <w:rtl/>
        </w:rPr>
        <w:t xml:space="preserve">یجب </w:t>
      </w:r>
      <w:r>
        <w:rPr>
          <w:rStyle w:val="FootnoteReference"/>
        </w:rPr>
        <w:footnoteReference w:id="759"/>
      </w:r>
      <w:r>
        <w:rPr>
          <w:rFonts w:ascii="IRNazanin" w:hAnsi="IRNazanin" w:eastAsia="IRNazanin" w:cs="IRNazanin"/>
          <w:lang w:bidi="fa-IR"/>
          <w:color w:val="111111"/>
          <w:sz w:val="28"/>
          <w:szCs w:val="28"/>
          <w:rtl/>
        </w:rPr>
        <w:t xml:space="preserve">إذ الأصل فی الخارج من المکلّف أن یتعلّق حکمه به إلی أن یتحقّق المسقط له، و لا بأس به لما فیه من الاحتیاط،و تحقق البراءة معه.</w:t>
      </w:r>
    </w:p>
    <w:p>
      <w:pPr>
        <w:pStyle w:val="BookText"/>
      </w:pPr>
      <w:r>
        <w:rPr>
          <w:rFonts w:ascii="IRNazanin" w:hAnsi="IRNazanin" w:eastAsia="IRNazanin" w:cs="IRNazanin"/>
          <w:lang w:bidi="fa-IR"/>
          <w:color w:val="111111"/>
          <w:sz w:val="28"/>
          <w:szCs w:val="28"/>
          <w:rtl/>
        </w:rPr>
        <w:t xml:space="preserve">قوله: (و یجب الغسل بما یجب به الوضوء).</w:t>
      </w:r>
    </w:p>
    <w:p>
      <w:pPr>
        <w:pStyle w:val="BookText"/>
      </w:pPr>
      <w:r>
        <w:rPr>
          <w:rFonts w:ascii="IRNazanin" w:hAnsi="IRNazanin" w:eastAsia="IRNazanin" w:cs="IRNazanin"/>
          <w:lang w:bidi="fa-IR"/>
          <w:color w:val="111111"/>
          <w:sz w:val="28"/>
          <w:szCs w:val="28"/>
          <w:rtl/>
        </w:rPr>
        <w:t xml:space="preserve">أی:بماء طاهر مملوک،أو فی حکمه.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89" w:name="pg10513_105626"/>
    <w:bookmarkEnd w:id="89"/>
    <w:p>
      <w:pPr>
        <w:pStyle w:val="Heading5"/>
      </w:pPr>
      <w:bookmarkStart w:id="306" w:name="_Toc173"/>
      <w:r>
        <w:t>و واجباته</w:t>
      </w:r>
      <w:bookmarkEnd w:id="306"/>
    </w:p>
    <w:p>
      <w:pPr>
        <w:pStyle w:val="BookText"/>
      </w:pPr>
      <w:r>
        <w:rPr>
          <w:rFonts w:ascii="IRNazanin" w:hAnsi="IRNazanin" w:eastAsia="IRNazanin" w:cs="IRNazanin"/>
          <w:lang w:bidi="fa-IR"/>
          <w:color w:val="111111"/>
          <w:sz w:val="28"/>
          <w:szCs w:val="28"/>
          <w:rtl/>
        </w:rPr>
        <w:t xml:space="preserve">و واجباته:النیّة عند أول الاغتسال،و یجوز تقدیمها عند غسل الکفّین مستدامة الحکم الی آخره،و غسل جمیع البشرة بأقل اسمه بحیث یصل الماء الی منابت الشعر و إن کثف،و تخلیل کلّ ما لا یصل الیه الماء إلاّ به،و تقدیم الرأس،ثم الجانب الأیمن،ثم الأیسر،   قوله: (و واجباته:النّیة عند أوّل الاغتسال).</w:t>
      </w:r>
    </w:p>
    <w:p>
      <w:pPr>
        <w:pStyle w:val="BookText"/>
      </w:pPr>
      <w:r>
        <w:rPr>
          <w:rFonts w:ascii="IRNazanin" w:hAnsi="IRNazanin" w:eastAsia="IRNazanin" w:cs="IRNazanin"/>
          <w:lang w:bidi="fa-IR"/>
          <w:color w:val="111111"/>
          <w:sz w:val="28"/>
          <w:szCs w:val="28"/>
          <w:rtl/>
        </w:rPr>
        <w:t xml:space="preserve">أی:مقارنة لأوله،إمّا استحبابا،کعند غسل الکفین کما سبق فی الوضوء،أو وجوبا مضیّقا،و هو عند ابتداء غسل جزء من العضو الأوّل-أعنی:الرأس و الرقبة- و ربما أطلق علی المجموع الرأس تغلیبا،لأنّهما بمنزلة عضو واحد،و لا ترتیب فی نفس الأعضاء،فلا حجر إذا نوی عند أی جزء کان من العضو الأوّل.</w:t>
      </w:r>
    </w:p>
    <w:p>
      <w:pPr>
        <w:pStyle w:val="BookText"/>
      </w:pPr>
      <w:r>
        <w:rPr>
          <w:rFonts w:ascii="IRNazanin" w:hAnsi="IRNazanin" w:eastAsia="IRNazanin" w:cs="IRNazanin"/>
          <w:lang w:bidi="fa-IR"/>
          <w:color w:val="111111"/>
          <w:sz w:val="28"/>
          <w:szCs w:val="28"/>
          <w:rtl/>
        </w:rPr>
        <w:t xml:space="preserve">و یستفاد من قول المصنّف:(و یجوز تقدیمها عند غسل الکفین)أن المراد بأول الاغتسال فی العبارة أول الشّروع فی غسل البدن،و ذکر المصنّف </w:t>
      </w:r>
      <w:r>
        <w:rPr>
          <w:rStyle w:val="FootnoteReference"/>
        </w:rPr>
        <w:footnoteReference w:id="760"/>
      </w:r>
      <w:r>
        <w:rPr>
          <w:rFonts w:ascii="IRNazanin" w:hAnsi="IRNazanin" w:eastAsia="IRNazanin" w:cs="IRNazanin"/>
          <w:lang w:bidi="fa-IR"/>
          <w:color w:val="111111"/>
          <w:sz w:val="28"/>
          <w:szCs w:val="28"/>
          <w:rtl/>
        </w:rPr>
        <w:t xml:space="preserve">و شیخنا الشّهید </w:t>
      </w:r>
      <w:r>
        <w:rPr>
          <w:rStyle w:val="FootnoteReference"/>
        </w:rPr>
        <w:footnoteReference w:id="761"/>
      </w:r>
      <w:r>
        <w:rPr>
          <w:rFonts w:ascii="IRNazanin" w:hAnsi="IRNazanin" w:eastAsia="IRNazanin" w:cs="IRNazanin"/>
          <w:lang w:bidi="fa-IR"/>
          <w:color w:val="111111"/>
          <w:sz w:val="28"/>
          <w:szCs w:val="28"/>
          <w:rtl/>
        </w:rPr>
        <w:t xml:space="preserve">ما حاصله أن استحباب غسل الیدین هنا غیر مقیّد بما سبق فی الوضوء.</w:t>
      </w:r>
    </w:p>
    <w:p>
      <w:pPr>
        <w:pStyle w:val="BookText"/>
      </w:pPr>
      <w:r>
        <w:rPr>
          <w:rFonts w:ascii="IRNazanin" w:hAnsi="IRNazanin" w:eastAsia="IRNazanin" w:cs="IRNazanin"/>
          <w:lang w:bidi="fa-IR"/>
          <w:color w:val="111111"/>
          <w:sz w:val="28"/>
          <w:szCs w:val="28"/>
          <w:rtl/>
        </w:rPr>
        <w:t xml:space="preserve">قوله: (بحیث یصل الماء إلی منابت الشّعر و ان کثف).</w:t>
      </w:r>
    </w:p>
    <w:p>
      <w:pPr>
        <w:pStyle w:val="BookText"/>
      </w:pPr>
      <w:r>
        <w:rPr>
          <w:rFonts w:ascii="IRNazanin" w:hAnsi="IRNazanin" w:eastAsia="IRNazanin" w:cs="IRNazanin"/>
          <w:lang w:bidi="fa-IR"/>
          <w:color w:val="111111"/>
          <w:sz w:val="28"/>
          <w:szCs w:val="28"/>
          <w:rtl/>
        </w:rPr>
        <w:t xml:space="preserve">لأن الحکم هنا منوط بالبشرة،أمّا الشّعر فلا یجب غسله إلاّ أن یتوقّف غسل البشرة علیه کما سیأتی.</w:t>
      </w:r>
    </w:p>
    <w:p>
      <w:pPr>
        <w:pStyle w:val="BookText"/>
      </w:pPr>
      <w:r>
        <w:rPr>
          <w:rFonts w:ascii="IRNazanin" w:hAnsi="IRNazanin" w:eastAsia="IRNazanin" w:cs="IRNazanin"/>
          <w:lang w:bidi="fa-IR"/>
          <w:color w:val="111111"/>
          <w:sz w:val="28"/>
          <w:szCs w:val="28"/>
          <w:rtl/>
        </w:rPr>
        <w:t xml:space="preserve">قوله: (و تخلیل کل ما لا یصل إلیه الماء إلاّ به).</w:t>
      </w:r>
    </w:p>
    <w:p>
      <w:pPr>
        <w:pStyle w:val="BookText"/>
      </w:pPr>
      <w:r>
        <w:rPr>
          <w:rFonts w:ascii="IRNazanin" w:hAnsi="IRNazanin" w:eastAsia="IRNazanin" w:cs="IRNazanin"/>
          <w:lang w:bidi="fa-IR"/>
          <w:color w:val="111111"/>
          <w:sz w:val="28"/>
          <w:szCs w:val="28"/>
          <w:rtl/>
        </w:rPr>
        <w:t xml:space="preserve">لو قال:و تخلیل کلّ ما لا یصل الماء إلی البشرة إلاّ بتخلیله کان أولی.</w:t>
      </w:r>
    </w:p>
    <w:p>
      <w:pPr>
        <w:pStyle w:val="BookText"/>
      </w:pPr>
      <w:r>
        <w:rPr>
          <w:rFonts w:ascii="IRNazanin" w:hAnsi="IRNazanin" w:eastAsia="IRNazanin" w:cs="IRNazanin"/>
          <w:lang w:bidi="fa-IR"/>
          <w:color w:val="111111"/>
          <w:sz w:val="28"/>
          <w:szCs w:val="28"/>
          <w:rtl/>
        </w:rPr>
        <w:t xml:space="preserve">قوله: (و تقدیم الرأس،ثم الجانب الأیمن،ثم الأیسر).</w:t>
      </w:r>
    </w:p>
    <w:p>
      <w:pPr>
        <w:pStyle w:val="BookText"/>
      </w:pPr>
      <w:r>
        <w:rPr>
          <w:rFonts w:ascii="IRNazanin" w:hAnsi="IRNazanin" w:eastAsia="IRNazanin" w:cs="IRNazanin"/>
          <w:lang w:bidi="fa-IR"/>
          <w:color w:val="111111"/>
          <w:sz w:val="28"/>
          <w:szCs w:val="28"/>
          <w:rtl/>
        </w:rPr>
        <w:t xml:space="preserve">المراد بالرأس هنا:الرأس المعروف مع الرّقبة تغلیبا،و لا ریب أن الحدّ المشترک یجب غسله مع کلّ عضو من باب المقدّمة،و ما کان من الأعضاء متوسّطا بین الجانبین-و هو العورتان و السّرة-فلا ترجیح لغسله مع أحد الجانبین علی الآخر،بل یتخیّر المکلّف فی غسله مع أی جانب شاء،و غسله مع الجانبین أولی،و لیس من ذلک عظام الصّدر کما قد یتوهّم،إذ لیست هذه أعضاء عرفا.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نکس أعاد علی ما یحصل معه الترتیب،و لا ترتیب مع الارتماس و شبهه.   قوله: (و لا ترتیب مع الارتماس و شبهه).</w:t>
      </w:r>
    </w:p>
    <w:p>
      <w:pPr>
        <w:pStyle w:val="BookText"/>
      </w:pPr>
      <w:r>
        <w:rPr>
          <w:rFonts w:ascii="IRNazanin" w:hAnsi="IRNazanin" w:eastAsia="IRNazanin" w:cs="IRNazanin"/>
          <w:lang w:bidi="fa-IR"/>
          <w:color w:val="111111"/>
          <w:sz w:val="28"/>
          <w:szCs w:val="28"/>
          <w:rtl/>
        </w:rPr>
        <w:t xml:space="preserve">شبه الارتماس:الاغتسال تحت المطر الغزیر،و المیزاب،و لا یعد ذلک ارتماسا،لأن المراد به التغطی بالماء،أخذا من الرمس،الّذی هو التغطیة و الکتمان </w:t>
      </w:r>
      <w:r>
        <w:rPr>
          <w:rStyle w:val="FootnoteReference"/>
        </w:rPr>
        <w:footnoteReference w:id="762"/>
      </w:r>
      <w:r>
        <w:rPr>
          <w:rFonts w:ascii="IRNazanin" w:hAnsi="IRNazanin" w:eastAsia="IRNazanin" w:cs="IRNazanin"/>
          <w:lang w:bidi="fa-IR"/>
          <w:color w:val="111111"/>
          <w:sz w:val="28"/>
          <w:szCs w:val="28"/>
          <w:rtl/>
        </w:rPr>
        <w:t xml:space="preserve">،و فی سقوط التّرتیب بهما معا خلاف بین الأصحاب،أظهره السّقوط بالأوّل خاصّة،لصحیحتی زرارة،و الحلبی،عن أبی عبد اللَّه علیه السّلام:«إذا ارتمس الجنب فی الماء ارتماسة وحدة أجزأه ذلک من غسله»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وجه الاستدلال أن الارتماسة الواحدة عرفا لا تصدق مع المطر و المیزاب، و کذا مجری الماء الضیق،بخلاف نحو النّهر الواسع و الحوض،فإنّه یسقط التّرتیب بالارتماس فیه کما قلناه.</w:t>
      </w:r>
    </w:p>
    <w:p>
      <w:pPr>
        <w:pStyle w:val="BookText"/>
      </w:pPr>
      <w:r>
        <w:rPr>
          <w:rFonts w:ascii="IRNazanin" w:hAnsi="IRNazanin" w:eastAsia="IRNazanin" w:cs="IRNazanin"/>
          <w:lang w:bidi="fa-IR"/>
          <w:color w:val="111111"/>
          <w:sz w:val="28"/>
          <w:szCs w:val="28"/>
          <w:rtl/>
        </w:rPr>
        <w:t xml:space="preserve">و قیل:یترتّب حکما،ففسّر بوجوب اعتقاد المغتسل الترتیب،و ربما فسّر بأن الغسل یترتّب و إن لم یعتقده،و تظهر فائدة التّفسیرین فیمن وجد لمعة لم تغسل،فیعید علی الأوّل،و یغسلها علی الثّانی،و فی ناذر الغسل مرتّبا فیبرأ بالارتماس علی الثّانی دون الأوّل،کذا قال فی الذّکری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توهم بعض الطّلبة،إن الارتماس عبارة عن شمول الماء البدن کلّه فی زمان واحد،بحیث یحیط بالأسافل و الأعالی جملة،کما توهمه عبارة الألفیّة </w:t>
      </w:r>
      <w:r>
        <w:rPr>
          <w:rStyle w:val="FootnoteReference"/>
        </w:rPr>
        <w:footnoteReference w:id="765"/>
      </w:r>
      <w:r>
        <w:rPr>
          <w:rFonts w:ascii="IRNazanin" w:hAnsi="IRNazanin" w:eastAsia="IRNazanin" w:cs="IRNazanin"/>
          <w:lang w:bidi="fa-IR"/>
          <w:color w:val="111111"/>
          <w:sz w:val="28"/>
          <w:szCs w:val="28"/>
          <w:rtl/>
        </w:rPr>
        <w:t xml:space="preserve">،و لیس بشیء،لأنّ المعتبر فی الارتماس ما دلّ علیه الحدیث،و هو ارتماسة واحدة عرفا،إذ لا یراد بالواحدة و الدّفعة فی أمثال ذلک إلا المعنی العرفی،و لأن الارتماس شرّع تخفیفا کما یظهر من الأخبار </w:t>
      </w:r>
      <w:r>
        <w:rPr>
          <w:rStyle w:val="FootnoteReference"/>
        </w:rPr>
        <w:footnoteReference w:id="766"/>
      </w:r>
      <w:r>
        <w:rPr>
          <w:rFonts w:ascii="IRNazanin" w:hAnsi="IRNazanin" w:eastAsia="IRNazanin" w:cs="IRNazanin"/>
          <w:lang w:bidi="fa-IR"/>
          <w:color w:val="111111"/>
          <w:sz w:val="28"/>
          <w:szCs w:val="28"/>
          <w:rtl/>
        </w:rPr>
        <w:t xml:space="preserve">،و هذا المعنی مباین للتّخفیف مع تعذّره فی بعض المکلّفین، و عبارات الأصحاب مشحونة بما ینافیه.</w:t>
      </w:r>
    </w:p>
    <w:p>
      <w:pPr>
        <w:pStyle w:val="BookText"/>
      </w:pPr>
      <w:r>
        <w:rPr>
          <w:rFonts w:ascii="IRNazanin" w:hAnsi="IRNazanin" w:eastAsia="IRNazanin" w:cs="IRNazanin"/>
          <w:lang w:bidi="fa-IR"/>
          <w:color w:val="111111"/>
          <w:sz w:val="28"/>
          <w:szCs w:val="28"/>
          <w:rtl/>
        </w:rPr>
        <w:t xml:space="preserve">و بالجملة فهو أهون من أن نتصدّی لرده،فانّا لا نعلمه قولا لأحد من معتبری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وجوب الغسل لنفسه أو لغیره خلاف.  الأصحاب،و لا یتوهّم دلالة شیء من أصول المذهب علیه،و إنّما الّذی یکفی المکلّف أن یقارن بالنیّة شیئا من البدن،ثم یتبعه بالباقی منغمسا فی الماء،ثم تخلل ما لا بد من تخلیله.</w:t>
      </w:r>
    </w:p>
    <w:p>
      <w:pPr>
        <w:pStyle w:val="BookText"/>
      </w:pPr>
      <w:r>
        <w:rPr>
          <w:rFonts w:ascii="IRNazanin" w:hAnsi="IRNazanin" w:eastAsia="IRNazanin" w:cs="IRNazanin"/>
          <w:lang w:bidi="fa-IR"/>
          <w:color w:val="111111"/>
          <w:sz w:val="28"/>
          <w:szCs w:val="28"/>
          <w:rtl/>
        </w:rPr>
        <w:t xml:space="preserve">قوله: (و فی وجوب الغسل لنفسه أو لغیره خلاف).</w:t>
      </w:r>
    </w:p>
    <w:p>
      <w:pPr>
        <w:pStyle w:val="BookText"/>
      </w:pPr>
      <w:r>
        <w:rPr>
          <w:rFonts w:ascii="IRNazanin" w:hAnsi="IRNazanin" w:eastAsia="IRNazanin" w:cs="IRNazanin"/>
          <w:lang w:bidi="fa-IR"/>
          <w:color w:val="111111"/>
          <w:sz w:val="28"/>
          <w:szCs w:val="28"/>
          <w:rtl/>
        </w:rPr>
        <w:t xml:space="preserve">طال التّشاجر بین متأخری الأصحاب فی أن غسل الجنابة هل هو واجب لنفسه،بمعنی أن حصول الجنابة کاف فی وجوبه،أم وجوبه کغیره من الطهارات یتوقّف علی وجوب الغایة الّتی تطلب لأجلها؟فقال المصنّف </w:t>
      </w:r>
      <w:r>
        <w:rPr>
          <w:rStyle w:val="FootnoteReference"/>
        </w:rPr>
        <w:footnoteReference w:id="767"/>
      </w:r>
      <w:r>
        <w:rPr>
          <w:rFonts w:ascii="Amiri" w:hAnsi="Amiri" w:eastAsia="Amiri" w:cs="Amiri"/>
          <w:lang w:bidi="ar-SA"/>
          <w:color w:val="111111"/>
          <w:sz w:val="28"/>
          <w:szCs w:val="28"/>
          <w:rtl/>
        </w:rPr>
        <w:t xml:space="preserve">و جماعة </w:t>
      </w:r>
      <w:r>
        <w:rPr>
          <w:rStyle w:val="FootnoteReference"/>
        </w:rPr>
        <w:footnoteReference w:id="768"/>
      </w:r>
      <w:r>
        <w:rPr>
          <w:rFonts w:ascii="IRNazanin" w:hAnsi="IRNazanin" w:eastAsia="IRNazanin" w:cs="IRNazanin"/>
          <w:lang w:bidi="fa-IR"/>
          <w:color w:val="111111"/>
          <w:sz w:val="28"/>
          <w:szCs w:val="28"/>
          <w:rtl/>
        </w:rPr>
        <w:t xml:space="preserve">:بالوجوب، و قال المحقّق </w:t>
      </w:r>
      <w:r>
        <w:rPr>
          <w:rStyle w:val="FootnoteReference"/>
        </w:rPr>
        <w:footnoteReference w:id="769"/>
      </w:r>
      <w:r>
        <w:rPr>
          <w:rFonts w:ascii="Amiri" w:hAnsi="Amiri" w:eastAsia="Amiri" w:cs="Amiri"/>
          <w:lang w:bidi="ar-SA"/>
          <w:color w:val="111111"/>
          <w:sz w:val="28"/>
          <w:szCs w:val="28"/>
          <w:rtl/>
        </w:rPr>
        <w:t xml:space="preserve">و جماعة </w:t>
      </w:r>
      <w:r>
        <w:rPr>
          <w:rStyle w:val="FootnoteReference"/>
        </w:rPr>
        <w:footnoteReference w:id="770"/>
      </w:r>
      <w:r>
        <w:rPr>
          <w:rFonts w:ascii="IRNazanin" w:hAnsi="IRNazanin" w:eastAsia="IRNazanin" w:cs="IRNazanin"/>
          <w:lang w:bidi="fa-IR"/>
          <w:color w:val="111111"/>
          <w:sz w:val="28"/>
          <w:szCs w:val="28"/>
          <w:rtl/>
        </w:rPr>
        <w:t xml:space="preserve">:بالثانی.</w:t>
      </w:r>
    </w:p>
    <w:p>
      <w:pPr>
        <w:pStyle w:val="BookText"/>
      </w:pPr>
      <w:r>
        <w:rPr>
          <w:rFonts w:ascii="IRNazanin" w:hAnsi="IRNazanin" w:eastAsia="IRNazanin" w:cs="IRNazanin"/>
          <w:lang w:bidi="fa-IR"/>
          <w:color w:val="111111"/>
          <w:sz w:val="28"/>
          <w:szCs w:val="28"/>
          <w:rtl/>
        </w:rPr>
        <w:t xml:space="preserve">و الّذی یقتضیه النّظر،أنّ الطّهارة لم تطلب عند الشّارع إلاّ للعبادة المشروطة بها،کما ترشد إلیه الآیة فی تصدیرها بقوله جل اسمه:(إذا قمتم إلی الصّلاة فاغسلوا)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یشهد له إطباق الأصحاب علی ذلک فی باقی الطّهارات،و قطع النّظر عن جمیع النظائر بمجرّد الحجج المحتملة بعید عن انظار الفقهاء،و من ثم قال المحقّق فی المسائل المصریة:</w:t>
      </w:r>
    </w:p>
    <w:p>
      <w:pPr>
        <w:pStyle w:val="BookText"/>
      </w:pPr>
      <w:r>
        <w:rPr>
          <w:rFonts w:ascii="IRNazanin" w:hAnsi="IRNazanin" w:eastAsia="IRNazanin" w:cs="IRNazanin"/>
          <w:lang w:bidi="fa-IR"/>
          <w:color w:val="111111"/>
          <w:sz w:val="28"/>
          <w:szCs w:val="28"/>
          <w:rtl/>
        </w:rPr>
        <w:t xml:space="preserve">إخراج غسل الجنابة من دون ذلک تحکم بارد.و مما یؤید ذلک،أن تضیّق وجوب الغسل و توسعته دائر مع تضیّق وقت تلک الغایات و توسعته،فإنه یشعر بأن وجوبها هو منشأ وجوبه.</w:t>
      </w:r>
    </w:p>
    <w:p>
      <w:pPr>
        <w:pStyle w:val="BookText"/>
      </w:pPr>
      <w:r>
        <w:rPr>
          <w:rFonts w:ascii="IRNazanin" w:hAnsi="IRNazanin" w:eastAsia="IRNazanin" w:cs="IRNazanin"/>
          <w:lang w:bidi="fa-IR"/>
          <w:color w:val="111111"/>
          <w:sz w:val="28"/>
          <w:szCs w:val="28"/>
          <w:rtl/>
        </w:rPr>
        <w:t xml:space="preserve">و أمّا الدّلائل من الجانبین،فمرجعها من جانب أصحاب القول الأوّل إلی تعلیق الأمر بالغسل علی حصول الجنابة،فی مثل قوله علیه السّلام:«إنّما الماء من الماء» </w:t>
      </w:r>
      <w:r>
        <w:rPr>
          <w:rStyle w:val="FootnoteReference"/>
        </w:rPr>
        <w:footnoteReference w:id="772"/>
      </w:r>
      <w:r>
        <w:rPr>
          <w:rFonts w:ascii="IRNazanin" w:hAnsi="IRNazanin" w:eastAsia="IRNazanin" w:cs="IRNazanin"/>
          <w:lang w:bidi="fa-IR"/>
          <w:color w:val="111111"/>
          <w:sz w:val="28"/>
          <w:szCs w:val="28"/>
          <w:rtl/>
        </w:rPr>
        <w:t xml:space="preserve">، و قوله علیه السّلام:«إذا التقی الختانان فقد وجب الغسل» </w:t>
      </w:r>
      <w:r>
        <w:rPr>
          <w:rStyle w:val="FootnoteReference"/>
        </w:rPr>
        <w:footnoteReference w:id="773"/>
      </w:r>
      <w:r>
        <w:rPr>
          <w:rFonts w:ascii="IRNazanin" w:hAnsi="IRNazanin" w:eastAsia="IRNazanin" w:cs="IRNazanin"/>
          <w:lang w:bidi="fa-IR"/>
          <w:color w:val="111111"/>
          <w:sz w:val="28"/>
          <w:szCs w:val="28"/>
          <w:rtl/>
        </w:rPr>
        <w:t xml:space="preserve">،و قوله تعالی: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تستحب المضمضة،و الاستنشاق،و الغسل بصاع،و إمرار الید علی الجسد،و تخلیل ما یصل إلیه الماء.</w:t>
      </w:r>
    </w:p>
    <w:p>
      <w:pPr>
        <w:pStyle w:val="BookText"/>
      </w:pPr>
      <w:r>
        <w:rPr>
          <w:rFonts w:ascii="Amiri" w:hAnsi="Amiri" w:eastAsia="Amiri" w:cs="Amiri"/>
          <w:lang w:bidi="ar-SA"/>
          <w:color w:val="111111"/>
          <w:sz w:val="28"/>
          <w:szCs w:val="28"/>
          <w:rtl/>
        </w:rPr>
        <w:t xml:space="preserve">(وَ إِنْ کُنْتُمْ جُنُباً فَاطَّهَّرُوا)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احتج بأن(الفاء)تقتضی التعقیب،کما وقع للشارح ولد المصنّف </w:t>
      </w:r>
      <w:r>
        <w:rPr>
          <w:rStyle w:val="FootnoteReference"/>
        </w:rPr>
        <w:footnoteReference w:id="775"/>
      </w:r>
      <w:r>
        <w:rPr>
          <w:rFonts w:ascii="IRNazanin" w:hAnsi="IRNazanin" w:eastAsia="IRNazanin" w:cs="IRNazanin"/>
          <w:lang w:bidi="fa-IR"/>
          <w:color w:val="111111"/>
          <w:sz w:val="28"/>
          <w:szCs w:val="28"/>
          <w:rtl/>
        </w:rPr>
        <w:t xml:space="preserve">،و هو مردود،لأن المقتضی لذلک هو الفاء العاطفة،لا الواقعة فی جواب الشرط) </w:t>
      </w:r>
      <w:r>
        <w:rPr>
          <w:rStyle w:val="FootnoteReference"/>
        </w:rPr>
        <w:footnoteReference w:id="776"/>
      </w:r>
      <w:r>
        <w:rPr>
          <w:rFonts w:ascii="IRNazanin" w:hAnsi="IRNazanin" w:eastAsia="IRNazanin" w:cs="IRNazanin"/>
          <w:lang w:bidi="fa-IR"/>
          <w:color w:val="111111"/>
          <w:sz w:val="28"/>
          <w:szCs w:val="28"/>
          <w:rtl/>
        </w:rPr>
        <w:t xml:space="preserve">.و من جانب أصحاب القول الثانی،إلی استفادة تعلیق الوجوب بوجوب الغایة من التعاطف الواقع فی الآیة،فإن الشّرط المتقدّم علی الجملة یعمّها،خصوصا مع القطع بإرادته فی السّابق و اللاحق،و مفهوم الشرط حجّة عند الأکثر،و من مفهوم قوله علیه السّلام:«إذا دخل الوقت وجب الطهور و الصّلاة»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یومئ إلیه قول أبی عبد اللَّه علیه السّلام و قد سئل عن المرأة الجنب یأتیها الحیض أ تغتسل؟:«قد جاء ما یفسد الصلاة فلا تغتسل»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أن الدلائل من الجانبین متقاربة،و نرجح الثّانی بما ذکرناه من المؤیدات منضما إلی أصل البراءة المقتضی لعدم الوجوب قبل الوقت،علی أن الإطلاقات الواقعة فی الأحادیث الأولی معارضة بالإطلاقات فی غیر الجنابة،مثل قوله علیه السّلام:«فمن نام فلیتوضأ» </w:t>
      </w:r>
      <w:r>
        <w:rPr>
          <w:rStyle w:val="FootnoteReference"/>
        </w:rPr>
        <w:footnoteReference w:id="779"/>
      </w:r>
      <w:r>
        <w:rPr>
          <w:rFonts w:ascii="IRNazanin" w:hAnsi="IRNazanin" w:eastAsia="IRNazanin" w:cs="IRNazanin"/>
          <w:lang w:bidi="fa-IR"/>
          <w:color w:val="111111"/>
          <w:sz w:val="28"/>
          <w:szCs w:val="28"/>
          <w:rtl/>
        </w:rPr>
        <w:t xml:space="preserve">،قال فی الذّکری:الأصل فی ذلک انّه لما کثر علم الاشتراط أطلق الوجوب و غلب فی الاستعمال </w:t>
      </w:r>
      <w:r>
        <w:rPr>
          <w:rStyle w:val="FootnoteReference"/>
        </w:rPr>
        <w:footnoteReference w:id="780"/>
      </w:r>
      <w:r>
        <w:rPr>
          <w:rFonts w:ascii="IRNazanin" w:hAnsi="IRNazanin" w:eastAsia="IRNazanin" w:cs="IRNazanin"/>
          <w:lang w:bidi="fa-IR"/>
          <w:color w:val="111111"/>
          <w:sz w:val="28"/>
          <w:szCs w:val="28"/>
          <w:rtl/>
        </w:rPr>
        <w:t xml:space="preserve">فعلی هذا المفتی به هو القول الثانی.</w:t>
      </w:r>
    </w:p>
    <w:p>
      <w:pPr>
        <w:pStyle w:val="BookText"/>
      </w:pPr>
      <w:r>
        <w:rPr>
          <w:rFonts w:ascii="IRNazanin" w:hAnsi="IRNazanin" w:eastAsia="IRNazanin" w:cs="IRNazanin"/>
          <w:lang w:bidi="fa-IR"/>
          <w:color w:val="111111"/>
          <w:sz w:val="28"/>
          <w:szCs w:val="28"/>
          <w:rtl/>
        </w:rPr>
        <w:t xml:space="preserve">و تظهر فائدة القولین فیما إذا اغتسل بریء الذمّة من مشروط بالغسل،فإنه ینوی الوجوب علی الأوّل،و الندب علی الثانی.</w:t>
      </w:r>
    </w:p>
    <w:p>
      <w:pPr>
        <w:pStyle w:val="BookText"/>
      </w:pPr>
      <w:r>
        <w:rPr>
          <w:rFonts w:ascii="IRNazanin" w:hAnsi="IRNazanin" w:eastAsia="IRNazanin" w:cs="IRNazanin"/>
          <w:lang w:bidi="fa-IR"/>
          <w:color w:val="111111"/>
          <w:sz w:val="28"/>
          <w:szCs w:val="28"/>
          <w:rtl/>
        </w:rPr>
        <w:t xml:space="preserve">قوله: (و إمرار الید علی الجسد).</w:t>
      </w:r>
    </w:p>
    <w:p>
      <w:pPr>
        <w:pStyle w:val="BookText"/>
      </w:pPr>
      <w:r>
        <w:rPr>
          <w:rFonts w:ascii="IRNazanin" w:hAnsi="IRNazanin" w:eastAsia="IRNazanin" w:cs="IRNazanin"/>
          <w:lang w:bidi="fa-IR"/>
          <w:color w:val="111111"/>
          <w:sz w:val="28"/>
          <w:szCs w:val="28"/>
          <w:rtl/>
        </w:rPr>
        <w:t xml:space="preserve">أی:دلکه،و قیل بوجوبه،و هو ضعیف.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0" w:name="pg10513_105630"/>
    <w:bookmarkEnd w:id="90"/>
    <w:p>
      <w:pPr>
        <w:pStyle w:val="BookText"/>
      </w:pPr>
      <w:r>
        <w:rPr>
          <w:rFonts w:ascii="IRNazanin" w:hAnsi="IRNazanin" w:eastAsia="IRNazanin" w:cs="IRNazanin"/>
          <w:lang w:bidi="fa-IR"/>
          <w:color w:val="111111"/>
          <w:sz w:val="28"/>
          <w:szCs w:val="28"/>
          <w:rtl/>
        </w:rPr>
        <w:t xml:space="preserve">و الاستبراء للرجل المنزل بالبول،فان تعذّر مسح من المقعدة إلی أصل القضیب ثلاثا،و منه الی رأسه کذلک،و ینتره ثلاثا.</w:t>
      </w:r>
    </w:p>
    <w:p>
      <w:pPr>
        <w:pStyle w:val="Heading4"/>
      </w:pPr>
      <w:bookmarkStart w:id="307" w:name="_Toc174"/>
      <w:r>
        <w:t>الفصل الثانی:فی الأحکام</w:t>
      </w:r>
      <w:bookmarkEnd w:id="307"/>
    </w:p>
    <w:p>
      <w:pPr>
        <w:pStyle w:val="Heading5"/>
      </w:pPr>
      <w:bookmarkStart w:id="308" w:name="_Toc175"/>
      <w:r>
        <w:t>اشارة</w:t>
      </w:r>
      <w:bookmarkEnd w:id="308"/>
    </w:p>
    <w:p>
      <w:pPr>
        <w:pStyle w:val="BookText"/>
      </w:pPr>
      <w:r>
        <w:rPr>
          <w:rFonts w:ascii="IRNazanin" w:hAnsi="IRNazanin" w:eastAsia="IRNazanin" w:cs="IRNazanin"/>
          <w:lang w:bidi="fa-IR"/>
          <w:color w:val="111111"/>
          <w:sz w:val="28"/>
          <w:szCs w:val="28"/>
          <w:rtl/>
        </w:rPr>
        <w:t xml:space="preserve">الفصل الثانی:فی الأحکام یحرم علی الجنب قبل الغسل الجلوس فی المساجد،   قوله: (و الاستبراء للرّجل المنزل بالبول).</w:t>
      </w:r>
    </w:p>
    <w:p>
      <w:pPr>
        <w:pStyle w:val="BookText"/>
      </w:pPr>
      <w:r>
        <w:rPr>
          <w:rFonts w:ascii="IRNazanin" w:hAnsi="IRNazanin" w:eastAsia="IRNazanin" w:cs="IRNazanin"/>
          <w:lang w:bidi="fa-IR"/>
          <w:color w:val="111111"/>
          <w:sz w:val="28"/>
          <w:szCs w:val="28"/>
          <w:rtl/>
        </w:rPr>
        <w:t xml:space="preserve">احترز بالرّجل عن المرأة،فلا استبراء علیها علی الأصحّ،لعدم اتحاد مخرج البول و المنی بالنّسبة إلیها،و بالمنزل عن غیره،فلا یتعلق به ذلک الحکم،لأن البول لإخراج بقایا المنی التی فی المخرج.</w:t>
      </w:r>
    </w:p>
    <w:p>
      <w:pPr>
        <w:pStyle w:val="BookText"/>
      </w:pPr>
      <w:r>
        <w:rPr>
          <w:rFonts w:ascii="IRNazanin" w:hAnsi="IRNazanin" w:eastAsia="IRNazanin" w:cs="IRNazanin"/>
          <w:lang w:bidi="fa-IR"/>
          <w:color w:val="111111"/>
          <w:sz w:val="28"/>
          <w:szCs w:val="28"/>
          <w:rtl/>
        </w:rPr>
        <w:t xml:space="preserve">إذا تقرر ذلک،فقد قال جمع من الأصحاب بالوجوب </w:t>
      </w:r>
      <w:r>
        <w:rPr>
          <w:rStyle w:val="FootnoteReference"/>
        </w:rPr>
        <w:footnoteReference w:id="781"/>
      </w:r>
      <w:r>
        <w:rPr>
          <w:rFonts w:ascii="IRNazanin" w:hAnsi="IRNazanin" w:eastAsia="IRNazanin" w:cs="IRNazanin"/>
          <w:lang w:bidi="fa-IR"/>
          <w:color w:val="111111"/>
          <w:sz w:val="28"/>
          <w:szCs w:val="28"/>
          <w:rtl/>
        </w:rPr>
        <w:t xml:space="preserve">و هو أحوط،لأن فیه محافظة علی الغسل من جریان المبطل علیه،و موافقة لقول معظم الأصحاب.</w:t>
      </w:r>
    </w:p>
    <w:p>
      <w:pPr>
        <w:pStyle w:val="BookText"/>
      </w:pPr>
      <w:r>
        <w:rPr>
          <w:rFonts w:ascii="IRNazanin" w:hAnsi="IRNazanin" w:eastAsia="IRNazanin" w:cs="IRNazanin"/>
          <w:lang w:bidi="fa-IR"/>
          <w:color w:val="111111"/>
          <w:sz w:val="28"/>
          <w:szCs w:val="28"/>
          <w:rtl/>
        </w:rPr>
        <w:t xml:space="preserve">قوله: (فان تعذّر.).</w:t>
      </w:r>
    </w:p>
    <w:p>
      <w:pPr>
        <w:pStyle w:val="BookText"/>
      </w:pPr>
      <w:r>
        <w:rPr>
          <w:rFonts w:ascii="IRNazanin" w:hAnsi="IRNazanin" w:eastAsia="IRNazanin" w:cs="IRNazanin"/>
          <w:lang w:bidi="fa-IR"/>
          <w:color w:val="111111"/>
          <w:sz w:val="28"/>
          <w:szCs w:val="28"/>
          <w:rtl/>
        </w:rPr>
        <w:t xml:space="preserve">یشهد لهذا الأخبار الدالة علی الاجتزاء بالاجتهاد </w:t>
      </w:r>
      <w:r>
        <w:rPr>
          <w:rStyle w:val="FootnoteReference"/>
        </w:rPr>
        <w:footnoteReference w:id="782"/>
      </w:r>
      <w:r>
        <w:rPr>
          <w:rFonts w:ascii="IRNazanin" w:hAnsi="IRNazanin" w:eastAsia="IRNazanin" w:cs="IRNazanin"/>
          <w:lang w:bidi="fa-IR"/>
          <w:color w:val="111111"/>
          <w:sz w:val="28"/>
          <w:szCs w:val="28"/>
          <w:rtl/>
        </w:rPr>
        <w:t xml:space="preserve">فی عدم إعادة الغسل،فقد نزّلها جمع من الأصحاب </w:t>
      </w:r>
      <w:r>
        <w:rPr>
          <w:rStyle w:val="FootnoteReference"/>
        </w:rPr>
        <w:footnoteReference w:id="783"/>
      </w:r>
      <w:r>
        <w:rPr>
          <w:rFonts w:ascii="IRNazanin" w:hAnsi="IRNazanin" w:eastAsia="IRNazanin" w:cs="IRNazanin"/>
          <w:lang w:bidi="fa-IR"/>
          <w:color w:val="111111"/>
          <w:sz w:val="28"/>
          <w:szCs w:val="28"/>
          <w:rtl/>
        </w:rPr>
        <w:t xml:space="preserve">علی ما إذا لم یتأتّ البول للمغتسل،جمعا بینها و بین غیرها.</w:t>
      </w:r>
    </w:p>
    <w:p>
      <w:pPr>
        <w:pStyle w:val="BookText"/>
      </w:pPr>
      <w:r>
        <w:rPr>
          <w:rFonts w:ascii="IRNazanin" w:hAnsi="IRNazanin" w:eastAsia="IRNazanin" w:cs="IRNazanin"/>
          <w:lang w:bidi="fa-IR"/>
          <w:color w:val="111111"/>
          <w:sz w:val="28"/>
          <w:szCs w:val="28"/>
          <w:rtl/>
        </w:rPr>
        <w:t xml:space="preserve">قوله: (الفصل الثانی فی الأحکام:یحرم علی الجنب قبل الغسل الجلوس فی المساجد).</w:t>
      </w:r>
    </w:p>
    <w:p>
      <w:pPr>
        <w:pStyle w:val="BookText"/>
      </w:pPr>
      <w:r>
        <w:rPr>
          <w:rFonts w:ascii="IRNazanin" w:hAnsi="IRNazanin" w:eastAsia="IRNazanin" w:cs="IRNazanin"/>
          <w:lang w:bidi="fa-IR"/>
          <w:color w:val="111111"/>
          <w:sz w:val="28"/>
          <w:szCs w:val="28"/>
          <w:rtl/>
        </w:rPr>
        <w:t xml:space="preserve">قیل:قوله:(قبل الغسل)مستدرک،و أجیب بأمور:</w:t>
      </w:r>
    </w:p>
    <w:p>
      <w:pPr>
        <w:pStyle w:val="BookText"/>
      </w:pPr>
      <w:r>
        <w:rPr>
          <w:rFonts w:ascii="IRNazanin" w:hAnsi="IRNazanin" w:eastAsia="IRNazanin" w:cs="IRNazanin"/>
          <w:lang w:bidi="fa-IR"/>
          <w:color w:val="111111"/>
          <w:sz w:val="28"/>
          <w:szCs w:val="28"/>
          <w:rtl/>
        </w:rPr>
        <w:t xml:space="preserve">الأول:أقواها انّه جنب بعد الغسل حقیقة عندنا،و التّحریم إنّما هو قبله.</w:t>
      </w:r>
    </w:p>
    <w:p>
      <w:pPr>
        <w:pStyle w:val="BookText"/>
      </w:pPr>
      <w:r>
        <w:rPr>
          <w:rFonts w:ascii="IRNazanin" w:hAnsi="IRNazanin" w:eastAsia="IRNazanin" w:cs="IRNazanin"/>
          <w:lang w:bidi="fa-IR"/>
          <w:color w:val="111111"/>
          <w:sz w:val="28"/>
          <w:szCs w:val="28"/>
          <w:rtl/>
        </w:rPr>
        <w:t xml:space="preserve">الثّانی:إنّه یعلم ما یستباح بالغسل،فیجوز أن ینوی.</w:t>
      </w:r>
    </w:p>
    <w:p>
      <w:pPr>
        <w:pStyle w:val="BookText"/>
      </w:pPr>
      <w:r>
        <w:rPr>
          <w:rFonts w:ascii="IRNazanin" w:hAnsi="IRNazanin" w:eastAsia="IRNazanin" w:cs="IRNazanin"/>
          <w:lang w:bidi="fa-IR"/>
          <w:color w:val="111111"/>
          <w:sz w:val="28"/>
          <w:szCs w:val="28"/>
          <w:rtl/>
        </w:rPr>
        <w:t xml:space="preserve">الثّالث:بقاء التّحریم ما بقی جزء بغیر غسل.</w:t>
      </w:r>
    </w:p>
    <w:p>
      <w:pPr>
        <w:pStyle w:val="BookText"/>
      </w:pPr>
      <w:r>
        <w:rPr>
          <w:rFonts w:ascii="IRNazanin" w:hAnsi="IRNazanin" w:eastAsia="IRNazanin" w:cs="IRNazanin"/>
          <w:lang w:bidi="fa-IR"/>
          <w:color w:val="111111"/>
          <w:sz w:val="28"/>
          <w:szCs w:val="28"/>
          <w:rtl/>
        </w:rPr>
        <w:t xml:space="preserve">و یرده إن المتبادر من قوله:(قبل الغسل)ما قبل الإتیان بشیء منه،فیفهم منه زواله بالشّروع فیه،و لو سلّم دلالته علی ما قبل إتمامه فهما متصادقان،فجمعهما لا فائدة فیه.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 شیء فیها،و الاجتیاز فی المسجد الحرام و مسجد النبی علیه السّلام.</w:t>
      </w:r>
    </w:p>
    <w:p>
      <w:pPr>
        <w:pStyle w:val="BookText"/>
      </w:pPr>
      <w:r>
        <w:rPr>
          <w:rFonts w:ascii="IRNazanin" w:hAnsi="IRNazanin" w:eastAsia="IRNazanin" w:cs="IRNazanin"/>
          <w:lang w:bidi="fa-IR"/>
          <w:color w:val="111111"/>
          <w:sz w:val="28"/>
          <w:szCs w:val="28"/>
          <w:rtl/>
        </w:rPr>
        <w:t xml:space="preserve">و لو أجنب فیهما تیمّم واجبا للخروج منهما،و یجب أن یقصد أقرب الأبواب الیه. و یحرم علیه قراءة العزائم و أبعاضها حتی البسملة إذا نواها منها،  و قوله:(الجلوس فی المساجد)کان ینبغی أن یقول:اللّبث فی المساجد مطلقا،لأن التحریم لیس مقصورا علی الجلوس فیها،و الظاهر أنّه یلحق باللبث التردد فی المسجد،لأن الجواز مقصور علی الاجتیاز فی غیر المسجدین،و التردد لا یعدّ اجتیازا.</w:t>
      </w:r>
    </w:p>
    <w:p>
      <w:pPr>
        <w:pStyle w:val="BookText"/>
      </w:pPr>
      <w:r>
        <w:rPr>
          <w:rFonts w:ascii="IRNazanin" w:hAnsi="IRNazanin" w:eastAsia="IRNazanin" w:cs="IRNazanin"/>
          <w:lang w:bidi="fa-IR"/>
          <w:color w:val="111111"/>
          <w:sz w:val="28"/>
          <w:szCs w:val="28"/>
          <w:rtl/>
        </w:rPr>
        <w:t xml:space="preserve">قوله: (و وضع شیء فیها).</w:t>
      </w:r>
    </w:p>
    <w:p>
      <w:pPr>
        <w:pStyle w:val="BookText"/>
      </w:pPr>
      <w:r>
        <w:rPr>
          <w:rFonts w:ascii="IRNazanin" w:hAnsi="IRNazanin" w:eastAsia="IRNazanin" w:cs="IRNazanin"/>
          <w:lang w:bidi="fa-IR"/>
          <w:color w:val="111111"/>
          <w:sz w:val="28"/>
          <w:szCs w:val="28"/>
          <w:rtl/>
        </w:rPr>
        <w:t xml:space="preserve">أی:فی المساجد،و هو أصح القولین،لورود النّص بالمنع منه </w:t>
      </w:r>
      <w:r>
        <w:rPr>
          <w:rStyle w:val="FootnoteReference"/>
        </w:rPr>
        <w:footnoteReference w:id="784"/>
      </w:r>
      <w:r>
        <w:rPr>
          <w:rFonts w:ascii="IRNazanin" w:hAnsi="IRNazanin" w:eastAsia="IRNazanin" w:cs="IRNazanin"/>
          <w:lang w:bidi="fa-IR"/>
          <w:color w:val="111111"/>
          <w:sz w:val="28"/>
          <w:szCs w:val="28"/>
          <w:rtl/>
        </w:rPr>
        <w:t xml:space="preserve">،و قیل:انّه مکروه </w:t>
      </w:r>
      <w:r>
        <w:rPr>
          <w:rStyle w:val="FootnoteReference"/>
        </w:rPr>
        <w:footnoteReference w:id="785"/>
      </w:r>
      <w:r>
        <w:rPr>
          <w:rFonts w:ascii="IRNazanin" w:hAnsi="IRNazanin" w:eastAsia="IRNazanin" w:cs="IRNazanin"/>
          <w:lang w:bidi="fa-IR"/>
          <w:color w:val="111111"/>
          <w:sz w:val="28"/>
          <w:szCs w:val="28"/>
          <w:rtl/>
        </w:rPr>
        <w:t xml:space="preserve">،و قیل:إنّما یحرم إذا استلزم اللبث </w:t>
      </w:r>
      <w:r>
        <w:rPr>
          <w:rStyle w:val="FootnoteReference"/>
        </w:rPr>
        <w:footnoteReference w:id="786"/>
      </w:r>
      <w:r>
        <w:rPr>
          <w:rFonts w:ascii="IRNazanin" w:hAnsi="IRNazanin" w:eastAsia="IRNazanin" w:cs="IRNazanin"/>
          <w:lang w:bidi="fa-IR"/>
          <w:color w:val="111111"/>
          <w:sz w:val="28"/>
          <w:szCs w:val="28"/>
          <w:rtl/>
        </w:rPr>
        <w:t xml:space="preserve">،و هو فی الحقیقة راجع الی عدم تحریم الوضع.</w:t>
      </w:r>
    </w:p>
    <w:p>
      <w:pPr>
        <w:pStyle w:val="BookText"/>
      </w:pPr>
      <w:r>
        <w:rPr>
          <w:rFonts w:ascii="IRNazanin" w:hAnsi="IRNazanin" w:eastAsia="IRNazanin" w:cs="IRNazanin"/>
          <w:lang w:bidi="fa-IR"/>
          <w:color w:val="111111"/>
          <w:sz w:val="28"/>
          <w:szCs w:val="28"/>
          <w:rtl/>
        </w:rPr>
        <w:t xml:space="preserve">قوله: (و یجب أن یقصد أقرب الأبواب إلیه).</w:t>
      </w:r>
    </w:p>
    <w:p>
      <w:pPr>
        <w:pStyle w:val="BookText"/>
      </w:pPr>
      <w:r>
        <w:rPr>
          <w:rFonts w:ascii="IRNazanin" w:hAnsi="IRNazanin" w:eastAsia="IRNazanin" w:cs="IRNazanin"/>
          <w:lang w:bidi="fa-IR"/>
          <w:color w:val="111111"/>
          <w:sz w:val="28"/>
          <w:szCs w:val="28"/>
          <w:rtl/>
        </w:rPr>
        <w:t xml:space="preserve">المراد به:بعد التیمّم،فلو کان التراب فی موضع آخر بعید عن الباب،فالظاهر أنّه یتیمّم به و یخرج،لإطلاق النّصّ بالتیمّم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یحرم علیه قراءة العزائم و أبعاضها،حتّی البسملة إذا نواها منها).</w:t>
      </w:r>
    </w:p>
    <w:p>
      <w:pPr>
        <w:pStyle w:val="BookText"/>
      </w:pPr>
      <w:r>
        <w:rPr>
          <w:rFonts w:ascii="IRNazanin" w:hAnsi="IRNazanin" w:eastAsia="IRNazanin" w:cs="IRNazanin"/>
          <w:lang w:bidi="fa-IR"/>
          <w:color w:val="111111"/>
          <w:sz w:val="28"/>
          <w:szCs w:val="28"/>
          <w:rtl/>
        </w:rPr>
        <w:t xml:space="preserve">البعض المقروء إما أن یکون بعضا لا یعدّ إلا من العزیمة،لانتفاء مشارکتها غیرها فی ذلک البعض،أو لا یکون کذلک،و علی التّقدیرین فامّا أن ینوی به کونه من العزیمة،أو ینوی عدم کونه منها،أو لا ینوی شیئا،فهذه صور ست.</w:t>
      </w:r>
    </w:p>
    <w:p>
      <w:pPr>
        <w:pStyle w:val="BookText"/>
      </w:pPr>
      <w:r>
        <w:rPr>
          <w:rFonts w:ascii="IRNazanin" w:hAnsi="IRNazanin" w:eastAsia="IRNazanin" w:cs="IRNazanin"/>
          <w:lang w:bidi="fa-IR"/>
          <w:color w:val="111111"/>
          <w:sz w:val="28"/>
          <w:szCs w:val="28"/>
          <w:rtl/>
        </w:rPr>
        <w:t xml:space="preserve">فمع النیة للعزیمة یحرم مطلقا،و مع نیّة غیرها أو عدم النیة بالکلّیة لا یحرم المشترک،أمّا غیره فیحرم فی الثّانی للصدق،و فی الأوّل تردّد ینظر فیه الی أن القرآن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 کتابة القرآن،و ما علیه اسم اللَّه تعالی أو أسماء الأنبیاء أو الأئمة علیهم السلام،  یخرج عن کونه قرآنا بالنیّة،و سیأتی مثله-ان شاء اللَّه تعالی-فی باب التکلم بالقرآن فی الصّلاة لإفهام الغیر.</w:t>
      </w:r>
    </w:p>
    <w:p>
      <w:pPr>
        <w:pStyle w:val="BookText"/>
      </w:pPr>
      <w:r>
        <w:rPr>
          <w:rFonts w:ascii="IRNazanin" w:hAnsi="IRNazanin" w:eastAsia="IRNazanin" w:cs="IRNazanin"/>
          <w:lang w:bidi="fa-IR"/>
          <w:color w:val="111111"/>
          <w:sz w:val="28"/>
          <w:szCs w:val="28"/>
          <w:rtl/>
        </w:rPr>
        <w:t xml:space="preserve">فرع:لو تکلم ببعض کلمة من العزیمة ناویا ذلک،فان عرض له فی خلال النّطق بها سکوت و قد أراد النّطق بها فلا شبهة فی التّحریم،أمّا لو قصد النّطق بالبعض ففی تحریمه تردد من أنّه بعض للقرآن فیحرم،و من إمکان القدح فی کونه بعضا،لأن بعضیته للقرآن إنّما هو حال کونه بعض الکلمة،و ذلک غیر متحقّق فی الفرض.</w:t>
      </w:r>
    </w:p>
    <w:p>
      <w:pPr>
        <w:pStyle w:val="BookText"/>
      </w:pPr>
      <w:r>
        <w:rPr>
          <w:rFonts w:ascii="IRNazanin" w:hAnsi="IRNazanin" w:eastAsia="IRNazanin" w:cs="IRNazanin"/>
          <w:lang w:bidi="fa-IR"/>
          <w:color w:val="111111"/>
          <w:sz w:val="28"/>
          <w:szCs w:val="28"/>
          <w:rtl/>
        </w:rPr>
        <w:t xml:space="preserve">قوله: (و مسّ کتابة القرآن).</w:t>
      </w:r>
    </w:p>
    <w:p>
      <w:pPr>
        <w:pStyle w:val="BookText"/>
      </w:pPr>
      <w:r>
        <w:rPr>
          <w:rFonts w:ascii="IRNazanin" w:hAnsi="IRNazanin" w:eastAsia="IRNazanin" w:cs="IRNazanin"/>
          <w:lang w:bidi="fa-IR"/>
          <w:color w:val="111111"/>
          <w:sz w:val="28"/>
          <w:szCs w:val="28"/>
          <w:rtl/>
        </w:rPr>
        <w:t xml:space="preserve">المراد بکتابة القرآن:صور الحروف،و منه نحو التّشدید،و المدّ،و هل الاعراب کذلک؟فیه وجهان.و هل المراد بصور الحروف مطلق رقومها أم الرّقوم المقرّرة فی رسم المصحف،و فی علم الخطّ،حتّی لو کان شیء یکتب بالألف فکتب بغیره،أو بالعکس،أو کان حرف لا یکتب أصلا فکتب لا یحرم مسه؟وجهان أیضا.</w:t>
      </w:r>
    </w:p>
    <w:p>
      <w:pPr>
        <w:pStyle w:val="BookText"/>
      </w:pPr>
      <w:r>
        <w:rPr>
          <w:rFonts w:ascii="IRNazanin" w:hAnsi="IRNazanin" w:eastAsia="IRNazanin" w:cs="IRNazanin"/>
          <w:lang w:bidi="fa-IR"/>
          <w:color w:val="111111"/>
          <w:sz w:val="28"/>
          <w:szCs w:val="28"/>
          <w:rtl/>
        </w:rPr>
        <w:t xml:space="preserve">و یعرف کون المکتوب قرآنا أو اسم اللَّه أو نبی أو إمام بکونه لا یحتمل إلاّ ذلک کآیة الکرسی و نحو ذلک،و بالنیّة،و إن کان المکتوب مع قطع النّظر عن النیّة محتملا.و إن انتفی الأمران و احتمل فلا تحریم.</w:t>
      </w:r>
    </w:p>
    <w:p>
      <w:pPr>
        <w:pStyle w:val="BookText"/>
      </w:pPr>
      <w:r>
        <w:rPr>
          <w:rFonts w:ascii="IRNazanin" w:hAnsi="IRNazanin" w:eastAsia="IRNazanin" w:cs="IRNazanin"/>
          <w:lang w:bidi="fa-IR"/>
          <w:color w:val="111111"/>
          <w:sz w:val="28"/>
          <w:szCs w:val="28"/>
          <w:rtl/>
        </w:rPr>
        <w:t xml:space="preserve">ثم المراد بالمسّ:الملاقاة بجزء من البشرة،أمّا الشّعر و السن فلا،لعدم صدق اسم المس علیها عرفا،و فی الظفر تردد.</w:t>
      </w:r>
    </w:p>
    <w:p>
      <w:pPr>
        <w:pStyle w:val="BookText"/>
      </w:pPr>
      <w:r>
        <w:rPr>
          <w:rFonts w:ascii="IRNazanin" w:hAnsi="IRNazanin" w:eastAsia="IRNazanin" w:cs="IRNazanin"/>
          <w:lang w:bidi="fa-IR"/>
          <w:color w:val="111111"/>
          <w:sz w:val="28"/>
          <w:szCs w:val="28"/>
          <w:rtl/>
        </w:rPr>
        <w:t xml:space="preserve">قوله: (و ما علیه اسمه تعالی).</w:t>
      </w:r>
    </w:p>
    <w:p>
      <w:pPr>
        <w:pStyle w:val="BookText"/>
      </w:pPr>
      <w:r>
        <w:rPr>
          <w:rFonts w:ascii="IRNazanin" w:hAnsi="IRNazanin" w:eastAsia="IRNazanin" w:cs="IRNazanin"/>
          <w:lang w:bidi="fa-IR"/>
          <w:color w:val="111111"/>
          <w:sz w:val="28"/>
          <w:szCs w:val="28"/>
          <w:rtl/>
        </w:rPr>
        <w:t xml:space="preserve">علی ظاهر العبارة مؤاخذة،لأن الحرام مس اسمه تعالی لا مسّ ما علیه الاسم، و إن کان ظاهر الرّوایة کذلک </w:t>
      </w:r>
      <w:r>
        <w:rPr>
          <w:rStyle w:val="FootnoteReference"/>
        </w:rPr>
        <w:footnoteReference w:id="788"/>
      </w:r>
      <w:r>
        <w:rPr>
          <w:rFonts w:ascii="IRNazanin" w:hAnsi="IRNazanin" w:eastAsia="IRNazanin" w:cs="IRNazanin"/>
          <w:lang w:bidi="fa-IR"/>
          <w:color w:val="111111"/>
          <w:sz w:val="28"/>
          <w:szCs w:val="28"/>
          <w:rtl/>
        </w:rPr>
        <w:t xml:space="preserve">،إذ لو حرم یحرم مسّ ما علیه القرآن بطریق أولی، و أصحابنا لا یقولون به.</w:t>
      </w:r>
    </w:p>
    <w:p>
      <w:pPr>
        <w:pStyle w:val="BookText"/>
      </w:pPr>
      <w:r>
        <w:rPr>
          <w:rFonts w:ascii="IRNazanin" w:hAnsi="IRNazanin" w:eastAsia="IRNazanin" w:cs="IRNazanin"/>
          <w:lang w:bidi="fa-IR"/>
          <w:color w:val="111111"/>
          <w:sz w:val="28"/>
          <w:szCs w:val="28"/>
          <w:rtl/>
        </w:rPr>
        <w:t xml:space="preserve">و تلحق به أسماء الأنبیاء،و الأئمة علیهم السّلام عند الأکثر </w:t>
      </w:r>
      <w:r>
        <w:rPr>
          <w:rStyle w:val="FootnoteReference"/>
        </w:rPr>
        <w:footnoteReference w:id="789"/>
      </w:r>
      <w:r>
        <w:rPr>
          <w:rFonts w:ascii="IRNazanin" w:hAnsi="IRNazanin" w:eastAsia="IRNazanin" w:cs="IRNazanin"/>
          <w:lang w:bidi="fa-IR"/>
          <w:color w:val="111111"/>
          <w:sz w:val="28"/>
          <w:szCs w:val="28"/>
          <w:rtl/>
        </w:rPr>
        <w:t xml:space="preserve">،و المصنّف فی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الأکل و الشرب إلاّ بعد المضمضة و الاستنشاق،و النوم إلاّ بعد الوضوء، و الخضاب  المنتهی بعد أن حکی عن الشّیخین التحریم،قال:إنّه لم نجد به حدیثا مرویّا </w:t>
      </w:r>
      <w:r>
        <w:rPr>
          <w:rStyle w:val="FootnoteReference"/>
        </w:rPr>
        <w:footnoteReference w:id="790"/>
      </w:r>
      <w:r>
        <w:rPr>
          <w:rFonts w:ascii="IRNazanin" w:hAnsi="IRNazanin" w:eastAsia="IRNazanin" w:cs="IRNazanin"/>
          <w:lang w:bidi="fa-IR"/>
          <w:color w:val="111111"/>
          <w:sz w:val="28"/>
          <w:szCs w:val="28"/>
          <w:rtl/>
        </w:rPr>
        <w:t xml:space="preserve">،فمال إلی الکراهیة،و التّحریم أظهر،لأن للاسم حظّا من المسمّی،و لمناسبة التّعظیم، و لموافقة کبراء الأصحاب.</w:t>
      </w:r>
    </w:p>
    <w:p>
      <w:pPr>
        <w:pStyle w:val="BookText"/>
      </w:pPr>
      <w:r>
        <w:rPr>
          <w:rFonts w:ascii="IRNazanin" w:hAnsi="IRNazanin" w:eastAsia="IRNazanin" w:cs="IRNazanin"/>
          <w:lang w:bidi="fa-IR"/>
          <w:color w:val="111111"/>
          <w:sz w:val="28"/>
          <w:szCs w:val="28"/>
          <w:rtl/>
        </w:rPr>
        <w:t xml:space="preserve">قوله: (و الأکل و الشّرب إلا بعد المضمضة و الاستنشاق).</w:t>
      </w:r>
    </w:p>
    <w:p>
      <w:pPr>
        <w:pStyle w:val="BookText"/>
      </w:pPr>
      <w:r>
        <w:rPr>
          <w:rFonts w:ascii="IRNazanin" w:hAnsi="IRNazanin" w:eastAsia="IRNazanin" w:cs="IRNazanin"/>
          <w:lang w:bidi="fa-IR"/>
          <w:color w:val="111111"/>
          <w:sz w:val="28"/>
          <w:szCs w:val="28"/>
          <w:rtl/>
        </w:rPr>
        <w:t xml:space="preserve">لورود النهی عنهما قبل ذلک </w:t>
      </w:r>
      <w:r>
        <w:rPr>
          <w:rStyle w:val="FootnoteReference"/>
        </w:rPr>
        <w:footnoteReference w:id="791"/>
      </w:r>
      <w:r>
        <w:rPr>
          <w:rFonts w:ascii="IRNazanin" w:hAnsi="IRNazanin" w:eastAsia="IRNazanin" w:cs="IRNazanin"/>
          <w:lang w:bidi="fa-IR"/>
          <w:color w:val="111111"/>
          <w:sz w:val="28"/>
          <w:szCs w:val="28"/>
          <w:rtl/>
        </w:rPr>
        <w:t xml:space="preserve">،قال ابن بابویه:إنّه یخاف علیه البرص </w:t>
      </w:r>
      <w:r>
        <w:rPr>
          <w:rStyle w:val="FootnoteReference"/>
        </w:rPr>
        <w:footnoteReference w:id="792"/>
      </w:r>
      <w:r>
        <w:rPr>
          <w:rFonts w:ascii="IRNazanin" w:hAnsi="IRNazanin" w:eastAsia="IRNazanin" w:cs="IRNazanin"/>
          <w:lang w:bidi="fa-IR"/>
          <w:color w:val="111111"/>
          <w:sz w:val="28"/>
          <w:szCs w:val="28"/>
          <w:rtl/>
        </w:rPr>
        <w:t xml:space="preserve">قال:و روی«إن الأکل علی الجنابة یورث الفقر» </w:t>
      </w:r>
      <w:r>
        <w:rPr>
          <w:rStyle w:val="FootnoteReference"/>
        </w:rPr>
        <w:footnoteReference w:id="793"/>
      </w:r>
      <w:r>
        <w:rPr>
          <w:rFonts w:ascii="IRNazanin" w:hAnsi="IRNazanin" w:eastAsia="IRNazanin" w:cs="IRNazanin"/>
          <w:lang w:bidi="fa-IR"/>
          <w:color w:val="111111"/>
          <w:sz w:val="28"/>
          <w:szCs w:val="28"/>
          <w:rtl/>
        </w:rPr>
        <w:t xml:space="preserve">،و فی بعض الأخبار النّهی عنهما ما لم یتوضّأ </w:t>
      </w:r>
      <w:r>
        <w:rPr>
          <w:rStyle w:val="FootnoteReference"/>
        </w:rPr>
        <w:footnoteReference w:id="794"/>
      </w:r>
      <w:r>
        <w:rPr>
          <w:rFonts w:ascii="IRNazanin" w:hAnsi="IRNazanin" w:eastAsia="IRNazanin" w:cs="IRNazanin"/>
          <w:lang w:bidi="fa-IR"/>
          <w:color w:val="111111"/>
          <w:sz w:val="28"/>
          <w:szCs w:val="28"/>
          <w:rtl/>
        </w:rPr>
        <w:t xml:space="preserve">،و فی صحیح زرارة،عن أبی جعفر علیه السّلام غسل الیدین و المضمضة و الوجه،ثم یأکل و یشرب </w:t>
      </w:r>
      <w:r>
        <w:rPr>
          <w:rStyle w:val="FootnoteReference"/>
        </w:rPr>
        <w:footnoteReference w:id="795"/>
      </w:r>
      <w:r>
        <w:rPr>
          <w:rFonts w:ascii="IRNazanin" w:hAnsi="IRNazanin" w:eastAsia="IRNazanin" w:cs="IRNazanin"/>
          <w:lang w:bidi="fa-IR"/>
          <w:color w:val="111111"/>
          <w:sz w:val="28"/>
          <w:szCs w:val="28"/>
          <w:rtl/>
        </w:rPr>
        <w:t xml:space="preserve">،و فی حدیث عن أبی عبد اللَّه علیه السّلام الأمر بغسل یده،و أن الوضوء أفضل </w:t>
      </w:r>
      <w:r>
        <w:rPr>
          <w:rStyle w:val="FootnoteReference"/>
        </w:rPr>
        <w:footnoteReference w:id="796"/>
      </w:r>
      <w:r>
        <w:rPr>
          <w:rFonts w:ascii="IRNazanin" w:hAnsi="IRNazanin" w:eastAsia="IRNazanin" w:cs="IRNazanin"/>
          <w:lang w:bidi="fa-IR"/>
          <w:color w:val="111111"/>
          <w:sz w:val="28"/>
          <w:szCs w:val="28"/>
          <w:rtl/>
        </w:rPr>
        <w:t xml:space="preserve">،و الظّاهر أنّه لهذا الاختلاف قال المحقّق فی الشّرائع:</w:t>
      </w:r>
    </w:p>
    <w:p>
      <w:pPr>
        <w:pStyle w:val="BookText"/>
      </w:pPr>
      <w:r>
        <w:rPr>
          <w:rFonts w:ascii="IRNazanin" w:hAnsi="IRNazanin" w:eastAsia="IRNazanin" w:cs="IRNazanin"/>
          <w:lang w:bidi="fa-IR"/>
          <w:color w:val="111111"/>
          <w:sz w:val="28"/>
          <w:szCs w:val="28"/>
          <w:rtl/>
        </w:rPr>
        <w:t xml:space="preserve">و تخف الکراهیة بالمضمضة و الاستنشاق </w:t>
      </w:r>
      <w:r>
        <w:rPr>
          <w:rStyle w:val="FootnoteReference"/>
        </w:rPr>
        <w:footnoteReference w:id="797"/>
      </w:r>
      <w:r>
        <w:rPr>
          <w:rFonts w:ascii="IRNazanin" w:hAnsi="IRNazanin" w:eastAsia="IRNazanin" w:cs="IRNazanin"/>
          <w:lang w:bidi="fa-IR"/>
          <w:color w:val="111111"/>
          <w:sz w:val="28"/>
          <w:szCs w:val="28"/>
          <w:rtl/>
        </w:rPr>
        <w:t xml:space="preserve">،و ظاهر کلام الأکثر أنها تزول،و لا بأس به،و ما زاد فی الأخبار منزّل علی الأفضل.</w:t>
      </w:r>
    </w:p>
    <w:p>
      <w:pPr>
        <w:pStyle w:val="BookText"/>
      </w:pPr>
      <w:r>
        <w:rPr>
          <w:rFonts w:ascii="IRNazanin" w:hAnsi="IRNazanin" w:eastAsia="IRNazanin" w:cs="IRNazanin"/>
          <w:lang w:bidi="fa-IR"/>
          <w:color w:val="111111"/>
          <w:sz w:val="28"/>
          <w:szCs w:val="28"/>
          <w:rtl/>
        </w:rPr>
        <w:t xml:space="preserve">و ینبغی أن یراعی فی الاعتداد بهما عدم تراخی الأکل و الشّرب عنهما کثیرا فی العادة،بحیث لا یبقی بینهما ارتباط عادة،و تعدد الأکل و الشّرب،و اختلاف المأکول و المشروب لا یقتضی التعدد إلا مع تراخی الزمان،لصدق الأکل و الشّرب علی المتعدّد،باعتبار کونهما مصدرین.</w:t>
      </w:r>
    </w:p>
    <w:p>
      <w:pPr>
        <w:pStyle w:val="BookText"/>
      </w:pPr>
      <w:r>
        <w:rPr>
          <w:rFonts w:ascii="IRNazanin" w:hAnsi="IRNazanin" w:eastAsia="IRNazanin" w:cs="IRNazanin"/>
          <w:lang w:bidi="fa-IR"/>
          <w:color w:val="111111"/>
          <w:sz w:val="28"/>
          <w:szCs w:val="28"/>
          <w:rtl/>
        </w:rPr>
        <w:t xml:space="preserve">قوله: (و الخضاب).</w:t>
      </w:r>
    </w:p>
    <w:p>
      <w:pPr>
        <w:pStyle w:val="BookText"/>
      </w:pPr>
      <w:r>
        <w:rPr>
          <w:rFonts w:ascii="IRNazanin" w:hAnsi="IRNazanin" w:eastAsia="IRNazanin" w:cs="IRNazanin"/>
          <w:lang w:bidi="fa-IR"/>
          <w:color w:val="111111"/>
          <w:sz w:val="28"/>
          <w:szCs w:val="28"/>
          <w:rtl/>
        </w:rPr>
        <w:t xml:space="preserve">الخضاب:ما یتلوّن به من حناء و غیره،و قد اختلفت الأخبار فی الخضاب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ما زاد علی سبع آیات،و تشتدّ الکراهیة فیما زاد علی سبعین، و تحرم التولیة اختیارا.</w:t>
      </w:r>
    </w:p>
    <w:p>
      <w:pPr>
        <w:pStyle w:val="BookText"/>
      </w:pPr>
      <w:r>
        <w:rPr>
          <w:rFonts w:ascii="IRNazanin" w:hAnsi="IRNazanin" w:eastAsia="IRNazanin" w:cs="IRNazanin"/>
          <w:lang w:bidi="fa-IR"/>
          <w:color w:val="111111"/>
          <w:sz w:val="28"/>
          <w:szCs w:val="28"/>
          <w:rtl/>
        </w:rPr>
        <w:t xml:space="preserve">و تکره الاستعانة،و یجوز أخذ ماله فی المسجد،و الجواز فیه.</w:t>
      </w:r>
    </w:p>
    <w:p>
      <w:pPr>
        <w:pStyle w:val="BookText"/>
      </w:pPr>
      <w:r>
        <w:rPr>
          <w:rFonts w:ascii="IRNazanin" w:hAnsi="IRNazanin" w:eastAsia="IRNazanin" w:cs="IRNazanin"/>
          <w:lang w:bidi="fa-IR"/>
          <w:color w:val="111111"/>
          <w:sz w:val="28"/>
          <w:szCs w:val="28"/>
          <w:rtl/>
        </w:rPr>
        <w:t xml:space="preserve">للجنب،ففی بعضها النّهی عنه </w:t>
      </w:r>
      <w:r>
        <w:rPr>
          <w:rStyle w:val="FootnoteReference"/>
        </w:rPr>
        <w:footnoteReference w:id="798"/>
      </w:r>
      <w:r>
        <w:rPr>
          <w:rFonts w:ascii="IRNazanin" w:hAnsi="IRNazanin" w:eastAsia="IRNazanin" w:cs="IRNazanin"/>
          <w:lang w:bidi="fa-IR"/>
          <w:color w:val="111111"/>
          <w:sz w:val="28"/>
          <w:szCs w:val="28"/>
          <w:rtl/>
        </w:rPr>
        <w:t xml:space="preserve">،و فی بعض نفی البأس عنه </w:t>
      </w:r>
      <w:r>
        <w:rPr>
          <w:rStyle w:val="FootnoteReference"/>
        </w:rPr>
        <w:footnoteReference w:id="799"/>
      </w:r>
      <w:r>
        <w:rPr>
          <w:rFonts w:ascii="IRNazanin" w:hAnsi="IRNazanin" w:eastAsia="IRNazanin" w:cs="IRNazanin"/>
          <w:lang w:bidi="fa-IR"/>
          <w:color w:val="111111"/>
          <w:sz w:val="28"/>
          <w:szCs w:val="28"/>
          <w:rtl/>
        </w:rPr>
        <w:t xml:space="preserve">،فالجمع بینهما بالکراهیة متعیّن،لئلا یطرح شیء منها.</w:t>
      </w:r>
    </w:p>
    <w:p>
      <w:pPr>
        <w:pStyle w:val="BookText"/>
      </w:pPr>
      <w:r>
        <w:rPr>
          <w:rFonts w:ascii="IRNazanin" w:hAnsi="IRNazanin" w:eastAsia="IRNazanin" w:cs="IRNazanin"/>
          <w:lang w:bidi="fa-IR"/>
          <w:color w:val="111111"/>
          <w:sz w:val="28"/>
          <w:szCs w:val="28"/>
          <w:rtl/>
        </w:rPr>
        <w:t xml:space="preserve">و کذا یکره للمختضب أن یجنب ما لم یأخذ الخضاب مأخذه،فإن أخذ مأخذه فلا بأس،و قد وقع التّصریح بالحکمین فی بعض الأخبار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قراءة ما زاد علی سبع آیات).</w:t>
      </w:r>
    </w:p>
    <w:p>
      <w:pPr>
        <w:pStyle w:val="BookText"/>
      </w:pPr>
      <w:r>
        <w:rPr>
          <w:rFonts w:ascii="IRNazanin" w:hAnsi="IRNazanin" w:eastAsia="IRNazanin" w:cs="IRNazanin"/>
          <w:lang w:bidi="fa-IR"/>
          <w:color w:val="111111"/>
          <w:sz w:val="28"/>
          <w:szCs w:val="28"/>
          <w:rtl/>
        </w:rPr>
        <w:t xml:space="preserve">حکی فی الذّکری عن ابن البرّاج أنه منع من قراءة ما زاد علی سبع آیات، قال:و عن سلاّر فی الأبواب تحریم القراءة مطلقا </w:t>
      </w:r>
      <w:r>
        <w:rPr>
          <w:rStyle w:val="FootnoteReference"/>
        </w:rPr>
        <w:footnoteReference w:id="801"/>
      </w:r>
      <w:r>
        <w:rPr>
          <w:rFonts w:ascii="IRNazanin" w:hAnsi="IRNazanin" w:eastAsia="IRNazanin" w:cs="IRNazanin"/>
          <w:lang w:bidi="fa-IR"/>
          <w:color w:val="111111"/>
          <w:sz w:val="28"/>
          <w:szCs w:val="28"/>
          <w:rtl/>
        </w:rPr>
        <w:t xml:space="preserve">،و احتاط فی المبسوط بمنع ما زاد علی سبع آیات أو سبعین </w:t>
      </w:r>
      <w:r>
        <w:rPr>
          <w:rStyle w:val="FootnoteReference"/>
        </w:rPr>
        <w:footnoteReference w:id="802"/>
      </w:r>
      <w:r>
        <w:rPr>
          <w:rFonts w:ascii="IRNazanin" w:hAnsi="IRNazanin" w:eastAsia="IRNazanin" w:cs="IRNazanin"/>
          <w:lang w:bidi="fa-IR"/>
          <w:color w:val="111111"/>
          <w:sz w:val="28"/>
          <w:szCs w:val="28"/>
          <w:rtl/>
        </w:rPr>
        <w:t xml:space="preserve">،لروایتی زرعة و سماعة </w:t>
      </w:r>
      <w:r>
        <w:rPr>
          <w:rStyle w:val="FootnoteReference"/>
        </w:rPr>
        <w:footnoteReference w:id="803"/>
      </w:r>
      <w:r>
        <w:rPr>
          <w:rFonts w:ascii="IRNazanin" w:hAnsi="IRNazanin" w:eastAsia="IRNazanin" w:cs="IRNazanin"/>
          <w:lang w:bidi="fa-IR"/>
          <w:color w:val="111111"/>
          <w:sz w:val="28"/>
          <w:szCs w:val="28"/>
          <w:rtl/>
        </w:rPr>
        <w:t xml:space="preserve">،و هما ضعیفتان بالقطع،و بأن زرعة و سماعة واقفیان،و المعتمد جواز ما عدا العزائم،و کراهة ما زاد علی سبع، و الظاهر أن تکریر السّبع غیر مکروه،و لا فرق بین الآی الطّویلة و القصیرة.</w:t>
      </w:r>
    </w:p>
    <w:p>
      <w:pPr>
        <w:pStyle w:val="BookText"/>
      </w:pPr>
      <w:r>
        <w:rPr>
          <w:rFonts w:ascii="IRNazanin" w:hAnsi="IRNazanin" w:eastAsia="IRNazanin" w:cs="IRNazanin"/>
          <w:lang w:bidi="fa-IR"/>
          <w:color w:val="111111"/>
          <w:sz w:val="28"/>
          <w:szCs w:val="28"/>
          <w:rtl/>
        </w:rPr>
        <w:t xml:space="preserve">قوله: (و تکره الاستعانة).</w:t>
      </w:r>
    </w:p>
    <w:p>
      <w:pPr>
        <w:pStyle w:val="BookText"/>
      </w:pPr>
      <w:r>
        <w:rPr>
          <w:rFonts w:ascii="IRNazanin" w:hAnsi="IRNazanin" w:eastAsia="IRNazanin" w:cs="IRNazanin"/>
          <w:lang w:bidi="fa-IR"/>
          <w:color w:val="111111"/>
          <w:sz w:val="28"/>
          <w:szCs w:val="28"/>
          <w:rtl/>
        </w:rPr>
        <w:t xml:space="preserve">المراد بها:طلب المعونة علی إیجاد حقیقة الغسل،بنحو صبّ الماء لا بنحو إحضاره.</w:t>
      </w:r>
    </w:p>
    <w:p>
      <w:pPr>
        <w:pStyle w:val="BookText"/>
      </w:pPr>
      <w:r>
        <w:rPr>
          <w:rFonts w:ascii="IRNazanin" w:hAnsi="IRNazanin" w:eastAsia="IRNazanin" w:cs="IRNazanin"/>
          <w:lang w:bidi="fa-IR"/>
          <w:color w:val="111111"/>
          <w:sz w:val="28"/>
          <w:szCs w:val="28"/>
          <w:rtl/>
        </w:rPr>
        <w:t xml:space="preserve">قوله: (و یجوز أخذ ماله فی المسجد).</w:t>
      </w:r>
    </w:p>
    <w:p>
      <w:pPr>
        <w:pStyle w:val="BookText"/>
      </w:pPr>
      <w:r>
        <w:rPr>
          <w:rFonts w:ascii="IRNazanin" w:hAnsi="IRNazanin" w:eastAsia="IRNazanin" w:cs="IRNazanin"/>
          <w:lang w:bidi="fa-IR"/>
          <w:color w:val="111111"/>
          <w:sz w:val="28"/>
          <w:szCs w:val="28"/>
          <w:rtl/>
        </w:rPr>
        <w:t xml:space="preserve">تدلّ علیه صحیحة عبد اللَّه بن سنان،عن أبی عبد اللَّه علیه السّلام قال:سألته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1" w:name="pg10513_105635"/>
    <w:bookmarkEnd w:id="91"/>
    <w:p>
      <w:pPr>
        <w:pStyle w:val="Heading5"/>
      </w:pPr>
      <w:bookmarkStart w:id="309" w:name="_Toc176"/>
      <w:r>
        <w:t>فروع</w:t>
      </w:r>
      <w:bookmarkEnd w:id="309"/>
    </w:p>
    <w:p>
      <w:pPr>
        <w:pStyle w:val="Heading6"/>
      </w:pPr>
      <w:bookmarkStart w:id="310" w:name="_Toc177"/>
      <w:r>
        <w:t>اشارة</w:t>
      </w:r>
      <w:bookmarkEnd w:id="310"/>
    </w:p>
    <w:p>
      <w:pPr>
        <w:pStyle w:val="BookText"/>
      </w:pPr>
      <w:r>
        <w:rPr>
          <w:rFonts w:ascii="IRNazanin" w:hAnsi="IRNazanin" w:eastAsia="IRNazanin" w:cs="IRNazanin"/>
          <w:lang w:bidi="fa-IR"/>
          <w:color w:val="111111"/>
          <w:sz w:val="28"/>
          <w:szCs w:val="28"/>
          <w:rtl/>
        </w:rPr>
        <w:t xml:space="preserve">فروع:</w:t>
      </w:r>
    </w:p>
    <w:p>
      <w:pPr>
        <w:pStyle w:val="Heading6"/>
      </w:pPr>
      <w:bookmarkStart w:id="311" w:name="_Toc178"/>
      <w:r>
        <w:t>أ:الکافر المجنب یجب علیه الغسل</w:t>
      </w:r>
      <w:bookmarkEnd w:id="311"/>
    </w:p>
    <w:p>
      <w:pPr>
        <w:pStyle w:val="BookText"/>
      </w:pPr>
      <w:r>
        <w:rPr>
          <w:rFonts w:ascii="IRNazanin" w:hAnsi="IRNazanin" w:eastAsia="IRNazanin" w:cs="IRNazanin"/>
          <w:lang w:bidi="fa-IR"/>
          <w:color w:val="111111"/>
          <w:sz w:val="28"/>
          <w:szCs w:val="28"/>
          <w:rtl/>
        </w:rPr>
        <w:t xml:space="preserve">أ:الکافر المجنب یجب علیه الغسل،و شرط صحته الإسلام،و لا یسقط بإسلامه،و لا عن المرتد.و لو ارتد المسلم بعد غسله لم یبطل.</w:t>
      </w:r>
    </w:p>
    <w:p>
      <w:pPr>
        <w:pStyle w:val="Heading6"/>
      </w:pPr>
      <w:bookmarkStart w:id="312" w:name="_Toc179"/>
      <w:r>
        <w:t>ب:یحرم مس المنسوخ حکمه خاصة</w:t>
      </w:r>
      <w:bookmarkEnd w:id="312"/>
    </w:p>
    <w:p>
      <w:pPr>
        <w:pStyle w:val="BookText"/>
      </w:pPr>
      <w:r>
        <w:rPr>
          <w:rFonts w:ascii="IRNazanin" w:hAnsi="IRNazanin" w:eastAsia="IRNazanin" w:cs="IRNazanin"/>
          <w:lang w:bidi="fa-IR"/>
          <w:color w:val="111111"/>
          <w:sz w:val="28"/>
          <w:szCs w:val="28"/>
          <w:rtl/>
        </w:rPr>
        <w:t xml:space="preserve">ب:یحرم مس المنسوخ حکمه خاصة دون المنسوخ تلاوته خاصة.  عن الجنب و الحائض یتناولان من المسجد المتاع یکون فیه،قال:«نعم،و لکن لا یضعان فی المسجد شیئا»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(الکافر المجنب یجب علیه الغسل،و شرط صحته الإسلام،و لا یسقط بإسلامه،و لا عن المرتد).</w:t>
      </w:r>
    </w:p>
    <w:p>
      <w:pPr>
        <w:pStyle w:val="BookText"/>
      </w:pPr>
      <w:r>
        <w:rPr>
          <w:rFonts w:ascii="IRNazanin" w:hAnsi="IRNazanin" w:eastAsia="IRNazanin" w:cs="IRNazanin"/>
          <w:lang w:bidi="fa-IR"/>
          <w:color w:val="111111"/>
          <w:sz w:val="28"/>
          <w:szCs w:val="28"/>
          <w:rtl/>
        </w:rPr>
        <w:t xml:space="preserve">وجوب الغسل علی الکافر الأصلی کغیره،و کذا سائر التّکلیفات،فإذا أسلم سقط عنه أحکام التّکلیف مثل الصلاة،و الصوم،و الزکاة،و الکفّارات،أمّا نحو النّجاسة و الحدث الأکبر و الأصغر،فان مانعیتها باقیة لوجود المانع،و الإسلام إنّما یسقط نحو ما ذکرناه،فیخاطب بالغسل و الوضوء و إزالة النّجاسة لما یتجدد من الصّلاة.</w:t>
      </w:r>
    </w:p>
    <w:p>
      <w:pPr>
        <w:pStyle w:val="BookText"/>
      </w:pPr>
      <w:r>
        <w:rPr>
          <w:rFonts w:ascii="IRNazanin" w:hAnsi="IRNazanin" w:eastAsia="IRNazanin" w:cs="IRNazanin"/>
          <w:lang w:bidi="fa-IR"/>
          <w:color w:val="111111"/>
          <w:sz w:val="28"/>
          <w:szCs w:val="28"/>
          <w:rtl/>
        </w:rPr>
        <w:t xml:space="preserve">فلو أسلم فی غیر وقت صلاة لم یکن علیه شیء من ذلک،لأن الغسل و الوضوء و الإزالة لا یجب شیء منها فی نفسه،و علی ما یراه المصنّف من أنّ غسل الجنابة واجب لنفسه یتخرج الوجوب،و لا یسقط بإسلامه،لوجود المقتضی له و هو الحدث فی کلّ زمان،إلی أن یحصل الرافع له.و لو اتفق إسلامه فی وقت الصّلاة فوجوب الغسل و الصّلاة ثابت فی حقّه علی القولین.</w:t>
      </w:r>
    </w:p>
    <w:p>
      <w:pPr>
        <w:pStyle w:val="BookText"/>
      </w:pPr>
      <w:r>
        <w:rPr>
          <w:rFonts w:ascii="IRNazanin" w:hAnsi="IRNazanin" w:eastAsia="IRNazanin" w:cs="IRNazanin"/>
          <w:lang w:bidi="fa-IR"/>
          <w:color w:val="111111"/>
          <w:sz w:val="28"/>
          <w:szCs w:val="28"/>
          <w:rtl/>
        </w:rPr>
        <w:t xml:space="preserve">أمّا المرتد فانّ تکلیفه فی حال ردّته و بعد عوده إلی الإسلام بحاله،لأنه مأخوذ بأحکام الإسلام علی کلّ حال،سواء کانت ردّته عن فطرة،أو ملّة.</w:t>
      </w:r>
    </w:p>
    <w:p>
      <w:pPr>
        <w:pStyle w:val="BookText"/>
      </w:pPr>
      <w:r>
        <w:rPr>
          <w:rFonts w:ascii="IRNazanin" w:hAnsi="IRNazanin" w:eastAsia="IRNazanin" w:cs="IRNazanin"/>
          <w:lang w:bidi="fa-IR"/>
          <w:color w:val="111111"/>
          <w:sz w:val="28"/>
          <w:szCs w:val="28"/>
          <w:rtl/>
        </w:rPr>
        <w:t xml:space="preserve">قوله: (یحرم مسّ المنسوخ حکمه خاصّة،دون المنسوخ تلاوته خاصّة).</w:t>
      </w:r>
    </w:p>
    <w:p>
      <w:pPr>
        <w:pStyle w:val="BookText"/>
      </w:pPr>
      <w:r>
        <w:rPr>
          <w:rFonts w:ascii="IRNazanin" w:hAnsi="IRNazanin" w:eastAsia="IRNazanin" w:cs="IRNazanin"/>
          <w:lang w:bidi="fa-IR"/>
          <w:color w:val="111111"/>
          <w:sz w:val="28"/>
          <w:szCs w:val="28"/>
          <w:rtl/>
        </w:rPr>
        <w:t xml:space="preserve">التقیید ب‍«خاصّة»فی المسألتین یقتضی أن تکون الصور ثلاثا،و اعتبار النّسخ یعشر بصورة رابعة:المنسوخ حکمه و تلاوته،المنسوخ حکمه دون تلاوته،و عکسه، ما لم ینسخ حکمه و لا تلاوته.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2" w:name="pg10513_105636"/>
    <w:bookmarkEnd w:id="92"/>
    <w:p>
      <w:pPr>
        <w:pStyle w:val="Heading6"/>
      </w:pPr>
      <w:bookmarkStart w:id="313" w:name="_Toc180"/>
      <w:r>
        <w:t>ج:لو وجد بللا مشتبها بعد الغسل لم یلتفت</w:t>
      </w:r>
      <w:bookmarkEnd w:id="313"/>
    </w:p>
    <w:p>
      <w:pPr>
        <w:pStyle w:val="BookText"/>
      </w:pPr>
      <w:r>
        <w:rPr>
          <w:rFonts w:ascii="IRNazanin" w:hAnsi="IRNazanin" w:eastAsia="IRNazanin" w:cs="IRNazanin"/>
          <w:lang w:bidi="fa-IR"/>
          <w:color w:val="111111"/>
          <w:sz w:val="28"/>
          <w:szCs w:val="28"/>
          <w:rtl/>
        </w:rPr>
        <w:t xml:space="preserve">ج:لو وجد بللا مشتبها بعد الغسل لم یلتفت إن کان قد بال أو استبرأ،و إلاّ أعاد الغسل دون الصلاة الواقعة قبل الوجدان.  فأمّا المنسوخ حکمه و تلاوته،کما روی عن عائشة،أنّه کان فی القرآن عشر رضعات محرمات فنسخت </w:t>
      </w:r>
      <w:r>
        <w:rPr>
          <w:rStyle w:val="FootnoteReference"/>
        </w:rPr>
        <w:footnoteReference w:id="805"/>
      </w:r>
      <w:r>
        <w:rPr>
          <w:rFonts w:ascii="IRNazanin" w:hAnsi="IRNazanin" w:eastAsia="IRNazanin" w:cs="IRNazanin"/>
          <w:lang w:bidi="fa-IR"/>
          <w:color w:val="111111"/>
          <w:sz w:val="28"/>
          <w:szCs w:val="28"/>
          <w:rtl/>
        </w:rPr>
        <w:t xml:space="preserve">،فلا یحرم مسّه،و کذا المنسوخ تلاوته دون حکمه،کآیة الشّیخ و الشّیخة،و هی: الشّیخ و الشّیخة إذا زنیا فارجموهما البتّة نکالا من اللَّه و اللَّه عزیز حکیم </w:t>
      </w:r>
      <w:r>
        <w:rPr>
          <w:rStyle w:val="FootnoteReference"/>
        </w:rPr>
        <w:footnoteReference w:id="806"/>
      </w:r>
      <w:r>
        <w:rPr>
          <w:rFonts w:ascii="IRNazanin" w:hAnsi="IRNazanin" w:eastAsia="IRNazanin" w:cs="IRNazanin"/>
          <w:lang w:bidi="fa-IR"/>
          <w:color w:val="111111"/>
          <w:sz w:val="28"/>
          <w:szCs w:val="28"/>
          <w:rtl/>
        </w:rPr>
        <w:t xml:space="preserve">،فإنّ حکمها باق و هو وجوب الرّجم إذا کانا محصنین.</w:t>
      </w:r>
    </w:p>
    <w:p>
      <w:pPr>
        <w:pStyle w:val="BookText"/>
      </w:pPr>
      <w:r>
        <w:rPr>
          <w:rFonts w:ascii="IRNazanin" w:hAnsi="IRNazanin" w:eastAsia="IRNazanin" w:cs="IRNazanin"/>
          <w:lang w:bidi="fa-IR"/>
          <w:color w:val="111111"/>
          <w:sz w:val="28"/>
          <w:szCs w:val="28"/>
          <w:rtl/>
        </w:rPr>
        <w:t xml:space="preserve">و یوشک أن یکون بعض ما روی من قراءة ابن مسعود من هذا النّوع،و إنّما لم یحرم مسّ هذین لأن تحریم المسّ تابع للاسم،و قد خرجا بنسخ التّلاوة عنه،فیبقی علی الأصل.</w:t>
      </w:r>
    </w:p>
    <w:p>
      <w:pPr>
        <w:pStyle w:val="BookText"/>
      </w:pPr>
      <w:r>
        <w:rPr>
          <w:rFonts w:ascii="IRNazanin" w:hAnsi="IRNazanin" w:eastAsia="IRNazanin" w:cs="IRNazanin"/>
          <w:lang w:bidi="fa-IR"/>
          <w:color w:val="111111"/>
          <w:sz w:val="28"/>
          <w:szCs w:val="28"/>
          <w:rtl/>
        </w:rPr>
        <w:t xml:space="preserve">و أمّا المنسوخ حکمه دون تلاوته فکثیر،مثل آیة الصّدقة </w:t>
      </w:r>
      <w:r>
        <w:rPr>
          <w:rStyle w:val="FootnoteReference"/>
        </w:rPr>
        <w:footnoteReference w:id="807"/>
      </w:r>
      <w:r>
        <w:rPr>
          <w:rFonts w:ascii="IRNazanin" w:hAnsi="IRNazanin" w:eastAsia="IRNazanin" w:cs="IRNazanin"/>
          <w:lang w:bidi="fa-IR"/>
          <w:color w:val="111111"/>
          <w:sz w:val="28"/>
          <w:szCs w:val="28"/>
          <w:rtl/>
        </w:rPr>
        <w:t xml:space="preserve">،و آیة وجوب ثبات عشرین لمائتین </w:t>
      </w:r>
      <w:r>
        <w:rPr>
          <w:rStyle w:val="FootnoteReference"/>
        </w:rPr>
        <w:footnoteReference w:id="808"/>
      </w:r>
      <w:r>
        <w:rPr>
          <w:rFonts w:ascii="IRNazanin" w:hAnsi="IRNazanin" w:eastAsia="IRNazanin" w:cs="IRNazanin"/>
          <w:lang w:bidi="fa-IR"/>
          <w:color w:val="111111"/>
          <w:sz w:val="28"/>
          <w:szCs w:val="28"/>
          <w:rtl/>
        </w:rPr>
        <w:t xml:space="preserve">و نحو ذلک،و تحریم المسّ هنا لصدق اسم القرآن المقتضی له.</w:t>
      </w:r>
    </w:p>
    <w:p>
      <w:pPr>
        <w:pStyle w:val="BookText"/>
      </w:pPr>
      <w:r>
        <w:rPr>
          <w:rFonts w:ascii="IRNazanin" w:hAnsi="IRNazanin" w:eastAsia="IRNazanin" w:cs="IRNazanin"/>
          <w:lang w:bidi="fa-IR"/>
          <w:color w:val="111111"/>
          <w:sz w:val="28"/>
          <w:szCs w:val="28"/>
          <w:rtl/>
        </w:rPr>
        <w:t xml:space="preserve">و اعلم أن«خاصة»فی الجملتین منصوب علی الحال من حکمه و تلاوته،و إن کان ظاهر اللّفظ قد یوهم کون صاحبه هو المنسوخ فیهما،و هو باطل لتنافی معنی الجملتین حینئذ،و لفساد المعنی،و لو وصل هذا بتحریم مسّ القرآن المذکور أولا فقال:</w:t>
      </w:r>
    </w:p>
    <w:p>
      <w:pPr>
        <w:pStyle w:val="BookText"/>
      </w:pPr>
      <w:r>
        <w:rPr>
          <w:rFonts w:ascii="IRNazanin" w:hAnsi="IRNazanin" w:eastAsia="IRNazanin" w:cs="IRNazanin"/>
          <w:lang w:bidi="fa-IR"/>
          <w:color w:val="111111"/>
          <w:sz w:val="28"/>
          <w:szCs w:val="28"/>
          <w:rtl/>
        </w:rPr>
        <w:t xml:space="preserve">و یحرم مسّ کتابة القرآن و إن نسخ حکمه،لا إن نسخت تلاوته،لکان أخصر و أحسن و أبعد عن الوهم.</w:t>
      </w:r>
    </w:p>
    <w:p>
      <w:pPr>
        <w:pStyle w:val="BookText"/>
      </w:pPr>
      <w:r>
        <w:rPr>
          <w:rFonts w:ascii="IRNazanin" w:hAnsi="IRNazanin" w:eastAsia="IRNazanin" w:cs="IRNazanin"/>
          <w:lang w:bidi="fa-IR"/>
          <w:color w:val="111111"/>
          <w:sz w:val="28"/>
          <w:szCs w:val="28"/>
          <w:rtl/>
        </w:rPr>
        <w:t xml:space="preserve">قوله: (لو وجد بللا مشتبها بعد الغسل لم یلتفت إن کان قد بال أو استبرأ،و إلا أعاد الغسل دون الصلاة الواقعة قبل الوجدان).</w:t>
      </w:r>
    </w:p>
    <w:p>
      <w:pPr>
        <w:pStyle w:val="BookText"/>
      </w:pPr>
      <w:r>
        <w:rPr>
          <w:rFonts w:ascii="IRNazanin" w:hAnsi="IRNazanin" w:eastAsia="IRNazanin" w:cs="IRNazanin"/>
          <w:lang w:bidi="fa-IR"/>
          <w:color w:val="111111"/>
          <w:sz w:val="28"/>
          <w:szCs w:val="28"/>
          <w:rtl/>
        </w:rPr>
        <w:t xml:space="preserve">قد یسأل عن مرجع الضّمیر فی(وجد)فیجاب بعدم وجود مرجع صریح،لکن السیاق یقتضی عوده إلی المغتسل أو المجنب،لأنّه المحدّث عنه و لا یستقیم،لأن هذا الحکم إنّما هو للمنزل دون غیره،فإنّه مع اشتباه الخارج لا غسل علیه قطعا.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یجاب بأن ذکر الاستبراء یعیّن کون المراد المنزل،لما أسلفه من اختصاص الاستبراء به،و حینئذ فالمغتسل-و قد أنزل-لو وجد بللا مشتبها بعد الغسل لا یلتفت إن کان قد بال و استبرأ،فلا یجب علیه إعادة الغسل،و لا فعل الوضوء اتفاقا، لانتفاء المقتضی،و لما روی عن أبی عبد اللَّه علیه السّلام بعدّة طرق من عدم إعادة الغسل لمن بال قبله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روی من أن البلل المشتبه بعد الاستبراء لا یکون بولا ینفی الوضوء </w:t>
      </w:r>
      <w:r>
        <w:rPr>
          <w:rStyle w:val="FootnoteReference"/>
        </w:rPr>
        <w:footnoteReference w:id="810"/>
      </w:r>
      <w:r>
        <w:rPr>
          <w:rFonts w:ascii="IRNazanin" w:hAnsi="IRNazanin" w:eastAsia="IRNazanin" w:cs="IRNazanin"/>
          <w:lang w:bidi="fa-IR"/>
          <w:color w:val="111111"/>
          <w:sz w:val="28"/>
          <w:szCs w:val="28"/>
          <w:rtl/>
        </w:rPr>
        <w:t xml:space="preserve">،و لو انتفی الأمران أعاد الغسل،لأن الظاهر أن الخارج منی،إذ الغالب تخلّف أجزاء منه فی المخرج،و ظاهر أن خروجه موجب للغسل،و تدلّ علیه عدّة أخبار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بعض الأخبار الاکتفاء بالوضوء </w:t>
      </w:r>
      <w:r>
        <w:rPr>
          <w:rStyle w:val="FootnoteReference"/>
        </w:rPr>
        <w:footnoteReference w:id="812"/>
      </w:r>
      <w:r>
        <w:rPr>
          <w:rFonts w:ascii="IRNazanin" w:hAnsi="IRNazanin" w:eastAsia="IRNazanin" w:cs="IRNazanin"/>
          <w:lang w:bidi="fa-IR"/>
          <w:color w:val="111111"/>
          <w:sz w:val="28"/>
          <w:szCs w:val="28"/>
          <w:rtl/>
        </w:rPr>
        <w:t xml:space="preserve">،و یظهر من کلام الصّدوق اختیاره </w:t>
      </w:r>
      <w:r>
        <w:rPr>
          <w:rStyle w:val="FootnoteReference"/>
        </w:rPr>
        <w:footnoteReference w:id="813"/>
      </w:r>
      <w:r>
        <w:rPr>
          <w:rFonts w:ascii="IRNazanin" w:hAnsi="IRNazanin" w:eastAsia="IRNazanin" w:cs="IRNazanin"/>
          <w:lang w:bidi="fa-IR"/>
          <w:color w:val="111111"/>
          <w:sz w:val="28"/>
          <w:szCs w:val="28"/>
          <w:rtl/>
        </w:rPr>
        <w:t xml:space="preserve">،و یشکل بأنّ الظاهر أن الخارج منیّ،و جمیع الأصحاب علی خلافه،و فی بعضها إطلاق عدم الإعادة </w:t>
      </w:r>
      <w:r>
        <w:rPr>
          <w:rStyle w:val="FootnoteReference"/>
        </w:rPr>
        <w:footnoteReference w:id="814"/>
      </w:r>
      <w:r>
        <w:rPr>
          <w:rFonts w:ascii="IRNazanin" w:hAnsi="IRNazanin" w:eastAsia="IRNazanin" w:cs="IRNazanin"/>
          <w:lang w:bidi="fa-IR"/>
          <w:color w:val="111111"/>
          <w:sz w:val="28"/>
          <w:szCs w:val="28"/>
          <w:rtl/>
        </w:rPr>
        <w:t xml:space="preserve">،و حملها الأصحاب علی من تعذّر منه البول فاجتهد،و فی بعضها عدم إعادة النّاسی </w:t>
      </w:r>
      <w:r>
        <w:rPr>
          <w:rStyle w:val="FootnoteReference"/>
        </w:rPr>
        <w:footnoteReference w:id="815"/>
      </w:r>
      <w:r>
        <w:rPr>
          <w:rFonts w:ascii="IRNazanin" w:hAnsi="IRNazanin" w:eastAsia="IRNazanin" w:cs="IRNazanin"/>
          <w:lang w:bidi="fa-IR"/>
          <w:color w:val="111111"/>
          <w:sz w:val="28"/>
          <w:szCs w:val="28"/>
          <w:rtl/>
        </w:rPr>
        <w:t xml:space="preserve">،و احتمله الشّیخ </w:t>
      </w:r>
      <w:r>
        <w:rPr>
          <w:rStyle w:val="FootnoteReference"/>
        </w:rPr>
        <w:footnoteReference w:id="816"/>
      </w:r>
      <w:r>
        <w:rPr>
          <w:rFonts w:ascii="IRNazanin" w:hAnsi="IRNazanin" w:eastAsia="IRNazanin" w:cs="IRNazanin"/>
          <w:lang w:bidi="fa-IR"/>
          <w:color w:val="111111"/>
          <w:sz w:val="28"/>
          <w:szCs w:val="28"/>
          <w:rtl/>
        </w:rPr>
        <w:t xml:space="preserve">و هو مشکل،فإن الأسباب لا یفترق فیها النّاسی و العامد.</w:t>
      </w:r>
    </w:p>
    <w:p>
      <w:pPr>
        <w:pStyle w:val="BookText"/>
      </w:pPr>
      <w:r>
        <w:rPr>
          <w:rFonts w:ascii="IRNazanin" w:hAnsi="IRNazanin" w:eastAsia="IRNazanin" w:cs="IRNazanin"/>
          <w:lang w:bidi="fa-IR"/>
          <w:color w:val="111111"/>
          <w:sz w:val="28"/>
          <w:szCs w:val="28"/>
          <w:rtl/>
        </w:rPr>
        <w:t xml:space="preserve">و لو بال و لم یجتهد فعلیه الوضوء،لأن البول یدفع أجزاء المنی المتخلّفة فیزول احتماله،بخلاف بقایا البول،و قد رواه معاویة بن میسرة عن أبی عبد اللَّه علیه السّلام </w:t>
      </w:r>
      <w:r>
        <w:rPr>
          <w:rStyle w:val="FootnoteReference"/>
        </w:rPr>
        <w:footnoteReference w:id="817"/>
      </w:r>
      <w:r>
        <w:rPr>
          <w:rFonts w:ascii="IRNazanin" w:hAnsi="IRNazanin" w:eastAsia="IRNazanin" w:cs="IRNazanin"/>
          <w:lang w:bidi="fa-IR"/>
          <w:color w:val="111111"/>
          <w:sz w:val="28"/>
          <w:szCs w:val="28"/>
          <w:rtl/>
        </w:rPr>
        <w:t xml:space="preserve">،و محمّد بن مسلم عن أبی جعفر علیه السّلام </w:t>
      </w:r>
      <w:r>
        <w:rPr>
          <w:rStyle w:val="FootnoteReference"/>
        </w:rPr>
        <w:footnoteReference w:id="818"/>
      </w:r>
      <w:r>
        <w:rPr>
          <w:rFonts w:ascii="IRNazanin" w:hAnsi="IRNazanin" w:eastAsia="IRNazanin" w:cs="IRNazanin"/>
          <w:lang w:bidi="fa-IR"/>
          <w:color w:val="111111"/>
          <w:sz w:val="28"/>
          <w:szCs w:val="28"/>
          <w:rtl/>
        </w:rPr>
        <w:t xml:space="preserve">.و لو اجتهد و لم یبل،فان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متمکّنا من البول أعاد الغسل قطعا،و إلاّ فوجهان:</w:t>
      </w:r>
    </w:p>
    <w:p>
      <w:pPr>
        <w:pStyle w:val="BookText"/>
      </w:pPr>
      <w:r>
        <w:rPr>
          <w:rFonts w:ascii="IRNazanin" w:hAnsi="IRNazanin" w:eastAsia="IRNazanin" w:cs="IRNazanin"/>
          <w:lang w:bidi="fa-IR"/>
          <w:color w:val="111111"/>
          <w:sz w:val="28"/>
          <w:szCs w:val="28"/>
          <w:rtl/>
        </w:rPr>
        <w:t xml:space="preserve">أحدهما:الإعادة،لعدم تأثیر الاجتهاد فی إخراج أجزاء المنی المتخلّفة،و عموم الأخبار بإعادة من لم یبل </w:t>
      </w:r>
      <w:r>
        <w:rPr>
          <w:rStyle w:val="FootnoteReference"/>
        </w:rPr>
        <w:footnoteReference w:id="819"/>
      </w:r>
      <w:r>
        <w:rPr>
          <w:rFonts w:ascii="IRNazanin" w:hAnsi="IRNazanin" w:eastAsia="IRNazanin" w:cs="IRNazanin"/>
          <w:lang w:bidi="fa-IR"/>
          <w:color w:val="111111"/>
          <w:sz w:val="28"/>
          <w:szCs w:val="28"/>
          <w:rtl/>
        </w:rPr>
        <w:t xml:space="preserve">،و عدم إمکان البول لا یزیل حکم الخارج.</w:t>
      </w:r>
    </w:p>
    <w:p>
      <w:pPr>
        <w:pStyle w:val="BookText"/>
      </w:pPr>
      <w:r>
        <w:rPr>
          <w:rFonts w:ascii="IRNazanin" w:hAnsi="IRNazanin" w:eastAsia="IRNazanin" w:cs="IRNazanin"/>
          <w:lang w:bidi="fa-IR"/>
          <w:color w:val="111111"/>
          <w:sz w:val="28"/>
          <w:szCs w:val="28"/>
          <w:rtl/>
        </w:rPr>
        <w:t xml:space="preserve">و الثّانی:عدم إعادة واحد من الوضوء و الغسل،لعدم العلم بکون الخارج منیّا،و أصالة البراءة،و إیجاب الإعادة فیما تقدم للدّلیل لا یقتضی الوجوب هنا و لفتوی الأصحاب،و حملهم ما ورد من عدم إعادة من لم یبل علی من تعذّر منه البول،و هو الأظهر،و به أفتی شیخنا </w:t>
      </w:r>
      <w:r>
        <w:rPr>
          <w:rStyle w:val="FootnoteReference"/>
        </w:rPr>
        <w:footnoteReference w:id="820"/>
      </w:r>
      <w:r>
        <w:rPr>
          <w:rFonts w:ascii="IRNazanin" w:hAnsi="IRNazanin" w:eastAsia="IRNazanin" w:cs="IRNazanin"/>
          <w:lang w:bidi="fa-IR"/>
          <w:color w:val="111111"/>
          <w:sz w:val="28"/>
          <w:szCs w:val="28"/>
          <w:rtl/>
        </w:rPr>
        <w:t xml:space="preserve">،و یلوح من عبارة المصنّف هنا،حیث قال:(و الاستبراء بالبول فان تعذّر مسح.)و توقف فی المنتهی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تقرّر ذلک،فتقیید المصنّف البلل بکونه مشتبها یحترز به عن المعلوم کونه منیّا فیجب الغسل،أو بولا فیجب الوضوء،أو غیرهما فلا شیء فی جمیع الأحوال.</w:t>
      </w:r>
    </w:p>
    <w:p>
      <w:pPr>
        <w:pStyle w:val="BookText"/>
      </w:pPr>
      <w:r>
        <w:rPr>
          <w:rFonts w:ascii="IRNazanin" w:hAnsi="IRNazanin" w:eastAsia="IRNazanin" w:cs="IRNazanin"/>
          <w:lang w:bidi="fa-IR"/>
          <w:color w:val="111111"/>
          <w:sz w:val="28"/>
          <w:szCs w:val="28"/>
          <w:rtl/>
        </w:rPr>
        <w:t xml:space="preserve">و قوله:(لم یلتفت)إن حمل علی عدم إعادة الغسل بالعنایة-أی:لم یعد الغسل إن کان قد بال-صحت العبارة،و إن لم تکن دالة علی إعادة الوضوء بترک الاستبراء،إلاّ أن یقال:قد علم هذا ممّا سبق فی باب الاستنجاء.</w:t>
      </w:r>
    </w:p>
    <w:p>
      <w:pPr>
        <w:pStyle w:val="BookText"/>
      </w:pPr>
      <w:r>
        <w:rPr>
          <w:rFonts w:ascii="IRNazanin" w:hAnsi="IRNazanin" w:eastAsia="IRNazanin" w:cs="IRNazanin"/>
          <w:lang w:bidi="fa-IR"/>
          <w:color w:val="111111"/>
          <w:sz w:val="28"/>
          <w:szCs w:val="28"/>
          <w:rtl/>
        </w:rPr>
        <w:t xml:space="preserve">و کذا قوله:(أو استبرأ)إذا حمل علی تعذر البول-کما یشعر به ما تقدم من کلامه فی الاستبراء بالبول-لم یبق علی العبارة مؤاخذة،إذ التّقدیر حینئذ:لو وجد بللا مشتبها لم یعد الغسل إن کان قد بال،أو استبرأ مع تعذر البول،و إعادة الوضوء فی الأوّل دون الثّانی معلومة ممّا سبق،و لو بال و استبرأ فلا شیء بطریق أولی.</w:t>
      </w:r>
    </w:p>
    <w:p>
      <w:pPr>
        <w:pStyle w:val="BookText"/>
      </w:pPr>
      <w:r>
        <w:rPr>
          <w:rFonts w:ascii="IRNazanin" w:hAnsi="IRNazanin" w:eastAsia="IRNazanin" w:cs="IRNazanin"/>
          <w:lang w:bidi="fa-IR"/>
          <w:color w:val="111111"/>
          <w:sz w:val="28"/>
          <w:szCs w:val="28"/>
          <w:rtl/>
        </w:rPr>
        <w:t xml:space="preserve">و قوله:(و إلاّ أعاد الغسل)معناه:لو لم یبل و لم یستبرئ عند تعذر البول،أو استبرأ مع إمکانه أعاد الغسل.</w:t>
      </w:r>
    </w:p>
    <w:p>
      <w:pPr>
        <w:pStyle w:val="BookText"/>
      </w:pPr>
      <w:r>
        <w:rPr>
          <w:rFonts w:ascii="Amiri" w:hAnsi="Amiri" w:eastAsia="Amiri" w:cs="Amiri"/>
          <w:lang w:bidi="ar-SA"/>
          <w:color w:val="111111"/>
          <w:sz w:val="28"/>
          <w:szCs w:val="28"/>
          <w:rtl/>
        </w:rPr>
        <w:t xml:space="preserve">و قوله:(دون الصّلاة الواقعة قبل الوجدان).</w:t>
      </w:r>
    </w:p>
    <w:p>
      <w:pPr>
        <w:pStyle w:val="BookText"/>
      </w:pPr>
      <w:r>
        <w:rPr>
          <w:rFonts w:ascii="IRNazanin" w:hAnsi="IRNazanin" w:eastAsia="IRNazanin" w:cs="IRNazanin"/>
          <w:lang w:bidi="fa-IR"/>
          <w:color w:val="111111"/>
          <w:sz w:val="28"/>
          <w:szCs w:val="28"/>
          <w:rtl/>
        </w:rPr>
        <w:t xml:space="preserve">إشارة إلی أن الخارج حدث جدید،لأن انتقال المنی عن محله الأصلی غیر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93" w:name="pg10513_105639"/>
    <w:bookmarkEnd w:id="93"/>
    <w:p>
      <w:pPr>
        <w:pStyle w:val="Heading6"/>
      </w:pPr>
      <w:bookmarkStart w:id="314" w:name="_Toc181"/>
      <w:r>
        <w:t>د:لا موالاة هنا:نعم یشترط عدم تجدد حدث أکبر أو أصغر</w:t>
      </w:r>
      <w:bookmarkEnd w:id="314"/>
    </w:p>
    <w:p>
      <w:pPr>
        <w:pStyle w:val="BookText"/>
      </w:pPr>
      <w:r>
        <w:rPr>
          <w:rFonts w:ascii="IRNazanin" w:hAnsi="IRNazanin" w:eastAsia="IRNazanin" w:cs="IRNazanin"/>
          <w:lang w:bidi="fa-IR"/>
          <w:color w:val="111111"/>
          <w:sz w:val="28"/>
          <w:szCs w:val="28"/>
          <w:rtl/>
        </w:rPr>
        <w:t xml:space="preserve">د:لا موالاة هنا:نعم یشترط عدم تجدد حدث أکبر أو أصغر،فإن تجدد أحدهما فی الأثناء أعاد فیهما علی الأقوی.  موجب للغسل عندنا و إن صار فی الا حلیل،إنّما الحدث خروجه کسائر الأحداث سواء الرّجل و المرأة،و نقل بعض علمائنا القول بوجوب إعادة الصّلاة أیضا </w:t>
      </w:r>
      <w:r>
        <w:rPr>
          <w:rStyle w:val="FootnoteReference"/>
        </w:rPr>
        <w:footnoteReference w:id="822"/>
      </w:r>
      <w:r>
        <w:rPr>
          <w:rFonts w:ascii="IRNazanin" w:hAnsi="IRNazanin" w:eastAsia="IRNazanin" w:cs="IRNazanin"/>
          <w:lang w:bidi="fa-IR"/>
          <w:color w:val="111111"/>
          <w:sz w:val="28"/>
          <w:szCs w:val="28"/>
          <w:rtl/>
        </w:rPr>
        <w:t xml:space="preserve">،و هو مذکور فی حدیث محمّد بن مسلم،عن أبی عبد اللَّه علیه السّلام فی الرّجل یخرج بعد ما اغتسل من إحلیله شیء قال:«یغتسل و یعید الصّلاة» </w:t>
      </w:r>
      <w:r>
        <w:rPr>
          <w:rStyle w:val="FootnoteReference"/>
        </w:rPr>
        <w:footnoteReference w:id="823"/>
      </w:r>
      <w:r>
        <w:rPr>
          <w:rFonts w:ascii="IRNazanin" w:hAnsi="IRNazanin" w:eastAsia="IRNazanin" w:cs="IRNazanin"/>
          <w:lang w:bidi="fa-IR"/>
          <w:color w:val="111111"/>
          <w:sz w:val="28"/>
          <w:szCs w:val="28"/>
          <w:rtl/>
        </w:rPr>
        <w:t xml:space="preserve">،و هو منزل علی وقوع الصّلاة بعده، توفیقا بینه و بین غیره.</w:t>
      </w:r>
    </w:p>
    <w:p>
      <w:pPr>
        <w:pStyle w:val="BookText"/>
      </w:pPr>
      <w:r>
        <w:rPr>
          <w:rFonts w:ascii="Amiri" w:hAnsi="Amiri" w:eastAsia="Amiri" w:cs="Amiri"/>
          <w:lang w:bidi="ar-SA"/>
          <w:color w:val="111111"/>
          <w:sz w:val="28"/>
          <w:szCs w:val="28"/>
          <w:rtl/>
        </w:rPr>
        <w:t xml:space="preserve">قوله: (لا موالاة هنا).</w:t>
      </w:r>
    </w:p>
    <w:p>
      <w:pPr>
        <w:pStyle w:val="BookText"/>
      </w:pPr>
      <w:r>
        <w:rPr>
          <w:rFonts w:ascii="IRNazanin" w:hAnsi="IRNazanin" w:eastAsia="IRNazanin" w:cs="IRNazanin"/>
          <w:lang w:bidi="fa-IR"/>
          <w:color w:val="111111"/>
          <w:sz w:val="28"/>
          <w:szCs w:val="28"/>
          <w:rtl/>
        </w:rPr>
        <w:t xml:space="preserve">أی:بمعنییها السابقین فی الوضوء،أعنی المتابعة و مراعاة الجفاف،و هو مذهب جمیع الأصحاب،و رواه فی الکافی و التّهذیب عن علی علیه السّلام </w:t>
      </w:r>
      <w:r>
        <w:rPr>
          <w:rStyle w:val="FootnoteReference"/>
        </w:rPr>
        <w:footnoteReference w:id="824"/>
      </w:r>
      <w:r>
        <w:rPr>
          <w:rFonts w:ascii="IRNazanin" w:hAnsi="IRNazanin" w:eastAsia="IRNazanin" w:cs="IRNazanin"/>
          <w:lang w:bidi="fa-IR"/>
          <w:color w:val="111111"/>
          <w:sz w:val="28"/>
          <w:szCs w:val="28"/>
          <w:rtl/>
        </w:rPr>
        <w:t xml:space="preserve">و هذا بالنظر إلی نفس الغسل،أما إذا حصل مقتض لوجوبها فإنّها تجب،کما إذا نذرها فانّ نذرها ینعقد لاستحبابها،و کذا لو ضاق الوقت،أو توقع فقد الماء إذا کان الغسل واجبا لاشتغال الذمة بمشروط به عندنا،و مطلقا عند آخرین.</w:t>
      </w:r>
    </w:p>
    <w:p>
      <w:pPr>
        <w:pStyle w:val="BookText"/>
      </w:pPr>
      <w:r>
        <w:rPr>
          <w:rFonts w:ascii="IRNazanin" w:hAnsi="IRNazanin" w:eastAsia="IRNazanin" w:cs="IRNazanin"/>
          <w:lang w:bidi="fa-IR"/>
          <w:color w:val="111111"/>
          <w:sz w:val="28"/>
          <w:szCs w:val="28"/>
          <w:rtl/>
        </w:rPr>
        <w:t xml:space="preserve">و هل تجب إذا خاف فجأة الحدث کما فی السلس و المبطون؟یبنی علی وجوب الإعادة بتخلل الحدث الأصغر،و سیأتی تحقیقه،أما إذا خاف فجأة الأکبر،فتجب محافظة علی سلامة العمل من الابطال مع احتمال العدم،إذ الإبطال غیر مستند إلیه، نعم یجب الاستئناف.</w:t>
      </w:r>
    </w:p>
    <w:p>
      <w:pPr>
        <w:pStyle w:val="BookText"/>
      </w:pPr>
      <w:r>
        <w:rPr>
          <w:rFonts w:ascii="IRNazanin" w:hAnsi="IRNazanin" w:eastAsia="IRNazanin" w:cs="IRNazanin"/>
          <w:lang w:bidi="fa-IR"/>
          <w:color w:val="111111"/>
          <w:sz w:val="28"/>
          <w:szCs w:val="28"/>
          <w:rtl/>
        </w:rPr>
        <w:t xml:space="preserve">و لو کان الحدث الأکبر مستمرا اشترط لصحة الغسل الاتباع،لعدم العفو عمّا سوی القدر الضّروری،و کذا القول فی الوضوء.</w:t>
      </w:r>
    </w:p>
    <w:p>
      <w:pPr>
        <w:pStyle w:val="BookText"/>
      </w:pPr>
      <w:r>
        <w:rPr>
          <w:rFonts w:ascii="IRNazanin" w:hAnsi="IRNazanin" w:eastAsia="IRNazanin" w:cs="IRNazanin"/>
          <w:lang w:bidi="fa-IR"/>
          <w:color w:val="111111"/>
          <w:sz w:val="28"/>
          <w:szCs w:val="28"/>
          <w:rtl/>
        </w:rPr>
        <w:t xml:space="preserve">قوله: (نعم،یشترط عدم تخلل حدث أکبر أو أصغر،فإن تجدد أحدهما فی الأثناء أعاد فیهما علی الأقوی).</w:t>
      </w:r>
    </w:p>
    <w:p>
      <w:pPr>
        <w:pStyle w:val="BookText"/>
      </w:pPr>
      <w:r>
        <w:rPr>
          <w:rFonts w:ascii="IRNazanin" w:hAnsi="IRNazanin" w:eastAsia="IRNazanin" w:cs="IRNazanin"/>
          <w:lang w:bidi="fa-IR"/>
          <w:color w:val="111111"/>
          <w:sz w:val="28"/>
          <w:szCs w:val="28"/>
          <w:rtl/>
        </w:rPr>
        <w:t xml:space="preserve">الخلاف إنما هو فی تخلل الأصغر،إذ لا کلام فی أن تخلل الأکبر موجب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للغسل،إلا أنّه إذا اختلف فی بعض المجموع فقد اختلف فی المجموع من حیث المجموعیّة.</w:t>
      </w:r>
    </w:p>
    <w:p>
      <w:pPr>
        <w:pStyle w:val="BookText"/>
      </w:pPr>
      <w:r>
        <w:rPr>
          <w:rFonts w:ascii="IRNazanin" w:hAnsi="IRNazanin" w:eastAsia="IRNazanin" w:cs="IRNazanin"/>
          <w:lang w:bidi="fa-IR"/>
          <w:color w:val="111111"/>
          <w:sz w:val="28"/>
          <w:szCs w:val="28"/>
          <w:rtl/>
        </w:rPr>
        <w:t xml:space="preserve">و اعلم أن قوله سابقا:(لا موالاة هنا)لما أشعر بجواز تخلل ما لیس من أفعال الغسل بینها،استثنی من ذلک تخلل الحدث بقوله:(نعم یشترط.)،فان «نعم»فی مثل هذا الترکیب تفید معنی الاستدراک و الاستثناء بحسب الاستعمال، و للأصحاب فی وقوع الحدث الأصغر خلال الغسل ثلاثة أقوال:</w:t>
      </w:r>
    </w:p>
    <w:p>
      <w:pPr>
        <w:pStyle w:val="BookText"/>
      </w:pPr>
      <w:r>
        <w:rPr>
          <w:rFonts w:ascii="IRNazanin" w:hAnsi="IRNazanin" w:eastAsia="IRNazanin" w:cs="IRNazanin"/>
          <w:lang w:bidi="fa-IR"/>
          <w:color w:val="111111"/>
          <w:sz w:val="28"/>
          <w:szCs w:val="28"/>
          <w:rtl/>
        </w:rPr>
        <w:t xml:space="preserve">أحدها:الإعادة،ذهب إلیه المصنّف،و جماعة من الأصحاب </w:t>
      </w:r>
      <w:r>
        <w:rPr>
          <w:rStyle w:val="FootnoteReference"/>
        </w:rPr>
        <w:footnoteReference w:id="825"/>
      </w:r>
      <w:r>
        <w:rPr>
          <w:rFonts w:ascii="IRNazanin" w:hAnsi="IRNazanin" w:eastAsia="IRNazanin" w:cs="IRNazanin"/>
          <w:lang w:bidi="fa-IR"/>
          <w:color w:val="111111"/>
          <w:sz w:val="28"/>
          <w:szCs w:val="28"/>
          <w:rtl/>
        </w:rPr>
        <w:t xml:space="preserve">،محتجین بأن الأصغر لو وقع بعد الغسل بکماله أبطله،فأبعاضه أولی بالبطلان فیعیده،و معلوم بطلان الأولی،فإن الغسل لا یبطل بالحدث،و إنّما تزول الإباحة فیجب للطهارة الصّغری،و لو بطل لوجبت إعادته،و المنع متوجّه إلی الثّانیة،إذ من جملتها محل النزاع، و لو سلمت فاللازم هو فعل الوضوء لا الإعادة.</w:t>
      </w:r>
    </w:p>
    <w:p>
      <w:pPr>
        <w:pStyle w:val="BookText"/>
      </w:pPr>
      <w:r>
        <w:rPr>
          <w:rFonts w:ascii="IRNazanin" w:hAnsi="IRNazanin" w:eastAsia="IRNazanin" w:cs="IRNazanin"/>
          <w:lang w:bidi="fa-IR"/>
          <w:color w:val="111111"/>
          <w:sz w:val="28"/>
          <w:szCs w:val="28"/>
          <w:rtl/>
        </w:rPr>
        <w:t xml:space="preserve">و احتج الشّارح بأنه قد أبطل تأثیر ذلک البعض فی الإباحة،و کلما أبطل تأثیره فی الإباحة أبطل تأثیره فی رفع الحدث </w:t>
      </w:r>
      <w:r>
        <w:rPr>
          <w:rStyle w:val="FootnoteReference"/>
        </w:rPr>
        <w:footnoteReference w:id="826"/>
      </w:r>
      <w:r>
        <w:rPr>
          <w:rFonts w:ascii="IRNazanin" w:hAnsi="IRNazanin" w:eastAsia="IRNazanin" w:cs="IRNazanin"/>
          <w:lang w:bidi="fa-IR"/>
          <w:color w:val="111111"/>
          <w:sz w:val="28"/>
          <w:szCs w:val="28"/>
          <w:rtl/>
        </w:rPr>
        <w:t xml:space="preserve">و لیس بشیء،لأن الإباحة الّتی ادعی إبطالها،إن أراد بها الإباحة المترتبة علی رفع الأکبر فممنوع،فکیف یبطل الأصغر المؤثر فی الأکبر؟و إن أراد بها المترتبة علی رفع الأصغر،فالغسل لیس رافعا للأصغر،لأن رافع الأصغر إنّما هو الطهارة الصّغری،باتفاق جمیع الأصحاب،و مع الجنابة یمتنع فعلها، و یسقط حکم الحدث الموجب لها.</w:t>
      </w:r>
    </w:p>
    <w:p>
      <w:pPr>
        <w:pStyle w:val="BookText"/>
      </w:pPr>
      <w:r>
        <w:rPr>
          <w:rFonts w:ascii="IRNazanin" w:hAnsi="IRNazanin" w:eastAsia="IRNazanin" w:cs="IRNazanin"/>
          <w:lang w:bidi="fa-IR"/>
          <w:color w:val="111111"/>
          <w:sz w:val="28"/>
          <w:szCs w:val="28"/>
          <w:rtl/>
        </w:rPr>
        <w:t xml:space="preserve">و احتج فی الذکری بأن الحدث لا یخلو عن أثر مّا مع تأثیره بعد الکمال، و الوضوء ممتنع فی غسل الجنابة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ضعفه ظاهر،فإن أثر الحدث الأصغر لا یظهر ما دام الأکبر موجودا،و ما لم یتم الغسل،فالحدث بحاله،و لو سلم فلم لا یکون أثره هنا کأثره قبل الشروع فی الغسل؟ قال فیها:و قد قیل:مروی عن الصّادق علیه السّلام فی کتاب عرض المجالس للصدوق </w:t>
      </w:r>
      <w:r>
        <w:rPr>
          <w:rStyle w:val="FootnoteReference"/>
        </w:rPr>
        <w:footnoteReference w:id="828"/>
      </w:r>
      <w:r>
        <w:rPr>
          <w:rFonts w:ascii="IRNazanin" w:hAnsi="IRNazanin" w:eastAsia="IRNazanin" w:cs="IRNazanin"/>
          <w:lang w:bidi="fa-IR"/>
          <w:color w:val="111111"/>
          <w:sz w:val="28"/>
          <w:szCs w:val="28"/>
          <w:rtl/>
        </w:rPr>
        <w:t xml:space="preserve">.و مثل هذه الروایة لا اعتبار بها فی الاستدلال.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4" w:name="pg10513_105641"/>
    <w:bookmarkEnd w:id="94"/>
    <w:p>
      <w:pPr>
        <w:pStyle w:val="Heading6"/>
      </w:pPr>
      <w:bookmarkStart w:id="315" w:name="_Toc182"/>
      <w:r>
        <w:t>ه‍:لا یجب الغسل بغیبوبة بعض الحشفة</w:t>
      </w:r>
      <w:bookmarkEnd w:id="315"/>
    </w:p>
    <w:p>
      <w:pPr>
        <w:pStyle w:val="BookText"/>
      </w:pPr>
      <w:r>
        <w:rPr>
          <w:rFonts w:ascii="IRNazanin" w:hAnsi="IRNazanin" w:eastAsia="IRNazanin" w:cs="IRNazanin"/>
          <w:lang w:bidi="fa-IR"/>
          <w:color w:val="111111"/>
          <w:sz w:val="28"/>
          <w:szCs w:val="28"/>
          <w:rtl/>
        </w:rPr>
        <w:t xml:space="preserve">ه‍:لا یجب الغسل بغیبوبة بعض الحشفة،و یجب علی مقطوعها لو غیب بقدرها،  القول الثّانی:الإکمال و الوضوء،ذهب إلیه المرتضی </w:t>
      </w:r>
      <w:r>
        <w:rPr>
          <w:rStyle w:val="FootnoteReference"/>
        </w:rPr>
        <w:footnoteReference w:id="829"/>
      </w:r>
      <w:r>
        <w:rPr>
          <w:rFonts w:ascii="Amiri" w:hAnsi="Amiri" w:eastAsia="Amiri" w:cs="Amiri"/>
          <w:lang w:bidi="ar-SA"/>
          <w:color w:val="111111"/>
          <w:sz w:val="28"/>
          <w:szCs w:val="28"/>
          <w:rtl/>
        </w:rPr>
        <w:t xml:space="preserve">،و المحقّق </w:t>
      </w:r>
      <w:r>
        <w:rPr>
          <w:rStyle w:val="FootnoteReference"/>
        </w:rPr>
        <w:footnoteReference w:id="830"/>
      </w:r>
      <w:r>
        <w:rPr>
          <w:rFonts w:ascii="IRNazanin" w:hAnsi="IRNazanin" w:eastAsia="IRNazanin" w:cs="IRNazanin"/>
          <w:lang w:bidi="fa-IR"/>
          <w:color w:val="111111"/>
          <w:sz w:val="28"/>
          <w:szCs w:val="28"/>
          <w:rtl/>
        </w:rPr>
        <w:t xml:space="preserve">،لأن تأثیر الأصغر وجوب الوضوء بعد الکمال یقتضی ذلک قبله بطریق أولی،و فی الأولویة نظر،فان الحدث الحاصل بعد الکمال،إنّما أثر لحصوله بعد ارتفاع الحدث،و حصول الإباحة لإمکان تأثیره حینئذ،بخلاف ما قبله لبقاء الجنابة.</w:t>
      </w:r>
    </w:p>
    <w:p>
      <w:pPr>
        <w:pStyle w:val="BookText"/>
      </w:pPr>
      <w:r>
        <w:rPr>
          <w:rFonts w:ascii="IRNazanin" w:hAnsi="IRNazanin" w:eastAsia="IRNazanin" w:cs="IRNazanin"/>
          <w:lang w:bidi="fa-IR"/>
          <w:color w:val="111111"/>
          <w:sz w:val="28"/>
          <w:szCs w:val="28"/>
          <w:rtl/>
        </w:rPr>
        <w:t xml:space="preserve">فإن قیل:أبطل تأثیرها ما مضی فی رفع الأصغر.</w:t>
      </w:r>
    </w:p>
    <w:p>
      <w:pPr>
        <w:pStyle w:val="BookText"/>
      </w:pPr>
      <w:r>
        <w:rPr>
          <w:rFonts w:ascii="IRNazanin" w:hAnsi="IRNazanin" w:eastAsia="IRNazanin" w:cs="IRNazanin"/>
          <w:lang w:bidi="fa-IR"/>
          <w:color w:val="111111"/>
          <w:sz w:val="28"/>
          <w:szCs w:val="28"/>
          <w:rtl/>
        </w:rPr>
        <w:t xml:space="preserve">قلنا:ما مضی غیر مؤثر فی رفع الأصغر لاضمحلاله مع حدث الجنابة، و صلاحیّة تأثیره فی الأکبر بحاله هذا،مع أن عموم الأخبار بنفی الوضوء مع غسل الجنابة ینافی ذلک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الثالث:الاکتفاء بالإتمام،ذهب إلیه ابن البرّاج </w:t>
      </w:r>
      <w:r>
        <w:rPr>
          <w:rStyle w:val="FootnoteReference"/>
        </w:rPr>
        <w:footnoteReference w:id="832"/>
      </w:r>
      <w:r>
        <w:rPr>
          <w:rFonts w:ascii="IRNazanin" w:hAnsi="IRNazanin" w:eastAsia="IRNazanin" w:cs="IRNazanin"/>
          <w:lang w:bidi="fa-IR"/>
          <w:color w:val="111111"/>
          <w:sz w:val="28"/>
          <w:szCs w:val="28"/>
          <w:rtl/>
        </w:rPr>
        <w:t xml:space="preserve">،و ابن إدریس </w:t>
      </w:r>
      <w:r>
        <w:rPr>
          <w:rStyle w:val="FootnoteReference"/>
        </w:rPr>
        <w:footnoteReference w:id="833"/>
      </w:r>
      <w:r>
        <w:rPr>
          <w:rFonts w:ascii="IRNazanin" w:hAnsi="IRNazanin" w:eastAsia="IRNazanin" w:cs="IRNazanin"/>
          <w:lang w:bidi="fa-IR"/>
          <w:color w:val="111111"/>
          <w:sz w:val="28"/>
          <w:szCs w:val="28"/>
          <w:rtl/>
        </w:rPr>
        <w:t xml:space="preserve">، و هو أظهر الأقوال و أمتنها،و علیه الفتوی،و ضم الوضوء أحوط،و کمال الاحتیاط الجمع بین الإعادة و الوضوء.هذا إذا اغتسل مرتّبا،و لو اغتسل مرتمسا و أحدث،فإن کان بعد النیّة و شمول البدن بالماء فالوضوء،أو قبلهما فلا شیء،أو بعد النیّة و قبل تمام الإصابة اطرد الخلاف السّابق،و کلام الذّکری </w:t>
      </w:r>
      <w:r>
        <w:rPr>
          <w:rStyle w:val="FootnoteReference"/>
        </w:rPr>
        <w:footnoteReference w:id="834"/>
      </w:r>
      <w:r>
        <w:rPr>
          <w:rFonts w:ascii="IRNazanin" w:hAnsi="IRNazanin" w:eastAsia="IRNazanin" w:cs="IRNazanin"/>
          <w:lang w:bidi="fa-IR"/>
          <w:color w:val="111111"/>
          <w:sz w:val="28"/>
          <w:szCs w:val="28"/>
          <w:rtl/>
        </w:rPr>
        <w:t xml:space="preserve">لا یخلو من شیء.</w:t>
      </w:r>
    </w:p>
    <w:p>
      <w:pPr>
        <w:pStyle w:val="BookText"/>
      </w:pPr>
      <w:r>
        <w:rPr>
          <w:rFonts w:ascii="IRNazanin" w:hAnsi="IRNazanin" w:eastAsia="IRNazanin" w:cs="IRNazanin"/>
          <w:lang w:bidi="fa-IR"/>
          <w:color w:val="111111"/>
          <w:sz w:val="28"/>
          <w:szCs w:val="28"/>
          <w:rtl/>
        </w:rPr>
        <w:t xml:space="preserve">قوله: (لا یجب الغسل بغیبوبة بعض الحشفة،و یجب علی مقطوعها، لو غیّب بقدرها).</w:t>
      </w:r>
    </w:p>
    <w:p>
      <w:pPr>
        <w:pStyle w:val="BookText"/>
      </w:pPr>
      <w:r>
        <w:rPr>
          <w:rFonts w:ascii="IRNazanin" w:hAnsi="IRNazanin" w:eastAsia="IRNazanin" w:cs="IRNazanin"/>
          <w:lang w:bidi="fa-IR"/>
          <w:color w:val="111111"/>
          <w:sz w:val="28"/>
          <w:szCs w:val="28"/>
          <w:rtl/>
        </w:rPr>
        <w:t xml:space="preserve">أمّا الحکم الأوّل،فمستنده مفهوم قوله علیه السّلام:«إذا التقی الختانان فقد وجب الغسل» </w:t>
      </w:r>
      <w:r>
        <w:rPr>
          <w:rStyle w:val="FootnoteReference"/>
        </w:rPr>
        <w:footnoteReference w:id="835"/>
      </w:r>
      <w:r>
        <w:rPr>
          <w:rFonts w:ascii="IRNazanin" w:hAnsi="IRNazanin" w:eastAsia="IRNazanin" w:cs="IRNazanin"/>
          <w:lang w:bidi="fa-IR"/>
          <w:color w:val="111111"/>
          <w:sz w:val="28"/>
          <w:szCs w:val="28"/>
          <w:rtl/>
        </w:rPr>
        <w:t xml:space="preserve">،لکن یرد علی العبارة ما لو قطع بعض الحشفة فغیّب الباقی،و حصل الالتقاء المذکور،فان ظاهر العبارة تنفی الوجوب،و الحدیث یثبته،و الوجوب أظهر،إلا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95" w:name="pg10513_105642"/>
    <w:bookmarkEnd w:id="95"/>
    <w:p>
      <w:pPr>
        <w:pStyle w:val="BookText"/>
      </w:pPr>
      <w:r>
        <w:rPr>
          <w:rFonts w:ascii="IRNazanin" w:hAnsi="IRNazanin" w:eastAsia="IRNazanin" w:cs="IRNazanin"/>
          <w:lang w:bidi="fa-IR"/>
          <w:color w:val="111111"/>
          <w:sz w:val="28"/>
          <w:szCs w:val="28"/>
          <w:rtl/>
        </w:rPr>
        <w:t xml:space="preserve">و فی الملفوف نظر.</w:t>
      </w:r>
    </w:p>
    <w:p>
      <w:pPr>
        <w:pStyle w:val="Heading6"/>
      </w:pPr>
      <w:bookmarkStart w:id="316" w:name="_Toc183"/>
      <w:r>
        <w:t>و:لو خرج المنی من ثقبة فی الصلب</w:t>
      </w:r>
      <w:bookmarkEnd w:id="316"/>
    </w:p>
    <w:p>
      <w:pPr>
        <w:pStyle w:val="BookText"/>
      </w:pPr>
      <w:r>
        <w:rPr>
          <w:rFonts w:ascii="IRNazanin" w:hAnsi="IRNazanin" w:eastAsia="IRNazanin" w:cs="IRNazanin"/>
          <w:lang w:bidi="fa-IR"/>
          <w:color w:val="111111"/>
          <w:sz w:val="28"/>
          <w:szCs w:val="28"/>
          <w:rtl/>
        </w:rPr>
        <w:t xml:space="preserve">و:لو خرج المنی من ثقبة فی الصلب فالأقرب اعتبار الاعتیاد و عدمه.  أن یبقی ما لا یتحقق معه إدخال شیء یعتد به عرفا.</w:t>
      </w:r>
    </w:p>
    <w:p>
      <w:pPr>
        <w:pStyle w:val="BookText"/>
      </w:pPr>
      <w:r>
        <w:rPr>
          <w:rFonts w:ascii="IRNazanin" w:hAnsi="IRNazanin" w:eastAsia="IRNazanin" w:cs="IRNazanin"/>
          <w:lang w:bidi="fa-IR"/>
          <w:color w:val="111111"/>
          <w:sz w:val="28"/>
          <w:szCs w:val="28"/>
          <w:rtl/>
        </w:rPr>
        <w:t xml:space="preserve">و اعلم أن فی روایة محمّد بن إسماعیل الصّحیحة </w:t>
      </w:r>
      <w:r>
        <w:rPr>
          <w:rStyle w:val="FootnoteReference"/>
        </w:rPr>
        <w:footnoteReference w:id="836"/>
      </w:r>
      <w:r>
        <w:rPr>
          <w:rFonts w:ascii="IRNazanin" w:hAnsi="IRNazanin" w:eastAsia="IRNazanin" w:cs="IRNazanin"/>
          <w:lang w:bidi="fa-IR"/>
          <w:color w:val="111111"/>
          <w:sz w:val="28"/>
          <w:szCs w:val="28"/>
          <w:rtl/>
        </w:rPr>
        <w:t xml:space="preserve">تفسیر التقاء الختانین بغیبوبة الحشفة،و قد ینافی هذا الحکم.</w:t>
      </w:r>
    </w:p>
    <w:p>
      <w:pPr>
        <w:pStyle w:val="BookText"/>
      </w:pPr>
      <w:r>
        <w:rPr>
          <w:rFonts w:ascii="IRNazanin" w:hAnsi="IRNazanin" w:eastAsia="IRNazanin" w:cs="IRNazanin"/>
          <w:lang w:bidi="fa-IR"/>
          <w:color w:val="111111"/>
          <w:sz w:val="28"/>
          <w:szCs w:val="28"/>
          <w:rtl/>
        </w:rPr>
        <w:t xml:space="preserve">و أمّا الحکم الثّانی،فمستنده قوله:(إذا أدخله فقد وجب الغسل) </w:t>
      </w:r>
      <w:r>
        <w:rPr>
          <w:rStyle w:val="FootnoteReference"/>
        </w:rPr>
        <w:footnoteReference w:id="837"/>
      </w:r>
      <w:r>
        <w:rPr>
          <w:rFonts w:ascii="IRNazanin" w:hAnsi="IRNazanin" w:eastAsia="IRNazanin" w:cs="IRNazanin"/>
          <w:lang w:bidi="fa-IR"/>
          <w:color w:val="111111"/>
          <w:sz w:val="28"/>
          <w:szCs w:val="28"/>
          <w:rtl/>
        </w:rPr>
        <w:t xml:space="preserve">و لیس المراد إدخال الجمیع قطعا للاکتفاء بالحشفة،فتعیّن أن یراد به البعض،أعنی الحشفة أو ما ساواها،و فیه تکلّف،و لا ریب أن الوجوب أحوط.</w:t>
      </w:r>
    </w:p>
    <w:p>
      <w:pPr>
        <w:pStyle w:val="BookText"/>
      </w:pPr>
      <w:r>
        <w:rPr>
          <w:rFonts w:ascii="IRNazanin" w:hAnsi="IRNazanin" w:eastAsia="IRNazanin" w:cs="IRNazanin"/>
          <w:lang w:bidi="fa-IR"/>
          <w:color w:val="111111"/>
          <w:sz w:val="28"/>
          <w:szCs w:val="28"/>
          <w:rtl/>
        </w:rPr>
        <w:t xml:space="preserve">قوله: (و فی الملفوف نظر).</w:t>
      </w:r>
    </w:p>
    <w:p>
      <w:pPr>
        <w:pStyle w:val="BookText"/>
      </w:pPr>
      <w:r>
        <w:rPr>
          <w:rFonts w:ascii="IRNazanin" w:hAnsi="IRNazanin" w:eastAsia="IRNazanin" w:cs="IRNazanin"/>
          <w:lang w:bidi="fa-IR"/>
          <w:color w:val="111111"/>
          <w:sz w:val="28"/>
          <w:szCs w:val="28"/>
          <w:rtl/>
        </w:rPr>
        <w:t xml:space="preserve">ینشأ من صدق الالتقاء،إذ المراد به التحاذی لا التماس لامتناعه،فان ختان المرأة فی أعلی الفرج،و بینه و بین مدخل الذّکر ثقبة البول،و من أن الالتقاء إنما یحمل علی المعهود دون غیره،و لانتفاء الاستمتاع،و بالأوّل أفتی المصنّف فی المنتهی </w:t>
      </w:r>
      <w:r>
        <w:rPr>
          <w:rStyle w:val="FootnoteReference"/>
        </w:rPr>
        <w:footnoteReference w:id="838"/>
      </w:r>
      <w:r>
        <w:rPr>
          <w:rFonts w:ascii="IRNazanin" w:hAnsi="IRNazanin" w:eastAsia="IRNazanin" w:cs="IRNazanin"/>
          <w:lang w:bidi="fa-IR"/>
          <w:color w:val="111111"/>
          <w:sz w:val="28"/>
          <w:szCs w:val="28"/>
          <w:rtl/>
        </w:rPr>
        <w:t xml:space="preserve">و شیخنا الشّهید </w:t>
      </w:r>
      <w:r>
        <w:rPr>
          <w:rStyle w:val="FootnoteReference"/>
        </w:rPr>
        <w:footnoteReference w:id="839"/>
      </w:r>
      <w:r>
        <w:rPr>
          <w:rFonts w:ascii="IRNazanin" w:hAnsi="IRNazanin" w:eastAsia="IRNazanin" w:cs="IRNazanin"/>
          <w:lang w:bidi="fa-IR"/>
          <w:color w:val="111111"/>
          <w:sz w:val="28"/>
          <w:szCs w:val="28"/>
          <w:rtl/>
        </w:rPr>
        <w:t xml:space="preserve">،و ربّما فرّق بعض العامة بین ما إذا کانت اللفافة رقیقة و صفیقة،لعدم حصول اللذّة فی الثانی دون الأوّل </w:t>
      </w:r>
      <w:r>
        <w:rPr>
          <w:rStyle w:val="FootnoteReference"/>
        </w:rPr>
        <w:footnoteReference w:id="840"/>
      </w:r>
      <w:r>
        <w:rPr>
          <w:rFonts w:ascii="IRNazanin" w:hAnsi="IRNazanin" w:eastAsia="IRNazanin" w:cs="IRNazanin"/>
          <w:lang w:bidi="fa-IR"/>
          <w:color w:val="111111"/>
          <w:sz w:val="28"/>
          <w:szCs w:val="28"/>
          <w:rtl/>
        </w:rPr>
        <w:t xml:space="preserve">،و الوجوب مطلقا أظهر.</w:t>
      </w:r>
    </w:p>
    <w:p>
      <w:pPr>
        <w:pStyle w:val="BookText"/>
      </w:pPr>
      <w:r>
        <w:rPr>
          <w:rFonts w:ascii="IRNazanin" w:hAnsi="IRNazanin" w:eastAsia="IRNazanin" w:cs="IRNazanin"/>
          <w:lang w:bidi="fa-IR"/>
          <w:color w:val="111111"/>
          <w:sz w:val="28"/>
          <w:szCs w:val="28"/>
          <w:rtl/>
        </w:rPr>
        <w:t xml:space="preserve">قوله: (لو خرج المنیّ من ثقبة فی الصّلب فالأقرب اعتبار الاعتیاد و عدمه).</w:t>
      </w:r>
    </w:p>
    <w:p>
      <w:pPr>
        <w:pStyle w:val="BookText"/>
      </w:pPr>
      <w:r>
        <w:rPr>
          <w:rFonts w:ascii="IRNazanin" w:hAnsi="IRNazanin" w:eastAsia="IRNazanin" w:cs="IRNazanin"/>
          <w:lang w:bidi="fa-IR"/>
          <w:color w:val="111111"/>
          <w:sz w:val="28"/>
          <w:szCs w:val="28"/>
          <w:rtl/>
        </w:rPr>
        <w:t xml:space="preserve">إنّما خصّ المسألة بخروجه من الصّلب،لأنه مجراه الطّبیعی،و هو موضع التردّد،و کذا لو خرج من ثقبة فی الإحلیل أو فی خصیتیه،أمّا لو خرج من غیر ذلک فاعتبار الاعتیاد حقیق بأن یکون مقطوعا به.</w:t>
      </w:r>
    </w:p>
    <w:p>
      <w:pPr>
        <w:pStyle w:val="BookText"/>
      </w:pPr>
      <w:r>
        <w:rPr>
          <w:rFonts w:ascii="IRNazanin" w:hAnsi="IRNazanin" w:eastAsia="IRNazanin" w:cs="IRNazanin"/>
          <w:lang w:bidi="fa-IR"/>
          <w:color w:val="111111"/>
          <w:sz w:val="28"/>
          <w:szCs w:val="28"/>
          <w:rtl/>
        </w:rPr>
        <w:t xml:space="preserve">و وجه القرب أنّ إطلاق اللفظ یقتضی الحمل علی المتعارف فی الاستعمال و المتفاهم عند الإطلاق،و هذا لندوره غیر متعارف،فلا یحمل إطلاق اللّفظ علیه إلی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96" w:name="pg10513_105643"/>
    <w:bookmarkEnd w:id="96"/>
    <w:p>
      <w:pPr>
        <w:pStyle w:val="Heading6"/>
      </w:pPr>
      <w:bookmarkStart w:id="317" w:name="_Toc184"/>
      <w:r>
        <w:t>ز:لا یجب نقض الضفائر إذا وصل الماء الی ما تحتها</w:t>
      </w:r>
      <w:bookmarkEnd w:id="317"/>
    </w:p>
    <w:p>
      <w:pPr>
        <w:pStyle w:val="BookText"/>
      </w:pPr>
      <w:r>
        <w:rPr>
          <w:rFonts w:ascii="IRNazanin" w:hAnsi="IRNazanin" w:eastAsia="IRNazanin" w:cs="IRNazanin"/>
          <w:lang w:bidi="fa-IR"/>
          <w:color w:val="111111"/>
          <w:sz w:val="28"/>
          <w:szCs w:val="28"/>
          <w:rtl/>
        </w:rPr>
        <w:t xml:space="preserve">ز:لا یجب نقض الضفائر إذا وصل الماء الی ما تحتها،و إن لم یمس الماء الشعر بجملته.</w:t>
      </w:r>
    </w:p>
    <w:p>
      <w:pPr>
        <w:pStyle w:val="BookText"/>
      </w:pPr>
      <w:r>
        <w:rPr>
          <w:rFonts w:ascii="IRNazanin" w:hAnsi="IRNazanin" w:eastAsia="IRNazanin" w:cs="IRNazanin"/>
          <w:lang w:bidi="fa-IR"/>
          <w:color w:val="111111"/>
          <w:sz w:val="28"/>
          <w:szCs w:val="28"/>
          <w:rtl/>
        </w:rPr>
        <w:t xml:space="preserve">أن یصیر متعارفا،و یعد مخرجا للمنی عادة،کالخارج من غیر السّبیلین.</w:t>
      </w:r>
    </w:p>
    <w:p>
      <w:pPr>
        <w:pStyle w:val="BookText"/>
      </w:pPr>
      <w:r>
        <w:rPr>
          <w:rFonts w:ascii="IRNazanin" w:hAnsi="IRNazanin" w:eastAsia="IRNazanin" w:cs="IRNazanin"/>
          <w:lang w:bidi="fa-IR"/>
          <w:color w:val="111111"/>
          <w:sz w:val="28"/>
          <w:szCs w:val="28"/>
          <w:rtl/>
        </w:rPr>
        <w:t xml:space="preserve">و یحتمل ضعیفا الوجوب مطلقا،و لا یعتبر الاعتیاد تمسّکا بظاهر قوله تعالی:</w:t>
      </w:r>
    </w:p>
    <w:p>
      <w:pPr>
        <w:pStyle w:val="BookText"/>
      </w:pPr>
      <w:r>
        <w:rPr>
          <w:rFonts w:ascii="Amiri" w:hAnsi="Amiri" w:eastAsia="Amiri" w:cs="Amiri"/>
          <w:lang w:bidi="ar-SA"/>
          <w:color w:val="111111"/>
          <w:sz w:val="28"/>
          <w:szCs w:val="28"/>
          <w:rtl/>
        </w:rPr>
        <w:t xml:space="preserve">(یَخْرُجُ مِنْ بَیْنِ الصُّلْبِ وَ التَّرائِبِ)    </w:t>
      </w:r>
      <w:r>
        <w:rPr>
          <w:rStyle w:val="FootnoteReference"/>
        </w:rPr>
        <w:footnoteReference w:id="841"/>
      </w:r>
      <w:r>
        <w:rPr>
          <w:rFonts w:ascii="IRNazanin" w:hAnsi="IRNazanin" w:eastAsia="IRNazanin" w:cs="IRNazanin"/>
          <w:lang w:bidi="fa-IR"/>
          <w:color w:val="111111"/>
          <w:sz w:val="28"/>
          <w:szCs w:val="28"/>
          <w:rtl/>
        </w:rPr>
        <w:t xml:space="preserve">،بیّن أن مجراه الطّبیعی الصّلب،فإذا خرج منه ینبغی تعلّق الأحکام به لعدم تغیر اسمه و لا محلّه،و لقوله علیه السّلام:«إنّما الماء من الماء» </w:t>
      </w:r>
      <w:r>
        <w:rPr>
          <w:rStyle w:val="FootnoteReference"/>
        </w:rPr>
        <w:footnoteReference w:id="842"/>
      </w:r>
      <w:r>
        <w:rPr>
          <w:rFonts w:ascii="IRNazanin" w:hAnsi="IRNazanin" w:eastAsia="IRNazanin" w:cs="IRNazanin"/>
          <w:lang w:bidi="fa-IR"/>
          <w:color w:val="111111"/>
          <w:sz w:val="28"/>
          <w:szCs w:val="28"/>
          <w:rtl/>
        </w:rPr>
        <w:t xml:space="preserve">و بطلان الحصر لا یمنع الاستدلال بما بقی من المعنی،و بهذا أفتی المصنّف فی المنتهی </w:t>
      </w:r>
      <w:r>
        <w:rPr>
          <w:rStyle w:val="FootnoteReference"/>
        </w:rPr>
        <w:footnoteReference w:id="843"/>
      </w:r>
      <w:r>
        <w:rPr>
          <w:rFonts w:ascii="IRNazanin" w:hAnsi="IRNazanin" w:eastAsia="IRNazanin" w:cs="IRNazanin"/>
          <w:lang w:bidi="fa-IR"/>
          <w:color w:val="111111"/>
          <w:sz w:val="28"/>
          <w:szCs w:val="28"/>
          <w:rtl/>
        </w:rPr>
        <w:t xml:space="preserve">و فی الاستدلال شیء،و الفتوی علی الأوّل،و إن کان للاحتیاط حکم آخر.</w:t>
      </w:r>
    </w:p>
    <w:p>
      <w:pPr>
        <w:pStyle w:val="BookText"/>
      </w:pPr>
      <w:r>
        <w:rPr>
          <w:rFonts w:ascii="IRNazanin" w:hAnsi="IRNazanin" w:eastAsia="IRNazanin" w:cs="IRNazanin"/>
          <w:lang w:bidi="fa-IR"/>
          <w:color w:val="111111"/>
          <w:sz w:val="28"/>
          <w:szCs w:val="28"/>
          <w:rtl/>
        </w:rPr>
        <w:t xml:space="preserve">فرع:لو خرج المنی بصورة الدّم،ففی الغسل اشکال.</w:t>
      </w:r>
    </w:p>
    <w:p>
      <w:pPr>
        <w:pStyle w:val="BookText"/>
      </w:pPr>
      <w:r>
        <w:rPr>
          <w:rFonts w:ascii="IRNazanin" w:hAnsi="IRNazanin" w:eastAsia="IRNazanin" w:cs="IRNazanin"/>
          <w:lang w:bidi="fa-IR"/>
          <w:color w:val="111111"/>
          <w:sz w:val="28"/>
          <w:szCs w:val="28"/>
          <w:rtl/>
        </w:rPr>
        <w:t xml:space="preserve">قوله: (لا یجب نقض الضفائر.).</w:t>
      </w:r>
    </w:p>
    <w:p>
      <w:pPr>
        <w:pStyle w:val="BookText"/>
      </w:pPr>
      <w:r>
        <w:rPr>
          <w:rFonts w:ascii="IRNazanin" w:hAnsi="IRNazanin" w:eastAsia="IRNazanin" w:cs="IRNazanin"/>
          <w:lang w:bidi="fa-IR"/>
          <w:color w:val="111111"/>
          <w:sz w:val="28"/>
          <w:szCs w:val="28"/>
          <w:rtl/>
        </w:rPr>
        <w:t xml:space="preserve">إن قیل:لم وجب غسل الشعور فی الوضوء،و لم یجب فی الغسل،إلاّ إذا توقّف غسل البشرة علی غسلها،مع أن ظاهر قوله علیه السّلام:«تحت کل شعرة جنابة،فبلوا الشعر،و انقوا البشرة» </w:t>
      </w:r>
      <w:r>
        <w:rPr>
          <w:rStyle w:val="FootnoteReference"/>
        </w:rPr>
        <w:footnoteReference w:id="844"/>
      </w:r>
      <w:r>
        <w:rPr>
          <w:rFonts w:ascii="IRNazanin" w:hAnsi="IRNazanin" w:eastAsia="IRNazanin" w:cs="IRNazanin"/>
          <w:lang w:bidi="fa-IR"/>
          <w:color w:val="111111"/>
          <w:sz w:val="28"/>
          <w:szCs w:val="28"/>
          <w:rtl/>
        </w:rPr>
        <w:t xml:space="preserve">الوجوب؟ قلنا:إنّما وجب غسل شعر الوجه فی الوضوء،لأنه عوض من غسل البشرة، لوقوع المواجهة التی أنیط بها الحکم به،و لهذا وجب غسل ما بدا من بشرة الخفیف و لم یجب غسل المسترسل،و امّا شعر الیدین،فوجب تبعا و تغلیبا لاسم الید علی جمیع ما نبت علیها و للإجماع،و أما فی الغسل فقد انتفی الأمران.</w:t>
      </w:r>
    </w:p>
    <w:p>
      <w:pPr>
        <w:pStyle w:val="BookText"/>
      </w:pPr>
      <w:r>
        <w:rPr>
          <w:rFonts w:ascii="IRNazanin" w:hAnsi="IRNazanin" w:eastAsia="IRNazanin" w:cs="IRNazanin"/>
          <w:lang w:bidi="fa-IR"/>
          <w:color w:val="111111"/>
          <w:sz w:val="28"/>
          <w:szCs w:val="28"/>
          <w:rtl/>
        </w:rPr>
        <w:t xml:space="preserve">و الحدیث معارض بما رواه الحلبی مرسلا عن أبی عبد اللَّه علیه السّلام:«لا تنقض المرأة شعرها» </w:t>
      </w:r>
      <w:r>
        <w:rPr>
          <w:rStyle w:val="FootnoteReference"/>
        </w:rPr>
        <w:footnoteReference w:id="845"/>
      </w:r>
      <w:r>
        <w:rPr>
          <w:rFonts w:ascii="IRNazanin" w:hAnsi="IRNazanin" w:eastAsia="IRNazanin" w:cs="IRNazanin"/>
          <w:lang w:bidi="fa-IR"/>
          <w:color w:val="111111"/>
          <w:sz w:val="28"/>
          <w:szCs w:val="28"/>
          <w:rtl/>
        </w:rPr>
        <w:t xml:space="preserve">و هو مطلق،و إرساله منجبر بقبول الأصحاب له،و ما رواه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7" w:name="pg10513_105644"/>
    <w:bookmarkEnd w:id="97"/>
    <w:p>
      <w:pPr>
        <w:pStyle w:val="Heading6"/>
      </w:pPr>
      <w:bookmarkStart w:id="318" w:name="_Toc185"/>
      <w:r>
        <w:t>ح:لا یجزئ غسل النجس من البدن عن غسله من الجنابة</w:t>
      </w:r>
      <w:bookmarkEnd w:id="318"/>
    </w:p>
    <w:p>
      <w:pPr>
        <w:pStyle w:val="BookText"/>
      </w:pPr>
      <w:r>
        <w:rPr>
          <w:rFonts w:ascii="IRNazanin" w:hAnsi="IRNazanin" w:eastAsia="IRNazanin" w:cs="IRNazanin"/>
          <w:lang w:bidi="fa-IR"/>
          <w:color w:val="111111"/>
          <w:sz w:val="28"/>
          <w:szCs w:val="28"/>
          <w:rtl/>
        </w:rPr>
        <w:t xml:space="preserve">ح:لا یجزئ غسل النجس من البدن عن غسله من الجنابة،بل یجب إزالة النجاسة أولا،ثم الاغتسال ثانیا.  الجمهور عن أمّ سلمة أنّها قالت للنبی صلّی اللَّه علیه و آله:إنّی امرأة أشد ضفر رأسی، فأنقضه للجنابة؟قال:«لا» </w:t>
      </w:r>
      <w:r>
        <w:rPr>
          <w:rStyle w:val="FootnoteReference"/>
        </w:rPr>
        <w:footnoteReference w:id="846"/>
      </w:r>
      <w:r>
        <w:rPr>
          <w:rFonts w:ascii="IRNazanin" w:hAnsi="IRNazanin" w:eastAsia="IRNazanin" w:cs="IRNazanin"/>
          <w:lang w:bidi="fa-IR"/>
          <w:color w:val="111111"/>
          <w:sz w:val="28"/>
          <w:szCs w:val="28"/>
          <w:rtl/>
        </w:rPr>
        <w:t xml:space="preserve">،و لم یستفصل،أ یصل الماء بدونه أم لا؟فیکون للعموم.</w:t>
      </w:r>
    </w:p>
    <w:p>
      <w:pPr>
        <w:pStyle w:val="BookText"/>
      </w:pPr>
      <w:r>
        <w:rPr>
          <w:rFonts w:ascii="IRNazanin" w:hAnsi="IRNazanin" w:eastAsia="IRNazanin" w:cs="IRNazanin"/>
          <w:lang w:bidi="fa-IR"/>
          <w:color w:val="111111"/>
          <w:sz w:val="28"/>
          <w:szCs w:val="28"/>
          <w:rtl/>
        </w:rPr>
        <w:t xml:space="preserve">و الضفر بالضاد المعجمة المفتوحة:الشّعر ینسج بعضه علی بعض،و فی معناهما صحیح زرارة،عن أبی جعفر علیه السّلام:«إذا مس الماء جلدک فحسبک»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(لا یجزئ غسل النّجس من البدن عن غسله من الجنابة،بل یجب إزالة النجاسة أولا،ثم الاغتسال ثانیا).</w:t>
      </w:r>
    </w:p>
    <w:p>
      <w:pPr>
        <w:pStyle w:val="BookText"/>
      </w:pPr>
      <w:r>
        <w:rPr>
          <w:rFonts w:ascii="IRNazanin" w:hAnsi="IRNazanin" w:eastAsia="IRNazanin" w:cs="IRNazanin"/>
          <w:lang w:bidi="fa-IR"/>
          <w:color w:val="111111"/>
          <w:sz w:val="28"/>
          <w:szCs w:val="28"/>
          <w:rtl/>
        </w:rPr>
        <w:t xml:space="preserve">إنّما وجب ذلک لأنّهما سببان،فوجب تعدد حکمهما فان التداخل خلاف الأصل،و لأن ماء الغسل لا بدّ أن یقع علی محل طاهر،و إلا لأجزأ الغسل مع بقاء عین النّجاسة،و لانفعال القلیل،و ماء الطّهارة یشترط أن یکون طاهرا إجماعا.</w:t>
      </w:r>
    </w:p>
    <w:p>
      <w:pPr>
        <w:pStyle w:val="BookText"/>
      </w:pPr>
      <w:r>
        <w:rPr>
          <w:rFonts w:ascii="IRNazanin" w:hAnsi="IRNazanin" w:eastAsia="IRNazanin" w:cs="IRNazanin"/>
          <w:lang w:bidi="fa-IR"/>
          <w:color w:val="111111"/>
          <w:sz w:val="28"/>
          <w:szCs w:val="28"/>
          <w:rtl/>
        </w:rPr>
        <w:t xml:space="preserve">و ذهب الشّیخ فی المبسوط إلی أنّ من اغتسل و علی بدنه نجاسة،یرتفع حکم جنابته،و علیه أن یزیل النّجاسة إن کانت لم تزل بالغسل،و إن زالت فقد أجزأ عن غسلها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هذا الکلام أمران أحدهما:ان مطلق الغسل کاف و إن بقیت عین النّجاسة،و هو بعید جدّا.</w:t>
      </w:r>
    </w:p>
    <w:p>
      <w:pPr>
        <w:pStyle w:val="BookText"/>
      </w:pPr>
      <w:r>
        <w:rPr>
          <w:rFonts w:ascii="IRNazanin" w:hAnsi="IRNazanin" w:eastAsia="IRNazanin" w:cs="IRNazanin"/>
          <w:lang w:bidi="fa-IR"/>
          <w:color w:val="111111"/>
          <w:sz w:val="28"/>
          <w:szCs w:val="28"/>
          <w:rtl/>
        </w:rPr>
        <w:t xml:space="preserve">و الثّانی:ان غسله یجزئ عن غسلتین.</w:t>
      </w:r>
    </w:p>
    <w:p>
      <w:pPr>
        <w:pStyle w:val="BookText"/>
      </w:pPr>
      <w:r>
        <w:rPr>
          <w:rFonts w:ascii="IRNazanin" w:hAnsi="IRNazanin" w:eastAsia="IRNazanin" w:cs="IRNazanin"/>
          <w:lang w:bidi="fa-IR"/>
          <w:color w:val="111111"/>
          <w:sz w:val="28"/>
          <w:szCs w:val="28"/>
          <w:rtl/>
        </w:rPr>
        <w:t xml:space="preserve">و قد خرّج المصنف فی بعض کتبه الاکتفاء بغسله للأمرین معا إذا کان مما لا ینفعل کالکثیر،و استثنی من القلیل ما إذا کانت النّجاسة فی آخر العضو،فإن الغسلة تطهره و ترفع الحدث </w:t>
      </w:r>
      <w:r>
        <w:rPr>
          <w:rStyle w:val="FootnoteReference"/>
        </w:rPr>
        <w:footnoteReference w:id="84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98" w:name="pg10513_105645"/>
    <w:bookmarkEnd w:id="98"/>
    <w:p>
      <w:pPr>
        <w:pStyle w:val="Heading6"/>
      </w:pPr>
      <w:bookmarkStart w:id="319" w:name="_Toc186"/>
      <w:r>
        <w:t>ط:لو وجد المرتمس لمعة لم یصبها الماء</w:t>
      </w:r>
      <w:bookmarkEnd w:id="319"/>
    </w:p>
    <w:p>
      <w:pPr>
        <w:pStyle w:val="BookText"/>
      </w:pPr>
      <w:r>
        <w:rPr>
          <w:rFonts w:ascii="IRNazanin" w:hAnsi="IRNazanin" w:eastAsia="IRNazanin" w:cs="IRNazanin"/>
          <w:lang w:bidi="fa-IR"/>
          <w:color w:val="111111"/>
          <w:sz w:val="28"/>
          <w:szCs w:val="28"/>
          <w:rtl/>
        </w:rPr>
        <w:t xml:space="preserve">ط:لو وجد المرتمس لمعة لم یصبها الماء،فأقوی الاحتمالات الاجتزاء بغسلها،لسقوط الترتیب،ثم غسله و غسل ما بعده لمساواته الترتیب،ثم الإعادة لعدم صدق الوحدة.</w:t>
      </w:r>
    </w:p>
    <w:p>
      <w:pPr>
        <w:pStyle w:val="Heading3"/>
      </w:pPr>
      <w:bookmarkStart w:id="320" w:name="_Toc187"/>
      <w:r>
        <w:t>المقصد السادس:فی الحیض و فیه فصلان</w:t>
      </w:r>
      <w:bookmarkEnd w:id="320"/>
    </w:p>
    <w:p>
      <w:pPr>
        <w:pStyle w:val="Heading4"/>
      </w:pPr>
      <w:bookmarkStart w:id="321" w:name="_Toc188"/>
      <w:r>
        <w:t>اشارة</w:t>
      </w:r>
      <w:bookmarkEnd w:id="321"/>
    </w:p>
    <w:p>
      <w:pPr>
        <w:pStyle w:val="BookText"/>
      </w:pPr>
      <w:r>
        <w:rPr>
          <w:rFonts w:ascii="IRNazanin" w:hAnsi="IRNazanin" w:eastAsia="IRNazanin" w:cs="IRNazanin"/>
          <w:lang w:bidi="fa-IR"/>
          <w:color w:val="111111"/>
          <w:sz w:val="28"/>
          <w:szCs w:val="28"/>
          <w:rtl/>
        </w:rPr>
        <w:t xml:space="preserve">المقصد السادس:فی الحیض و فیه فصلان  و التحقیق:ان محلّ الطّهارة إن لم تشترط طهارته أجزأ الغسل مع وجود عین النّجاسة و بقائها فی جمیع الصور،و لا حاجة إلی التقیید بما ذکره،خصوصا علی ما اختاره من أن القلیل الوارد إنّما ینجس بعد الانفصال،و إن اشترط طهارة المحلّ لم تجزئ غسلة واحدة لفقد الشّرط،و الشّائع علی ألسنة الفقهاء هو الاشتراط،فالمصیر إلیه هو الوجه.</w:t>
      </w:r>
    </w:p>
    <w:p>
      <w:pPr>
        <w:pStyle w:val="BookText"/>
      </w:pPr>
      <w:r>
        <w:rPr>
          <w:rFonts w:ascii="IRNazanin" w:hAnsi="IRNazanin" w:eastAsia="IRNazanin" w:cs="IRNazanin"/>
          <w:lang w:bidi="fa-IR"/>
          <w:color w:val="111111"/>
          <w:sz w:val="28"/>
          <w:szCs w:val="28"/>
          <w:rtl/>
        </w:rPr>
        <w:t xml:space="preserve">و اعلم،أن قول المصنّف:(بل تجب إزالة النّجاسة أولا،ثم الاغتسال ثانیا) ربّما أو هم وجوب غسل النّجاسة عن جمیع المحلّ قبل الاغتسال،لأن إزالة النّجاسة عن بعض المحلّ إزالة لبعض النّجاسة لا لها،فلا یجزئ غسلها تدریجا،و الاغتسال بحیث کلّما طهر شیئا غسله،و لیس کذلک قطعا.</w:t>
      </w:r>
    </w:p>
    <w:p>
      <w:pPr>
        <w:pStyle w:val="BookText"/>
      </w:pPr>
      <w:r>
        <w:rPr>
          <w:rFonts w:ascii="IRNazanin" w:hAnsi="IRNazanin" w:eastAsia="IRNazanin" w:cs="IRNazanin"/>
          <w:lang w:bidi="fa-IR"/>
          <w:color w:val="111111"/>
          <w:sz w:val="28"/>
          <w:szCs w:val="28"/>
          <w:rtl/>
        </w:rPr>
        <w:t xml:space="preserve">قوله: (لو وجد المرتمس لمعة لم یصبها الماء،فأقوی الاحتمالات الاجتزاء بغسلها.).</w:t>
      </w:r>
    </w:p>
    <w:p>
      <w:pPr>
        <w:pStyle w:val="BookText"/>
      </w:pPr>
      <w:r>
        <w:rPr>
          <w:rFonts w:ascii="IRNazanin" w:hAnsi="IRNazanin" w:eastAsia="IRNazanin" w:cs="IRNazanin"/>
          <w:lang w:bidi="fa-IR"/>
          <w:color w:val="111111"/>
          <w:sz w:val="28"/>
          <w:szCs w:val="28"/>
          <w:rtl/>
        </w:rPr>
        <w:t xml:space="preserve">ما جعله أقوی الاحتمالات لا یتجه علی إطلاقه،لأنه إن تخلل بین غسلها و بین الغسل زمان کثیر لم یصح،لما عرفت من أن الارتماس إنّما یتحقّق بارتماسة واحدة،و ما جعله بعده فی القوة-و هو غسلها و غسل ما بعدها-لا وجه له أصلا،إلاّ علی القول بأن الارتماس یترتّب حکما أو نیّة،إلا أن الحدیث ینافیه،لأنه ظاهر فی عدم الترتیب.</w:t>
      </w:r>
    </w:p>
    <w:p>
      <w:pPr>
        <w:pStyle w:val="BookText"/>
      </w:pPr>
      <w:r>
        <w:rPr>
          <w:rFonts w:ascii="IRNazanin" w:hAnsi="IRNazanin" w:eastAsia="IRNazanin" w:cs="IRNazanin"/>
          <w:lang w:bidi="fa-IR"/>
          <w:color w:val="111111"/>
          <w:sz w:val="28"/>
          <w:szCs w:val="28"/>
          <w:rtl/>
        </w:rPr>
        <w:t xml:space="preserve">و ما جعله أضعف الاحتمالات-و هو الإعادة-هو الأصح مع طول الزّمان، فحینئذ المفتی به هو التفصیل بطول الزّمان،فیکون الأصح هو الثّالث،و عدمه فالأصحّ الأوّل،و الثّانی لا وجه له.</w:t>
      </w:r>
    </w:p>
    <w:p>
      <w:pPr>
        <w:pStyle w:val="BookText"/>
      </w:pPr>
      <w:r>
        <w:rPr>
          <w:rFonts w:ascii="IRNazanin" w:hAnsi="IRNazanin" w:eastAsia="IRNazanin" w:cs="IRNazanin"/>
          <w:lang w:bidi="fa-IR"/>
          <w:color w:val="111111"/>
          <w:sz w:val="28"/>
          <w:szCs w:val="28"/>
          <w:rtl/>
        </w:rPr>
        <w:t xml:space="preserve">قوله: (المقصد السّادس فی الحیض،و فیه فصلان).</w:t>
      </w:r>
    </w:p>
    <w:p>
      <w:pPr>
        <w:pStyle w:val="BookText"/>
      </w:pPr>
      <w:r>
        <w:rPr>
          <w:rFonts w:ascii="IRNazanin" w:hAnsi="IRNazanin" w:eastAsia="IRNazanin" w:cs="IRNazanin"/>
          <w:lang w:bidi="fa-IR"/>
          <w:color w:val="111111"/>
          <w:sz w:val="28"/>
          <w:szCs w:val="28"/>
          <w:rtl/>
        </w:rPr>
        <w:t xml:space="preserve">لم یقل فی غسل الحیض کما قال فی غسل الجنابة،و کذا صنع فی الاستحاضة و النّفاس،و لعله إنّما فعل هکذا لأن الغسل قد علم ممّا سبق،فلم یبق إلاّ أحکام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99" w:name="pg10513_105646"/>
    <w:bookmarkEnd w:id="99"/>
    <w:p>
      <w:pPr>
        <w:pStyle w:val="Heading4"/>
      </w:pPr>
      <w:bookmarkStart w:id="322" w:name="_Toc189"/>
      <w:r>
        <w:t>الأول:فی ماهیّته</w:t>
      </w:r>
      <w:bookmarkEnd w:id="322"/>
    </w:p>
    <w:p>
      <w:pPr>
        <w:pStyle w:val="Heading5"/>
      </w:pPr>
      <w:bookmarkStart w:id="323" w:name="_Toc190"/>
      <w:r>
        <w:t>اشارة</w:t>
      </w:r>
      <w:bookmarkEnd w:id="323"/>
    </w:p>
    <w:p>
      <w:pPr>
        <w:pStyle w:val="BookText"/>
      </w:pPr>
      <w:r>
        <w:rPr>
          <w:rFonts w:ascii="IRNazanin" w:hAnsi="IRNazanin" w:eastAsia="IRNazanin" w:cs="IRNazanin"/>
          <w:lang w:bidi="fa-IR"/>
          <w:color w:val="111111"/>
          <w:sz w:val="28"/>
          <w:szCs w:val="28"/>
          <w:rtl/>
        </w:rPr>
        <w:t xml:space="preserve">الأول:فی ماهیّته:الحیض دم یقذفه الرحم إذا بلغت المرأة،ثم یعتادها فی أوقات معلومة غالبا لحکمة تربیة الولد،فإذا حملت صرف اللَّه تعالی ذلک الدم الی تغذیته،فإذا وضعت الحمل خلع اللَّه تعالی عنه صورة الدم و کساه صورة اللبن لاغتذاء الطفل،فإذا خلت المرأة من حمل و رضاع بقی ذلک الدم لا مصرف له فیستقر فی مکان،ثم یخرج فی الغالب فی کل شهر ستة أیام أو سبعة أو أقل أو أکثر بحسب قرب المزاج من الحرارة و بعده عنها.</w:t>
      </w:r>
    </w:p>
    <w:p>
      <w:pPr>
        <w:pStyle w:val="BookText"/>
      </w:pPr>
      <w:r>
        <w:rPr>
          <w:rFonts w:ascii="IRNazanin" w:hAnsi="IRNazanin" w:eastAsia="IRNazanin" w:cs="IRNazanin"/>
          <w:lang w:bidi="fa-IR"/>
          <w:color w:val="111111"/>
          <w:sz w:val="28"/>
          <w:szCs w:val="28"/>
          <w:rtl/>
        </w:rPr>
        <w:t xml:space="preserve">الدّماء الثّلاثة،فلذلک عنون الأبواب الثّلاثة بها.</w:t>
      </w:r>
    </w:p>
    <w:p>
      <w:pPr>
        <w:pStyle w:val="BookText"/>
      </w:pPr>
      <w:r>
        <w:rPr>
          <w:rFonts w:ascii="IRNazanin" w:hAnsi="IRNazanin" w:eastAsia="IRNazanin" w:cs="IRNazanin"/>
          <w:lang w:bidi="fa-IR"/>
          <w:color w:val="111111"/>
          <w:sz w:val="28"/>
          <w:szCs w:val="28"/>
          <w:rtl/>
        </w:rPr>
        <w:t xml:space="preserve">قوله: (الأول فی ماهیّته:الحیض دم یقذفه الرحم إذا بلغت المرأة،ثم یعتادها فی أوقات معلومة غالبا).</w:t>
      </w:r>
    </w:p>
    <w:p>
      <w:pPr>
        <w:pStyle w:val="BookText"/>
      </w:pPr>
      <w:r>
        <w:rPr>
          <w:rFonts w:ascii="IRNazanin" w:hAnsi="IRNazanin" w:eastAsia="IRNazanin" w:cs="IRNazanin"/>
          <w:lang w:bidi="fa-IR"/>
          <w:color w:val="111111"/>
          <w:sz w:val="28"/>
          <w:szCs w:val="28"/>
          <w:rtl/>
        </w:rPr>
        <w:t xml:space="preserve">الحیض لغة:السیل بقوّة،یقال:حاض الوادی إذا سال بقوة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شرعا:دم یقذفه الرّحم إلی آخره،و التقیید بقوله:(غالبا)لئلا یخرج من التّعریف بعض أفراد الحیض،و هو ما کان علی خلاف الغالب،و الإجماع علی أنّه لا یکون قبل البلوغ،و مثله دم النّفاس لکنه یخرج بالقید الأخیر.</w:t>
      </w:r>
    </w:p>
    <w:p>
      <w:pPr>
        <w:pStyle w:val="BookText"/>
      </w:pPr>
      <w:r>
        <w:rPr>
          <w:rFonts w:ascii="IRNazanin" w:hAnsi="IRNazanin" w:eastAsia="IRNazanin" w:cs="IRNazanin"/>
          <w:lang w:bidi="fa-IR"/>
          <w:color w:val="111111"/>
          <w:sz w:val="28"/>
          <w:szCs w:val="28"/>
          <w:rtl/>
        </w:rPr>
        <w:t xml:space="preserve">قوله: (لحکمة تربیة الولد).</w:t>
      </w:r>
    </w:p>
    <w:p>
      <w:pPr>
        <w:pStyle w:val="BookText"/>
      </w:pPr>
      <w:r>
        <w:rPr>
          <w:rFonts w:ascii="IRNazanin" w:hAnsi="IRNazanin" w:eastAsia="IRNazanin" w:cs="IRNazanin"/>
          <w:lang w:bidi="fa-IR"/>
          <w:color w:val="111111"/>
          <w:sz w:val="28"/>
          <w:szCs w:val="28"/>
          <w:rtl/>
        </w:rPr>
        <w:t xml:space="preserve">قد یسأل عن متعلق الجار،فیجاب بأنه محذوف،یدلّ علیه سوق الکلام،أی خلق لحکمة تربیة الولد،و قوله:(فإذا حملت.)بیان لذلک،و«الفاء»فیه عاطفة.</w:t>
      </w:r>
    </w:p>
    <w:p>
      <w:pPr>
        <w:pStyle w:val="BookText"/>
      </w:pPr>
      <w:r>
        <w:rPr>
          <w:rFonts w:ascii="IRNazanin" w:hAnsi="IRNazanin" w:eastAsia="IRNazanin" w:cs="IRNazanin"/>
          <w:lang w:bidi="fa-IR"/>
          <w:color w:val="111111"/>
          <w:sz w:val="28"/>
          <w:szCs w:val="28"/>
          <w:rtl/>
        </w:rPr>
        <w:t xml:space="preserve">قوله: (فإذا حملت.).</w:t>
      </w:r>
    </w:p>
    <w:p>
      <w:pPr>
        <w:pStyle w:val="BookText"/>
      </w:pPr>
      <w:r>
        <w:rPr>
          <w:rFonts w:ascii="IRNazanin" w:hAnsi="IRNazanin" w:eastAsia="IRNazanin" w:cs="IRNazanin"/>
          <w:lang w:bidi="fa-IR"/>
          <w:color w:val="111111"/>
          <w:sz w:val="28"/>
          <w:szCs w:val="28"/>
          <w:rtl/>
        </w:rPr>
        <w:t xml:space="preserve">من ثمّ قلما تحیض الحامل و المرضع.</w:t>
      </w:r>
    </w:p>
    <w:p>
      <w:pPr>
        <w:pStyle w:val="BookText"/>
      </w:pPr>
      <w:r>
        <w:rPr>
          <w:rFonts w:ascii="IRNazanin" w:hAnsi="IRNazanin" w:eastAsia="IRNazanin" w:cs="IRNazanin"/>
          <w:lang w:bidi="fa-IR"/>
          <w:color w:val="111111"/>
          <w:sz w:val="28"/>
          <w:szCs w:val="28"/>
          <w:rtl/>
        </w:rPr>
        <w:t xml:space="preserve">قوله: (ثمّ یخرج فی الغالب فی کلّ شهر ستة أیّام).</w:t>
      </w:r>
    </w:p>
    <w:p>
      <w:pPr>
        <w:pStyle w:val="BookText"/>
      </w:pPr>
      <w:r>
        <w:rPr>
          <w:rFonts w:ascii="IRNazanin" w:hAnsi="IRNazanin" w:eastAsia="IRNazanin" w:cs="IRNazanin"/>
          <w:lang w:bidi="fa-IR"/>
          <w:color w:val="111111"/>
          <w:sz w:val="28"/>
          <w:szCs w:val="28"/>
          <w:rtl/>
        </w:rPr>
        <w:t xml:space="preserve">المراد به:الشّهر الهلالی،کما دلّت علیه الأخبار </w:t>
      </w:r>
      <w:r>
        <w:rPr>
          <w:rStyle w:val="FootnoteReference"/>
        </w:rPr>
        <w:footnoteReference w:id="851"/>
      </w:r>
      <w:r>
        <w:rPr>
          <w:rFonts w:ascii="IRNazanin" w:hAnsi="IRNazanin" w:eastAsia="IRNazanin" w:cs="IRNazanin"/>
          <w:lang w:bidi="fa-IR"/>
          <w:color w:val="111111"/>
          <w:sz w:val="28"/>
          <w:szCs w:val="28"/>
          <w:rtl/>
        </w:rPr>
        <w:t xml:space="preserve">و العادات،و قوله:(أو أقل أو أکثر)،المراد به أقل من الستة و السّبعة أو أکثر منهما فی کل شهر لیکون فی جملة الغالب،و لو أرید أقل من الشّهر و أکثر منه لم یستقم،لأنه خلاف الغالب،بل یکون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فی الأغلب أسود یخرج بحرقة و حرارة،فإن اشتبه بالعذرة حکم لها بالتطوق و للقرح ان خرج من الأیمن.  مدلولا علیه بمفهوم الغالب،و الجارّ فی(بحسب)یتعلق بقوله:(یخرج)و هو-بفتح السّین- المقدار،أی یخرج بمقدار قرب المزاج.</w:t>
      </w:r>
    </w:p>
    <w:p>
      <w:pPr>
        <w:pStyle w:val="BookText"/>
      </w:pPr>
      <w:r>
        <w:rPr>
          <w:rFonts w:ascii="IRNazanin" w:hAnsi="IRNazanin" w:eastAsia="IRNazanin" w:cs="IRNazanin"/>
          <w:lang w:bidi="fa-IR"/>
          <w:color w:val="111111"/>
          <w:sz w:val="28"/>
          <w:szCs w:val="28"/>
          <w:rtl/>
        </w:rPr>
        <w:t xml:space="preserve">قوله: (یخرج بحرقة و حرارة).</w:t>
      </w:r>
    </w:p>
    <w:p>
      <w:pPr>
        <w:pStyle w:val="BookText"/>
      </w:pPr>
      <w:r>
        <w:rPr>
          <w:rFonts w:ascii="IRNazanin" w:hAnsi="IRNazanin" w:eastAsia="IRNazanin" w:cs="IRNazanin"/>
          <w:lang w:bidi="fa-IR"/>
          <w:color w:val="111111"/>
          <w:sz w:val="28"/>
          <w:szCs w:val="28"/>
          <w:rtl/>
        </w:rPr>
        <w:t xml:space="preserve">قد یسأل عن الفرق بین اللفظین،فیجاب بأن الحرقة هی ما تجده المرأة من اللذع بحرارة الدّم،و قد کان الأنسب تأخیرها عن الحرارة،کما فی لفظ الحدیث عن أبی عبد اللَّه علیه السّلام:«دم الحیض حار،تجد له حرقة» </w:t>
      </w:r>
      <w:r>
        <w:rPr>
          <w:rStyle w:val="FootnoteReference"/>
        </w:rPr>
        <w:footnoteReference w:id="852"/>
      </w:r>
      <w:r>
        <w:rPr>
          <w:rFonts w:ascii="IRNazanin" w:hAnsi="IRNazanin" w:eastAsia="IRNazanin" w:cs="IRNazanin"/>
          <w:lang w:bidi="fa-IR"/>
          <w:color w:val="111111"/>
          <w:sz w:val="28"/>
          <w:szCs w:val="28"/>
          <w:rtl/>
        </w:rPr>
        <w:t xml:space="preserve">و فی حدیث آخر عنه علیه السّلام:«دم الحیض حار،عبیط أسود له دفع و حرارة» </w:t>
      </w:r>
      <w:r>
        <w:rPr>
          <w:rStyle w:val="FootnoteReference"/>
        </w:rPr>
        <w:footnoteReference w:id="853"/>
      </w:r>
      <w:r>
        <w:rPr>
          <w:rFonts w:ascii="IRNazanin" w:hAnsi="IRNazanin" w:eastAsia="IRNazanin" w:cs="IRNazanin"/>
          <w:lang w:bidi="fa-IR"/>
          <w:color w:val="111111"/>
          <w:sz w:val="28"/>
          <w:szCs w:val="28"/>
          <w:rtl/>
        </w:rPr>
        <w:t xml:space="preserve">فذکر الحرارة مرّتین، و لعله أراد بإحداهما معنی الحرقة،فإن الدّفع یشعر بها،و زاد الدّفع و العبیط،و هو بالمهملتین:الطری.</w:t>
      </w:r>
    </w:p>
    <w:p>
      <w:pPr>
        <w:pStyle w:val="BookText"/>
      </w:pPr>
      <w:r>
        <w:rPr>
          <w:rFonts w:ascii="IRNazanin" w:hAnsi="IRNazanin" w:eastAsia="IRNazanin" w:cs="IRNazanin"/>
          <w:lang w:bidi="fa-IR"/>
          <w:color w:val="111111"/>
          <w:sz w:val="28"/>
          <w:szCs w:val="28"/>
          <w:rtl/>
        </w:rPr>
        <w:t xml:space="preserve">و رووا عن النّبی صلّی اللَّه علیه و آله:«دم الحیض عبیط أسود محتدم» و المحتدم:الحار،کأنّه محترق،یقال:احتدم النّهار إذا اشتدّ حره.</w:t>
      </w:r>
    </w:p>
    <w:p>
      <w:pPr>
        <w:pStyle w:val="BookText"/>
      </w:pPr>
      <w:r>
        <w:rPr>
          <w:rFonts w:ascii="IRNazanin" w:hAnsi="IRNazanin" w:eastAsia="IRNazanin" w:cs="IRNazanin"/>
          <w:lang w:bidi="fa-IR"/>
          <w:color w:val="111111"/>
          <w:sz w:val="28"/>
          <w:szCs w:val="28"/>
          <w:rtl/>
        </w:rPr>
        <w:t xml:space="preserve">قوله: (و للقرح إن خرج من الأیمن).</w:t>
      </w:r>
    </w:p>
    <w:p>
      <w:pPr>
        <w:pStyle w:val="BookText"/>
      </w:pPr>
      <w:r>
        <w:rPr>
          <w:rFonts w:ascii="IRNazanin" w:hAnsi="IRNazanin" w:eastAsia="IRNazanin" w:cs="IRNazanin"/>
          <w:lang w:bidi="fa-IR"/>
          <w:color w:val="111111"/>
          <w:sz w:val="28"/>
          <w:szCs w:val="28"/>
          <w:rtl/>
        </w:rPr>
        <w:t xml:space="preserve">هذا هو المشهور،ذهب إلیه ابن بابویه </w:t>
      </w:r>
      <w:r>
        <w:rPr>
          <w:rStyle w:val="FootnoteReference"/>
        </w:rPr>
        <w:footnoteReference w:id="854"/>
      </w:r>
      <w:r>
        <w:rPr>
          <w:rFonts w:ascii="Amiri" w:hAnsi="Amiri" w:eastAsia="Amiri" w:cs="Amiri"/>
          <w:lang w:bidi="ar-SA"/>
          <w:color w:val="111111"/>
          <w:sz w:val="28"/>
          <w:szCs w:val="28"/>
          <w:rtl/>
        </w:rPr>
        <w:t xml:space="preserve">،و الشّیخ فی النّهایة </w:t>
      </w:r>
      <w:r>
        <w:rPr>
          <w:rStyle w:val="FootnoteReference"/>
        </w:rPr>
        <w:footnoteReference w:id="855"/>
      </w:r>
      <w:r>
        <w:rPr>
          <w:rFonts w:ascii="IRNazanin" w:hAnsi="IRNazanin" w:eastAsia="IRNazanin" w:cs="IRNazanin"/>
          <w:lang w:bidi="fa-IR"/>
          <w:color w:val="111111"/>
          <w:sz w:val="28"/>
          <w:szCs w:val="28"/>
          <w:rtl/>
        </w:rPr>
        <w:t xml:space="preserve">و أکثر الأصحاب </w:t>
      </w:r>
      <w:r>
        <w:rPr>
          <w:rStyle w:val="FootnoteReference"/>
        </w:rPr>
        <w:footnoteReference w:id="856"/>
      </w:r>
      <w:r>
        <w:rPr>
          <w:rFonts w:ascii="IRNazanin" w:hAnsi="IRNazanin" w:eastAsia="IRNazanin" w:cs="IRNazanin"/>
          <w:lang w:bidi="fa-IR"/>
          <w:color w:val="111111"/>
          <w:sz w:val="28"/>
          <w:szCs w:val="28"/>
          <w:rtl/>
        </w:rPr>
        <w:t xml:space="preserve">و المصنّف فی کتبه </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اختلف قول شیخنا الشّهید،ففی بعض کتبه قال بالأوّل </w:t>
      </w:r>
      <w:r>
        <w:rPr>
          <w:rStyle w:val="FootnoteReference"/>
        </w:rPr>
        <w:footnoteReference w:id="858"/>
      </w:r>
      <w:r>
        <w:rPr>
          <w:rFonts w:ascii="IRNazanin" w:hAnsi="IRNazanin" w:eastAsia="IRNazanin" w:cs="IRNazanin"/>
          <w:lang w:bidi="fa-IR"/>
          <w:color w:val="111111"/>
          <w:sz w:val="28"/>
          <w:szCs w:val="28"/>
          <w:rtl/>
        </w:rPr>
        <w:t xml:space="preserve">،و فی بعضها قال بالثّانی </w:t>
      </w:r>
      <w:r>
        <w:rPr>
          <w:rStyle w:val="FootnoteReference"/>
        </w:rPr>
        <w:footnoteReference w:id="859"/>
      </w:r>
      <w:r>
        <w:rPr>
          <w:rFonts w:ascii="IRNazanin" w:hAnsi="IRNazanin" w:eastAsia="IRNazanin" w:cs="IRNazanin"/>
          <w:lang w:bidi="fa-IR"/>
          <w:color w:val="111111"/>
          <w:sz w:val="28"/>
          <w:szCs w:val="28"/>
          <w:rtl/>
        </w:rPr>
        <w:t xml:space="preserve">،و فی المنتهی </w:t>
      </w:r>
      <w:r>
        <w:rPr>
          <w:rStyle w:val="FootnoteReference"/>
        </w:rPr>
        <w:footnoteReference w:id="860"/>
      </w:r>
      <w:r>
        <w:rPr>
          <w:rFonts w:ascii="IRNazanin" w:hAnsi="IRNazanin" w:eastAsia="IRNazanin" w:cs="IRNazanin"/>
          <w:lang w:bidi="fa-IR"/>
          <w:color w:val="111111"/>
          <w:sz w:val="28"/>
          <w:szCs w:val="28"/>
          <w:rtl/>
        </w:rPr>
        <w:t xml:space="preserve">و المختلف </w:t>
      </w:r>
      <w:r>
        <w:rPr>
          <w:rStyle w:val="FootnoteReference"/>
        </w:rPr>
        <w:footnoteReference w:id="861"/>
      </w:r>
      <w:r>
        <w:rPr>
          <w:rFonts w:ascii="IRNazanin" w:hAnsi="IRNazanin" w:eastAsia="IRNazanin" w:cs="IRNazanin"/>
          <w:lang w:bidi="fa-IR"/>
          <w:color w:val="111111"/>
          <w:sz w:val="28"/>
          <w:szCs w:val="28"/>
          <w:rtl/>
        </w:rPr>
        <w:t xml:space="preserve">أسند الثّانی إلی روایة الشّیخ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رحمة اللَّه علیه فی التهذیب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وجدته فی التّهذیب الأوّل،فإنّه روی عن محمّد بن یحیی،رفعه عن أبان،قال:قلت لأبی عبد اللَّه علیه السّلام:فتاة منّا بها قرحة فی جوفها،و الدّم سائل،لا تدری من دم الحیض،أو من دم القرحة؟فقال:«مرها فلتستلق علی ظهرها،و ترفع رجلیها،و تستدخل إصبعها الوسطی،فان خرج الدم من الجانب الأیسر فهو من الحیض،و إن خرج من الجانب الأیمن فهو من القرحة.»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الّذی رواه الکلینی،عن محمّد بن یحیی أیضا عکس هذه الرّوایة </w:t>
      </w:r>
      <w:r>
        <w:rPr>
          <w:rStyle w:val="FootnoteReference"/>
        </w:rPr>
        <w:footnoteReference w:id="864"/>
      </w:r>
      <w:r>
        <w:rPr>
          <w:rFonts w:ascii="IRNazanin" w:hAnsi="IRNazanin" w:eastAsia="IRNazanin" w:cs="IRNazanin"/>
          <w:lang w:bidi="fa-IR"/>
          <w:color w:val="111111"/>
          <w:sz w:val="28"/>
          <w:szCs w:val="28"/>
          <w:rtl/>
        </w:rPr>
        <w:t xml:space="preserve">، حکاه المصنّف فی المنتهی </w:t>
      </w:r>
      <w:r>
        <w:rPr>
          <w:rStyle w:val="FootnoteReference"/>
        </w:rPr>
        <w:footnoteReference w:id="865"/>
      </w:r>
      <w:r>
        <w:rPr>
          <w:rFonts w:ascii="Amiri" w:hAnsi="Amiri" w:eastAsia="Amiri" w:cs="Amiri"/>
          <w:lang w:bidi="ar-SA"/>
          <w:color w:val="111111"/>
          <w:sz w:val="28"/>
          <w:szCs w:val="28"/>
          <w:rtl/>
        </w:rPr>
        <w:t xml:space="preserve">و التّذکرة </w:t>
      </w:r>
      <w:r>
        <w:rPr>
          <w:rStyle w:val="FootnoteReference"/>
        </w:rPr>
        <w:footnoteReference w:id="866"/>
      </w:r>
      <w:r>
        <w:rPr>
          <w:rFonts w:ascii="IRNazanin" w:hAnsi="IRNazanin" w:eastAsia="IRNazanin" w:cs="IRNazanin"/>
          <w:lang w:bidi="fa-IR"/>
          <w:color w:val="111111"/>
          <w:sz w:val="28"/>
          <w:szCs w:val="28"/>
          <w:rtl/>
        </w:rPr>
        <w:t xml:space="preserve">،و شیخنا فی الذکری و زاد فیها ان فی کثیر من نسخ التهذیب الجدیدة الرّوایة بلفضها </w:t>
      </w:r>
      <w:r>
        <w:rPr>
          <w:rStyle w:val="FootnoteReference"/>
        </w:rPr>
        <w:footnoteReference w:id="867"/>
      </w:r>
      <w:r>
        <w:rPr>
          <w:rFonts w:ascii="IRNazanin" w:hAnsi="IRNazanin" w:eastAsia="IRNazanin" w:cs="IRNazanin"/>
          <w:lang w:bidi="fa-IR"/>
          <w:color w:val="111111"/>
          <w:sz w:val="28"/>
          <w:szCs w:val="28"/>
          <w:rtl/>
        </w:rPr>
        <w:t xml:space="preserve">،یعنی کما رواه ابن یعقوب،ثم حکی ان ابن طاوس رحمة اللَّه علیه قال:إن الحکم بکون الخارج من الأیسر حیضا موجود فی بعض نسخ التّهذیب الجدیدة،و قطع بأنّه تدلیس،إلاّ أن الرّوایة مرسلة،و فی الدّروس قال:و الروایة مضطربة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أقول:ما قطع به ابن طاوس من التّدلیس لیس بظاهر،فان التّدلیس إنّما یکون فی الإسناد دون المتن،کأن یروی عمّن لقیه و لم یسمع منه موهما أنّه سمع منه،أو یروی عمّن عاصره و لم یلقه موهما أنه لقیه و سمع منه.أمّا الاضطراب فقد یکون فی المتن،و قد یکون فی الإسناد،بأن ترد الرّوایة من طریق علی وجه،و من آخر علی وجه یخالفه،لکن إنّما یصدق الاضطراب إذا تساویا،أما إذا ترجح أحدهما بمرجح فلا اضطراب،و حینئذ فیقال هنا:فتوی الشّیخ بأن الحیض من الأیسر یدلّ علی أن الصّحیح من نسخ التّهذیب ما تضمن الرّوایة.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ما تراه قبل بلوغ تسع سنین،  و لا تعارضها روایة محمّد بن یعقوب لها بخلاف ذلک،لأنّ الشّیخ أعرف بوجوه الحدیث و أضبط،خصوصا مع فتوی الأصحاب بمضمونها،فإنّه مع ترجیحه لها جابر لوهن إرسالها.</w:t>
      </w:r>
    </w:p>
    <w:p>
      <w:pPr>
        <w:pStyle w:val="BookText"/>
      </w:pPr>
      <w:r>
        <w:rPr>
          <w:rFonts w:ascii="IRNazanin" w:hAnsi="IRNazanin" w:eastAsia="IRNazanin" w:cs="IRNazanin"/>
          <w:lang w:bidi="fa-IR"/>
          <w:color w:val="111111"/>
          <w:sz w:val="28"/>
          <w:szCs w:val="28"/>
          <w:rtl/>
        </w:rPr>
        <w:t xml:space="preserve">و یشهد لذلک ما روی من أن الحائض إذا أرادت أن تستبرئ نفسها ألصقت بطنها إلی جدار،و رفعت رجلها الیسری </w:t>
      </w:r>
      <w:r>
        <w:rPr>
          <w:rStyle w:val="FootnoteReference"/>
        </w:rPr>
        <w:footnoteReference w:id="869"/>
      </w:r>
      <w:r>
        <w:rPr>
          <w:rFonts w:ascii="IRNazanin" w:hAnsi="IRNazanin" w:eastAsia="IRNazanin" w:cs="IRNazanin"/>
          <w:lang w:bidi="fa-IR"/>
          <w:color w:val="111111"/>
          <w:sz w:val="28"/>
          <w:szCs w:val="28"/>
          <w:rtl/>
        </w:rPr>
        <w:t xml:space="preserve">فإنها تدل علی أن الحیض من الأیسر،فعلی هذا المعتمد ما علیه أکثر الأصحاب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IRNazanin" w:hAnsi="IRNazanin" w:eastAsia="IRNazanin" w:cs="IRNazanin"/>
          <w:lang w:bidi="fa-IR"/>
          <w:color w:val="111111"/>
          <w:sz w:val="28"/>
          <w:szCs w:val="28"/>
          <w:rtl/>
        </w:rPr>
        <w:t xml:space="preserve">أ:إذا انتفت القرحة،و خرج الدم من الأیمن بأوصاف الحیض و شرائطه فالظاهر أنّه حیض،نظرا إلی الإمکان فی نظر الشارع،و وجوب تعلّق الحکم مع اجتماع الشرائط،و الحدیث لا ینافی ذلک،لأنه إنّما ورد علی ذات القرحة،و الظاهر أن إطلاق الأصحاب یراد به ذلک.</w:t>
      </w:r>
    </w:p>
    <w:p>
      <w:pPr>
        <w:pStyle w:val="BookText"/>
      </w:pPr>
      <w:r>
        <w:rPr>
          <w:rFonts w:ascii="IRNazanin" w:hAnsi="IRNazanin" w:eastAsia="IRNazanin" w:cs="IRNazanin"/>
          <w:lang w:bidi="fa-IR"/>
          <w:color w:val="111111"/>
          <w:sz w:val="28"/>
          <w:szCs w:val="28"/>
          <w:rtl/>
        </w:rPr>
        <w:t xml:space="preserve">ب:لو خرج الدّم من غیر الرحم فی دور الحیض لانسداد الرحم،قال فی البیان:فالأقرب أنّه حیض مع اعتیاده،کما حکی فی زماننا عن امرأة یخرج الدّم من فیها </w:t>
      </w:r>
      <w:r>
        <w:rPr>
          <w:rStyle w:val="FootnoteReference"/>
        </w:rPr>
        <w:footnoteReference w:id="871"/>
      </w:r>
      <w:r>
        <w:rPr>
          <w:rFonts w:ascii="IRNazanin" w:hAnsi="IRNazanin" w:eastAsia="IRNazanin" w:cs="IRNazanin"/>
          <w:lang w:bidi="fa-IR"/>
          <w:color w:val="111111"/>
          <w:sz w:val="28"/>
          <w:szCs w:val="28"/>
          <w:rtl/>
        </w:rPr>
        <w:t xml:space="preserve">،و ما قرّبه قریب.</w:t>
      </w:r>
    </w:p>
    <w:p>
      <w:pPr>
        <w:pStyle w:val="BookText"/>
      </w:pPr>
      <w:r>
        <w:rPr>
          <w:rFonts w:ascii="IRNazanin" w:hAnsi="IRNazanin" w:eastAsia="IRNazanin" w:cs="IRNazanin"/>
          <w:lang w:bidi="fa-IR"/>
          <w:color w:val="111111"/>
          <w:sz w:val="28"/>
          <w:szCs w:val="28"/>
          <w:rtl/>
        </w:rPr>
        <w:t xml:space="preserve">قوله: (و کل ما تراه قبل بلوغ تسع سنین).</w:t>
      </w:r>
    </w:p>
    <w:p>
      <w:pPr>
        <w:pStyle w:val="BookText"/>
      </w:pPr>
      <w:r>
        <w:rPr>
          <w:rFonts w:ascii="IRNazanin" w:hAnsi="IRNazanin" w:eastAsia="IRNazanin" w:cs="IRNazanin"/>
          <w:lang w:bidi="fa-IR"/>
          <w:color w:val="111111"/>
          <w:sz w:val="28"/>
          <w:szCs w:val="28"/>
          <w:rtl/>
        </w:rPr>
        <w:t xml:space="preserve">قد یقال:إن هذا مع قوله سابقا:(إذا بلغت المرأة)تکرار،و جوابه أنه لم یتقدم تعیین الزّمان الّذی یحصل به البلوغ،فلا تکرار.</w:t>
      </w:r>
    </w:p>
    <w:p>
      <w:pPr>
        <w:pStyle w:val="BookText"/>
      </w:pPr>
      <w:r>
        <w:rPr>
          <w:rFonts w:ascii="IRNazanin" w:hAnsi="IRNazanin" w:eastAsia="IRNazanin" w:cs="IRNazanin"/>
          <w:lang w:bidi="fa-IR"/>
          <w:color w:val="111111"/>
          <w:sz w:val="28"/>
          <w:szCs w:val="28"/>
          <w:rtl/>
        </w:rPr>
        <w:t xml:space="preserve">و قد یقال أیضا:إن الحیض دلیل علی حصول البلوغ،فإذا اشترط فی کونه حیضا البلوغ انتفت دلالته.</w:t>
      </w:r>
    </w:p>
    <w:p>
      <w:pPr>
        <w:pStyle w:val="BookText"/>
      </w:pPr>
      <w:r>
        <w:rPr>
          <w:rFonts w:ascii="IRNazanin" w:hAnsi="IRNazanin" w:eastAsia="IRNazanin" w:cs="IRNazanin"/>
          <w:lang w:bidi="fa-IR"/>
          <w:color w:val="111111"/>
          <w:sz w:val="28"/>
          <w:szCs w:val="28"/>
          <w:rtl/>
        </w:rPr>
        <w:t xml:space="preserve">و جوابه:أنّه یفید العلم بالبلوغ فیمن جهل سنّها،و استعدت له-عادة-ثم وجد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بعد سن الیأس و هو ستون للقرشیة و النبطیة،و خمسون لغیرهما،  الدم بشرائط الحیض،فإنه یکون دلیلا علی بلوغها.</w:t>
      </w:r>
    </w:p>
    <w:p>
      <w:pPr>
        <w:pStyle w:val="BookText"/>
      </w:pPr>
      <w:r>
        <w:rPr>
          <w:rFonts w:ascii="IRNazanin" w:hAnsi="IRNazanin" w:eastAsia="IRNazanin" w:cs="IRNazanin"/>
          <w:lang w:bidi="fa-IR"/>
          <w:color w:val="111111"/>
          <w:sz w:val="28"/>
          <w:szCs w:val="28"/>
          <w:rtl/>
        </w:rPr>
        <w:t xml:space="preserve">قوله: (و هو ستون للقرشیّة و النّبطیة،و خمسون لغیرهما).</w:t>
      </w:r>
    </w:p>
    <w:p>
      <w:pPr>
        <w:pStyle w:val="BookText"/>
      </w:pPr>
      <w:r>
        <w:rPr>
          <w:rFonts w:ascii="IRNazanin" w:hAnsi="IRNazanin" w:eastAsia="IRNazanin" w:cs="IRNazanin"/>
          <w:lang w:bidi="fa-IR"/>
          <w:color w:val="111111"/>
          <w:sz w:val="28"/>
          <w:szCs w:val="28"/>
          <w:rtl/>
        </w:rPr>
        <w:t xml:space="preserve">المراد بالقرشیّة من انتسبت إلی قریش بأبیها کما هو المختار فی نظائره،و یحتمل الاکتفاء بالأم هاهنا،لأن المعتبر فی الحیض تقارب الأمزجة،و من ثم اعتبرت العمات و الخالات و بناتهن فی المبتدئة إذا اختلف علیها الدّم،و المعتمد هو الأوّل اقتصارا علی المتیقن،و اتّباعا لمدلول قول الصّادق علیه السّلام فی صحیحة ابن أبی عمیر:«إذا بلغت المرأة خمسین لم تر حمرة إلاّ أن تکون امرأة من قریش»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النّبطیة فذکرها الأصحاب،لکن لا نص ظاهرا علیها،قال فی الذکری:</w:t>
      </w:r>
    </w:p>
    <w:p>
      <w:pPr>
        <w:pStyle w:val="BookText"/>
      </w:pPr>
      <w:r>
        <w:rPr>
          <w:rFonts w:ascii="IRNazanin" w:hAnsi="IRNazanin" w:eastAsia="IRNazanin" w:cs="IRNazanin"/>
          <w:lang w:bidi="fa-IR"/>
          <w:color w:val="111111"/>
          <w:sz w:val="28"/>
          <w:szCs w:val="28"/>
          <w:rtl/>
        </w:rPr>
        <w:t xml:space="preserve">و أمّا النّبطیة فذکره المفید رحمه اللَّه و من تبعه روایة،و لم أجد به خبرا مسندا </w:t>
      </w:r>
      <w:r>
        <w:rPr>
          <w:rStyle w:val="FootnoteReference"/>
        </w:rPr>
        <w:footnoteReference w:id="873"/>
      </w:r>
      <w:r>
        <w:rPr>
          <w:rFonts w:ascii="IRNazanin" w:hAnsi="IRNazanin" w:eastAsia="IRNazanin" w:cs="IRNazanin"/>
          <w:lang w:bidi="fa-IR"/>
          <w:color w:val="111111"/>
          <w:sz w:val="28"/>
          <w:szCs w:val="28"/>
          <w:rtl/>
        </w:rPr>
        <w:t xml:space="preserve">،و علی هذا فلم یذکر أحد من أصحابنا تعیین النبطیة،و الّذی کثر فی کلام أهل اللغة أنّ النبط:جیل کانوا ینزلون البطائح بین الکوفة و البصرة،قال فی الصّحاح:النّبط و النبیط قوم ینزلون بالبطائح بین العراقین،الجمع أنباط-الی أن قال-:و فی کلام أیوب ابن القریة أهل عمّان عرب استنبطوا،و أهل البحرین نبیط استعربوا </w:t>
      </w:r>
      <w:r>
        <w:rPr>
          <w:rStyle w:val="FootnoteReference"/>
        </w:rPr>
        <w:footnoteReference w:id="874"/>
      </w:r>
      <w:r>
        <w:rPr>
          <w:rFonts w:ascii="IRNazanin" w:hAnsi="IRNazanin" w:eastAsia="IRNazanin" w:cs="IRNazanin"/>
          <w:lang w:bidi="fa-IR"/>
          <w:color w:val="111111"/>
          <w:sz w:val="28"/>
          <w:szCs w:val="28"/>
          <w:rtl/>
        </w:rPr>
        <w:t xml:space="preserve">و فی النهایة لابن الأثیر بعد أن ذکر ما قدمناه أولا قال:إنّهم کانوا قدیما سکان العراق </w:t>
      </w:r>
      <w:r>
        <w:rPr>
          <w:rStyle w:val="FootnoteReference"/>
        </w:rPr>
        <w:footnoteReference w:id="875"/>
      </w:r>
      <w:r>
        <w:rPr>
          <w:rFonts w:ascii="IRNazanin" w:hAnsi="IRNazanin" w:eastAsia="IRNazanin" w:cs="IRNazanin"/>
          <w:lang w:bidi="fa-IR"/>
          <w:color w:val="111111"/>
          <w:sz w:val="28"/>
          <w:szCs w:val="28"/>
          <w:rtl/>
        </w:rPr>
        <w:t xml:space="preserve">،و فی القاموس اقتصر علی ما قدمناه </w:t>
      </w:r>
      <w:r>
        <w:rPr>
          <w:rStyle w:val="FootnoteReference"/>
        </w:rPr>
        <w:footnoteReference w:id="876"/>
      </w:r>
      <w:r>
        <w:rPr>
          <w:rFonts w:ascii="IRNazanin" w:hAnsi="IRNazanin" w:eastAsia="IRNazanin" w:cs="IRNazanin"/>
          <w:lang w:bidi="fa-IR"/>
          <w:color w:val="111111"/>
          <w:sz w:val="28"/>
          <w:szCs w:val="28"/>
          <w:rtl/>
        </w:rPr>
        <w:t xml:space="preserve">،و حینئذ فالحکم خال من مستند قوی سوی الشهرة، و مناطه غیر مضبوط،و یمکن أن یستأنس له بأن الأصل عدم الیأس،فیقتصر فیه علی موضع الوفاق.</w:t>
      </w:r>
    </w:p>
    <w:p>
      <w:pPr>
        <w:pStyle w:val="BookText"/>
      </w:pPr>
      <w:r>
        <w:rPr>
          <w:rFonts w:ascii="IRNazanin" w:hAnsi="IRNazanin" w:eastAsia="IRNazanin" w:cs="IRNazanin"/>
          <w:lang w:bidi="fa-IR"/>
          <w:color w:val="111111"/>
          <w:sz w:val="28"/>
          <w:szCs w:val="28"/>
          <w:rtl/>
        </w:rPr>
        <w:t xml:space="preserve">و فی بعض الأخبار الصحیحة،عن الصّادق علیه السّلام حد التی یئست من المحیض خمسون سنة </w:t>
      </w:r>
      <w:r>
        <w:rPr>
          <w:rStyle w:val="FootnoteReference"/>
        </w:rPr>
        <w:footnoteReference w:id="877"/>
      </w:r>
      <w:r>
        <w:rPr>
          <w:rFonts w:ascii="IRNazanin" w:hAnsi="IRNazanin" w:eastAsia="IRNazanin" w:cs="IRNazanin"/>
          <w:lang w:bidi="fa-IR"/>
          <w:color w:val="111111"/>
          <w:sz w:val="28"/>
          <w:szCs w:val="28"/>
          <w:rtl/>
        </w:rPr>
        <w:t xml:space="preserve">،و فی بعضها استثناء القرشیة </w:t>
      </w:r>
      <w:r>
        <w:rPr>
          <w:rStyle w:val="FootnoteReference"/>
        </w:rPr>
        <w:footnoteReference w:id="878"/>
      </w:r>
      <w:r>
        <w:rPr>
          <w:rFonts w:ascii="IRNazanin" w:hAnsi="IRNazanin" w:eastAsia="IRNazanin" w:cs="IRNazanin"/>
          <w:lang w:bidi="fa-IR"/>
          <w:color w:val="111111"/>
          <w:sz w:val="28"/>
          <w:szCs w:val="28"/>
          <w:rtl/>
        </w:rPr>
        <w:t xml:space="preserve">،و الأخذ بالاحتیاط فی بقاء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دون ثلاثة أیام،أو ثلاثة متفرقة،أو زائدا عن أقصی مدة الحیض أو النفاس فلیس حیضا. و یجامع الحمل علی الأقوی،  الحکم بالعدة و توابع الزوجیة-استصحابا لما کان لعدم القطع بالمنافی-أولی،و الأمر فی العبارة أسهل،فالوقوف مع المشهور أوجه،و بالغ المصنّف فی المنتهی </w:t>
      </w:r>
      <w:r>
        <w:rPr>
          <w:rStyle w:val="FootnoteReference"/>
        </w:rPr>
        <w:footnoteReference w:id="879"/>
      </w:r>
      <w:r>
        <w:rPr>
          <w:rFonts w:ascii="IRNazanin" w:hAnsi="IRNazanin" w:eastAsia="IRNazanin" w:cs="IRNazanin"/>
          <w:lang w:bidi="fa-IR"/>
          <w:color w:val="111111"/>
          <w:sz w:val="28"/>
          <w:szCs w:val="28"/>
          <w:rtl/>
        </w:rPr>
        <w:t xml:space="preserve">فحکم بإمکان الحیض الی الستین مطلقا،و مشهور الأصحاب،و الّذی فی الاخبار خلافه.</w:t>
      </w:r>
    </w:p>
    <w:p>
      <w:pPr>
        <w:pStyle w:val="BookText"/>
      </w:pPr>
      <w:r>
        <w:rPr>
          <w:rFonts w:ascii="IRNazanin" w:hAnsi="IRNazanin" w:eastAsia="IRNazanin" w:cs="IRNazanin"/>
          <w:lang w:bidi="fa-IR"/>
          <w:color w:val="111111"/>
          <w:sz w:val="28"/>
          <w:szCs w:val="28"/>
          <w:rtl/>
        </w:rPr>
        <w:t xml:space="preserve">قوله: (أو زائدا عن أقصی مدّة الحیض أو النّفاس،فلیس حیضا).</w:t>
      </w:r>
    </w:p>
    <w:p>
      <w:pPr>
        <w:pStyle w:val="BookText"/>
      </w:pPr>
      <w:r>
        <w:rPr>
          <w:rFonts w:ascii="IRNazanin" w:hAnsi="IRNazanin" w:eastAsia="IRNazanin" w:cs="IRNazanin"/>
          <w:lang w:bidi="fa-IR"/>
          <w:color w:val="111111"/>
          <w:sz w:val="28"/>
          <w:szCs w:val="28"/>
          <w:rtl/>
        </w:rPr>
        <w:t xml:space="preserve">أمّا الزائد عن أقصی مدة الحیض فظاهر،و أما الزائد عن أقصی مدّة النّفاس فلأنه لا بدّ من تخلل عشرة-هی أقل الطهر بین النّفاس و الحیض-لیکون ما بعده و ما قبله حیضا،و لا یغنی ذکر الأوّل عن الثّانی،إذ لا یلزم من نفی کون الزائد عن أقصی مدة الحیض حیضا،نفی کون الزّائد عن أقصی مدّة النفاس حیضا،و هو المقصود بالبیان،فلا تتوجّه علی العبارة مؤاخذة.</w:t>
      </w:r>
    </w:p>
    <w:p>
      <w:pPr>
        <w:pStyle w:val="BookText"/>
      </w:pPr>
      <w:r>
        <w:rPr>
          <w:rFonts w:ascii="IRNazanin" w:hAnsi="IRNazanin" w:eastAsia="IRNazanin" w:cs="IRNazanin"/>
          <w:lang w:bidi="fa-IR"/>
          <w:color w:val="111111"/>
          <w:sz w:val="28"/>
          <w:szCs w:val="28"/>
          <w:rtl/>
        </w:rPr>
        <w:t xml:space="preserve">قوله: (و یجامع الحمل علی الأقوی).</w:t>
      </w:r>
    </w:p>
    <w:p>
      <w:pPr>
        <w:pStyle w:val="BookText"/>
      </w:pPr>
      <w:r>
        <w:rPr>
          <w:rFonts w:ascii="IRNazanin" w:hAnsi="IRNazanin" w:eastAsia="IRNazanin" w:cs="IRNazanin"/>
          <w:lang w:bidi="fa-IR"/>
          <w:color w:val="111111"/>
          <w:sz w:val="28"/>
          <w:szCs w:val="28"/>
          <w:rtl/>
        </w:rPr>
        <w:t xml:space="preserve">اختلف الأصحاب فی ذلک علی أقوال:</w:t>
      </w:r>
    </w:p>
    <w:p>
      <w:pPr>
        <w:pStyle w:val="BookText"/>
      </w:pPr>
      <w:r>
        <w:rPr>
          <w:rFonts w:ascii="IRNazanin" w:hAnsi="IRNazanin" w:eastAsia="IRNazanin" w:cs="IRNazanin"/>
          <w:lang w:bidi="fa-IR"/>
          <w:color w:val="111111"/>
          <w:sz w:val="28"/>
          <w:szCs w:val="28"/>
          <w:rtl/>
        </w:rPr>
        <w:t xml:space="preserve">فالمشهور أنّ الحامل قد تحیض کالحائل </w:t>
      </w:r>
      <w:r>
        <w:rPr>
          <w:rStyle w:val="FootnoteReference"/>
        </w:rPr>
        <w:footnoteReference w:id="880"/>
      </w:r>
      <w:r>
        <w:rPr>
          <w:rFonts w:ascii="IRNazanin" w:hAnsi="IRNazanin" w:eastAsia="IRNazanin" w:cs="IRNazanin"/>
          <w:lang w:bidi="fa-IR"/>
          <w:color w:val="111111"/>
          <w:sz w:val="28"/>
          <w:szCs w:val="28"/>
          <w:rtl/>
        </w:rPr>
        <w:t xml:space="preserve">،و للشّیخ قول فی الخلاف بأنّها تحیض ما لم تستبن الحمل </w:t>
      </w:r>
      <w:r>
        <w:rPr>
          <w:rStyle w:val="FootnoteReference"/>
        </w:rPr>
        <w:footnoteReference w:id="881"/>
      </w:r>
      <w:r>
        <w:rPr>
          <w:rFonts w:ascii="IRNazanin" w:hAnsi="IRNazanin" w:eastAsia="IRNazanin" w:cs="IRNazanin"/>
          <w:lang w:bidi="fa-IR"/>
          <w:color w:val="111111"/>
          <w:sz w:val="28"/>
          <w:szCs w:val="28"/>
          <w:rtl/>
        </w:rPr>
        <w:t xml:space="preserve">،و فی النّهایة </w:t>
      </w:r>
      <w:r>
        <w:rPr>
          <w:rStyle w:val="FootnoteReference"/>
        </w:rPr>
        <w:footnoteReference w:id="882"/>
      </w:r>
      <w:r>
        <w:rPr>
          <w:rFonts w:ascii="IRNazanin" w:hAnsi="IRNazanin" w:eastAsia="IRNazanin" w:cs="IRNazanin"/>
          <w:lang w:bidi="fa-IR"/>
          <w:color w:val="111111"/>
          <w:sz w:val="28"/>
          <w:szCs w:val="28"/>
          <w:rtl/>
        </w:rPr>
        <w:t xml:space="preserve">اعتبر عدم تأخر الدّم عن العادة بعشرین یوما،فإن تأخر کذلک فلیس بحیض تعویلا علی روایة الصحاف </w:t>
      </w:r>
      <w:r>
        <w:rPr>
          <w:rStyle w:val="FootnoteReference"/>
        </w:rPr>
        <w:footnoteReference w:id="883"/>
      </w:r>
      <w:r>
        <w:rPr>
          <w:rFonts w:ascii="IRNazanin" w:hAnsi="IRNazanin" w:eastAsia="IRNazanin" w:cs="IRNazanin"/>
          <w:lang w:bidi="fa-IR"/>
          <w:color w:val="111111"/>
          <w:sz w:val="28"/>
          <w:szCs w:val="28"/>
          <w:rtl/>
        </w:rPr>
        <w:t xml:space="preserve">،و هی معارضة بأشهر منها و أکثر مع قبولها التأویل بالغالب.</w:t>
      </w:r>
    </w:p>
    <w:p>
      <w:pPr>
        <w:pStyle w:val="BookText"/>
      </w:pPr>
      <w:r>
        <w:rPr>
          <w:rFonts w:ascii="IRNazanin" w:hAnsi="IRNazanin" w:eastAsia="IRNazanin" w:cs="IRNazanin"/>
          <w:lang w:bidi="fa-IR"/>
          <w:color w:val="111111"/>
          <w:sz w:val="28"/>
          <w:szCs w:val="28"/>
          <w:rtl/>
        </w:rPr>
        <w:t xml:space="preserve">و قال ابن الجنید:لا یجتمع حمل و حیض </w:t>
      </w:r>
      <w:r>
        <w:rPr>
          <w:rStyle w:val="FootnoteReference"/>
        </w:rPr>
        <w:footnoteReference w:id="884"/>
      </w:r>
      <w:r>
        <w:rPr>
          <w:rFonts w:ascii="IRNazanin" w:hAnsi="IRNazanin" w:eastAsia="IRNazanin" w:cs="IRNazanin"/>
          <w:lang w:bidi="fa-IR"/>
          <w:color w:val="111111"/>
          <w:sz w:val="28"/>
          <w:szCs w:val="28"/>
          <w:rtl/>
        </w:rPr>
        <w:t xml:space="preserve">-و هو اختیار ابن إدریس- </w:t>
      </w:r>
      <w:r>
        <w:rPr>
          <w:rStyle w:val="FootnoteReference"/>
        </w:rPr>
        <w:footnoteReference w:id="885"/>
      </w:r>
      <w:r>
        <w:rPr>
          <w:rFonts w:ascii="IRNazanin" w:hAnsi="IRNazanin" w:eastAsia="IRNazanin" w:cs="IRNazanin"/>
          <w:lang w:bidi="fa-IR"/>
          <w:color w:val="111111"/>
          <w:sz w:val="28"/>
          <w:szCs w:val="28"/>
          <w:rtl/>
        </w:rPr>
        <w:t xml:space="preserve">استنادا إلی حجج ضعیفة،منها قوله علیه السّلام:«ما کان اللَّه لیجعل حیضا مع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أقلّه ثلاثة أیام متوالیة،و أکثره عشرة أیام و هی أقل الطهر.</w:t>
      </w:r>
    </w:p>
    <w:p>
      <w:pPr>
        <w:pStyle w:val="BookText"/>
      </w:pPr>
      <w:r>
        <w:rPr>
          <w:rFonts w:ascii="IRNazanin" w:hAnsi="IRNazanin" w:eastAsia="IRNazanin" w:cs="IRNazanin"/>
          <w:lang w:bidi="fa-IR"/>
          <w:color w:val="111111"/>
          <w:sz w:val="28"/>
          <w:szCs w:val="28"/>
          <w:rtl/>
        </w:rPr>
        <w:t xml:space="preserve">حبل» </w:t>
      </w:r>
      <w:r>
        <w:rPr>
          <w:rStyle w:val="FootnoteReference"/>
        </w:rPr>
        <w:footnoteReference w:id="886"/>
      </w:r>
      <w:r>
        <w:rPr>
          <w:rFonts w:ascii="IRNazanin" w:hAnsi="IRNazanin" w:eastAsia="IRNazanin" w:cs="IRNazanin"/>
          <w:lang w:bidi="fa-IR"/>
          <w:color w:val="111111"/>
          <w:sz w:val="28"/>
          <w:szCs w:val="28"/>
          <w:rtl/>
        </w:rPr>
        <w:t xml:space="preserve">،و ردّ بمنع صحّة السّند،و منها ان الحامل یصح طلاقها مع الدم،و لا شیء من الحائض یصحّ طلاقها،و الکبری ممنوعة و منقوضة بالغائب،و منها أن الحیض علامة علی عدم الحمل فلا یجامعه،و ردّ بأنّ العلامة یکفی فیها الغالب،و الأصحّ الأوّل.</w:t>
      </w:r>
    </w:p>
    <w:p>
      <w:pPr>
        <w:pStyle w:val="BookText"/>
      </w:pPr>
      <w:r>
        <w:rPr>
          <w:rFonts w:ascii="IRNazanin" w:hAnsi="IRNazanin" w:eastAsia="IRNazanin" w:cs="IRNazanin"/>
          <w:lang w:bidi="fa-IR"/>
          <w:color w:val="111111"/>
          <w:sz w:val="28"/>
          <w:szCs w:val="28"/>
          <w:rtl/>
        </w:rPr>
        <w:t xml:space="preserve">قوله: (و أقله ثلاثة أیّام متوالیة).</w:t>
      </w:r>
    </w:p>
    <w:p>
      <w:pPr>
        <w:pStyle w:val="BookText"/>
      </w:pPr>
      <w:r>
        <w:rPr>
          <w:rFonts w:ascii="IRNazanin" w:hAnsi="IRNazanin" w:eastAsia="IRNazanin" w:cs="IRNazanin"/>
          <w:lang w:bidi="fa-IR"/>
          <w:color w:val="111111"/>
          <w:sz w:val="28"/>
          <w:szCs w:val="28"/>
          <w:rtl/>
        </w:rPr>
        <w:t xml:space="preserve">اتفق الأصحاب کلّهم علی أن أقل الحیض ثلاثة أیّام،کما اتفقوا علی أن أکثره عشرة،فلو نقص عن ذلک فلیس بحیض قطعا،و الأخبار </w:t>
      </w:r>
      <w:r>
        <w:rPr>
          <w:rStyle w:val="FootnoteReference"/>
        </w:rPr>
        <w:footnoteReference w:id="887"/>
      </w:r>
      <w:r>
        <w:rPr>
          <w:rFonts w:ascii="IRNazanin" w:hAnsi="IRNazanin" w:eastAsia="IRNazanin" w:cs="IRNazanin"/>
          <w:lang w:bidi="fa-IR"/>
          <w:color w:val="111111"/>
          <w:sz w:val="28"/>
          <w:szCs w:val="28"/>
          <w:rtl/>
        </w:rPr>
        <w:t xml:space="preserve">فی ذلک کثیرة جدّا،و لا ریب أن اللّیالی معتبرة فی الأیّام،إمّا لکونها داخلة فی مسمّاها أو تغلیبا،و قد صرّح بدخولها فی بعض الأخبار من طرق العامة </w:t>
      </w:r>
      <w:r>
        <w:rPr>
          <w:rStyle w:val="FootnoteReference"/>
        </w:rPr>
        <w:footnoteReference w:id="888"/>
      </w:r>
      <w:r>
        <w:rPr>
          <w:rFonts w:ascii="IRNazanin" w:hAnsi="IRNazanin" w:eastAsia="IRNazanin" w:cs="IRNazanin"/>
          <w:lang w:bidi="fa-IR"/>
          <w:color w:val="111111"/>
          <w:sz w:val="28"/>
          <w:szCs w:val="28"/>
          <w:rtl/>
        </w:rPr>
        <w:t xml:space="preserve">،و فی عبارة بعض الأصحاب </w:t>
      </w:r>
      <w:r>
        <w:rPr>
          <w:rStyle w:val="FootnoteReference"/>
        </w:rPr>
        <w:footnoteReference w:id="889"/>
      </w:r>
      <w:r>
        <w:rPr>
          <w:rFonts w:ascii="IRNazanin" w:hAnsi="IRNazanin" w:eastAsia="IRNazanin" w:cs="IRNazanin"/>
          <w:lang w:bidi="fa-IR"/>
          <w:color w:val="111111"/>
          <w:sz w:val="28"/>
          <w:szCs w:val="28"/>
          <w:rtl/>
        </w:rPr>
        <w:t xml:space="preserve">، و ادّعی المصنّف الإجماع علی ذلک فی المنتهی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اختلفوا فی أن الثّلاثة هل یشترط أن تکون متوالیة أم یکفی کونها فی جملة عشرة و إن کانت متفرقة؟فالأکثر علی الأوّل </w:t>
      </w:r>
      <w:r>
        <w:rPr>
          <w:rStyle w:val="FootnoteReference"/>
        </w:rPr>
        <w:footnoteReference w:id="891"/>
      </w:r>
      <w:r>
        <w:rPr>
          <w:rFonts w:ascii="Amiri" w:hAnsi="Amiri" w:eastAsia="Amiri" w:cs="Amiri"/>
          <w:lang w:bidi="ar-SA"/>
          <w:color w:val="111111"/>
          <w:sz w:val="28"/>
          <w:szCs w:val="28"/>
          <w:rtl/>
        </w:rPr>
        <w:t xml:space="preserve">،و الشّیخ فی النّهایة علی الثّانی </w:t>
      </w:r>
      <w:r>
        <w:rPr>
          <w:rStyle w:val="FootnoteReference"/>
        </w:rPr>
        <w:footnoteReference w:id="892"/>
      </w:r>
      <w:r>
        <w:rPr>
          <w:rFonts w:ascii="IRNazanin" w:hAnsi="IRNazanin" w:eastAsia="IRNazanin" w:cs="IRNazanin"/>
          <w:lang w:bidi="fa-IR"/>
          <w:color w:val="111111"/>
          <w:sz w:val="28"/>
          <w:szCs w:val="28"/>
          <w:rtl/>
        </w:rPr>
        <w:t xml:space="preserve">، و به مرسلة یونس،عن بعض رجاله،عن أبی عبد اللَّه علیه السّلام </w:t>
      </w:r>
      <w:r>
        <w:rPr>
          <w:rStyle w:val="FootnoteReference"/>
        </w:rPr>
        <w:footnoteReference w:id="893"/>
      </w:r>
      <w:r>
        <w:rPr>
          <w:rFonts w:ascii="IRNazanin" w:hAnsi="IRNazanin" w:eastAsia="IRNazanin" w:cs="IRNazanin"/>
          <w:lang w:bidi="fa-IR"/>
          <w:color w:val="111111"/>
          <w:sz w:val="28"/>
          <w:szCs w:val="28"/>
          <w:rtl/>
        </w:rPr>
        <w:t xml:space="preserve">،و ضعفها بالشّذوذ،و الإرسال منع من التمسّک بها،و الوقوف مع الأصل للشکّ فی الحیض، و استصحاب شغل الذمة بالعبادة،و موافقة أکثر الأصحاب اقتضی ترجیح الأوّل.</w:t>
      </w:r>
    </w:p>
    <w:p>
      <w:pPr>
        <w:pStyle w:val="BookText"/>
      </w:pPr>
      <w:r>
        <w:rPr>
          <w:rFonts w:ascii="IRNazanin" w:hAnsi="IRNazanin" w:eastAsia="IRNazanin" w:cs="IRNazanin"/>
          <w:lang w:bidi="fa-IR"/>
          <w:color w:val="111111"/>
          <w:sz w:val="28"/>
          <w:szCs w:val="28"/>
          <w:rtl/>
        </w:rPr>
        <w:t xml:space="preserve">فعلی هذا،ما المراد بالتّوالی؟لا یعرف الان فی کلام أحد من المعتبرین تعیینا له،و المتبادر إلی الأفهام من کون الدّم ثلاثة أیّام حصوله فیها علی الاتصال،بحیث متی ما وضعت الکرسف تلون به،و قد یوجد فی بعض الحواشی الاکتفاء بحصوله فیها فی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دم یمکن أن یکون حیضا فهو حیض و ان کان أصفر أو غیره،فلو رأت ثلاثة ثم انقطع عشرة ثم رأت ثلاثة فهما حیضان.</w:t>
      </w:r>
    </w:p>
    <w:p>
      <w:pPr>
        <w:pStyle w:val="BookText"/>
      </w:pPr>
      <w:r>
        <w:rPr>
          <w:rFonts w:ascii="IRNazanin" w:hAnsi="IRNazanin" w:eastAsia="IRNazanin" w:cs="IRNazanin"/>
          <w:lang w:bidi="fa-IR"/>
          <w:color w:val="111111"/>
          <w:sz w:val="28"/>
          <w:szCs w:val="28"/>
          <w:rtl/>
        </w:rPr>
        <w:t xml:space="preserve">و لو استمر ثلاثة و انقطع و رأته قبل العاشر،و انقطع علی العاشر فالدمان و ما بینهما حیض.و لو لم ینقطع علیه فالحیض الأول خاصة.  الجملة،و هو رجوع الی ما لیس له مرجع.</w:t>
      </w:r>
    </w:p>
    <w:p>
      <w:pPr>
        <w:pStyle w:val="BookText"/>
      </w:pPr>
      <w:r>
        <w:rPr>
          <w:rFonts w:ascii="IRNazanin" w:hAnsi="IRNazanin" w:eastAsia="IRNazanin" w:cs="IRNazanin"/>
          <w:lang w:bidi="fa-IR"/>
          <w:color w:val="111111"/>
          <w:sz w:val="28"/>
          <w:szCs w:val="28"/>
          <w:rtl/>
        </w:rPr>
        <w:t xml:space="preserve">قوله: (و کل دم یمکن أن یکون حیضا فهو حیض).</w:t>
      </w:r>
    </w:p>
    <w:p>
      <w:pPr>
        <w:pStyle w:val="BookText"/>
      </w:pPr>
      <w:r>
        <w:rPr>
          <w:rFonts w:ascii="IRNazanin" w:hAnsi="IRNazanin" w:eastAsia="IRNazanin" w:cs="IRNazanin"/>
          <w:lang w:bidi="fa-IR"/>
          <w:color w:val="111111"/>
          <w:sz w:val="28"/>
          <w:szCs w:val="28"/>
          <w:rtl/>
        </w:rPr>
        <w:t xml:space="preserve">هذا الحکم ذکره الأصحاب کذلک،و تکرر فی کلامهم،و یظهر انّه ممّا أجمعوا علیه،و لولاه لکان الحکم به مشکلا،من حیث ترک المعلوم ثبوته فی الذمة تعویلا علی مجرّد الإمکان،و قد یستأنس له بظاهر الأخبار الدالة علی تعلّق أحکام الحیض بمجرّد لون الدّم </w:t>
      </w:r>
      <w:r>
        <w:rPr>
          <w:rStyle w:val="FootnoteReference"/>
        </w:rPr>
        <w:footnoteReference w:id="894"/>
      </w:r>
      <w:r>
        <w:rPr>
          <w:rFonts w:ascii="IRNazanin" w:hAnsi="IRNazanin" w:eastAsia="IRNazanin" w:cs="IRNazanin"/>
          <w:lang w:bidi="fa-IR"/>
          <w:color w:val="111111"/>
          <w:sz w:val="28"/>
          <w:szCs w:val="28"/>
          <w:rtl/>
        </w:rPr>
        <w:t xml:space="preserve">،مع إمکان أن لا یکون حیضا،و منه یظهر اعتبار التمییز.</w:t>
      </w:r>
    </w:p>
    <w:p>
      <w:pPr>
        <w:pStyle w:val="BookText"/>
      </w:pPr>
      <w:r>
        <w:rPr>
          <w:rFonts w:ascii="IRNazanin" w:hAnsi="IRNazanin" w:eastAsia="IRNazanin" w:cs="IRNazanin"/>
          <w:lang w:bidi="fa-IR"/>
          <w:color w:val="111111"/>
          <w:sz w:val="28"/>
          <w:szCs w:val="28"/>
          <w:rtl/>
        </w:rPr>
        <w:t xml:space="preserve">و المراد بالإمکان:عدم الامتناع عند الشّارع،فلو رأت دما بشرائط الحیض کلّها،لکن تقدمّه دم کذلک و لم یتخلل بینهما أقل الطهر امتنع أن یکون حیضا، و کذا ما بین العادة و العشرة مع التّجاوز،و لا یقدح عدم ظهور الحال قبل بلوغ العشرة، لأن الحکم بکونه حیضا و عدمه عند الشّارع واقع،و انکشافه عندنا موقوف علی التجاوز و عدمه،و لا یعتبر فی إمکان کون الدّم حیضا أن یکون بصفة دم الحیض،کما صرّح به المصنّف فی المنتهی </w:t>
      </w:r>
      <w:r>
        <w:rPr>
          <w:rStyle w:val="FootnoteReference"/>
        </w:rPr>
        <w:footnoteReference w:id="895"/>
      </w:r>
      <w:r>
        <w:rPr>
          <w:rFonts w:ascii="IRNazanin" w:hAnsi="IRNazanin" w:eastAsia="IRNazanin" w:cs="IRNazanin"/>
          <w:lang w:bidi="fa-IR"/>
          <w:color w:val="111111"/>
          <w:sz w:val="28"/>
          <w:szCs w:val="28"/>
          <w:rtl/>
        </w:rPr>
        <w:t xml:space="preserve">و غیره </w:t>
      </w:r>
      <w:r>
        <w:rPr>
          <w:rStyle w:val="FootnoteReference"/>
        </w:rPr>
        <w:footnoteReference w:id="896"/>
      </w:r>
      <w:r>
        <w:rPr>
          <w:rFonts w:ascii="IRNazanin" w:hAnsi="IRNazanin" w:eastAsia="IRNazanin" w:cs="IRNazanin"/>
          <w:lang w:bidi="fa-IR"/>
          <w:color w:val="111111"/>
          <w:sz w:val="28"/>
          <w:szCs w:val="28"/>
          <w:rtl/>
        </w:rPr>
        <w:t xml:space="preserve">،و کذا غیره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یشکل بأن لدم الاستحاضة صفات یختص بها،فلا یجامع دم الحیض، و الا لم تکن مختصة،لأن المراد الاختصاص غالبا،و لأن الصفات غیر موثوق بها،لأن الصفرة و الکدرة فی أیّام الحیض حیض،کما أن السواد و الحمرة فی أیام الطّهر استحاضة،فلا یعارض ما هو أقوی،فإن اجتماع الشرائط یوجب القطع بالحیض.</w:t>
      </w:r>
    </w:p>
    <w:p>
      <w:pPr>
        <w:pStyle w:val="BookText"/>
      </w:pPr>
      <w:r>
        <w:rPr>
          <w:rFonts w:ascii="IRNazanin" w:hAnsi="IRNazanin" w:eastAsia="IRNazanin" w:cs="IRNazanin"/>
          <w:lang w:bidi="fa-IR"/>
          <w:color w:val="111111"/>
          <w:sz w:val="28"/>
          <w:szCs w:val="28"/>
          <w:rtl/>
        </w:rPr>
        <w:t xml:space="preserve">قوله: (و لو لم ینقطع علیه،فالحیض الأوّل خاصّة).</w:t>
      </w:r>
    </w:p>
    <w:p>
      <w:pPr>
        <w:pStyle w:val="BookText"/>
      </w:pPr>
      <w:r>
        <w:rPr>
          <w:rFonts w:ascii="IRNazanin" w:hAnsi="IRNazanin" w:eastAsia="IRNazanin" w:cs="IRNazanin"/>
          <w:lang w:bidi="fa-IR"/>
          <w:color w:val="111111"/>
          <w:sz w:val="28"/>
          <w:szCs w:val="28"/>
          <w:rtl/>
        </w:rPr>
        <w:t xml:space="preserve">هذا إذا لم تکن ذات عادة مستقرة،أو کانت و لم یصادف الدّم الّذی قبل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تجاوز الدم العشرة،فإن کانت ذات عادة مستقرة-و هی التی یتساوی دمها أخذا و انقطاعا شهرین متوالیین-  العاشر جزءا من عادتها،فان صادف فالجزء الأخیر من العادة،و الدّم الأوّل و ما بینهما حیض،امّا زمان الدّمین-أعنی الجزء الأخیر و الدّم الأوّل-فظاهر لأنّهما فی العادة،و أما ما بینهما من النقاء فهو حیض عندنا،لأنّه محفوف بدمی الحیض،و یمتنع کون الطّهر أقل من عشرة.</w:t>
      </w:r>
    </w:p>
    <w:p>
      <w:pPr>
        <w:pStyle w:val="BookText"/>
      </w:pPr>
      <w:r>
        <w:rPr>
          <w:rFonts w:ascii="IRNazanin" w:hAnsi="IRNazanin" w:eastAsia="IRNazanin" w:cs="IRNazanin"/>
          <w:lang w:bidi="fa-IR"/>
          <w:color w:val="111111"/>
          <w:sz w:val="28"/>
          <w:szCs w:val="28"/>
          <w:rtl/>
        </w:rPr>
        <w:t xml:space="preserve">قوله: (و لو تجاوز الدّم العشرة،فإن کانت ذات عادة مستقرّة).</w:t>
      </w:r>
    </w:p>
    <w:p>
      <w:pPr>
        <w:pStyle w:val="BookText"/>
      </w:pPr>
      <w:r>
        <w:rPr>
          <w:rFonts w:ascii="IRNazanin" w:hAnsi="IRNazanin" w:eastAsia="IRNazanin" w:cs="IRNazanin"/>
          <w:lang w:bidi="fa-IR"/>
          <w:color w:val="111111"/>
          <w:sz w:val="28"/>
          <w:szCs w:val="28"/>
          <w:rtl/>
        </w:rPr>
        <w:t xml:space="preserve">لما ذکر أن الدّم إذا انقطع علی العشرة حکم بأن الجمیع حیض،أشار إلی حکم ما إذا تجاوز،و اعلم أنّه إذا تجاوز الدّم العشرة،فقد امتزج الحیض بالطهر،فلا یخلو إما أن تکون ذات عادة مستقرة،أو مبتدئة،أو مضطربة ناسیة لعادتها عددا و وقتا، أو عددا خاصّة،أو وقتا خاصّة،و علی التّقدیرات،فامّا أن یکون لها تمییز أو لا،فهذه صور عشر.</w:t>
      </w:r>
    </w:p>
    <w:p>
      <w:pPr>
        <w:pStyle w:val="BookText"/>
      </w:pPr>
      <w:r>
        <w:rPr>
          <w:rFonts w:ascii="IRNazanin" w:hAnsi="IRNazanin" w:eastAsia="IRNazanin" w:cs="IRNazanin"/>
          <w:lang w:bidi="fa-IR"/>
          <w:color w:val="111111"/>
          <w:sz w:val="28"/>
          <w:szCs w:val="28"/>
          <w:rtl/>
        </w:rPr>
        <w:t xml:space="preserve">أ:ذات عادة مستقرة ممیزة.</w:t>
      </w:r>
    </w:p>
    <w:p>
      <w:pPr>
        <w:pStyle w:val="BookText"/>
      </w:pPr>
      <w:r>
        <w:rPr>
          <w:rFonts w:ascii="IRNazanin" w:hAnsi="IRNazanin" w:eastAsia="IRNazanin" w:cs="IRNazanin"/>
          <w:lang w:bidi="fa-IR"/>
          <w:color w:val="111111"/>
          <w:sz w:val="28"/>
          <w:szCs w:val="28"/>
          <w:rtl/>
        </w:rPr>
        <w:t xml:space="preserve">ب:الصورة بحالها و لا تمییز.</w:t>
      </w:r>
    </w:p>
    <w:p>
      <w:pPr>
        <w:pStyle w:val="BookText"/>
      </w:pPr>
      <w:r>
        <w:rPr>
          <w:rFonts w:ascii="IRNazanin" w:hAnsi="IRNazanin" w:eastAsia="IRNazanin" w:cs="IRNazanin"/>
          <w:lang w:bidi="fa-IR"/>
          <w:color w:val="111111"/>
          <w:sz w:val="28"/>
          <w:szCs w:val="28"/>
          <w:rtl/>
        </w:rPr>
        <w:t xml:space="preserve">ج:مبتدئة ممیّزة.</w:t>
      </w:r>
    </w:p>
    <w:p>
      <w:pPr>
        <w:pStyle w:val="BookText"/>
      </w:pPr>
      <w:r>
        <w:rPr>
          <w:rFonts w:ascii="IRNazanin" w:hAnsi="IRNazanin" w:eastAsia="IRNazanin" w:cs="IRNazanin"/>
          <w:lang w:bidi="fa-IR"/>
          <w:color w:val="111111"/>
          <w:sz w:val="28"/>
          <w:szCs w:val="28"/>
          <w:rtl/>
        </w:rPr>
        <w:t xml:space="preserve">د:مبتدئة غیر ممیّزة.</w:t>
      </w:r>
    </w:p>
    <w:p>
      <w:pPr>
        <w:pStyle w:val="BookText"/>
      </w:pPr>
      <w:r>
        <w:rPr>
          <w:rFonts w:ascii="IRNazanin" w:hAnsi="IRNazanin" w:eastAsia="IRNazanin" w:cs="IRNazanin"/>
          <w:lang w:bidi="fa-IR"/>
          <w:color w:val="111111"/>
          <w:sz w:val="28"/>
          <w:szCs w:val="28"/>
          <w:rtl/>
        </w:rPr>
        <w:t xml:space="preserve">ه‍:ناسیة العادة عددا و وقتا،ممیّزة.</w:t>
      </w:r>
    </w:p>
    <w:p>
      <w:pPr>
        <w:pStyle w:val="BookText"/>
      </w:pPr>
      <w:r>
        <w:rPr>
          <w:rFonts w:ascii="IRNazanin" w:hAnsi="IRNazanin" w:eastAsia="IRNazanin" w:cs="IRNazanin"/>
          <w:lang w:bidi="fa-IR"/>
          <w:color w:val="111111"/>
          <w:sz w:val="28"/>
          <w:szCs w:val="28"/>
          <w:rtl/>
        </w:rPr>
        <w:t xml:space="preserve">و:الصّورة بحالها و لا تمییز.</w:t>
      </w:r>
    </w:p>
    <w:p>
      <w:pPr>
        <w:pStyle w:val="BookText"/>
      </w:pPr>
      <w:r>
        <w:rPr>
          <w:rFonts w:ascii="IRNazanin" w:hAnsi="IRNazanin" w:eastAsia="IRNazanin" w:cs="IRNazanin"/>
          <w:lang w:bidi="fa-IR"/>
          <w:color w:val="111111"/>
          <w:sz w:val="28"/>
          <w:szCs w:val="28"/>
          <w:rtl/>
        </w:rPr>
        <w:t xml:space="preserve">ز:ناسیة العدد دون الوقت ممیّزة.</w:t>
      </w:r>
    </w:p>
    <w:p>
      <w:pPr>
        <w:pStyle w:val="BookText"/>
      </w:pPr>
      <w:r>
        <w:rPr>
          <w:rFonts w:ascii="IRNazanin" w:hAnsi="IRNazanin" w:eastAsia="IRNazanin" w:cs="IRNazanin"/>
          <w:lang w:bidi="fa-IR"/>
          <w:color w:val="111111"/>
          <w:sz w:val="28"/>
          <w:szCs w:val="28"/>
          <w:rtl/>
        </w:rPr>
        <w:t xml:space="preserve">ح:الصورة بحالها و لا تمییز.</w:t>
      </w:r>
    </w:p>
    <w:p>
      <w:pPr>
        <w:pStyle w:val="BookText"/>
      </w:pPr>
      <w:r>
        <w:rPr>
          <w:rFonts w:ascii="IRNazanin" w:hAnsi="IRNazanin" w:eastAsia="IRNazanin" w:cs="IRNazanin"/>
          <w:lang w:bidi="fa-IR"/>
          <w:color w:val="111111"/>
          <w:sz w:val="28"/>
          <w:szCs w:val="28"/>
          <w:rtl/>
        </w:rPr>
        <w:t xml:space="preserve">ط:عکس ذلک مع التمییز.</w:t>
      </w:r>
    </w:p>
    <w:p>
      <w:pPr>
        <w:pStyle w:val="BookText"/>
      </w:pPr>
      <w:r>
        <w:rPr>
          <w:rFonts w:ascii="IRNazanin" w:hAnsi="IRNazanin" w:eastAsia="IRNazanin" w:cs="IRNazanin"/>
          <w:lang w:bidi="fa-IR"/>
          <w:color w:val="111111"/>
          <w:sz w:val="28"/>
          <w:szCs w:val="28"/>
          <w:rtl/>
        </w:rPr>
        <w:t xml:space="preserve">ی:الصّورة بحالها و لا تمییز.</w:t>
      </w:r>
    </w:p>
    <w:p>
      <w:pPr>
        <w:pStyle w:val="BookText"/>
      </w:pPr>
      <w:r>
        <w:rPr>
          <w:rFonts w:ascii="IRNazanin" w:hAnsi="IRNazanin" w:eastAsia="IRNazanin" w:cs="IRNazanin"/>
          <w:lang w:bidi="fa-IR"/>
          <w:color w:val="111111"/>
          <w:sz w:val="28"/>
          <w:szCs w:val="28"/>
          <w:rtl/>
        </w:rPr>
        <w:t xml:space="preserve">فهذه أقسام المستحاضات،و سیأتی-ان شاء اللَّه تعالی-مفصّلة.</w:t>
      </w:r>
    </w:p>
    <w:p>
      <w:pPr>
        <w:pStyle w:val="BookText"/>
      </w:pPr>
      <w:r>
        <w:rPr>
          <w:rFonts w:ascii="IRNazanin" w:hAnsi="IRNazanin" w:eastAsia="IRNazanin" w:cs="IRNazanin"/>
          <w:lang w:bidi="fa-IR"/>
          <w:color w:val="111111"/>
          <w:sz w:val="28"/>
          <w:szCs w:val="28"/>
          <w:rtl/>
        </w:rPr>
        <w:t xml:space="preserve">قوله: (و هی الّتی یتساوی دمها أخذا و انقطاعا شهرین متوالیین).</w:t>
      </w:r>
    </w:p>
    <w:p>
      <w:pPr>
        <w:pStyle w:val="BookText"/>
      </w:pPr>
      <w:r>
        <w:rPr>
          <w:rFonts w:ascii="IRNazanin" w:hAnsi="IRNazanin" w:eastAsia="IRNazanin" w:cs="IRNazanin"/>
          <w:lang w:bidi="fa-IR"/>
          <w:color w:val="111111"/>
          <w:sz w:val="28"/>
          <w:szCs w:val="28"/>
          <w:rtl/>
        </w:rPr>
        <w:t xml:space="preserve">العادة إنّما تثبت بمرّتین متساویتین عددا و وقتا إجماعا،لأن العادة مأخوذة من العود،و لا تصدق بالمرة الواحدة،لقول النّبی صلّی اللَّه علیه و آله:«دعی الصّلاة أیام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أقرائک» </w:t>
      </w:r>
      <w:r>
        <w:rPr>
          <w:rStyle w:val="FootnoteReference"/>
        </w:rPr>
        <w:footnoteReference w:id="898"/>
      </w:r>
      <w:r>
        <w:rPr>
          <w:rFonts w:ascii="IRNazanin" w:hAnsi="IRNazanin" w:eastAsia="IRNazanin" w:cs="IRNazanin"/>
          <w:lang w:bidi="fa-IR"/>
          <w:color w:val="111111"/>
          <w:sz w:val="28"/>
          <w:szCs w:val="28"/>
          <w:rtl/>
        </w:rPr>
        <w:t xml:space="preserve">،و الجمع لا یصدق علی الواحد قطعا،و فی مقطوع سماعة:«فإذا اتفق شهران عدة أیام سواء فتلک أیّامها» </w:t>
      </w:r>
      <w:r>
        <w:rPr>
          <w:rStyle w:val="FootnoteReference"/>
        </w:rPr>
        <w:footnoteReference w:id="899"/>
      </w:r>
      <w:r>
        <w:rPr>
          <w:rFonts w:ascii="IRNazanin" w:hAnsi="IRNazanin" w:eastAsia="IRNazanin" w:cs="IRNazanin"/>
          <w:lang w:bidi="fa-IR"/>
          <w:color w:val="111111"/>
          <w:sz w:val="28"/>
          <w:szCs w:val="28"/>
          <w:rtl/>
        </w:rPr>
        <w:t xml:space="preserve">،و عن الباقر علیه السّلام و قد سئل عن المستحاضة کیف یغشاها زوجها؟قال:«ینظر الأیام التی کانت تحیض فیها و حیضتها مستقیمة،فلا یقربها فی عدّة تلک الأیام» </w:t>
      </w:r>
      <w:r>
        <w:rPr>
          <w:rStyle w:val="FootnoteReference"/>
        </w:rPr>
        <w:footnoteReference w:id="900"/>
      </w:r>
      <w:r>
        <w:rPr>
          <w:rFonts w:ascii="IRNazanin" w:hAnsi="IRNazanin" w:eastAsia="IRNazanin" w:cs="IRNazanin"/>
          <w:lang w:bidi="fa-IR"/>
          <w:color w:val="111111"/>
          <w:sz w:val="28"/>
          <w:szCs w:val="28"/>
          <w:rtl/>
        </w:rPr>
        <w:t xml:space="preserve">و صدق الاستقامة یستدعی مرتین،و لا یشترط الثلاث اتّفاقا منّا لقول الصّادق علیه السّلام:«فان انقطع الدّم لوقته من الشّهر الأوّل،حتّی توالت علیها حیضتان،أو ثلاث فقد علم أن ذلک صار لها وقتا،و خلقا معروفا»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یشترط فی استقرار العادة استقرار عادة الطهر لعموم النّص،و صدق الأقراء بدونه،فلو رأت فی أوّل شهرین خماس،ثم فی آخر الثانی و عبر العشرة رجعت إلی الخمسة،و تستظهر هذه برؤیة الدّم الثّالث إلی ثلاثة،کما سیأتی فی المبتدئة و المضطربة،لوقوعه فی غیر وقت العادة،نعم یشترط استواء وقتیهما و ان اختلف العدد کما فی الفرض السابق.</w:t>
      </w:r>
    </w:p>
    <w:p>
      <w:pPr>
        <w:pStyle w:val="BookText"/>
      </w:pPr>
      <w:r>
        <w:rPr>
          <w:rFonts w:ascii="IRNazanin" w:hAnsi="IRNazanin" w:eastAsia="IRNazanin" w:cs="IRNazanin"/>
          <w:lang w:bidi="fa-IR"/>
          <w:color w:val="111111"/>
          <w:sz w:val="28"/>
          <w:szCs w:val="28"/>
          <w:rtl/>
        </w:rPr>
        <w:t xml:space="preserve">و یلوح من عبارة المنتهی عدم اعتبار استواء الوقتین،فإنه قال:لا یشترط فی استقرار العادة استقرار عادة الطهر،ثم قال بعده:لا یشترط التّساوی فی الوقت،فإن العادة تتقدم و تتأخّر بالوجدان </w:t>
      </w:r>
      <w:r>
        <w:rPr>
          <w:rStyle w:val="FootnoteReference"/>
        </w:rPr>
        <w:footnoteReference w:id="902"/>
      </w:r>
      <w:r>
        <w:rPr>
          <w:rFonts w:ascii="IRNazanin" w:hAnsi="IRNazanin" w:eastAsia="IRNazanin" w:cs="IRNazanin"/>
          <w:lang w:bidi="fa-IR"/>
          <w:color w:val="111111"/>
          <w:sz w:val="28"/>
          <w:szCs w:val="28"/>
          <w:rtl/>
        </w:rPr>
        <w:t xml:space="preserve">،و هذا و إن کان بإطلاقه یؤذن بعدم اعتبار استواء الوقت،إلاّ أنّه یحتمل أن یرید بعدم اعتبار الاستواء بالنّسبة إلی الاستقرار العددی لا مطلقا.</w:t>
      </w:r>
    </w:p>
    <w:p>
      <w:pPr>
        <w:pStyle w:val="BookText"/>
      </w:pPr>
      <w:r>
        <w:rPr>
          <w:rFonts w:ascii="IRNazanin" w:hAnsi="IRNazanin" w:eastAsia="IRNazanin" w:cs="IRNazanin"/>
          <w:lang w:bidi="fa-IR"/>
          <w:color w:val="111111"/>
          <w:sz w:val="28"/>
          <w:szCs w:val="28"/>
          <w:rtl/>
        </w:rPr>
        <w:t xml:space="preserve">و قد صرّح بذلک فی التذکرة حیث قال:لا یشترط فی استقرار العادة استقرار عادة الطّهر-إلی أن قال-و کذا لا یشترط الوقت،فلو رأت خمسة فی أوّل الشهر،ثم فی أوسط الثّانی،ثم فی آخره استقرت عادتها عددا،فان اتفق الوقت مع العدد استقرأ عادة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الذّکری بعد أن اعتبر استقرار الطّهر حکی عن المصنّف عدمه،ثم قال:</w:t>
      </w:r>
    </w:p>
    <w:p>
      <w:pPr>
        <w:pStyle w:val="BookText"/>
      </w:pPr>
      <w:r>
        <w:rPr>
          <w:rFonts w:ascii="IRNazanin" w:hAnsi="IRNazanin" w:eastAsia="IRNazanin" w:cs="IRNazanin"/>
          <w:lang w:bidi="fa-IR"/>
          <w:color w:val="111111"/>
          <w:sz w:val="28"/>
          <w:szCs w:val="28"/>
          <w:rtl/>
        </w:rPr>
        <w:t xml:space="preserve">و تظهر الفائدة لو تغایر الوقت فی الثّالث،فان لم نعتبر استقرار الطّهر جلست لرؤیة الدّم، و إن اعتبرناه فبعد الثلاثة،أو حضور الوقت.هذا إن تقدم الوقت،و لو تأخر أمکن ذلک استظهارا،و یمکن القطع بالحیض هنا،ثم قال:و الأقرب ان اتحاد الوقت إنما یؤثر فی الجلوس برؤیة الدم،و قلما یتفق دائما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أقول:ما حکاه عن المصنّف صحیح،غیر أن ما ادّعاه من الفائدة منظور فیه، إذ لیس فی کلام المصنّف،و لا غیره من الأصحاب تصریح بأن من استقرت عادتها عددا لا وقتا تجلس لرؤیة الدّم مع القول بوجوب الاستظهار بالثلاثة علی المبتدئة و المضطربة،و ما قربه فی آخر کلامه لا معنی له،إذ لا فرق بین المبتدئة و ذات العادة و ذات الدم إذا رأت الدم فی غیر عادتها،إلاّ إذا تأخر فیمکن الفرق هنا،و سیأتی فی کلام المصنّف اعتبار الاحتیاط فی المبتدئة بالصّبر ثلاثة و هو آت فی متقدّمة العادة، و من لم تستقر عادتها وقتا،و لم یوجد فی کلامه ما ینافیه،بل یظهر من قوله فیما بعد:</w:t>
      </w:r>
    </w:p>
    <w:p>
      <w:pPr>
        <w:pStyle w:val="BookText"/>
      </w:pPr>
      <w:r>
        <w:rPr>
          <w:rFonts w:ascii="IRNazanin" w:hAnsi="IRNazanin" w:eastAsia="IRNazanin" w:cs="IRNazanin"/>
          <w:lang w:bidi="fa-IR"/>
          <w:color w:val="111111"/>
          <w:sz w:val="28"/>
          <w:szCs w:val="28"/>
          <w:rtl/>
        </w:rPr>
        <w:t xml:space="preserve">(و تترک ذات العادة العبادة برؤیة الدّم فیها).</w:t>
      </w:r>
    </w:p>
    <w:p>
      <w:pPr>
        <w:pStyle w:val="BookText"/>
      </w:pPr>
      <w:r>
        <w:rPr>
          <w:rFonts w:ascii="IRNazanin" w:hAnsi="IRNazanin" w:eastAsia="IRNazanin" w:cs="IRNazanin"/>
          <w:lang w:bidi="fa-IR"/>
          <w:color w:val="111111"/>
          <w:sz w:val="28"/>
          <w:szCs w:val="28"/>
          <w:rtl/>
        </w:rPr>
        <w:t xml:space="preserve">و لو استوت الحیضتان عددا و اختلفتا وقتا،کما لو رأت خمسة أوّل الشّهر و أخری آخره،استقرت عددا لا وقتا،اتفق عدد الطهر أو اختلف،تدل علی ذلک عبارات الأصحاب،و حکاه فی الذکری </w:t>
      </w:r>
      <w:r>
        <w:rPr>
          <w:rStyle w:val="FootnoteReference"/>
        </w:rPr>
        <w:footnoteReference w:id="905"/>
      </w:r>
      <w:r>
        <w:rPr>
          <w:rFonts w:ascii="IRNazanin" w:hAnsi="IRNazanin" w:eastAsia="IRNazanin" w:cs="IRNazanin"/>
          <w:lang w:bidi="fa-IR"/>
          <w:color w:val="111111"/>
          <w:sz w:val="28"/>
          <w:szCs w:val="28"/>
          <w:rtl/>
        </w:rPr>
        <w:t xml:space="preserve">عن المبسوط </w:t>
      </w:r>
      <w:r>
        <w:rPr>
          <w:rStyle w:val="FootnoteReference"/>
        </w:rPr>
        <w:footnoteReference w:id="906"/>
      </w:r>
      <w:r>
        <w:rPr>
          <w:rFonts w:ascii="IRNazanin" w:hAnsi="IRNazanin" w:eastAsia="IRNazanin" w:cs="IRNazanin"/>
          <w:lang w:bidi="fa-IR"/>
          <w:color w:val="111111"/>
          <w:sz w:val="28"/>
          <w:szCs w:val="28"/>
          <w:rtl/>
        </w:rPr>
        <w:t xml:space="preserve">و الخلاف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مثله ما لو تساویا فی زیادة علی شهرین،فتستظهر برؤیة الدّم الثّالث إلی ثلاثة أیام،و ان عبر العشرة رجعت الی الخمسة،فإن استمر الدّم فلا تصریح فی حکم الدّم الرّابع،و الظاهر إلحاقها بذاکرة العدد النّاسیة للوقت.</w:t>
      </w:r>
    </w:p>
    <w:p>
      <w:pPr>
        <w:pStyle w:val="BookText"/>
      </w:pPr>
      <w:r>
        <w:rPr>
          <w:rFonts w:ascii="IRNazanin" w:hAnsi="IRNazanin" w:eastAsia="IRNazanin" w:cs="IRNazanin"/>
          <w:lang w:bidi="fa-IR"/>
          <w:color w:val="111111"/>
          <w:sz w:val="28"/>
          <w:szCs w:val="28"/>
          <w:rtl/>
        </w:rPr>
        <w:t xml:space="preserve">و لو استوی الوقت فی الحیضتین و اختلف العدد،کما لو رأت خمسة فی أوّل الشّهر و ستة فی أوّل الثّانی فوجهان: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أحدهما:استقرار أقل العددین،و هو مختار المصنّف فی النهایة </w:t>
      </w:r>
      <w:r>
        <w:rPr>
          <w:rStyle w:val="FootnoteReference"/>
        </w:rPr>
        <w:footnoteReference w:id="908"/>
      </w:r>
      <w:r>
        <w:rPr>
          <w:rFonts w:ascii="IRNazanin" w:hAnsi="IRNazanin" w:eastAsia="IRNazanin" w:cs="IRNazanin"/>
          <w:lang w:bidi="fa-IR"/>
          <w:color w:val="111111"/>
          <w:sz w:val="28"/>
          <w:szCs w:val="28"/>
          <w:rtl/>
        </w:rPr>
        <w:t xml:space="preserve">،و الشّهید فی الذکری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الثانی:العدم،و هو الأقرب لعدم صدق الاستواء و الاستقامة،لکن هذه تترک الصّلاة و الصوم برؤیة الدّم،فإذا عبر دمها العشرة فالظاهر إلحاقها بذاکرة الوقت الناسیة للعدد مع احتمال رجوعها،و التی قبلها إلی عادة النّساء من الأقارب و الأقران ان لم یسبق لها عادة مستقیمة.</w:t>
      </w:r>
    </w:p>
    <w:p>
      <w:pPr>
        <w:pStyle w:val="BookText"/>
      </w:pPr>
      <w:r>
        <w:rPr>
          <w:rFonts w:ascii="IRNazanin" w:hAnsi="IRNazanin" w:eastAsia="IRNazanin" w:cs="IRNazanin"/>
          <w:lang w:bidi="fa-IR"/>
          <w:color w:val="111111"/>
          <w:sz w:val="28"/>
          <w:szCs w:val="28"/>
          <w:rtl/>
        </w:rPr>
        <w:t xml:space="preserve">و لو اختلف عدد الحیضتین و وقتهما،فاستقرار الوقت منتف قطعا،و فی استقرار أقل العددین ما تقدم.إذا تقرر هذا فهنا مباحث:</w:t>
      </w:r>
    </w:p>
    <w:p>
      <w:pPr>
        <w:pStyle w:val="BookText"/>
      </w:pPr>
      <w:r>
        <w:rPr>
          <w:rFonts w:ascii="IRNazanin" w:hAnsi="IRNazanin" w:eastAsia="IRNazanin" w:cs="IRNazanin"/>
          <w:lang w:bidi="fa-IR"/>
          <w:color w:val="111111"/>
          <w:sz w:val="28"/>
          <w:szCs w:val="28"/>
          <w:rtl/>
        </w:rPr>
        <w:t xml:space="preserve">الأوّل:قد یلخص مما ذکرناه أن العادة علی ثلاثة أقسام:مستقرة عددا و وقتا،مستقرة عددا لا وقتا،مستقرة وقتا لا عددا،و ظاهر عبارة الکتاب تعریف الأولی لأنها المتبادرة إلی الفهم من إطلاق لفظ المعتادة،کما یظهر من قول المصنّف:</w:t>
      </w:r>
    </w:p>
    <w:p>
      <w:pPr>
        <w:pStyle w:val="BookText"/>
      </w:pPr>
      <w:r>
        <w:rPr>
          <w:rFonts w:ascii="IRNazanin" w:hAnsi="IRNazanin" w:eastAsia="IRNazanin" w:cs="IRNazanin"/>
          <w:lang w:bidi="fa-IR"/>
          <w:color w:val="111111"/>
          <w:sz w:val="28"/>
          <w:szCs w:val="28"/>
          <w:rtl/>
        </w:rPr>
        <w:t xml:space="preserve">(و تترک ذات العادة العبادة برؤیة الدّم فیها)،و لعدم انطباق التّعریف علی غیرها، لأن تساوی الدّمین أخذا و انقطاعا إنّما یصدق مع تماثل الزّمان،و هو غیر صادق فی غیر المدّعی.</w:t>
      </w:r>
    </w:p>
    <w:p>
      <w:pPr>
        <w:pStyle w:val="BookText"/>
      </w:pPr>
      <w:r>
        <w:rPr>
          <w:rFonts w:ascii="IRNazanin" w:hAnsi="IRNazanin" w:eastAsia="IRNazanin" w:cs="IRNazanin"/>
          <w:lang w:bidi="fa-IR"/>
          <w:color w:val="111111"/>
          <w:sz w:val="28"/>
          <w:szCs w:val="28"/>
          <w:rtl/>
        </w:rPr>
        <w:t xml:space="preserve">و لو صحّ عدم اعتبار التماثل،و اکتفی بمطلق الاستواء فی وقت الأخذ و الانقطاع امتنع صدقه فی الثّالثة،و خروجها من التّعریف حینئذ نوع خلل،لأنه إن أرید تعریف مطلق المعتادة وجب دخولها فخروجها خلل فی عکس التّعریف،أو المعتادة الحقیقة،فدخول الثانیة خلل فی طرد التّعریف،فتعیّن اعتبار التماثل.</w:t>
      </w:r>
    </w:p>
    <w:p>
      <w:pPr>
        <w:pStyle w:val="BookText"/>
      </w:pPr>
      <w:r>
        <w:rPr>
          <w:rFonts w:ascii="IRNazanin" w:hAnsi="IRNazanin" w:eastAsia="IRNazanin" w:cs="IRNazanin"/>
          <w:lang w:bidi="fa-IR"/>
          <w:color w:val="111111"/>
          <w:sz w:val="28"/>
          <w:szCs w:val="28"/>
          <w:rtl/>
        </w:rPr>
        <w:t xml:space="preserve">الثّانی:الشّهر لغة هو العدّة بین هلالین،و ربّما أطلق علی ثلاثین یوما کما سیأتی إن شاء اللَّه تعالی فی البیع،و الظهار،و الإیلاء و غیرها،و یطلق هنا علی العدّة الّتی یقع فیها حیض و طهر صحیحین،و أقل ذلک عندنا ثلاثة عشر یوما کما صرّح به المصنّف فی النّهایة </w:t>
      </w:r>
      <w:r>
        <w:rPr>
          <w:rStyle w:val="FootnoteReference"/>
        </w:rPr>
        <w:footnoteReference w:id="910"/>
      </w:r>
      <w:r>
        <w:rPr>
          <w:rFonts w:ascii="IRNazanin" w:hAnsi="IRNazanin" w:eastAsia="IRNazanin" w:cs="IRNazanin"/>
          <w:lang w:bidi="fa-IR"/>
          <w:color w:val="111111"/>
          <w:sz w:val="28"/>
          <w:szCs w:val="28"/>
          <w:rtl/>
        </w:rPr>
        <w:t xml:space="preserve">و هذا الإطلاق شائع فی کلامهم،و لم یثبت أنه بطریق الحقیقة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المجاز مع کثرة استعمالهم الشهر بالمعنی اللّغوی فی مثل قولهم:فی کلّ شهر ستّة أیّام،أو سبعة.</w:t>
      </w:r>
    </w:p>
    <w:p>
      <w:pPr>
        <w:pStyle w:val="BookText"/>
      </w:pPr>
      <w:r>
        <w:rPr>
          <w:rFonts w:ascii="IRNazanin" w:hAnsi="IRNazanin" w:eastAsia="IRNazanin" w:cs="IRNazanin"/>
          <w:lang w:bidi="fa-IR"/>
          <w:color w:val="111111"/>
          <w:sz w:val="28"/>
          <w:szCs w:val="28"/>
          <w:rtl/>
        </w:rPr>
        <w:t xml:space="preserve">و قولهم:تحدید أبی الصّلاح أکثر الطهر بثلاثة أشهر </w:t>
      </w:r>
      <w:r>
        <w:rPr>
          <w:rStyle w:val="FootnoteReference"/>
        </w:rPr>
        <w:footnoteReference w:id="911"/>
      </w:r>
      <w:r>
        <w:rPr>
          <w:rFonts w:ascii="IRNazanin" w:hAnsi="IRNazanin" w:eastAsia="IRNazanin" w:cs="IRNazanin"/>
          <w:lang w:bidi="fa-IR"/>
          <w:color w:val="111111"/>
          <w:sz w:val="28"/>
          <w:szCs w:val="28"/>
          <w:rtl/>
        </w:rPr>
        <w:t xml:space="preserve">ضعیف،و أمثال ذلک مما لا یحصی،مع أنّه قد ثبت أن غالب عادات النّساء فی کلّ شهر هلالی مرّة،و لهذا إنّما یحکم بالحیض للمتحیرة فی کلّ هلال مرّة،و کذا المبتدئة مع إمکان الزّیادة علی ذلک و یحکم بانقضاء عدّتها لو طلقت بثلاثة أشهر،و أکثر إطلاقات الشّهر فی الأخبار منزلة علی الهلالی،فعلی هذا یکون إطلاق الشّهر علی العدة الّتی یقع فیها حیض،و طهر صحیحین بطریق المجاز لأنه خیر من الاشتراک و النقل.</w:t>
      </w:r>
    </w:p>
    <w:p>
      <w:pPr>
        <w:pStyle w:val="BookText"/>
      </w:pPr>
      <w:r>
        <w:rPr>
          <w:rFonts w:ascii="IRNazanin" w:hAnsi="IRNazanin" w:eastAsia="IRNazanin" w:cs="IRNazanin"/>
          <w:lang w:bidi="fa-IR"/>
          <w:color w:val="111111"/>
          <w:sz w:val="28"/>
          <w:szCs w:val="28"/>
          <w:rtl/>
        </w:rPr>
        <w:t xml:space="preserve">إذا عرفت هذا،فقد ظهر ممّا قررناه أولا،ان الشّهر فی عبارة الکتاب فی تعریف المعتادة إنّما یراد به الهلالی لا العدة بالمعنی الثّانی،کما یوجد فی بعض حواشی ولد المصنّف </w:t>
      </w:r>
      <w:r>
        <w:rPr>
          <w:rStyle w:val="FootnoteReference"/>
        </w:rPr>
        <w:footnoteReference w:id="912"/>
      </w:r>
      <w:r>
        <w:rPr>
          <w:rFonts w:ascii="IRNazanin" w:hAnsi="IRNazanin" w:eastAsia="IRNazanin" w:cs="IRNazanin"/>
          <w:lang w:bidi="fa-IR"/>
          <w:color w:val="111111"/>
          <w:sz w:val="28"/>
          <w:szCs w:val="28"/>
          <w:rtl/>
        </w:rPr>
        <w:t xml:space="preserve">و شیخنا الشّهید </w:t>
      </w:r>
      <w:r>
        <w:rPr>
          <w:rStyle w:val="FootnoteReference"/>
        </w:rPr>
        <w:footnoteReference w:id="913"/>
      </w:r>
      <w:r>
        <w:rPr>
          <w:rFonts w:ascii="IRNazanin" w:hAnsi="IRNazanin" w:eastAsia="IRNazanin" w:cs="IRNazanin"/>
          <w:lang w:bidi="fa-IR"/>
          <w:color w:val="111111"/>
          <w:sz w:val="28"/>
          <w:szCs w:val="28"/>
          <w:rtl/>
        </w:rPr>
        <w:t xml:space="preserve">،لأن تماثل الزّمان بالنسبة إلی الدّمین لا یتصوّر فی غیره،و کلام الفقهاء مشحون بذلک.</w:t>
      </w:r>
    </w:p>
    <w:p>
      <w:pPr>
        <w:pStyle w:val="BookText"/>
      </w:pPr>
      <w:r>
        <w:rPr>
          <w:rFonts w:ascii="IRNazanin" w:hAnsi="IRNazanin" w:eastAsia="IRNazanin" w:cs="IRNazanin"/>
          <w:lang w:bidi="fa-IR"/>
          <w:color w:val="111111"/>
          <w:sz w:val="28"/>
          <w:szCs w:val="28"/>
          <w:rtl/>
        </w:rPr>
        <w:t xml:space="preserve">و لأنه لو أرید ذلک لم یتحقق استقرار العادة،لصدقه مطردا فیما لو رأت خمسة فی أوّل الشّهر،و خمسة فی آخره،ثم استمرّ الدّم فی الشّهر الذی بعده،فإنا و إن حکمنا برجوعها فی الدم الثّالث إلی العدد السّابق،إلا أنّ ما بعده من زمان استمرار الدم لا یتعین لها حیض بیقین،لانتفاء المعین لذلک،و لم یصحّ قوله فیما بعد:(و تترک ذات العادة العبادة برؤیة الدّم فیها)لأن التی استقرت عادتها وقتا لا عددا تخرج من التّعریف حینئذ.</w:t>
      </w:r>
    </w:p>
    <w:p>
      <w:pPr>
        <w:pStyle w:val="BookText"/>
      </w:pPr>
      <w:r>
        <w:rPr>
          <w:rFonts w:ascii="IRNazanin" w:hAnsi="IRNazanin" w:eastAsia="IRNazanin" w:cs="IRNazanin"/>
          <w:lang w:bidi="fa-IR"/>
          <w:color w:val="111111"/>
          <w:sz w:val="28"/>
          <w:szCs w:val="28"/>
          <w:rtl/>
        </w:rPr>
        <w:t xml:space="preserve">و یمکن أن یقال:أراد بالشهر فی التّعریف المعنی الثانی،و لا یضر خروج المعتادة وقتا خاصة،إذ المراد بالعادة هنا ما یرجع الیه عند عبور الدّم العشرة،و هو ثابت فی ذات العادة عددا و وقتا،و عددا خاصة دون غیرهما.</w:t>
      </w:r>
    </w:p>
    <w:p>
      <w:pPr>
        <w:pStyle w:val="BookText"/>
      </w:pPr>
      <w:r>
        <w:rPr>
          <w:rFonts w:ascii="IRNazanin" w:hAnsi="IRNazanin" w:eastAsia="IRNazanin" w:cs="IRNazanin"/>
          <w:lang w:bidi="fa-IR"/>
          <w:color w:val="111111"/>
          <w:sz w:val="28"/>
          <w:szCs w:val="28"/>
          <w:rtl/>
        </w:rPr>
        <w:t xml:space="preserve">إلا أنّ هذا إنّما یعتد فی أوّل طروء الدّم بعد تخلل عشرة،فلو دام أو طرأ قبل تخلل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رجعت إلیها،  عشرة بینه و بین الدّم الأوّل لم یکن حکمه معلوما،و لا یکون حینئذ رجوع ذات العادة عددا و وقتا إلی عادتها مع استمرار الدّم دائما مستفادا من العبارة،لأن صحّتها إنما تکون إذا أرید بقوله:(رجعت إلیها)کون ذلک فی المرة الأولی لما عرفته،فلا یکون ضابطا مع احتیاج قوله:(و تترک ذات العادة.)حینئذ إلی التأویل،فکان الأولی ما قدمناه.</w:t>
      </w:r>
    </w:p>
    <w:p>
      <w:pPr>
        <w:pStyle w:val="BookText"/>
      </w:pPr>
      <w:r>
        <w:rPr>
          <w:rFonts w:ascii="IRNazanin" w:hAnsi="IRNazanin" w:eastAsia="IRNazanin" w:cs="IRNazanin"/>
          <w:lang w:bidi="fa-IR"/>
          <w:color w:val="111111"/>
          <w:sz w:val="28"/>
          <w:szCs w:val="28"/>
          <w:rtl/>
        </w:rPr>
        <w:t xml:space="preserve">الثّالث:هذا المذکور هنا،هو حکم ذات العادة الّتی لا تمییز لها،فان التی لها تمییز سیأتی بیان حکمها قبل الفروع،و کیف نزلت الشهر فی العبارة فهی غیر شاملة لجمیع أقسام المعتادة،فلا یعرف أحکام الباقی منها من العبارة،و قد أوضحنا حکمها فیما سبق.</w:t>
      </w:r>
    </w:p>
    <w:p>
      <w:pPr>
        <w:pStyle w:val="BookText"/>
      </w:pPr>
      <w:r>
        <w:rPr>
          <w:rFonts w:ascii="IRNazanin" w:hAnsi="IRNazanin" w:eastAsia="IRNazanin" w:cs="IRNazanin"/>
          <w:lang w:bidi="fa-IR"/>
          <w:color w:val="111111"/>
          <w:sz w:val="28"/>
          <w:szCs w:val="28"/>
          <w:rtl/>
        </w:rPr>
        <w:t xml:space="preserve">الرابع:قد تلخص مما ذکرناه أنّ استقرار العادة وقتا إنّما یکون بتماثل زمان الدّمین بالنسبة إلی الشهرین الهلالیین،لما عرفت من أن الشّهر فی کلام النّبی صلّی اللَّه علیه و آله و الأئمة علیهم السّلام إنّما یحمل علی الهلالی،نظرا إلی أنّه الأغلب فی عادات النساء،و فی الاستعمال،و لو حمل علی المعنی الآخر مع کونه مرجوحا لم یطرد،فلو رأت ثلاثة،ثم انقطع عشرة،ثم رأته و عبر العشرة فلا وقت لها لعدم تماثل الوقت باعتبار الشهر.</w:t>
      </w:r>
    </w:p>
    <w:p>
      <w:pPr>
        <w:pStyle w:val="BookText"/>
      </w:pPr>
      <w:r>
        <w:rPr>
          <w:rFonts w:ascii="IRNazanin" w:hAnsi="IRNazanin" w:eastAsia="IRNazanin" w:cs="IRNazanin"/>
          <w:lang w:bidi="fa-IR"/>
          <w:color w:val="111111"/>
          <w:sz w:val="28"/>
          <w:szCs w:val="28"/>
          <w:rtl/>
        </w:rPr>
        <w:t xml:space="preserve">الخامس:لو کان لذات العادة المستقرة عددا خاصّة،أو وقتا خاصّة تمیز،فان طابق ما استقر لها من العادة عملت علیه،و إن خالف فالترجیح للعادة.</w:t>
      </w:r>
    </w:p>
    <w:p>
      <w:pPr>
        <w:pStyle w:val="BookText"/>
      </w:pPr>
      <w:r>
        <w:rPr>
          <w:rFonts w:ascii="IRNazanin" w:hAnsi="IRNazanin" w:eastAsia="IRNazanin" w:cs="IRNazanin"/>
          <w:lang w:bidi="fa-IR"/>
          <w:color w:val="111111"/>
          <w:sz w:val="28"/>
          <w:szCs w:val="28"/>
          <w:rtl/>
        </w:rPr>
        <w:t xml:space="preserve">قوله: (رجعت إلیها).</w:t>
      </w:r>
    </w:p>
    <w:p>
      <w:pPr>
        <w:pStyle w:val="BookText"/>
      </w:pPr>
      <w:r>
        <w:rPr>
          <w:rFonts w:ascii="IRNazanin" w:hAnsi="IRNazanin" w:eastAsia="IRNazanin" w:cs="IRNazanin"/>
          <w:lang w:bidi="fa-IR"/>
          <w:color w:val="111111"/>
          <w:sz w:val="28"/>
          <w:szCs w:val="28"/>
          <w:rtl/>
        </w:rPr>
        <w:t xml:space="preserve">معناه:ردت حکم دمها المتجاوز إلی عادتها المستقرّة،فحکمت بأن مقدار العادة حیض،و ما زاد استحاضة،فتقضی ما ترکته فیه من صوم،و صلاة،لأنّها تبینت کونها طاهرة فیه،و أنّ ما احتملته من کون الدّم حیضا فاسد،و الظن إذا ظهر فساده لا عبرة به،فکیف الاحتمال.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کانت مضطربة أو مبتدئة رجعت الی التمییز.و شروطه اختلاف لون الدم، و مجاوزته العشرة،و کون ما هو بصفة الحیض لا ینقص عن الثلاثة و لا یزید علی العشرة،فجعلت الحیض ما شابهه و الباقی استحاضة.</w:t>
      </w:r>
    </w:p>
    <w:p>
      <w:pPr>
        <w:pStyle w:val="BookText"/>
      </w:pPr>
      <w:r>
        <w:rPr>
          <w:rFonts w:ascii="IRNazanin" w:hAnsi="IRNazanin" w:eastAsia="IRNazanin" w:cs="IRNazanin"/>
          <w:lang w:bidi="fa-IR"/>
          <w:color w:val="111111"/>
          <w:sz w:val="28"/>
          <w:szCs w:val="28"/>
          <w:rtl/>
        </w:rPr>
        <w:t xml:space="preserve">قوله: (و إن کانت مضطربة أو مبتدئة رجعت إلی التمییز،و شروطه اختلاف لون الدّم،و مجاوزته العشرة،و کون ما هو بصفة دم الحیض لا ینقص عن ثلاثة و لا یزید علی العشرة).</w:t>
      </w:r>
    </w:p>
    <w:p>
      <w:pPr>
        <w:pStyle w:val="BookText"/>
      </w:pPr>
      <w:r>
        <w:rPr>
          <w:rFonts w:ascii="IRNazanin" w:hAnsi="IRNazanin" w:eastAsia="IRNazanin" w:cs="IRNazanin"/>
          <w:lang w:bidi="fa-IR"/>
          <w:color w:val="111111"/>
          <w:sz w:val="28"/>
          <w:szCs w:val="28"/>
          <w:rtl/>
        </w:rPr>
        <w:t xml:space="preserve">ظاهر العبارة أن المبتدئة من لم یسبق لها عادة فی الحیض،لأنها مقابل المعتادة، و أن المضطربة من سبق لها عادة و نسیتها،لأنه قسّمها إلی ناسیة العدد،و ناسیة الوقت، و ناسیتهما،و فی المعتبر:المبتدئة هی الّتی تبتدئ الدّم،و المضطربة هی الّتی لم تستقر لها عادة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التفسیر صحیح إلا أن الأوّل هو الّذی تجری علیه أحکام الباب،فان من لم تستقر لها عادة أصلا ترجع الی النّساء مع فقد التّمیز کالّتی ابتدأت الدّم،و المضطربة لا ترجع الی النّساء لسبق عادة لها،و أیضا فإن المنقسم إلی الأقسام الثّلاثة هی هذه دون تلک.</w:t>
      </w:r>
    </w:p>
    <w:p>
      <w:pPr>
        <w:pStyle w:val="BookText"/>
      </w:pPr>
      <w:r>
        <w:rPr>
          <w:rFonts w:ascii="IRNazanin" w:hAnsi="IRNazanin" w:eastAsia="IRNazanin" w:cs="IRNazanin"/>
          <w:lang w:bidi="fa-IR"/>
          <w:color w:val="111111"/>
          <w:sz w:val="28"/>
          <w:szCs w:val="28"/>
          <w:rtl/>
        </w:rPr>
        <w:t xml:space="preserve">و یجوز قراءة المبتدئة بکسر الدال،و فتحه اسم فاعل أو اسم مفعول بمعنی التی ابتدأت الحیض،أو التی ابتدأ بها الحیض،أی لم تستقرّ لها عادة.</w:t>
      </w:r>
    </w:p>
    <w:p>
      <w:pPr>
        <w:pStyle w:val="BookText"/>
      </w:pPr>
      <w:r>
        <w:rPr>
          <w:rFonts w:ascii="IRNazanin" w:hAnsi="IRNazanin" w:eastAsia="IRNazanin" w:cs="IRNazanin"/>
          <w:lang w:bidi="fa-IR"/>
          <w:color w:val="111111"/>
          <w:sz w:val="28"/>
          <w:szCs w:val="28"/>
          <w:rtl/>
        </w:rPr>
        <w:t xml:space="preserve">إذا تقرّر ذلک،فالمبتدئة و المضطربة إمّا أن یکون لهما تمییز أو لا؟و التمییز تفعیل من ماز الشیء یمیزه إذا عزله و فرزه </w:t>
      </w:r>
      <w:r>
        <w:rPr>
          <w:rStyle w:val="FootnoteReference"/>
        </w:rPr>
        <w:footnoteReference w:id="915"/>
      </w:r>
      <w:r>
        <w:rPr>
          <w:rFonts w:ascii="IRNazanin" w:hAnsi="IRNazanin" w:eastAsia="IRNazanin" w:cs="IRNazanin"/>
          <w:lang w:bidi="fa-IR"/>
          <w:color w:val="111111"/>
          <w:sz w:val="28"/>
          <w:szCs w:val="28"/>
          <w:rtl/>
        </w:rPr>
        <w:t xml:space="preserve">،و لا خلاف بین الأصحاب فی اعتبار الأمور الّتی ذکرها المصنّف فیه.و هل یعتبر فیه بلوغ الدّم الضعیف أقل الطهر؟وجهان:</w:t>
      </w:r>
    </w:p>
    <w:p>
      <w:pPr>
        <w:pStyle w:val="BookText"/>
      </w:pPr>
      <w:r>
        <w:rPr>
          <w:rFonts w:ascii="IRNazanin" w:hAnsi="IRNazanin" w:eastAsia="IRNazanin" w:cs="IRNazanin"/>
          <w:lang w:bidi="fa-IR"/>
          <w:color w:val="111111"/>
          <w:sz w:val="28"/>
          <w:szCs w:val="28"/>
          <w:rtl/>
        </w:rPr>
        <w:t xml:space="preserve">أحدهما:نعم،و هو الّذی یلوح من ظاهر المعتبر </w:t>
      </w:r>
      <w:r>
        <w:rPr>
          <w:rStyle w:val="FootnoteReference"/>
        </w:rPr>
        <w:footnoteReference w:id="916"/>
      </w:r>
      <w:r>
        <w:rPr>
          <w:rFonts w:ascii="Amiri" w:hAnsi="Amiri" w:eastAsia="Amiri" w:cs="Amiri"/>
          <w:lang w:bidi="ar-SA"/>
          <w:color w:val="111111"/>
          <w:sz w:val="28"/>
          <w:szCs w:val="28"/>
          <w:rtl/>
        </w:rPr>
        <w:t xml:space="preserve">و به صرّح المصنّف فی النّهایة </w:t>
      </w:r>
      <w:r>
        <w:rPr>
          <w:rStyle w:val="FootnoteReference"/>
        </w:rPr>
        <w:footnoteReference w:id="917"/>
      </w:r>
      <w:r>
        <w:rPr>
          <w:rFonts w:ascii="IRNazanin" w:hAnsi="IRNazanin" w:eastAsia="IRNazanin" w:cs="IRNazanin"/>
          <w:lang w:bidi="fa-IR"/>
          <w:color w:val="111111"/>
          <w:sz w:val="28"/>
          <w:szCs w:val="28"/>
          <w:rtl/>
        </w:rPr>
        <w:t xml:space="preserve">،لأنا إذا جعلنا القوی حیضا کان الضّعیف طهرا،لانه مقابله.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الثّانی:لا،لعموم قول النّبی صلّی اللَّه علیه و آله:«دم الحیض اسود یعرف» </w:t>
      </w:r>
      <w:r>
        <w:rPr>
          <w:rStyle w:val="FootnoteReference"/>
        </w:rPr>
        <w:footnoteReference w:id="918"/>
      </w:r>
      <w:r>
        <w:rPr>
          <w:rFonts w:ascii="IRNazanin" w:hAnsi="IRNazanin" w:eastAsia="IRNazanin" w:cs="IRNazanin"/>
          <w:lang w:bidi="fa-IR"/>
          <w:color w:val="111111"/>
          <w:sz w:val="28"/>
          <w:szCs w:val="28"/>
          <w:rtl/>
        </w:rPr>
        <w:t xml:space="preserve">و لو رأت ثلاثة أسود،ثم ثلاثة اصفر،ثم عاد الأسود عشرة،فعلی الأوّل لا تمییز لها، و علی الثّانی حیضها خمسة،و فی المبسوط حیضها العشرة،و الستة السّابقة تقضی صلاتها و صومها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المصنّف فی التّذکرة:و الأقرب أنه لا تمییز لها </w:t>
      </w:r>
      <w:r>
        <w:rPr>
          <w:rStyle w:val="FootnoteReference"/>
        </w:rPr>
        <w:footnoteReference w:id="920"/>
      </w:r>
      <w:r>
        <w:rPr>
          <w:rFonts w:ascii="IRNazanin" w:hAnsi="IRNazanin" w:eastAsia="IRNazanin" w:cs="IRNazanin"/>
          <w:lang w:bidi="fa-IR"/>
          <w:color w:val="111111"/>
          <w:sz w:val="28"/>
          <w:szCs w:val="28"/>
          <w:rtl/>
        </w:rPr>
        <w:t xml:space="preserve">،و هو یعطی اعتبار أقل الطهر فی الضّعیف و اعتباره قویّ متین،لکن فی خبر یونس بن یعقوب،عن أبی عبد اللَّه علیه السّلام فی امرأة تری الدّم ثلاثة أو أربعة،ثم الطّهر ثلاثة أو أربعة،ثم الدم کذلک،ثم الطهر کذلک،ثم الدّم کذلک،فأجاب علیه السّلام بترک الصلاة،و فعلها مع الطهر ما بینها و بین شهر،ثم هی مستحاضة </w:t>
      </w:r>
      <w:r>
        <w:rPr>
          <w:rStyle w:val="FootnoteReference"/>
        </w:rPr>
        <w:footnoteReference w:id="921"/>
      </w:r>
      <w:r>
        <w:rPr>
          <w:rFonts w:ascii="IRNazanin" w:hAnsi="IRNazanin" w:eastAsia="IRNazanin" w:cs="IRNazanin"/>
          <w:lang w:bidi="fa-IR"/>
          <w:color w:val="111111"/>
          <w:sz w:val="28"/>
          <w:szCs w:val="28"/>
          <w:rtl/>
        </w:rPr>
        <w:t xml:space="preserve">،أخرجه الشّیخ فی التّهذیب من طریق ابن أبی عمیر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بمعناه عن یونس بن یعقوب ایضا من طریق آخر </w:t>
      </w:r>
      <w:r>
        <w:rPr>
          <w:rStyle w:val="FootnoteReference"/>
        </w:rPr>
        <w:footnoteReference w:id="923"/>
      </w:r>
      <w:r>
        <w:rPr>
          <w:rFonts w:ascii="IRNazanin" w:hAnsi="IRNazanin" w:eastAsia="IRNazanin" w:cs="IRNazanin"/>
          <w:lang w:bidi="fa-IR"/>
          <w:color w:val="111111"/>
          <w:sz w:val="28"/>
          <w:szCs w:val="28"/>
          <w:rtl/>
        </w:rPr>
        <w:t xml:space="preserve">،و حمله الشّیخ علی مضطربة اختلط حیضها،أو مستحاضة استمرّ بها الدّم و اشتبهت عادتها،ففرضها أن تجعل ما یشبه دم الحیض حیضا،و الآخر طهرا،صفرة کانت أو نقاء،لیستبین حالها </w:t>
      </w:r>
      <w:r>
        <w:rPr>
          <w:rStyle w:val="FootnoteReference"/>
        </w:rPr>
        <w:footnoteReference w:id="924"/>
      </w:r>
      <w:r>
        <w:rPr>
          <w:rFonts w:ascii="IRNazanin" w:hAnsi="IRNazanin" w:eastAsia="IRNazanin" w:cs="IRNazanin"/>
          <w:lang w:bidi="fa-IR"/>
          <w:color w:val="111111"/>
          <w:sz w:val="28"/>
          <w:szCs w:val="28"/>
          <w:rtl/>
        </w:rPr>
        <w:t xml:space="preserve">،و هو صریح فی عدم اشتراط بلوغ الضّعیف أقل الطهر.</w:t>
      </w:r>
    </w:p>
    <w:p>
      <w:pPr>
        <w:pStyle w:val="BookText"/>
      </w:pPr>
      <w:r>
        <w:rPr>
          <w:rFonts w:ascii="IRNazanin" w:hAnsi="IRNazanin" w:eastAsia="IRNazanin" w:cs="IRNazanin"/>
          <w:lang w:bidi="fa-IR"/>
          <w:color w:val="111111"/>
          <w:sz w:val="28"/>
          <w:szCs w:val="28"/>
          <w:rtl/>
        </w:rPr>
        <w:t xml:space="preserve">و بمعنی الخبر قال فی المبسوط </w:t>
      </w:r>
      <w:r>
        <w:rPr>
          <w:rStyle w:val="FootnoteReference"/>
        </w:rPr>
        <w:footnoteReference w:id="925"/>
      </w:r>
      <w:r>
        <w:rPr>
          <w:rFonts w:ascii="IRNazanin" w:hAnsi="IRNazanin" w:eastAsia="IRNazanin" w:cs="IRNazanin"/>
          <w:lang w:bidi="fa-IR"/>
          <w:color w:val="111111"/>
          <w:sz w:val="28"/>
          <w:szCs w:val="28"/>
          <w:rtl/>
        </w:rPr>
        <w:t xml:space="preserve">،و وجهه صاحب المعتبر بحصول الاشتباه و عدم تیقن الحیض أو الطهر،فتعمل فیه بالاحتیاط </w:t>
      </w:r>
      <w:r>
        <w:rPr>
          <w:rStyle w:val="FootnoteReference"/>
        </w:rPr>
        <w:footnoteReference w:id="926"/>
      </w:r>
      <w:r>
        <w:rPr>
          <w:rFonts w:ascii="IRNazanin" w:hAnsi="IRNazanin" w:eastAsia="IRNazanin" w:cs="IRNazanin"/>
          <w:lang w:bidi="fa-IR"/>
          <w:color w:val="111111"/>
          <w:sz w:val="28"/>
          <w:szCs w:val="28"/>
          <w:rtl/>
        </w:rPr>
        <w:t xml:space="preserve">،و لا یکون هناک حیض بیقین،و لا طهر بیقین،لأن أقل الطهر عشرة.</w:t>
      </w:r>
    </w:p>
    <w:p>
      <w:pPr>
        <w:pStyle w:val="BookText"/>
      </w:pPr>
      <w:r>
        <w:rPr>
          <w:rFonts w:ascii="IRNazanin" w:hAnsi="IRNazanin" w:eastAsia="IRNazanin" w:cs="IRNazanin"/>
          <w:lang w:bidi="fa-IR"/>
          <w:color w:val="111111"/>
          <w:sz w:val="28"/>
          <w:szCs w:val="28"/>
          <w:rtl/>
        </w:rPr>
        <w:t xml:space="preserve">و حمل فی المختلف کلام الشّیخ علی من رأت أربعة أسود أوّل الشّهر،ثم خمسة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طهر نقاء،و بقیة الشهر أو تتمة العشرة بصفة دم الاستحاضة،فإنها تتحیض بما هو بصفة دم الحیض،قال:و لا یحمل ذلک علی ظاهره </w:t>
      </w:r>
      <w:r>
        <w:rPr>
          <w:rStyle w:val="FootnoteReference"/>
        </w:rPr>
        <w:footnoteReference w:id="927"/>
      </w:r>
      <w:r>
        <w:rPr>
          <w:rFonts w:ascii="IRNazanin" w:hAnsi="IRNazanin" w:eastAsia="IRNazanin" w:cs="IRNazanin"/>
          <w:lang w:bidi="fa-IR"/>
          <w:color w:val="111111"/>
          <w:sz w:val="28"/>
          <w:szCs w:val="28"/>
          <w:rtl/>
        </w:rPr>
        <w:t xml:space="preserve">،و هذا الحمل یدل علی اعتبار بلوغ الضّعیف أقل الطهر،و علیه الفتوی،و تنزیل صاحب المعتبر أقرب الی ظاهر اللفظ.</w:t>
      </w:r>
    </w:p>
    <w:p>
      <w:pPr>
        <w:pStyle w:val="BookText"/>
      </w:pPr>
      <w:r>
        <w:rPr>
          <w:rFonts w:ascii="IRNazanin" w:hAnsi="IRNazanin" w:eastAsia="IRNazanin" w:cs="IRNazanin"/>
          <w:lang w:bidi="fa-IR"/>
          <w:color w:val="111111"/>
          <w:sz w:val="28"/>
          <w:szCs w:val="28"/>
          <w:rtl/>
        </w:rPr>
        <w:t xml:space="preserve">و من علامات التمییز الرائحة،فالمنتن قوی بالنّسبة إلی غیره،و منها الثخانة، و منها اللون،فالأسود قوی،ثم الأحمر،ثم الأشقر،ثم الأصفر،و متی اجتمع فی دم خصلة،و فی آخری اثنتان فهو أقوی.</w:t>
      </w:r>
    </w:p>
    <w:p>
      <w:pPr>
        <w:pStyle w:val="BookText"/>
      </w:pPr>
      <w:r>
        <w:rPr>
          <w:rFonts w:ascii="IRNazanin" w:hAnsi="IRNazanin" w:eastAsia="IRNazanin" w:cs="IRNazanin"/>
          <w:lang w:bidi="fa-IR"/>
          <w:color w:val="111111"/>
          <w:sz w:val="28"/>
          <w:szCs w:val="28"/>
          <w:rtl/>
        </w:rPr>
        <w:t xml:space="preserve">و فی التذکرة قال بعد أن قرر أن ما شابه دم الحیض فهو الحیض،سواء کان الأوّل أو الأوسط أو الآخر قال:و لو کان فی دم خصلة و فی آخر اخری فالمتقدم هو القوی </w:t>
      </w:r>
      <w:r>
        <w:rPr>
          <w:rStyle w:val="FootnoteReference"/>
        </w:rPr>
        <w:footnoteReference w:id="928"/>
      </w:r>
      <w:r>
        <w:rPr>
          <w:rFonts w:ascii="IRNazanin" w:hAnsi="IRNazanin" w:eastAsia="IRNazanin" w:cs="IRNazanin"/>
          <w:lang w:bidi="fa-IR"/>
          <w:color w:val="111111"/>
          <w:sz w:val="28"/>
          <w:szCs w:val="28"/>
          <w:rtl/>
        </w:rPr>
        <w:t xml:space="preserve">،لکن ذکر هذا فی سیاق کلام الشافعی،فلعلّه حکایة عنه،و فی النّهایة تردد لعدم الأولویة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قد تترک ذات التمییز العبادة عشرین یوما متوالیة،بأن تری الحمرة عشرة فتجلسها لإمکان الحیض-بناء علی عدم وجوب الاستظهار-ثم تری السواد بعد عشرة فالحکم للثانی لأنه الأقوی،و الأوّل تبین أنه استحاضة،و لو اتفق قوة الدم الثّالث بالنسبة إلیهما انتقلت إلیه،و مثله یأتی فی ناسیة العادة إذا ذکرت بعد جلوسها فی غیرها، و اختار فی المعتبر أن تحتاط فی العشرة الثّانیة بالعبادة،فان لم یعبر الدّم العشرة قضت الصوم،و الأصحّ ما فعلته لفوات شرط التّمییز بالنسبة إلی الدّم الثانی </w:t>
      </w:r>
      <w:r>
        <w:rPr>
          <w:rStyle w:val="FootnoteReference"/>
        </w:rPr>
        <w:footnoteReference w:id="930"/>
      </w:r>
      <w:r>
        <w:rPr>
          <w:rFonts w:ascii="Amiri" w:hAnsi="Amiri" w:eastAsia="Amiri" w:cs="Amiri"/>
          <w:lang w:bidi="ar-SA"/>
          <w:color w:val="111111"/>
          <w:sz w:val="28"/>
          <w:szCs w:val="28"/>
          <w:rtl/>
        </w:rPr>
        <w:t xml:space="preserve">،و فیه قوّة.</w:t>
      </w:r>
    </w:p>
    <w:p>
      <w:pPr>
        <w:pStyle w:val="BookText"/>
      </w:pPr>
      <w:r>
        <w:rPr>
          <w:rFonts w:ascii="IRNazanin" w:hAnsi="IRNazanin" w:eastAsia="IRNazanin" w:cs="IRNazanin"/>
          <w:lang w:bidi="fa-IR"/>
          <w:color w:val="111111"/>
          <w:sz w:val="28"/>
          <w:szCs w:val="28"/>
          <w:rtl/>
        </w:rPr>
        <w:t xml:space="preserve">و اعلم أنّ قول المصنّف:(و ان کانت مضطربة،أو مبتدئة رجعت الی التمییز) علی ظاهره مؤاخذة،فإن المضطربة هی التی اختلف علیها الدّم و نسیت عادتها،إما عددا أو وقتا،أو عددا و وقتا،بدلیل قوله بعد:(لو ذکرت المضطربة العدد،دون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فقدتا التمییز رجعت المبتدئة إلی عادة نسائها،فإن فقدن أو اختلفن فإلی عادة أقرانها،  الوقت.)و حینئذ فالحکم برجوعها الی التمییز مطلقا لا یستمر،لأن ذاکرة العدد، النّاسیة للوقت لو عارض تمییزها عدد أیام العادة لم ترجع الی التمییز بناء علی ترجیح العادة علی التمییز،و کذا القول فی ذاکرة الوقت ناسیة العدد.</w:t>
      </w:r>
    </w:p>
    <w:p>
      <w:pPr>
        <w:pStyle w:val="BookText"/>
      </w:pPr>
      <w:r>
        <w:rPr>
          <w:rFonts w:ascii="IRNazanin" w:hAnsi="IRNazanin" w:eastAsia="IRNazanin" w:cs="IRNazanin"/>
          <w:lang w:bidi="fa-IR"/>
          <w:color w:val="111111"/>
          <w:sz w:val="28"/>
          <w:szCs w:val="28"/>
          <w:rtl/>
        </w:rPr>
        <w:t xml:space="preserve">و یمکن الاعتذار،بأن المراد برجوعها إلی التمییز ما إذا طابق تمییزها العادة، بدلیل ما ذکره من ترجیح العادة علی التمییز،و هو حسن،فینزل إطلاق کلامه علی ذلک.</w:t>
      </w:r>
    </w:p>
    <w:p>
      <w:pPr>
        <w:pStyle w:val="BookText"/>
      </w:pPr>
      <w:r>
        <w:rPr>
          <w:rFonts w:ascii="IRNazanin" w:hAnsi="IRNazanin" w:eastAsia="IRNazanin" w:cs="IRNazanin"/>
          <w:lang w:bidi="fa-IR"/>
          <w:color w:val="111111"/>
          <w:sz w:val="28"/>
          <w:szCs w:val="28"/>
          <w:rtl/>
        </w:rPr>
        <w:t xml:space="preserve">قوله: (و لو فقدتا التمییز رجعت المبتدئة إلی عادة نسائها).</w:t>
      </w:r>
    </w:p>
    <w:p>
      <w:pPr>
        <w:pStyle w:val="BookText"/>
      </w:pPr>
      <w:r>
        <w:rPr>
          <w:rFonts w:ascii="IRNazanin" w:hAnsi="IRNazanin" w:eastAsia="IRNazanin" w:cs="IRNazanin"/>
          <w:lang w:bidi="fa-IR"/>
          <w:color w:val="111111"/>
          <w:sz w:val="28"/>
          <w:szCs w:val="28"/>
          <w:rtl/>
        </w:rPr>
        <w:t xml:space="preserve">أی:دون المضطربة،و إنما اختص هذا الحکم بالمبتدئة،لأن المضطربة سبق لها عادة،فلم یناسب الرّجوع إلی عادة غیرها،و المراد بالنّساء الأقارب من الأبوین أو أحدهما،و لا یختص ذلک بالعصبة،لأن المعتبر الطبیعة و هی جاذبة من الطرفین.</w:t>
      </w:r>
    </w:p>
    <w:p>
      <w:pPr>
        <w:pStyle w:val="BookText"/>
      </w:pPr>
      <w:r>
        <w:rPr>
          <w:rFonts w:ascii="IRNazanin" w:hAnsi="IRNazanin" w:eastAsia="IRNazanin" w:cs="IRNazanin"/>
          <w:lang w:bidi="fa-IR"/>
          <w:color w:val="111111"/>
          <w:sz w:val="28"/>
          <w:szCs w:val="28"/>
          <w:rtl/>
        </w:rPr>
        <w:t xml:space="preserve">قوله: (فان فقدن أو اختلفن فإلی عادة أقرانها).</w:t>
      </w:r>
    </w:p>
    <w:p>
      <w:pPr>
        <w:pStyle w:val="BookText"/>
      </w:pPr>
      <w:r>
        <w:rPr>
          <w:rFonts w:ascii="IRNazanin" w:hAnsi="IRNazanin" w:eastAsia="IRNazanin" w:cs="IRNazanin"/>
          <w:lang w:bidi="fa-IR"/>
          <w:color w:val="111111"/>
          <w:sz w:val="28"/>
          <w:szCs w:val="28"/>
          <w:rtl/>
        </w:rPr>
        <w:t xml:space="preserve">هذا الحکم ذکره فی المبسوط </w:t>
      </w:r>
      <w:r>
        <w:rPr>
          <w:rStyle w:val="FootnoteReference"/>
        </w:rPr>
        <w:footnoteReference w:id="931"/>
      </w:r>
      <w:r>
        <w:rPr>
          <w:rFonts w:ascii="Amiri" w:hAnsi="Amiri" w:eastAsia="Amiri" w:cs="Amiri"/>
          <w:lang w:bidi="ar-SA"/>
          <w:color w:val="111111"/>
          <w:sz w:val="28"/>
          <w:szCs w:val="28"/>
          <w:rtl/>
        </w:rPr>
        <w:t xml:space="preserve">،و تبعه جماعة من الأصحاب </w:t>
      </w:r>
      <w:r>
        <w:rPr>
          <w:rStyle w:val="FootnoteReference"/>
        </w:rPr>
        <w:footnoteReference w:id="932"/>
      </w:r>
      <w:r>
        <w:rPr>
          <w:rFonts w:ascii="IRNazanin" w:hAnsi="IRNazanin" w:eastAsia="IRNazanin" w:cs="IRNazanin"/>
          <w:lang w:bidi="fa-IR"/>
          <w:color w:val="111111"/>
          <w:sz w:val="28"/>
          <w:szCs w:val="28"/>
          <w:rtl/>
        </w:rPr>
        <w:t xml:space="preserve">،و حکی المصنّف فی المنتهی عن المرتضی و ابن بابویه الرّجوع إلی الروایات من دون توسط الأقران </w:t>
      </w:r>
      <w:r>
        <w:rPr>
          <w:rStyle w:val="FootnoteReference"/>
        </w:rPr>
        <w:footnoteReference w:id="933"/>
      </w:r>
      <w:r>
        <w:rPr>
          <w:rFonts w:ascii="IRNazanin" w:hAnsi="IRNazanin" w:eastAsia="IRNazanin" w:cs="IRNazanin"/>
          <w:lang w:bidi="fa-IR"/>
          <w:color w:val="111111"/>
          <w:sz w:val="28"/>
          <w:szCs w:val="28"/>
          <w:rtl/>
        </w:rPr>
        <w:t xml:space="preserve">،و مال إلیه.</w:t>
      </w:r>
    </w:p>
    <w:p>
      <w:pPr>
        <w:pStyle w:val="BookText"/>
      </w:pPr>
      <w:r>
        <w:rPr>
          <w:rFonts w:ascii="IRNazanin" w:hAnsi="IRNazanin" w:eastAsia="IRNazanin" w:cs="IRNazanin"/>
          <w:lang w:bidi="fa-IR"/>
          <w:color w:val="111111"/>
          <w:sz w:val="28"/>
          <w:szCs w:val="28"/>
          <w:rtl/>
        </w:rPr>
        <w:t xml:space="preserve">و أنکر فی المعتبر </w:t>
      </w:r>
      <w:r>
        <w:rPr>
          <w:rStyle w:val="FootnoteReference"/>
        </w:rPr>
        <w:footnoteReference w:id="934"/>
      </w:r>
      <w:r>
        <w:rPr>
          <w:rFonts w:ascii="IRNazanin" w:hAnsi="IRNazanin" w:eastAsia="IRNazanin" w:cs="IRNazanin"/>
          <w:lang w:bidi="fa-IR"/>
          <w:color w:val="111111"/>
          <w:sz w:val="28"/>
          <w:szCs w:val="28"/>
          <w:rtl/>
        </w:rPr>
        <w:t xml:space="preserve">الرّجوع إلی الأقران مطالبا بالدّلیل،و فارقا بالمشاکلة فی الطّباع و الجنسیّة فی النّساء دون الأقران،و اعترضه فی الذکری بصدق لفظ نسائها الوارد فی الرّوایة علیهنّ،لأن الإضافة تصدق بأدنی ملابسة،قال:و لما لابسنها فی السّن و البلد،صدق علیهنّ النّساء،و امّا المشاکلة فمع السّن و اتّحاد البلد تحصل غالبا،قال:</w:t>
      </w:r>
    </w:p>
    <w:p>
      <w:pPr>
        <w:pStyle w:val="BookText"/>
      </w:pPr>
      <w:r>
        <w:rPr>
          <w:rFonts w:ascii="IRNazanin" w:hAnsi="IRNazanin" w:eastAsia="IRNazanin" w:cs="IRNazanin"/>
          <w:lang w:bidi="fa-IR"/>
          <w:color w:val="111111"/>
          <w:sz w:val="28"/>
          <w:szCs w:val="28"/>
          <w:rtl/>
        </w:rPr>
        <w:t xml:space="preserve">و لیس فی کلام الأصحاب منع منه،و إن لم یکن فیه تصریح،نعم الظّاهر اعتبار اتحاد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فقدن أو اختلفن تحیّضت هی و المضطربة فی کل شهر بسبعة أیام أو بثلاثة من شهر و عشرة من آخر،و لهما التخییر فی التخصیص.</w:t>
      </w:r>
    </w:p>
    <w:p>
      <w:pPr>
        <w:pStyle w:val="BookText"/>
      </w:pPr>
      <w:r>
        <w:rPr>
          <w:rFonts w:ascii="IRNazanin" w:hAnsi="IRNazanin" w:eastAsia="IRNazanin" w:cs="IRNazanin"/>
          <w:lang w:bidi="fa-IR"/>
          <w:color w:val="111111"/>
          <w:sz w:val="28"/>
          <w:szCs w:val="28"/>
          <w:rtl/>
        </w:rPr>
        <w:t xml:space="preserve">البلد فی الجمیع،لأن للبلدان أثرا ظاهرا فی تخالف الأمزجة </w:t>
      </w:r>
      <w:r>
        <w:rPr>
          <w:rStyle w:val="FootnoteReference"/>
        </w:rPr>
        <w:footnoteReference w:id="935"/>
      </w:r>
      <w:r>
        <w:rPr>
          <w:rFonts w:ascii="IRNazanin" w:hAnsi="IRNazanin" w:eastAsia="IRNazanin" w:cs="IRNazanin"/>
          <w:lang w:bidi="fa-IR"/>
          <w:color w:val="111111"/>
          <w:sz w:val="28"/>
          <w:szCs w:val="28"/>
          <w:rtl/>
        </w:rPr>
        <w:t xml:space="preserve">هذا کلامه.</w:t>
      </w:r>
    </w:p>
    <w:p>
      <w:pPr>
        <w:pStyle w:val="BookText"/>
      </w:pPr>
      <w:r>
        <w:rPr>
          <w:rFonts w:ascii="IRNazanin" w:hAnsi="IRNazanin" w:eastAsia="IRNazanin" w:cs="IRNazanin"/>
          <w:lang w:bidi="fa-IR"/>
          <w:color w:val="111111"/>
          <w:sz w:val="28"/>
          <w:szCs w:val="28"/>
          <w:rtl/>
        </w:rPr>
        <w:t xml:space="preserve">و مراده بالجمیع النّساء و الأقران،و للنظر فیما قاله مجال،و لا بدّ من انتفاء الأغلب فی عادات النّساء،لترجع إلی الأقران،فلو اختلفن و غلب علیهنّ عدد تحیّضت به،و مثله یعتبر فی اختلاف الأقران لترجع إلی الرّوایات.</w:t>
      </w:r>
    </w:p>
    <w:p>
      <w:pPr>
        <w:pStyle w:val="BookText"/>
      </w:pPr>
      <w:r>
        <w:rPr>
          <w:rFonts w:ascii="IRNazanin" w:hAnsi="IRNazanin" w:eastAsia="IRNazanin" w:cs="IRNazanin"/>
          <w:lang w:bidi="fa-IR"/>
          <w:color w:val="111111"/>
          <w:sz w:val="28"/>
          <w:szCs w:val="28"/>
          <w:rtl/>
        </w:rPr>
        <w:t xml:space="preserve">قوله: (تحیضت هی و المضطربة فی کلّ شهر بسبعة أیام،أو بثلاثة من شهر و عشرة من آخر).</w:t>
      </w:r>
    </w:p>
    <w:p>
      <w:pPr>
        <w:pStyle w:val="BookText"/>
      </w:pPr>
      <w:r>
        <w:rPr>
          <w:rFonts w:ascii="IRNazanin" w:hAnsi="IRNazanin" w:eastAsia="IRNazanin" w:cs="IRNazanin"/>
          <w:lang w:bidi="fa-IR"/>
          <w:color w:val="111111"/>
          <w:sz w:val="28"/>
          <w:szCs w:val="28"/>
          <w:rtl/>
        </w:rPr>
        <w:t xml:space="preserve">و لها أن تتحیض بالسّتة أیضا،لورودها مع السّبعة فی حدیث واحد </w:t>
      </w:r>
      <w:r>
        <w:rPr>
          <w:rStyle w:val="FootnoteReference"/>
        </w:rPr>
        <w:footnoteReference w:id="936"/>
      </w:r>
      <w:r>
        <w:rPr>
          <w:rFonts w:ascii="IRNazanin" w:hAnsi="IRNazanin" w:eastAsia="IRNazanin" w:cs="IRNazanin"/>
          <w:lang w:bidi="fa-IR"/>
          <w:color w:val="111111"/>
          <w:sz w:val="28"/>
          <w:szCs w:val="28"/>
          <w:rtl/>
        </w:rPr>
        <w:t xml:space="preserve">،و لعله إنّما ترکها المصنّف اکتفاء بالسّبعة فی الدلالة علیها،و یتخیر فی هذه الأعداد،إلا أن یغلب علی ظنها شیء فتصیر إلیه.</w:t>
      </w:r>
    </w:p>
    <w:p>
      <w:pPr>
        <w:pStyle w:val="BookText"/>
      </w:pPr>
      <w:r>
        <w:rPr>
          <w:rFonts w:ascii="IRNazanin" w:hAnsi="IRNazanin" w:eastAsia="IRNazanin" w:cs="IRNazanin"/>
          <w:lang w:bidi="fa-IR"/>
          <w:color w:val="111111"/>
          <w:sz w:val="28"/>
          <w:szCs w:val="28"/>
          <w:rtl/>
        </w:rPr>
        <w:t xml:space="preserve">و فی نهایة المصنّف:الأقوی الرّجوع إلی الاجتهاد،لئلاّ یلزم التخییر فی السّابع بین وجوب الصّلاة و عدمها </w:t>
      </w:r>
      <w:r>
        <w:rPr>
          <w:rStyle w:val="FootnoteReference"/>
        </w:rPr>
        <w:footnoteReference w:id="937"/>
      </w:r>
      <w:r>
        <w:rPr>
          <w:rFonts w:ascii="IRNazanin" w:hAnsi="IRNazanin" w:eastAsia="IRNazanin" w:cs="IRNazanin"/>
          <w:lang w:bidi="fa-IR"/>
          <w:color w:val="111111"/>
          <w:sz w:val="28"/>
          <w:szCs w:val="28"/>
          <w:rtl/>
        </w:rPr>
        <w:t xml:space="preserve">،و یشکل بامتناع الاجتهاد،حیث ینتفی المرجّح،إذ القول بالتخییر لا یصحّ معه،و ما ذکره من امتناع التخییر منقوض بیومی الاستظهار بعد العادة و غیر ذلک.</w:t>
      </w:r>
    </w:p>
    <w:p>
      <w:pPr>
        <w:pStyle w:val="BookText"/>
      </w:pPr>
      <w:r>
        <w:rPr>
          <w:rFonts w:ascii="IRNazanin" w:hAnsi="IRNazanin" w:eastAsia="IRNazanin" w:cs="IRNazanin"/>
          <w:lang w:bidi="fa-IR"/>
          <w:color w:val="111111"/>
          <w:sz w:val="28"/>
          <w:szCs w:val="28"/>
          <w:rtl/>
        </w:rPr>
        <w:t xml:space="preserve">و الظاهر أنه لا یتعین علیها جعل الحیض أوّل الشّهر،و إن اقتضته الجبلّة غالبا لعدم الترجیح فی حقها،و قد احتمله المصنّف فی التذکرة </w:t>
      </w:r>
      <w:r>
        <w:rPr>
          <w:rStyle w:val="FootnoteReference"/>
        </w:rPr>
        <w:footnoteReference w:id="938"/>
      </w:r>
      <w:r>
        <w:rPr>
          <w:rFonts w:ascii="IRNazanin" w:hAnsi="IRNazanin" w:eastAsia="IRNazanin" w:cs="IRNazanin"/>
          <w:lang w:bidi="fa-IR"/>
          <w:color w:val="111111"/>
          <w:sz w:val="28"/>
          <w:szCs w:val="28"/>
          <w:rtl/>
        </w:rPr>
        <w:t xml:space="preserve">،و لا شک أنه أولی،و إذا قلنا بالتخییر فلا أثر لمنع الزوج.</w:t>
      </w:r>
    </w:p>
    <w:p>
      <w:pPr>
        <w:pStyle w:val="BookText"/>
      </w:pPr>
      <w:r>
        <w:rPr>
          <w:rFonts w:ascii="IRNazanin" w:hAnsi="IRNazanin" w:eastAsia="IRNazanin" w:cs="IRNazanin"/>
          <w:lang w:bidi="fa-IR"/>
          <w:color w:val="111111"/>
          <w:sz w:val="28"/>
          <w:szCs w:val="28"/>
          <w:rtl/>
        </w:rPr>
        <w:t xml:space="preserve">و المراد بتخییرها فی الأعداد و التخصیص إنّما هو أوّل مرّة لا مطلقا،بحیث یجوز لها ذلک فی کل شهر،و إن کانت عبارات الأصحاب مطلقة لبعد اختلاف مرات الحیض زمانا و عددا،و لأن ذلک قائم مقام العادة للمعتادة.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اجتمع التمییز و العادة فالأقوی العادة إن اختلفا زمانا.  فرعان:</w:t>
      </w:r>
    </w:p>
    <w:p>
      <w:pPr>
        <w:pStyle w:val="BookText"/>
      </w:pPr>
      <w:r>
        <w:rPr>
          <w:rFonts w:ascii="IRNazanin" w:hAnsi="IRNazanin" w:eastAsia="IRNazanin" w:cs="IRNazanin"/>
          <w:lang w:bidi="fa-IR"/>
          <w:color w:val="111111"/>
          <w:sz w:val="28"/>
          <w:szCs w:val="28"/>
          <w:rtl/>
        </w:rPr>
        <w:t xml:space="preserve">الأول:إذا تحیضت المبتدئة و المضطربة بعدد من الرّوایات لفقد ما سواها، فإنّما یبقی اعتباره فی الدور الثّانی إذا لم یتجدد شیء هو أولی من تمییز لهما،أو عادة النّساء للمبتدئة.</w:t>
      </w:r>
    </w:p>
    <w:p>
      <w:pPr>
        <w:pStyle w:val="BookText"/>
      </w:pPr>
      <w:r>
        <w:rPr>
          <w:rFonts w:ascii="IRNazanin" w:hAnsi="IRNazanin" w:eastAsia="IRNazanin" w:cs="IRNazanin"/>
          <w:lang w:bidi="fa-IR"/>
          <w:color w:val="111111"/>
          <w:sz w:val="28"/>
          <w:szCs w:val="28"/>
          <w:rtl/>
        </w:rPr>
        <w:t xml:space="preserve">الثّانی:إذا لم ینقطع الدم علی العدد الّذی تحیضتا به،هل تستظهران کذات العادة بیوم أو یومین؟الظاهر نعم،و صرح به فی الدروس </w:t>
      </w:r>
      <w:r>
        <w:rPr>
          <w:rStyle w:val="FootnoteReference"/>
        </w:rPr>
        <w:footnoteReference w:id="939"/>
      </w:r>
      <w:r>
        <w:rPr>
          <w:rFonts w:ascii="IRNazanin" w:hAnsi="IRNazanin" w:eastAsia="IRNazanin" w:cs="IRNazanin"/>
          <w:lang w:bidi="fa-IR"/>
          <w:color w:val="111111"/>
          <w:sz w:val="28"/>
          <w:szCs w:val="28"/>
          <w:rtl/>
        </w:rPr>
        <w:t xml:space="preserve">،و حکی أن فی المبتدئة روایة أنّها تستظهر بعد عادة أهلها بیوم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اجتمع التمییز و العادة فالأقوی العادة إن اختلفا زمانا).</w:t>
      </w:r>
    </w:p>
    <w:p>
      <w:pPr>
        <w:pStyle w:val="BookText"/>
      </w:pPr>
      <w:r>
        <w:rPr>
          <w:rFonts w:ascii="IRNazanin" w:hAnsi="IRNazanin" w:eastAsia="IRNazanin" w:cs="IRNazanin"/>
          <w:lang w:bidi="fa-IR"/>
          <w:color w:val="111111"/>
          <w:sz w:val="28"/>
          <w:szCs w:val="28"/>
          <w:rtl/>
        </w:rPr>
        <w:t xml:space="preserve">ما تقدم من حکم ذات العادة المستقرة المراد به ما إذا لم یکن لها مع العادة تمییز،فإنه ذکر ذات التمییز هنا،و هذا کما یفید حکم ذات العادة المستقرة عددا و وقتا، یفید حکم المستقرة فی أحدهما خاصّة،و کذا یفید حکم النّاسیة للعادة عددا خاصّة،أو وقتا خاصّة،و متی اتفق التمییز و العادة فلا بحث.</w:t>
      </w:r>
    </w:p>
    <w:p>
      <w:pPr>
        <w:pStyle w:val="BookText"/>
      </w:pPr>
      <w:r>
        <w:rPr>
          <w:rFonts w:ascii="IRNazanin" w:hAnsi="IRNazanin" w:eastAsia="IRNazanin" w:cs="IRNazanin"/>
          <w:lang w:bidi="fa-IR"/>
          <w:color w:val="111111"/>
          <w:sz w:val="28"/>
          <w:szCs w:val="28"/>
          <w:rtl/>
        </w:rPr>
        <w:t xml:space="preserve">أمّا إذا اختلفا زمانا إما مع الاختلاف عددا أو لا معه،فللشیخ قولان </w:t>
      </w:r>
      <w:r>
        <w:rPr>
          <w:rStyle w:val="FootnoteReference"/>
        </w:rPr>
        <w:footnoteReference w:id="941"/>
      </w:r>
      <w:r>
        <w:rPr>
          <w:rFonts w:ascii="IRNazanin" w:hAnsi="IRNazanin" w:eastAsia="IRNazanin" w:cs="IRNazanin"/>
          <w:lang w:bidi="fa-IR"/>
          <w:color w:val="111111"/>
          <w:sz w:val="28"/>
          <w:szCs w:val="28"/>
          <w:rtl/>
        </w:rPr>
        <w:t xml:space="preserve">، و بالعادة قال أکثر الأصحاب </w:t>
      </w:r>
      <w:r>
        <w:rPr>
          <w:rStyle w:val="FootnoteReference"/>
        </w:rPr>
        <w:footnoteReference w:id="942"/>
      </w:r>
      <w:r>
        <w:rPr>
          <w:rFonts w:ascii="IRNazanin" w:hAnsi="IRNazanin" w:eastAsia="IRNazanin" w:cs="IRNazanin"/>
          <w:lang w:bidi="fa-IR"/>
          <w:color w:val="111111"/>
          <w:sz w:val="28"/>
          <w:szCs w:val="28"/>
          <w:rtl/>
        </w:rPr>
        <w:t xml:space="preserve">،و مستند القولین الأخبار الکثیرة الدالة علی اعتبار العادة مطلقا من غیر تقیید بانتفاء التمییز </w:t>
      </w:r>
      <w:r>
        <w:rPr>
          <w:rStyle w:val="FootnoteReference"/>
        </w:rPr>
        <w:footnoteReference w:id="943"/>
      </w:r>
      <w:r>
        <w:rPr>
          <w:rFonts w:ascii="IRNazanin" w:hAnsi="IRNazanin" w:eastAsia="IRNazanin" w:cs="IRNazanin"/>
          <w:lang w:bidi="fa-IR"/>
          <w:color w:val="111111"/>
          <w:sz w:val="28"/>
          <w:szCs w:val="28"/>
          <w:rtl/>
        </w:rPr>
        <w:t xml:space="preserve">،و قد سبق بعضها،و حدیث حفص بن البختری فی الحسن عن أبی عبد اللَّه علیه السّلام:«إن دم الحیض حار عبیط أسود له دفع،فإذا کان للدم حرارة و دفع فلتدع الصلاة» </w:t>
      </w:r>
      <w:r>
        <w:rPr>
          <w:rStyle w:val="FootnoteReference"/>
        </w:rPr>
        <w:footnoteReference w:id="944"/>
      </w:r>
      <w:r>
        <w:rPr>
          <w:rFonts w:ascii="IRNazanin" w:hAnsi="IRNazanin" w:eastAsia="IRNazanin" w:cs="IRNazanin"/>
          <w:lang w:bidi="fa-IR"/>
          <w:color w:val="111111"/>
          <w:sz w:val="28"/>
          <w:szCs w:val="28"/>
          <w:rtl/>
        </w:rPr>
        <w:t xml:space="preserve">و هو دال علی اعتبار التمییز من غیر تقیید.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00" w:name="pg10513_105666"/>
    <w:bookmarkEnd w:id="100"/>
    <w:p>
      <w:pPr>
        <w:pStyle w:val="Heading5"/>
      </w:pPr>
      <w:bookmarkStart w:id="324" w:name="_Toc191"/>
      <w:r>
        <w:t>فروع</w:t>
      </w:r>
      <w:bookmarkEnd w:id="324"/>
    </w:p>
    <w:p>
      <w:pPr>
        <w:pStyle w:val="Heading6"/>
      </w:pPr>
      <w:bookmarkStart w:id="325" w:name="_Toc192"/>
      <w:r>
        <w:t>اشارة</w:t>
      </w:r>
      <w:bookmarkEnd w:id="325"/>
    </w:p>
    <w:p>
      <w:pPr>
        <w:pStyle w:val="BookText"/>
      </w:pPr>
      <w:r>
        <w:rPr>
          <w:rFonts w:ascii="IRNazanin" w:hAnsi="IRNazanin" w:eastAsia="IRNazanin" w:cs="IRNazanin"/>
          <w:lang w:bidi="fa-IR"/>
          <w:color w:val="111111"/>
          <w:sz w:val="28"/>
          <w:szCs w:val="28"/>
          <w:rtl/>
        </w:rPr>
        <w:t xml:space="preserve">فروع:</w:t>
      </w:r>
    </w:p>
    <w:p>
      <w:pPr>
        <w:pStyle w:val="Heading6"/>
      </w:pPr>
      <w:bookmarkStart w:id="326" w:name="_Toc193"/>
      <w:r>
        <w:t>أ:لو رأت ذات العادة المستقرة العدد</w:t>
      </w:r>
      <w:bookmarkEnd w:id="326"/>
    </w:p>
    <w:p>
      <w:pPr>
        <w:pStyle w:val="BookText"/>
      </w:pPr>
      <w:r>
        <w:rPr>
          <w:rFonts w:ascii="IRNazanin" w:hAnsi="IRNazanin" w:eastAsia="IRNazanin" w:cs="IRNazanin"/>
          <w:lang w:bidi="fa-IR"/>
          <w:color w:val="111111"/>
          <w:sz w:val="28"/>
          <w:szCs w:val="28"/>
          <w:rtl/>
        </w:rPr>
        <w:t xml:space="preserve">أ:لو رأت ذات العادة المستقرة العدد متقدما علی العادة أو متأخرا فهو حیض،لتقدّم العادة تارة و تأخرها أخری.  و یمکن الجواب بأن ذلک مبنی علی الغالب،فان الغالب کون ما فی زمان العادة بهذا الوصف،فلا تعارض،أو تنزل علی المبتدئة و المضطربة جمعا بین الأخبار، علی أن قوة العادة المتکرّرة ظاهرة،فان العادات ملحقة بالأمور الجبلّیة،و الحق ترجیح العادة المستفادة من الأخذ و الانقطاع،و هی المرادة فی کلام المصنّف،أما المستفادة من التمییز فلا،لأن الفرع لا یزید علی أصله مع احتمال الترجیح،لصدق الأقراء علیها و فیه بعد،لأنه خلاف المتعارف.</w:t>
      </w:r>
    </w:p>
    <w:p>
      <w:pPr>
        <w:pStyle w:val="BookText"/>
      </w:pPr>
      <w:r>
        <w:rPr>
          <w:rFonts w:ascii="IRNazanin" w:hAnsi="IRNazanin" w:eastAsia="IRNazanin" w:cs="IRNazanin"/>
          <w:lang w:bidi="fa-IR"/>
          <w:color w:val="111111"/>
          <w:sz w:val="28"/>
          <w:szCs w:val="28"/>
          <w:rtl/>
        </w:rPr>
        <w:t xml:space="preserve">و اعلم أن قول المصنّف:(إن اختلفا زمانا)من تمام تصویر المسألة و لیس شرطا للأقوی و الا لفسد المعنی،و لو قال:و لو اجتمع التمییز و العادة،و اختلفا زمانا فالأقوی العادة،کان أحسن.</w:t>
      </w:r>
    </w:p>
    <w:p>
      <w:pPr>
        <w:pStyle w:val="BookText"/>
      </w:pPr>
      <w:r>
        <w:rPr>
          <w:rFonts w:ascii="IRNazanin" w:hAnsi="IRNazanin" w:eastAsia="IRNazanin" w:cs="IRNazanin"/>
          <w:lang w:bidi="fa-IR"/>
          <w:color w:val="111111"/>
          <w:sz w:val="28"/>
          <w:szCs w:val="28"/>
          <w:rtl/>
        </w:rPr>
        <w:t xml:space="preserve">قوله: (لو رأت ذات العادة-إلی قوله-لتقدم العادة تارة و تأخرها أخری).</w:t>
      </w:r>
    </w:p>
    <w:p>
      <w:pPr>
        <w:pStyle w:val="BookText"/>
      </w:pPr>
      <w:r>
        <w:rPr>
          <w:rFonts w:ascii="IRNazanin" w:hAnsi="IRNazanin" w:eastAsia="IRNazanin" w:cs="IRNazanin"/>
          <w:lang w:bidi="fa-IR"/>
          <w:color w:val="111111"/>
          <w:sz w:val="28"/>
          <w:szCs w:val="28"/>
          <w:rtl/>
        </w:rPr>
        <w:t xml:space="preserve">هل یجب علی من تقدم دمها العادة الاحتیاط فی العبادة إلی أن تمضی الثّلاثة،أو یحضر الوقت؟یبنی علی إیجاب الاحتیاط علی المبتدئة و المضطربة،و عدمه مع احتمال عدم الوجوب هنا،ففی مقطوع سماعة،المرأة تری الدم قبل وقت حیضها قال:«إذا رأت قبل وقتها فلتدع الصلاة فإنه ربما یعجّل» </w:t>
      </w:r>
      <w:r>
        <w:rPr>
          <w:rStyle w:val="FootnoteReference"/>
        </w:rPr>
        <w:footnoteReference w:id="945"/>
      </w:r>
      <w:r>
        <w:rPr>
          <w:rFonts w:ascii="IRNazanin" w:hAnsi="IRNazanin" w:eastAsia="IRNazanin" w:cs="IRNazanin"/>
          <w:lang w:bidi="fa-IR"/>
          <w:color w:val="111111"/>
          <w:sz w:val="28"/>
          <w:szCs w:val="28"/>
          <w:rtl/>
        </w:rPr>
        <w:t xml:space="preserve">،و فی خبر إسحاق بن عمّار،عن الصّادق علیه السّلام فی المرأة تری الصفرة:«إن کان قبل الحیض بیومین فهو من الحیض» </w:t>
      </w:r>
      <w:r>
        <w:rPr>
          <w:rStyle w:val="FootnoteReference"/>
        </w:rPr>
        <w:footnoteReference w:id="946"/>
      </w:r>
      <w:r>
        <w:rPr>
          <w:rFonts w:ascii="IRNazanin" w:hAnsi="IRNazanin" w:eastAsia="IRNazanin" w:cs="IRNazanin"/>
          <w:lang w:bidi="fa-IR"/>
          <w:color w:val="111111"/>
          <w:sz w:val="28"/>
          <w:szCs w:val="28"/>
          <w:rtl/>
        </w:rPr>
        <w:t xml:space="preserve">و فی البیان </w:t>
      </w:r>
      <w:r>
        <w:rPr>
          <w:rStyle w:val="FootnoteReference"/>
        </w:rPr>
        <w:footnoteReference w:id="947"/>
      </w:r>
      <w:r>
        <w:rPr>
          <w:rFonts w:ascii="IRNazanin" w:hAnsi="IRNazanin" w:eastAsia="IRNazanin" w:cs="IRNazanin"/>
          <w:lang w:bidi="fa-IR"/>
          <w:color w:val="111111"/>
          <w:sz w:val="28"/>
          <w:szCs w:val="28"/>
          <w:rtl/>
        </w:rPr>
        <w:t xml:space="preserve">نزل هذه علی المضطربة إذا ظنت الدم حیضا، و ینافیه قوله:«إن کان قبل الحیض بیومین فهو من الحیض».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01" w:name="pg10513_105667"/>
    <w:bookmarkEnd w:id="101"/>
    <w:p>
      <w:pPr>
        <w:pStyle w:val="Heading6"/>
      </w:pPr>
      <w:bookmarkStart w:id="327" w:name="_Toc194"/>
      <w:r>
        <w:t>ب:لو رأت العادة</w:t>
      </w:r>
      <w:bookmarkEnd w:id="327"/>
    </w:p>
    <w:p>
      <w:pPr>
        <w:pStyle w:val="BookText"/>
      </w:pPr>
      <w:r>
        <w:rPr>
          <w:rFonts w:ascii="IRNazanin" w:hAnsi="IRNazanin" w:eastAsia="IRNazanin" w:cs="IRNazanin"/>
          <w:lang w:bidi="fa-IR"/>
          <w:color w:val="111111"/>
          <w:sz w:val="28"/>
          <w:szCs w:val="28"/>
          <w:rtl/>
        </w:rPr>
        <w:t xml:space="preserve">ب:لو رأت العادة و الطرفین أو أحدهما،فإن تجاوز العشرة فالحیض العادة و إلاّ فالجمیع.</w:t>
      </w:r>
    </w:p>
    <w:p>
      <w:pPr>
        <w:pStyle w:val="BookText"/>
      </w:pPr>
      <w:r>
        <w:rPr>
          <w:rFonts w:ascii="IRNazanin" w:hAnsi="IRNazanin" w:eastAsia="IRNazanin" w:cs="IRNazanin"/>
          <w:lang w:bidi="fa-IR"/>
          <w:color w:val="111111"/>
          <w:sz w:val="28"/>
          <w:szCs w:val="28"/>
          <w:rtl/>
        </w:rPr>
        <w:t xml:space="preserve">و یمکن الفرق بین ذات العادة و غیرها إذا تقدم دمها العادة یوما أو یومین عملا بهذه الروایة </w:t>
      </w:r>
      <w:r>
        <w:rPr>
          <w:rStyle w:val="FootnoteReference"/>
        </w:rPr>
        <w:footnoteReference w:id="948"/>
      </w:r>
      <w:r>
        <w:rPr>
          <w:rFonts w:ascii="IRNazanin" w:hAnsi="IRNazanin" w:eastAsia="IRNazanin" w:cs="IRNazanin"/>
          <w:lang w:bidi="fa-IR"/>
          <w:color w:val="111111"/>
          <w:sz w:val="28"/>
          <w:szCs w:val="28"/>
          <w:rtl/>
        </w:rPr>
        <w:t xml:space="preserve">،بخلاف ما لو زاد لعدم الدّلیل،و مقطوعة سماعة مطلقة </w:t>
      </w:r>
      <w:r>
        <w:rPr>
          <w:rStyle w:val="FootnoteReference"/>
        </w:rPr>
        <w:footnoteReference w:id="949"/>
      </w:r>
      <w:r>
        <w:rPr>
          <w:rFonts w:ascii="IRNazanin" w:hAnsi="IRNazanin" w:eastAsia="IRNazanin" w:cs="IRNazanin"/>
          <w:lang w:bidi="fa-IR"/>
          <w:color w:val="111111"/>
          <w:sz w:val="28"/>
          <w:szCs w:val="28"/>
          <w:rtl/>
        </w:rPr>
        <w:t xml:space="preserve">،فلا تصلح للدلالة علی الزّائد لحملها علی المقیّد،إلاّ أنّه لا یحضرنی الآن قائل بذلک،و الاحتیاط طریق إلی الیقین،فهو أولی.</w:t>
      </w:r>
    </w:p>
    <w:p>
      <w:pPr>
        <w:pStyle w:val="BookText"/>
      </w:pPr>
      <w:r>
        <w:rPr>
          <w:rFonts w:ascii="IRNazanin" w:hAnsi="IRNazanin" w:eastAsia="IRNazanin" w:cs="IRNazanin"/>
          <w:lang w:bidi="fa-IR"/>
          <w:color w:val="111111"/>
          <w:sz w:val="28"/>
          <w:szCs w:val="28"/>
          <w:rtl/>
        </w:rPr>
        <w:t xml:space="preserve">و یمکن حمل الاولی علی ما إذا رأت قبل وقتها و علمته حیضا،أو مضی ثلاثة أیام،و حمل الثّانیة علی الاخبار عن الغالب،أی:إن کان قبل الحیض بیومین ففی الغالب هو من الحیض،و حینئذ فلا دلالة لها علی ترک العبادة فی الیومین،و لا یخفی ما فیه،و کیف قلنا فالأولی الجزم بتعلق تروک الحائض بهذه ما خلا ترک الواجب.</w:t>
      </w:r>
    </w:p>
    <w:p>
      <w:pPr>
        <w:pStyle w:val="BookText"/>
      </w:pPr>
      <w:r>
        <w:rPr>
          <w:rFonts w:ascii="IRNazanin" w:hAnsi="IRNazanin" w:eastAsia="IRNazanin" w:cs="IRNazanin"/>
          <w:lang w:bidi="fa-IR"/>
          <w:color w:val="111111"/>
          <w:sz w:val="28"/>
          <w:szCs w:val="28"/>
          <w:rtl/>
        </w:rPr>
        <w:t xml:space="preserve">هذا إذا تقدم الدّم العادة،و لو تأخر أمکن ذلک لما تقدّم،و القطع بکونه حیضا،فإن التأخّر یثیر ظنّ حصوله،لأنه یزیده انبعاثا نظرا إلی العادة،و فیه قوة.</w:t>
      </w:r>
    </w:p>
    <w:p>
      <w:pPr>
        <w:pStyle w:val="BookText"/>
      </w:pPr>
      <w:r>
        <w:rPr>
          <w:rFonts w:ascii="IRNazanin" w:hAnsi="IRNazanin" w:eastAsia="IRNazanin" w:cs="IRNazanin"/>
          <w:lang w:bidi="fa-IR"/>
          <w:color w:val="111111"/>
          <w:sz w:val="28"/>
          <w:szCs w:val="28"/>
          <w:rtl/>
        </w:rPr>
        <w:t xml:space="preserve">قوله: (لو رأت العادة و الطرفین.).</w:t>
      </w:r>
    </w:p>
    <w:p>
      <w:pPr>
        <w:pStyle w:val="BookText"/>
      </w:pPr>
      <w:r>
        <w:rPr>
          <w:rFonts w:ascii="IRNazanin" w:hAnsi="IRNazanin" w:eastAsia="IRNazanin" w:cs="IRNazanin"/>
          <w:lang w:bidi="fa-IR"/>
          <w:color w:val="111111"/>
          <w:sz w:val="28"/>
          <w:szCs w:val="28"/>
          <w:rtl/>
        </w:rPr>
        <w:t xml:space="preserve">المراد بالطرفین ما قبل العادة و ما بعدها،و فی المتقدّم ما سبق من احتمال وجوب الاحتیاط و عدمه.</w:t>
      </w:r>
    </w:p>
    <w:p>
      <w:pPr>
        <w:pStyle w:val="BookText"/>
      </w:pPr>
      <w:r>
        <w:rPr>
          <w:rFonts w:ascii="IRNazanin" w:hAnsi="IRNazanin" w:eastAsia="IRNazanin" w:cs="IRNazanin"/>
          <w:lang w:bidi="fa-IR"/>
          <w:color w:val="111111"/>
          <w:sz w:val="28"/>
          <w:szCs w:val="28"/>
          <w:rtl/>
        </w:rPr>
        <w:t xml:space="preserve">إن قیل:إذا تجاوز الدم العشرة فلم یحکم بکون الطرفین استحاضة،و هلاّ حکم بالثانی خاصة حیث یمکن ضمیمة الأول إلی العادة فی کونهما حیضا؟ قلنا:الحکم بکون الثانی استحاضة مع استواء نسبتهما إلی العادة ترجیح من غیر مرجح.</w:t>
      </w:r>
    </w:p>
    <w:p>
      <w:pPr>
        <w:pStyle w:val="BookText"/>
      </w:pPr>
      <w:r>
        <w:rPr>
          <w:rFonts w:ascii="IRNazanin" w:hAnsi="IRNazanin" w:eastAsia="IRNazanin" w:cs="IRNazanin"/>
          <w:lang w:bidi="fa-IR"/>
          <w:color w:val="111111"/>
          <w:sz w:val="28"/>
          <w:szCs w:val="28"/>
          <w:rtl/>
        </w:rPr>
        <w:t xml:space="preserve">فان قیل:استواء النّسبة غیر معلوم،بل المعلوم خلافه،و اتفاقهم علی أن کل دم یمکن أن یکون حیضا فهو حیض یقتضی ضمیمته.</w:t>
      </w:r>
    </w:p>
    <w:p>
      <w:pPr>
        <w:pStyle w:val="BookText"/>
      </w:pPr>
      <w:r>
        <w:rPr>
          <w:rFonts w:ascii="IRNazanin" w:hAnsi="IRNazanin" w:eastAsia="IRNazanin" w:cs="IRNazanin"/>
          <w:lang w:bidi="fa-IR"/>
          <w:color w:val="111111"/>
          <w:sz w:val="28"/>
          <w:szCs w:val="28"/>
          <w:rtl/>
        </w:rPr>
        <w:t xml:space="preserve">قلنا:لما کانت العادة ملحقة بالأمور الجبلّیة،اقتصر فی مخالفتها علی ما إذا کان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02" w:name="pg10513_105668"/>
    <w:bookmarkEnd w:id="102"/>
    <w:p>
      <w:pPr>
        <w:pStyle w:val="Heading6"/>
      </w:pPr>
      <w:bookmarkStart w:id="328" w:name="_Toc195"/>
      <w:r>
        <w:t>ج:لو ذکرت المضطربة العدد دون الوقت</w:t>
      </w:r>
      <w:bookmarkEnd w:id="328"/>
    </w:p>
    <w:p>
      <w:pPr>
        <w:pStyle w:val="BookText"/>
      </w:pPr>
      <w:r>
        <w:rPr>
          <w:rFonts w:ascii="IRNazanin" w:hAnsi="IRNazanin" w:eastAsia="IRNazanin" w:cs="IRNazanin"/>
          <w:lang w:bidi="fa-IR"/>
          <w:color w:val="111111"/>
          <w:sz w:val="28"/>
          <w:szCs w:val="28"/>
          <w:rtl/>
        </w:rPr>
        <w:t xml:space="preserve">ج:لو ذکرت المضطربة العدد دون الوقت،تخیّرت فی تخصیصه و ان منع الزوج التعیین.و قیل:تعمل فی الجمیع عمل المستحاضة،و تغتسل لانقطاع الحیض فی کل وقت یحتمله،و تقضی صوم العدد.</w:t>
      </w:r>
    </w:p>
    <w:p>
      <w:pPr>
        <w:pStyle w:val="BookText"/>
      </w:pPr>
      <w:r>
        <w:rPr>
          <w:rFonts w:ascii="IRNazanin" w:hAnsi="IRNazanin" w:eastAsia="IRNazanin" w:cs="IRNazanin"/>
          <w:lang w:bidi="fa-IR"/>
          <w:color w:val="111111"/>
          <w:sz w:val="28"/>
          <w:szCs w:val="28"/>
          <w:rtl/>
        </w:rPr>
        <w:t xml:space="preserve">مجموع الدّم لا یزید علی العشرة،فإن زاد وجب العمل بالعادة:و إطلاق الأخبار </w:t>
      </w:r>
      <w:r>
        <w:rPr>
          <w:rStyle w:val="FootnoteReference"/>
        </w:rPr>
        <w:footnoteReference w:id="950"/>
      </w:r>
      <w:r>
        <w:rPr>
          <w:rFonts w:ascii="IRNazanin" w:hAnsi="IRNazanin" w:eastAsia="IRNazanin" w:cs="IRNazanin"/>
          <w:lang w:bidi="fa-IR"/>
          <w:color w:val="111111"/>
          <w:sz w:val="28"/>
          <w:szCs w:val="28"/>
          <w:rtl/>
        </w:rPr>
        <w:t xml:space="preserve">و الأصحاب الرّجوع إلی العادة مع التّجاوز یشمل ذلک.</w:t>
      </w:r>
    </w:p>
    <w:p>
      <w:pPr>
        <w:pStyle w:val="BookText"/>
      </w:pPr>
      <w:r>
        <w:rPr>
          <w:rFonts w:ascii="IRNazanin" w:hAnsi="IRNazanin" w:eastAsia="IRNazanin" w:cs="IRNazanin"/>
          <w:lang w:bidi="fa-IR"/>
          <w:color w:val="111111"/>
          <w:sz w:val="28"/>
          <w:szCs w:val="28"/>
          <w:rtl/>
        </w:rPr>
        <w:t xml:space="preserve">قوله: (و إن منع الزّوج التعیین).</w:t>
      </w:r>
    </w:p>
    <w:p>
      <w:pPr>
        <w:pStyle w:val="BookText"/>
      </w:pPr>
      <w:r>
        <w:rPr>
          <w:rFonts w:ascii="IRNazanin" w:hAnsi="IRNazanin" w:eastAsia="IRNazanin" w:cs="IRNazanin"/>
          <w:lang w:bidi="fa-IR"/>
          <w:color w:val="111111"/>
          <w:sz w:val="28"/>
          <w:szCs w:val="28"/>
          <w:rtl/>
        </w:rPr>
        <w:t xml:space="preserve">هذا لا اختصاص له بذاکرة العدد،بل هو آت فی کلّ من خیّرت فی تخصیص عدد،إمّا عدد العادة أو إحدی الرّوایات،لأن ثبوت الحیض لها بأصل الشّرع لا باختیارها،و التخییر لم یثبت أصالة،بل لأن جهلها بالحال اقتضی استواء جمیع أیام الشّهر بالنسبة إلیها،فامتنع تکلیفها بشیء مخصوص،فکما لم یکن ذلک منوطا باختیارها أصالة،لم یکن للزّوج فی ذلک اعتراض،و یحتمل أن یکون کالواجبات الموسعة،فعلی القول بأن له منعها من الاشتغال بها فی أوّل الوقت لو خالفت تسقط نفقتها إن منعت الوطء.</w:t>
      </w:r>
    </w:p>
    <w:p>
      <w:pPr>
        <w:pStyle w:val="BookText"/>
      </w:pPr>
      <w:r>
        <w:rPr>
          <w:rFonts w:ascii="IRNazanin" w:hAnsi="IRNazanin" w:eastAsia="IRNazanin" w:cs="IRNazanin"/>
          <w:lang w:bidi="fa-IR"/>
          <w:color w:val="111111"/>
          <w:sz w:val="28"/>
          <w:szCs w:val="28"/>
          <w:rtl/>
        </w:rPr>
        <w:t xml:space="preserve">و المراد بتخییرها فی التخصیص إنّما هو فی أوّل الأمر-کما سبق-فإذا اختارت أوّل الشهر صار کالعادة،فتعمل فی باقیه عمل المستحاضة.</w:t>
      </w:r>
    </w:p>
    <w:p>
      <w:pPr>
        <w:pStyle w:val="BookText"/>
      </w:pPr>
      <w:r>
        <w:rPr>
          <w:rFonts w:ascii="IRNazanin" w:hAnsi="IRNazanin" w:eastAsia="IRNazanin" w:cs="IRNazanin"/>
          <w:lang w:bidi="fa-IR"/>
          <w:color w:val="111111"/>
          <w:sz w:val="28"/>
          <w:szCs w:val="28"/>
          <w:rtl/>
        </w:rPr>
        <w:t xml:space="preserve">و المراد بالشهر هنا:الهلالی،رجوعا إلی الجبلّة،فإن الغالب حصول الحیض فی کلّ شهر مرّة،و لو علمت حصول العدد فی الشهر مرتین،و تکرّر ذلک،و لم تعلم الوقت فلا تصریح للأصحاب،و الظاهر وجوب جلوسها مرّتین فی الشهر،و التخییر بحاله، و حیث قلنا بالتخییر،فإنما هو عند عدم أمارة یظن معها وقت مخصوص،و لا شک فی أولویة أوّل الشهر لموافقته الغالب.</w:t>
      </w:r>
    </w:p>
    <w:p>
      <w:pPr>
        <w:pStyle w:val="BookText"/>
      </w:pPr>
      <w:r>
        <w:rPr>
          <w:rFonts w:ascii="IRNazanin" w:hAnsi="IRNazanin" w:eastAsia="IRNazanin" w:cs="IRNazanin"/>
          <w:lang w:bidi="fa-IR"/>
          <w:color w:val="111111"/>
          <w:sz w:val="28"/>
          <w:szCs w:val="28"/>
          <w:rtl/>
        </w:rPr>
        <w:t xml:space="preserve">قوله: (و قیل:تعمل فی الجمیع عمل المستحاضة).</w:t>
      </w:r>
    </w:p>
    <w:p>
      <w:pPr>
        <w:pStyle w:val="BookText"/>
      </w:pPr>
      <w:r>
        <w:rPr>
          <w:rFonts w:ascii="IRNazanin" w:hAnsi="IRNazanin" w:eastAsia="IRNazanin" w:cs="IRNazanin"/>
          <w:lang w:bidi="fa-IR"/>
          <w:color w:val="111111"/>
          <w:sz w:val="28"/>
          <w:szCs w:val="28"/>
          <w:rtl/>
        </w:rPr>
        <w:t xml:space="preserve">هذا القول للشّیخ </w:t>
      </w:r>
      <w:r>
        <w:rPr>
          <w:rStyle w:val="FootnoteReference"/>
        </w:rPr>
        <w:footnoteReference w:id="951"/>
      </w:r>
      <w:r>
        <w:rPr>
          <w:rFonts w:ascii="IRNazanin" w:hAnsi="IRNazanin" w:eastAsia="IRNazanin" w:cs="IRNazanin"/>
          <w:lang w:bidi="fa-IR"/>
          <w:color w:val="111111"/>
          <w:sz w:val="28"/>
          <w:szCs w:val="28"/>
          <w:rtl/>
        </w:rPr>
        <w:t xml:space="preserve">-رحمه اللَّه-إلحاقا لها بالمتحیرة،تمسکا بالاحتیاط،و محله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انعکس الفرض تحیّضت بثلاثة و اغتسلت فی کل وقت یحتمل الانقطاع،و قضت صوم عشرة احتیاطا ان لم یقصر الوقت عنه، و تعمل فیما تجاوز الثلاثة عمل المستحاضة.</w:t>
      </w:r>
    </w:p>
    <w:p>
      <w:pPr>
        <w:pStyle w:val="BookText"/>
      </w:pPr>
      <w:r>
        <w:rPr>
          <w:rFonts w:ascii="IRNazanin" w:hAnsi="IRNazanin" w:eastAsia="IRNazanin" w:cs="IRNazanin"/>
          <w:lang w:bidi="fa-IR"/>
          <w:color w:val="111111"/>
          <w:sz w:val="28"/>
          <w:szCs w:val="28"/>
          <w:rtl/>
        </w:rPr>
        <w:t xml:space="preserve">ما لم یحصل لها اختلال الحیض فی زمان یقصر نصفه عنه،و لم تعلم بالمزج للقطع بحیض ما و طهر ما حینئذ فلا تعمل فی الجمیع عمل المستحاضة.</w:t>
      </w:r>
    </w:p>
    <w:p>
      <w:pPr>
        <w:pStyle w:val="BookText"/>
      </w:pPr>
      <w:r>
        <w:rPr>
          <w:rFonts w:ascii="IRNazanin" w:hAnsi="IRNazanin" w:eastAsia="IRNazanin" w:cs="IRNazanin"/>
          <w:lang w:bidi="fa-IR"/>
          <w:color w:val="111111"/>
          <w:sz w:val="28"/>
          <w:szCs w:val="28"/>
          <w:rtl/>
        </w:rPr>
        <w:t xml:space="preserve">و المعتمد التخییر،و القول بالجمع بین التکلیفات ضعیف،و هنا فائدتان:</w:t>
      </w:r>
    </w:p>
    <w:p>
      <w:pPr>
        <w:pStyle w:val="BookText"/>
      </w:pPr>
      <w:r>
        <w:rPr>
          <w:rFonts w:ascii="IRNazanin" w:hAnsi="IRNazanin" w:eastAsia="IRNazanin" w:cs="IRNazanin"/>
          <w:lang w:bidi="fa-IR"/>
          <w:color w:val="111111"/>
          <w:sz w:val="28"/>
          <w:szCs w:val="28"/>
          <w:rtl/>
        </w:rPr>
        <w:t xml:space="preserve">أ:موضع القولین،ما إذا لم تعلم وقت طروء الدّم علیها،بأن عرض لها جنون و نحوه،فان علمته رجعت بتجاوز العشرة،إلی عدد العادة،فإن استمرّ إلی الشهر الثانی فهو محلّ الخلاف.</w:t>
      </w:r>
    </w:p>
    <w:p>
      <w:pPr>
        <w:pStyle w:val="BookText"/>
      </w:pPr>
      <w:r>
        <w:rPr>
          <w:rFonts w:ascii="IRNazanin" w:hAnsi="IRNazanin" w:eastAsia="IRNazanin" w:cs="IRNazanin"/>
          <w:lang w:bidi="fa-IR"/>
          <w:color w:val="111111"/>
          <w:sz w:val="28"/>
          <w:szCs w:val="28"/>
          <w:rtl/>
        </w:rPr>
        <w:t xml:space="preserve">ب:لیس المراد من قوله:(و قیل:تعمل فی الجمیع عمل المستحاضة)الاقتصار علیه،و علی الغسل للانقطاع،بل تترک مع ذلک ما تترکه الحائض،أخذا بمجامع الاحتیاط.</w:t>
      </w:r>
    </w:p>
    <w:p>
      <w:pPr>
        <w:pStyle w:val="BookText"/>
      </w:pPr>
      <w:r>
        <w:rPr>
          <w:rFonts w:ascii="IRNazanin" w:hAnsi="IRNazanin" w:eastAsia="IRNazanin" w:cs="IRNazanin"/>
          <w:lang w:bidi="fa-IR"/>
          <w:color w:val="111111"/>
          <w:sz w:val="28"/>
          <w:szCs w:val="28"/>
          <w:rtl/>
        </w:rPr>
        <w:t xml:space="preserve">و المراد من قوله:(و تغتسل لانقطاع الحیض فی کلّ وقت یحتمله)الاغتسال عند کلّ صلاة،و کذا غیره من الغایات المشروطة بالطّهارة،لأنه محل تحتم وجوب الطهارة،و ان کان کل وقت یحتمل الانقطاع،فتجب للصلوات الخمس خمسة أغسال،سوی ما یجب للاستحاضة،إذ لا تداخل لما قیل أن استمرار الحدث یمنع التداخل،و تتخیر فی تقدیم أی الأفعال شاءت من الغسل و الوضوء و غیرهما مما یجب،و یجب علیها المسارعة بین الفرضین بالغسل للفرض الثانی مع کثرة الدم،کما تجب المسارعة بالوضوء لو کانت مستحاضة تلزمها الأغسال.</w:t>
      </w:r>
    </w:p>
    <w:p>
      <w:pPr>
        <w:pStyle w:val="BookText"/>
      </w:pPr>
      <w:r>
        <w:rPr>
          <w:rFonts w:ascii="IRNazanin" w:hAnsi="IRNazanin" w:eastAsia="IRNazanin" w:cs="IRNazanin"/>
          <w:lang w:bidi="fa-IR"/>
          <w:color w:val="111111"/>
          <w:sz w:val="28"/>
          <w:szCs w:val="28"/>
          <w:rtl/>
        </w:rPr>
        <w:t xml:space="preserve">فرع:لو علمت زمان الانقطاع بعینه اقتصرت علی الاغتسال للانقطاع فیه.</w:t>
      </w:r>
    </w:p>
    <w:p>
      <w:pPr>
        <w:pStyle w:val="BookText"/>
      </w:pPr>
      <w:r>
        <w:rPr>
          <w:rFonts w:ascii="IRNazanin" w:hAnsi="IRNazanin" w:eastAsia="IRNazanin" w:cs="IRNazanin"/>
          <w:lang w:bidi="fa-IR"/>
          <w:color w:val="111111"/>
          <w:sz w:val="28"/>
          <w:szCs w:val="28"/>
          <w:rtl/>
        </w:rPr>
        <w:t xml:space="preserve">قوله: (و لو انعکس الفرض تحیضت بثلاثة.).</w:t>
      </w:r>
    </w:p>
    <w:p>
      <w:pPr>
        <w:pStyle w:val="BookText"/>
      </w:pPr>
      <w:r>
        <w:rPr>
          <w:rFonts w:ascii="IRNazanin" w:hAnsi="IRNazanin" w:eastAsia="IRNazanin" w:cs="IRNazanin"/>
          <w:lang w:bidi="fa-IR"/>
          <w:color w:val="111111"/>
          <w:sz w:val="28"/>
          <w:szCs w:val="28"/>
          <w:rtl/>
        </w:rPr>
        <w:t xml:space="preserve">المراد بانعکاس الفرض أن تذکر الوقت و تنسی العدد،و هنا صور أربع،لأنها إن ذکرت أول الحیض أکملته أقله-و هو ثلاثة-لثبوت تیقنه حینئذ،و إن ذکرت آخره جعلته نهایتها،و إن ذکرت وسطه جعلت قبله یوما و بعده یوما،و إن ذکرت یوما فی الجسلة أو دونه کأن قالت:کنت فی أول یوم من الشهر،أو من زواله إلی اللیل حائضا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قطعا،و لا أعلم أ هو الأوّل أم الآخر أم الوسط؟فهو الحیض خاصّة،و باقی الزّمان مشکوک فیه،و بهذا یظهر أن إطلاق المصنّف(تحیضها بثلاثة)لیس بجیّد.</w:t>
      </w:r>
    </w:p>
    <w:p>
      <w:pPr>
        <w:pStyle w:val="BookText"/>
      </w:pPr>
      <w:r>
        <w:rPr>
          <w:rFonts w:ascii="IRNazanin" w:hAnsi="IRNazanin" w:eastAsia="IRNazanin" w:cs="IRNazanin"/>
          <w:lang w:bidi="fa-IR"/>
          <w:color w:val="111111"/>
          <w:sz w:val="28"/>
          <w:szCs w:val="28"/>
          <w:rtl/>
        </w:rPr>
        <w:t xml:space="preserve">ففی الأولی:یجب علیها أن تعمل فی باقی العشرة-و هو سبعة بعد الثلاثة- أعمال المستحاضة و منقطعة الحیض،فتغتسل لاحتمال الانقطاع،علی نحو ما تقرّر سابقا،ما تترکه الحائض.</w:t>
      </w:r>
    </w:p>
    <w:p>
      <w:pPr>
        <w:pStyle w:val="BookText"/>
      </w:pPr>
      <w:r>
        <w:rPr>
          <w:rFonts w:ascii="IRNazanin" w:hAnsi="IRNazanin" w:eastAsia="IRNazanin" w:cs="IRNazanin"/>
          <w:lang w:bidi="fa-IR"/>
          <w:color w:val="111111"/>
          <w:sz w:val="28"/>
          <w:szCs w:val="28"/>
          <w:rtl/>
        </w:rPr>
        <w:t xml:space="preserve">ثم تقضی صوم العشرة،و ذلک کله مشروط بأن لا تعلم قصور زمان عادتها عن العشرة،فلو عرفته إجمالا قضت المشکوک فیه خاصة کما یقتصر فی الأعمال و التروک علیه.</w:t>
      </w:r>
    </w:p>
    <w:p>
      <w:pPr>
        <w:pStyle w:val="BookText"/>
      </w:pPr>
      <w:r>
        <w:rPr>
          <w:rFonts w:ascii="IRNazanin" w:hAnsi="IRNazanin" w:eastAsia="IRNazanin" w:cs="IRNazanin"/>
          <w:lang w:bidi="fa-IR"/>
          <w:color w:val="111111"/>
          <w:sz w:val="28"/>
          <w:szCs w:val="28"/>
          <w:rtl/>
        </w:rPr>
        <w:t xml:space="preserve">و فی الثانیة:تجمع فی السّبعة السّابقة علی الثلاثة بین عمل المستحاضة و تروک الحائض،دون منقطعة الحیض،و القضاء بحاله إلاّ أن یقصر الزّمان کما تقدم.</w:t>
      </w:r>
    </w:p>
    <w:p>
      <w:pPr>
        <w:pStyle w:val="BookText"/>
      </w:pPr>
      <w:r>
        <w:rPr>
          <w:rFonts w:ascii="IRNazanin" w:hAnsi="IRNazanin" w:eastAsia="IRNazanin" w:cs="IRNazanin"/>
          <w:lang w:bidi="fa-IR"/>
          <w:color w:val="111111"/>
          <w:sz w:val="28"/>
          <w:szCs w:val="28"/>
          <w:rtl/>
        </w:rPr>
        <w:t xml:space="preserve">و فی الثّالثة:تجمع فی السّبعة السّابقة بین أعمال المستحاضة و تروک الحائض لعدم احتمال الانقطاع فیها،و فی السّبعة اللاحقة تجمع بین أعمال المستحاضة و منقطعة الحیض،و تروک الحائض إن لم تعلم قصور الزّمان و القضاء کما تقدم.</w:t>
      </w:r>
    </w:p>
    <w:p>
      <w:pPr>
        <w:pStyle w:val="BookText"/>
      </w:pPr>
      <w:r>
        <w:rPr>
          <w:rFonts w:ascii="IRNazanin" w:hAnsi="IRNazanin" w:eastAsia="IRNazanin" w:cs="IRNazanin"/>
          <w:lang w:bidi="fa-IR"/>
          <w:color w:val="111111"/>
          <w:sz w:val="28"/>
          <w:szCs w:val="28"/>
          <w:rtl/>
        </w:rPr>
        <w:t xml:space="preserve">و فی الرّابعة:تعمل فیما قبل المعلوم إن یوما و إن دونه،إلی تمام العشرة أعمال المستحاضة و تروک الحائض،و فیما بعده کذلک مع أعمال منقطعة الحیض مع عدم قصور الزّمان،و کذا القضاء.</w:t>
      </w:r>
    </w:p>
    <w:p>
      <w:pPr>
        <w:pStyle w:val="BookText"/>
      </w:pPr>
      <w:r>
        <w:rPr>
          <w:rFonts w:ascii="IRNazanin" w:hAnsi="IRNazanin" w:eastAsia="IRNazanin" w:cs="IRNazanin"/>
          <w:lang w:bidi="fa-IR"/>
          <w:color w:val="111111"/>
          <w:sz w:val="28"/>
          <w:szCs w:val="28"/>
          <w:rtl/>
        </w:rPr>
        <w:t xml:space="preserve">و هذا الحکم مبنی علی القول بوجوب الاحتیاط،و لم یرتضه المصنّف فی ذاکرة العدد،و الظّاهر عدم الفرق،فلا وجه للمخالفة،و الأظهر أمّا اقتصارها فی الصّور الثلاث الأول علی الثّلاثة إن لم تعلم الزّیادة علیها،أو رجوعها إلی الستة أو السّبعة أو الثّلاثة مع العشرة،فتجعل الثّلاثة ابتداء العدد المأخوذ فی الاولی،و انتهاءه فی الثّانیة، و تتخیر فی الثّالثة و الرّابعة إن لم تعلم القصور عنها،أو عن أحدها،فإن علمت شیئا عملت به،فلو علمت النقصان عن السّتة و الزیادة علی الثّلاثة فالخمسة مع احتمال الأربعة،و تغتسل للانقطاع،ثم هی مستحاضة.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03" w:name="pg10513_105671"/>
    <w:bookmarkEnd w:id="103"/>
    <w:p>
      <w:pPr>
        <w:pStyle w:val="Heading6"/>
      </w:pPr>
      <w:bookmarkStart w:id="329" w:name="_Toc196"/>
      <w:r>
        <w:t>د:ذاکرة العدد الناسیة للوقت</w:t>
      </w:r>
      <w:bookmarkEnd w:id="329"/>
    </w:p>
    <w:p>
      <w:pPr>
        <w:pStyle w:val="BookText"/>
      </w:pPr>
      <w:r>
        <w:rPr>
          <w:rFonts w:ascii="IRNazanin" w:hAnsi="IRNazanin" w:eastAsia="IRNazanin" w:cs="IRNazanin"/>
          <w:lang w:bidi="fa-IR"/>
          <w:color w:val="111111"/>
          <w:sz w:val="28"/>
          <w:szCs w:val="28"/>
          <w:rtl/>
        </w:rPr>
        <w:t xml:space="preserve">د:ذاکرة العدد الناسیة للوقت قد یحصل لها حیض بیقین،و ذلک بأن تعلم عددها فی وقت یقصر نصفه عنه،فیکون الزائد علی النصف و ضعفه حیضا بیقین،بأن یکون الحیض ستة فی العشر الأول فالخامس و السادس حیض.و لو کان سبعة فالرابع و السابع و ما بینهما حیض،و لو کان خمسة من التسعة الأولی فالخامس حیض،و لو ساوی النصف أو قصر فلا حیض بیقین.</w:t>
      </w:r>
    </w:p>
    <w:p>
      <w:pPr>
        <w:pStyle w:val="BookText"/>
      </w:pPr>
      <w:r>
        <w:rPr>
          <w:rFonts w:ascii="IRNazanin" w:hAnsi="IRNazanin" w:eastAsia="IRNazanin" w:cs="IRNazanin"/>
          <w:lang w:bidi="fa-IR"/>
          <w:color w:val="111111"/>
          <w:sz w:val="28"/>
          <w:szCs w:val="28"/>
          <w:rtl/>
        </w:rPr>
        <w:t xml:space="preserve">و فی الصّورة الثّالثة،إن علمت أن الیوم الّذی ذکرته أوسط الحیض،تخیّرت علی نحو ما تقدّم،لکن لا تأخذ من الأعداد المتقدّمة إلاّ وترا کالثّلاثة و السّبعة،و إن لم تعلم ذلک أمکن أن تأخذ الأقل و هو الثلاثة لأصالة عدم الزّائد و الاقتصار علی المتیقن،أو تأخذ واحدا من أعداد الرّوایات.</w:t>
      </w:r>
    </w:p>
    <w:p>
      <w:pPr>
        <w:pStyle w:val="BookText"/>
      </w:pPr>
      <w:r>
        <w:rPr>
          <w:rFonts w:ascii="IRNazanin" w:hAnsi="IRNazanin" w:eastAsia="IRNazanin" w:cs="IRNazanin"/>
          <w:lang w:bidi="fa-IR"/>
          <w:color w:val="111111"/>
          <w:sz w:val="28"/>
          <w:szCs w:val="28"/>
          <w:rtl/>
        </w:rPr>
        <w:t xml:space="preserve">و متی أخذت عددا،اشترط أن لا تعلم الزّیادة علیه،أو النّقصان عنه،و هی فی باقی الزّمان مستحاضة مع استمرار الدّم،و بما حققناه یظهر للمتأمل قصور عبارة المصنّف عن أحکام القول بالاحتیاط فی هذه،و عدم جریانه فیها علی ما اختاره فی ذاکرة العدد خاصة.</w:t>
      </w:r>
    </w:p>
    <w:p>
      <w:pPr>
        <w:pStyle w:val="BookText"/>
      </w:pPr>
      <w:r>
        <w:rPr>
          <w:rFonts w:ascii="IRNazanin" w:hAnsi="IRNazanin" w:eastAsia="IRNazanin" w:cs="IRNazanin"/>
          <w:lang w:bidi="fa-IR"/>
          <w:color w:val="111111"/>
          <w:sz w:val="28"/>
          <w:szCs w:val="28"/>
          <w:rtl/>
        </w:rPr>
        <w:t xml:space="preserve">قوله: (ذاکرة العدد،النّاسیة للوقت قد یحصل لها حیض بیقین.).</w:t>
      </w:r>
    </w:p>
    <w:p>
      <w:pPr>
        <w:pStyle w:val="BookText"/>
      </w:pPr>
      <w:r>
        <w:rPr>
          <w:rFonts w:ascii="IRNazanin" w:hAnsi="IRNazanin" w:eastAsia="IRNazanin" w:cs="IRNazanin"/>
          <w:lang w:bidi="fa-IR"/>
          <w:color w:val="111111"/>
          <w:sz w:val="28"/>
          <w:szCs w:val="28"/>
          <w:rtl/>
        </w:rPr>
        <w:t xml:space="preserve">ذاکرة الوقت،الناسیة للعدد قد تکون کالمتحیّرة،بمعنی عدم تیقنها الحیض فی شیء من الزّمان،و قد لا تکون،کأن یحصل لها العلم بأن عادتها فی زمان یقصر نصفه عن عدد أیام العادة،لوجوب الأخذ من أحد النّصفین مع الآخر حینئذ،بخلاف ما لو ساوی النّصف عدد العادة أو قصر عنه،و ضابط الحیض المتیقن علی ذلک التقدیر ما زاد علی نصف الزّمان و ضعفه،أی:مثله کالستة فی العشرة،فالخامس و السّادس حیض بیقین،و ما قبل الخامس مشکوک فیه بین الحیض و الاستحاضة،و ما بعد السادس مشکوک فیه بینهما و بین انقطاع الحیض،فتراعی الاحتیاط علی القول به، و تتخیر فی التّخصیص بین ما قبل الخامس و بعد السّادس علی القول الآخر.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04" w:name="pg10513_105672"/>
    <w:bookmarkEnd w:id="104"/>
    <w:p>
      <w:pPr>
        <w:pStyle w:val="Heading6"/>
      </w:pPr>
      <w:bookmarkStart w:id="330" w:name="_Toc197"/>
      <w:r>
        <w:t>ه‍:لو ذکرت الناسیة العادة</w:t>
      </w:r>
      <w:bookmarkEnd w:id="330"/>
    </w:p>
    <w:p>
      <w:pPr>
        <w:pStyle w:val="BookText"/>
      </w:pPr>
      <w:r>
        <w:rPr>
          <w:rFonts w:ascii="IRNazanin" w:hAnsi="IRNazanin" w:eastAsia="IRNazanin" w:cs="IRNazanin"/>
          <w:lang w:bidi="fa-IR"/>
          <w:color w:val="111111"/>
          <w:sz w:val="28"/>
          <w:szCs w:val="28"/>
          <w:rtl/>
        </w:rPr>
        <w:t xml:space="preserve">ه‍:لو ذکرت الناسیة العادة بعد جلوسها فی غیرها رجعت الی عادتها.</w:t>
      </w:r>
    </w:p>
    <w:p>
      <w:pPr>
        <w:pStyle w:val="BookText"/>
      </w:pPr>
      <w:r>
        <w:rPr>
          <w:rFonts w:ascii="IRNazanin" w:hAnsi="IRNazanin" w:eastAsia="IRNazanin" w:cs="IRNazanin"/>
          <w:lang w:bidi="fa-IR"/>
          <w:color w:val="111111"/>
          <w:sz w:val="28"/>
          <w:szCs w:val="28"/>
          <w:rtl/>
        </w:rPr>
        <w:t xml:space="preserve">و لو تیقّنت ترک الصلاة فی غیر عادتها لزمها إعادتها،و قضاء ما صامت فی الفرض فی عادتها،فلو کانت عادتها ثلاثة من آخر الشهر فجلست السبعة السابقة ثم ذکرت قضت ما ترکت من الصلاة و الصیام فی السبعة،  و لو أضلت سبعة فی عشرة فالرابع و السّابع و ما بینهما حیض،و لو أضلت خمسة من التسعة الأولی من العشرة فإن الخامس بیقین،لأن الزّیادة علی النّصف بنصف یوم،و إنّما قیّد المصنّف التسعة بکونها الاولی،و هی الّتی بدایتها من أوّل العشر، إذ لو کانت التّسعة الثانیة-و هی التی بدایتها من ثانی العشر-لکان الحیض السّادس لا الخامس.</w:t>
      </w:r>
    </w:p>
    <w:p>
      <w:pPr>
        <w:pStyle w:val="BookText"/>
      </w:pPr>
      <w:r>
        <w:rPr>
          <w:rFonts w:ascii="IRNazanin" w:hAnsi="IRNazanin" w:eastAsia="IRNazanin" w:cs="IRNazanin"/>
          <w:lang w:bidi="fa-IR"/>
          <w:color w:val="111111"/>
          <w:sz w:val="28"/>
          <w:szCs w:val="28"/>
          <w:rtl/>
        </w:rPr>
        <w:t xml:space="preserve">و قد یعلم من هذا أحکام مسائل المزج،فمنها ما لو قالت:الحیض ستة،و کنت أمزج أحد نصفی الشهر بالآخر بیوم أو یومین،فهذه أضلت ستة فی العشر الأوسط،فلها یومان فی الأوّل،و أربعة فی الثانی حیض بیقین.</w:t>
      </w:r>
    </w:p>
    <w:p>
      <w:pPr>
        <w:pStyle w:val="BookText"/>
      </w:pPr>
      <w:r>
        <w:rPr>
          <w:rFonts w:ascii="IRNazanin" w:hAnsi="IRNazanin" w:eastAsia="IRNazanin" w:cs="IRNazanin"/>
          <w:lang w:bidi="fa-IR"/>
          <w:color w:val="111111"/>
          <w:sz w:val="28"/>
          <w:szCs w:val="28"/>
          <w:rtl/>
        </w:rPr>
        <w:t xml:space="preserve">و لو قالت:و کنت أمزج أحد الشهرین بالآخر بلحظة،فاضلالها الستة فی اثنی عشر یوما من آخر الشهر الأوّل و أوّل الثانی،و اللحظتان حیض بیقین،فإن الستة إن کانت من الأوّل تمت باللحظة من الثانی،و إن کانت من الثانی فتمامها باللحظة من الأوّل،و علی هذا القیاس.</w:t>
      </w:r>
    </w:p>
    <w:p>
      <w:pPr>
        <w:pStyle w:val="BookText"/>
      </w:pPr>
      <w:r>
        <w:rPr>
          <w:rFonts w:ascii="IRNazanin" w:hAnsi="IRNazanin" w:eastAsia="IRNazanin" w:cs="IRNazanin"/>
          <w:lang w:bidi="fa-IR"/>
          <w:color w:val="111111"/>
          <w:sz w:val="28"/>
          <w:szCs w:val="28"/>
          <w:rtl/>
        </w:rPr>
        <w:t xml:space="preserve">و اعلم أن قول المصنّف:(بأن یکون الحیض ستة فی العشر الأول)لا یرید به إلاّ المثال،فإن السبعة و الأربعة و غیرهما کذلک،و کذا العشر الأوسط و الأخیر،و إن کان ظاهر قوله:(بأن یکون الحیض.)قد یقتضی خلاف ذلک.</w:t>
      </w:r>
    </w:p>
    <w:p>
      <w:pPr>
        <w:pStyle w:val="BookText"/>
      </w:pPr>
      <w:r>
        <w:rPr>
          <w:rFonts w:ascii="IRNazanin" w:hAnsi="IRNazanin" w:eastAsia="IRNazanin" w:cs="IRNazanin"/>
          <w:lang w:bidi="fa-IR"/>
          <w:color w:val="111111"/>
          <w:sz w:val="28"/>
          <w:szCs w:val="28"/>
          <w:rtl/>
        </w:rPr>
        <w:t xml:space="preserve">قوله: (لو ذکرت النّاسیة العادة بعد جلوسها فی غیرها).</w:t>
      </w:r>
    </w:p>
    <w:p>
      <w:pPr>
        <w:pStyle w:val="BookText"/>
      </w:pPr>
      <w:r>
        <w:rPr>
          <w:rFonts w:ascii="IRNazanin" w:hAnsi="IRNazanin" w:eastAsia="IRNazanin" w:cs="IRNazanin"/>
          <w:lang w:bidi="fa-IR"/>
          <w:color w:val="111111"/>
          <w:sz w:val="28"/>
          <w:szCs w:val="28"/>
          <w:rtl/>
        </w:rPr>
        <w:t xml:space="preserve">قد یسأل عن تصویر الفرض علی القول بالاحتیاط،فان تصویره علی القول برجوعها إلی الرّوایات ظاهر،و صورته فی ذات العادتین ثلاثة و سبعة متسقتین و غیر متسقتین،مع اختلاف زمانهما إذا نسیت نوبة الشهر و غلب علی ظنها أنّها السّبعة فجلستها،ثم ذکرت أنها الثلاثة فحینئذ تفعل ما ذکره.</w:t>
      </w:r>
    </w:p>
    <w:p>
      <w:pPr>
        <w:pStyle w:val="BookText"/>
      </w:pPr>
      <w:r>
        <w:rPr>
          <w:rFonts w:ascii="IRNazanin" w:hAnsi="IRNazanin" w:eastAsia="IRNazanin" w:cs="IRNazanin"/>
          <w:lang w:bidi="fa-IR"/>
          <w:color w:val="111111"/>
          <w:sz w:val="28"/>
          <w:szCs w:val="28"/>
          <w:rtl/>
        </w:rPr>
        <w:t xml:space="preserve">و یمکن فرضها فی ذات العادة المتّحدة،إذا کانت ثلاثة فی زمان،فظنتها سبعة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5" w:name="pg10513_105673"/>
    <w:bookmarkEnd w:id="105"/>
    <w:p>
      <w:pPr>
        <w:pStyle w:val="BookText"/>
      </w:pPr>
      <w:r>
        <w:rPr>
          <w:rFonts w:ascii="IRNazanin" w:hAnsi="IRNazanin" w:eastAsia="IRNazanin" w:cs="IRNazanin"/>
          <w:lang w:bidi="fa-IR"/>
          <w:color w:val="111111"/>
          <w:sz w:val="28"/>
          <w:szCs w:val="28"/>
          <w:rtl/>
        </w:rPr>
        <w:t xml:space="preserve">و قضت ما صامت من الفرض فی الثلاثة.</w:t>
      </w:r>
    </w:p>
    <w:p>
      <w:pPr>
        <w:pStyle w:val="Heading6"/>
      </w:pPr>
      <w:bookmarkStart w:id="331" w:name="_Toc198"/>
      <w:r>
        <w:t>و:العادة قد تحصل من حیض و طهر صحیحین</w:t>
      </w:r>
      <w:bookmarkEnd w:id="331"/>
    </w:p>
    <w:p>
      <w:pPr>
        <w:pStyle w:val="BookText"/>
      </w:pPr>
      <w:r>
        <w:rPr>
          <w:rFonts w:ascii="IRNazanin" w:hAnsi="IRNazanin" w:eastAsia="IRNazanin" w:cs="IRNazanin"/>
          <w:lang w:bidi="fa-IR"/>
          <w:color w:val="111111"/>
          <w:sz w:val="28"/>
          <w:szCs w:val="28"/>
          <w:rtl/>
        </w:rPr>
        <w:t xml:space="preserve">و:العادة قد تحصل من حیض و طهر صحیحین،و قد تحصل من التمییز، کما إذا رأت فی الشهر الأول خمسة أسود و باقی الشهر أصفر أو أحمر،و فی الثانی کذلک،فإذا استمرت الحمرة فی الثالث أو السواد جعلت الخمسة الأولی حیضا،و الباقی استحاضة عملا بالعادة المستفادة من التمییز.</w:t>
      </w:r>
    </w:p>
    <w:p>
      <w:pPr>
        <w:pStyle w:val="BookText"/>
      </w:pPr>
      <w:r>
        <w:rPr>
          <w:rFonts w:ascii="IRNazanin" w:hAnsi="IRNazanin" w:eastAsia="IRNazanin" w:cs="IRNazanin"/>
          <w:lang w:bidi="fa-IR"/>
          <w:color w:val="111111"/>
          <w:sz w:val="28"/>
          <w:szCs w:val="28"/>
          <w:rtl/>
        </w:rPr>
        <w:t xml:space="preserve">فی زمان آخر فالحکم ما تقدم.</w:t>
      </w:r>
    </w:p>
    <w:p>
      <w:pPr>
        <w:pStyle w:val="BookText"/>
      </w:pPr>
      <w:r>
        <w:rPr>
          <w:rFonts w:ascii="IRNazanin" w:hAnsi="IRNazanin" w:eastAsia="IRNazanin" w:cs="IRNazanin"/>
          <w:lang w:bidi="fa-IR"/>
          <w:color w:val="111111"/>
          <w:sz w:val="28"/>
          <w:szCs w:val="28"/>
          <w:rtl/>
        </w:rPr>
        <w:t xml:space="preserve">قوله: (و قضت ما صامت من الفرض فی الثلاثة).</w:t>
      </w:r>
    </w:p>
    <w:p>
      <w:pPr>
        <w:pStyle w:val="BookText"/>
      </w:pPr>
      <w:r>
        <w:rPr>
          <w:rFonts w:ascii="IRNazanin" w:hAnsi="IRNazanin" w:eastAsia="IRNazanin" w:cs="IRNazanin"/>
          <w:lang w:bidi="fa-IR"/>
          <w:color w:val="111111"/>
          <w:sz w:val="28"/>
          <w:szCs w:val="28"/>
          <w:rtl/>
        </w:rPr>
        <w:t xml:space="preserve">الظاهر أن التقیید بالفرض لا حاجة إلیه،کما لم یقیّد به فی قوله:(قضت ما ترکت من الصلاة و الصّیام فی السّبعة)،إذ المراد بیان فساد ما صامته باعتبار کون الزمان حیضا فی الثلاثة،کما أن المراد بیان قبول الزّمان فی السّبعة للصلاة و الصّوم لأنه طهر،فکما یجب قضاء الواجب یشرع قضاء المندوب.</w:t>
      </w:r>
    </w:p>
    <w:p>
      <w:pPr>
        <w:pStyle w:val="BookText"/>
      </w:pPr>
      <w:r>
        <w:rPr>
          <w:rFonts w:ascii="IRNazanin" w:hAnsi="IRNazanin" w:eastAsia="IRNazanin" w:cs="IRNazanin"/>
          <w:lang w:bidi="fa-IR"/>
          <w:color w:val="111111"/>
          <w:sz w:val="28"/>
          <w:szCs w:val="28"/>
          <w:rtl/>
        </w:rPr>
        <w:t xml:space="preserve">قوله: (العادة قد تحصل من حیض و طهر صحیحین).</w:t>
      </w:r>
    </w:p>
    <w:p>
      <w:pPr>
        <w:pStyle w:val="BookText"/>
      </w:pPr>
      <w:r>
        <w:rPr>
          <w:rFonts w:ascii="IRNazanin" w:hAnsi="IRNazanin" w:eastAsia="IRNazanin" w:cs="IRNazanin"/>
          <w:lang w:bidi="fa-IR"/>
          <w:color w:val="111111"/>
          <w:sz w:val="28"/>
          <w:szCs w:val="28"/>
          <w:rtl/>
        </w:rPr>
        <w:t xml:space="preserve">هذه العبارة قد توهم الاجتزاء بحیضة واحدة فی ثبوت العادة،کما هو مذهب الشّافعی </w:t>
      </w:r>
      <w:r>
        <w:rPr>
          <w:rStyle w:val="FootnoteReference"/>
        </w:rPr>
        <w:footnoteReference w:id="952"/>
      </w:r>
      <w:r>
        <w:rPr>
          <w:rFonts w:ascii="IRNazanin" w:hAnsi="IRNazanin" w:eastAsia="IRNazanin" w:cs="IRNazanin"/>
          <w:lang w:bidi="fa-IR"/>
          <w:color w:val="111111"/>
          <w:sz w:val="28"/>
          <w:szCs w:val="28"/>
          <w:rtl/>
        </w:rPr>
        <w:t xml:space="preserve">،و به عبر أصحابه </w:t>
      </w:r>
      <w:r>
        <w:rPr>
          <w:rStyle w:val="FootnoteReference"/>
        </w:rPr>
        <w:footnoteReference w:id="953"/>
      </w:r>
      <w:r>
        <w:rPr>
          <w:rFonts w:ascii="IRNazanin" w:hAnsi="IRNazanin" w:eastAsia="IRNazanin" w:cs="IRNazanin"/>
          <w:lang w:bidi="fa-IR"/>
          <w:color w:val="111111"/>
          <w:sz w:val="28"/>
          <w:szCs w:val="28"/>
          <w:rtl/>
        </w:rPr>
        <w:t xml:space="preserve">،و لیس مذهبا لنا،فینبغی أن یراد بالحیض الجنس،لیصلح للتعدد،و قد تقدّم اعتبار المرّتین.</w:t>
      </w:r>
    </w:p>
    <w:p>
      <w:pPr>
        <w:pStyle w:val="BookText"/>
      </w:pPr>
      <w:r>
        <w:rPr>
          <w:rFonts w:ascii="IRNazanin" w:hAnsi="IRNazanin" w:eastAsia="IRNazanin" w:cs="IRNazanin"/>
          <w:lang w:bidi="fa-IR"/>
          <w:color w:val="111111"/>
          <w:sz w:val="28"/>
          <w:szCs w:val="28"/>
          <w:rtl/>
        </w:rPr>
        <w:t xml:space="preserve">أمّا الطهر فیکفی مرّة واحدة،إذ العادة أیام الأقراء،و الطهر دلیل علیها، و المراد بالصحیحین الخالیان عن استحاضة،کما صرّح به من عبّر بهذا اللفظ لامتناع استقرار العادة،مع اتصال أحدهما بالاستحاضة.</w:t>
      </w:r>
    </w:p>
    <w:p>
      <w:pPr>
        <w:pStyle w:val="BookText"/>
      </w:pPr>
      <w:r>
        <w:rPr>
          <w:rFonts w:ascii="IRNazanin" w:hAnsi="IRNazanin" w:eastAsia="IRNazanin" w:cs="IRNazanin"/>
          <w:lang w:bidi="fa-IR"/>
          <w:color w:val="111111"/>
          <w:sz w:val="28"/>
          <w:szCs w:val="28"/>
          <w:rtl/>
        </w:rPr>
        <w:t xml:space="preserve">قوله: (فإذا استمرت الحمرة فی الثّالث أو السواد.).</w:t>
      </w:r>
    </w:p>
    <w:p>
      <w:pPr>
        <w:pStyle w:val="BookText"/>
      </w:pPr>
      <w:r>
        <w:rPr>
          <w:rFonts w:ascii="IRNazanin" w:hAnsi="IRNazanin" w:eastAsia="IRNazanin" w:cs="IRNazanin"/>
          <w:lang w:bidi="fa-IR"/>
          <w:color w:val="111111"/>
          <w:sz w:val="28"/>
          <w:szCs w:val="28"/>
          <w:rtl/>
        </w:rPr>
        <w:t xml:space="preserve">قد یسأل عن فائدة تعبیر المصنّف باستمرار الحمرة أو السّواد فی الشّهر الثّالث، و هل له مدخل فی ثبوت الحکم المذکور،أم لا؟ فیقال:نعم فی بعض الصور،و هو ما إذا حصل تمییز بالشّروط یعارض العادة المستفادة من التمییز،فان الظاهر هنا ترجیح التمییز،فإنه أصل للعادة المذکورة،و الفرع لا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06" w:name="pg10513_105674"/>
    <w:bookmarkEnd w:id="106"/>
    <w:p>
      <w:pPr>
        <w:pStyle w:val="Heading6"/>
      </w:pPr>
      <w:bookmarkStart w:id="332" w:name="_Toc199"/>
      <w:r>
        <w:t>ز:الأحوط ردّ الناسیة للعدد و الوقت الی أسوء الاحتمالات</w:t>
      </w:r>
      <w:bookmarkEnd w:id="332"/>
    </w:p>
    <w:p>
      <w:pPr>
        <w:pStyle w:val="BookText"/>
      </w:pPr>
      <w:r>
        <w:rPr>
          <w:rFonts w:ascii="IRNazanin" w:hAnsi="IRNazanin" w:eastAsia="IRNazanin" w:cs="IRNazanin"/>
          <w:lang w:bidi="fa-IR"/>
          <w:color w:val="111111"/>
          <w:sz w:val="28"/>
          <w:szCs w:val="28"/>
          <w:rtl/>
        </w:rPr>
        <w:t xml:space="preserve">ز:الأحوط ردّ الناسیة للعدد و الوقت الی أسوء الاحتمالاتفی ثمانیة:</w:t>
      </w:r>
    </w:p>
    <w:p>
      <w:pPr>
        <w:pStyle w:val="BookText"/>
      </w:pPr>
      <w:r>
        <w:rPr>
          <w:rFonts w:ascii="IRNazanin" w:hAnsi="IRNazanin" w:eastAsia="IRNazanin" w:cs="IRNazanin"/>
          <w:lang w:bidi="fa-IR"/>
          <w:color w:val="111111"/>
          <w:sz w:val="28"/>
          <w:szCs w:val="28"/>
          <w:rtl/>
        </w:rPr>
        <w:t xml:space="preserve">یعارض أصله،فلعلّ المصنّف عبر بالاستمرار لتسلم العبارة عن هذا الفرد.</w:t>
      </w:r>
    </w:p>
    <w:p>
      <w:pPr>
        <w:pStyle w:val="BookText"/>
      </w:pPr>
      <w:r>
        <w:rPr>
          <w:rFonts w:ascii="IRNazanin" w:hAnsi="IRNazanin" w:eastAsia="IRNazanin" w:cs="IRNazanin"/>
          <w:lang w:bidi="fa-IR"/>
          <w:color w:val="111111"/>
          <w:sz w:val="28"/>
          <w:szCs w:val="28"/>
          <w:rtl/>
        </w:rPr>
        <w:t xml:space="preserve">أما لو اختلف لون الدّم لا مع شریطة التمییز و عبر العشرة،فإن المرجع هو العادة المستفادة من التمییز.</w:t>
      </w:r>
    </w:p>
    <w:p>
      <w:pPr>
        <w:pStyle w:val="BookText"/>
      </w:pPr>
      <w:r>
        <w:rPr>
          <w:rFonts w:ascii="IRNazanin" w:hAnsi="IRNazanin" w:eastAsia="IRNazanin" w:cs="IRNazanin"/>
          <w:lang w:bidi="fa-IR"/>
          <w:color w:val="111111"/>
          <w:sz w:val="28"/>
          <w:szCs w:val="28"/>
          <w:rtl/>
        </w:rPr>
        <w:t xml:space="preserve">قوله: (الأحوط رد النّاسیة للعدد و الوقت إلی أسوإ الاحتمالات).</w:t>
      </w:r>
    </w:p>
    <w:p>
      <w:pPr>
        <w:pStyle w:val="BookText"/>
      </w:pPr>
      <w:r>
        <w:rPr>
          <w:rFonts w:ascii="IRNazanin" w:hAnsi="IRNazanin" w:eastAsia="IRNazanin" w:cs="IRNazanin"/>
          <w:lang w:bidi="fa-IR"/>
          <w:color w:val="111111"/>
          <w:sz w:val="28"/>
          <w:szCs w:val="28"/>
          <w:rtl/>
        </w:rPr>
        <w:t xml:space="preserve">ناسیة العدد و الوقت،هی المشهورة بین الفقهاء بالمتحیرة لتحیّرها فی شأنها، و قد تسمی محیّرة أیضا،لأنها تحیر الفقیه فی أمرها،و بعضهم یضح اسم المتحیّرة موضع النّاسیة،فتسمّی ناسیة العدد،و ناسیة الوقت أیضا متحیّرة،و الأوّل أحسن و أشهر، و النّسیان المطلق قد یعرض لغفلة أو علة،و قد تجنّ صغیرة و تستمر لها عادة فی الحیض ثم تفیق و لا تعلم مما سبق شیئا.</w:t>
      </w:r>
    </w:p>
    <w:p>
      <w:pPr>
        <w:pStyle w:val="BookText"/>
      </w:pPr>
      <w:r>
        <w:rPr>
          <w:rFonts w:ascii="IRNazanin" w:hAnsi="IRNazanin" w:eastAsia="IRNazanin" w:cs="IRNazanin"/>
          <w:lang w:bidi="fa-IR"/>
          <w:color w:val="111111"/>
          <w:sz w:val="28"/>
          <w:szCs w:val="28"/>
          <w:rtl/>
        </w:rPr>
        <w:t xml:space="preserve">و قول المصنّف:(الأحوط رد النّاسیة.)الظاهر أنه یرید به الوجوب، لأن الخلاف هنا فی لزوم أحکام الاحتیاط،لحصول الشّک فی زمان الحیض المقتضی لعدم یقین البراءة بدون الجمع بین التکلیفین،و المعتمد عدم الوجوب،بل ترجع هذه إلی الرّوایات السّابقة مع عدم التّمییز.</w:t>
      </w:r>
    </w:p>
    <w:p>
      <w:pPr>
        <w:pStyle w:val="BookText"/>
      </w:pPr>
      <w:r>
        <w:rPr>
          <w:rFonts w:ascii="IRNazanin" w:hAnsi="IRNazanin" w:eastAsia="IRNazanin" w:cs="IRNazanin"/>
          <w:lang w:bidi="fa-IR"/>
          <w:color w:val="111111"/>
          <w:sz w:val="28"/>
          <w:szCs w:val="28"/>
          <w:rtl/>
        </w:rPr>
        <w:t xml:space="preserve">قال فی الذّکری:ان العمل بالرّوایات ظاهر الأصحاب </w:t>
      </w:r>
      <w:r>
        <w:rPr>
          <w:rStyle w:val="FootnoteReference"/>
        </w:rPr>
        <w:footnoteReference w:id="954"/>
      </w:r>
      <w:r>
        <w:rPr>
          <w:rFonts w:ascii="IRNazanin" w:hAnsi="IRNazanin" w:eastAsia="IRNazanin" w:cs="IRNazanin"/>
          <w:lang w:bidi="fa-IR"/>
          <w:color w:val="111111"/>
          <w:sz w:val="28"/>
          <w:szCs w:val="28"/>
          <w:rtl/>
        </w:rPr>
        <w:t xml:space="preserve">،و ادّعی علیه الشّیخ فی الخلاف الإجماع </w:t>
      </w:r>
      <w:r>
        <w:rPr>
          <w:rStyle w:val="FootnoteReference"/>
        </w:rPr>
        <w:footnoteReference w:id="955"/>
      </w:r>
      <w:r>
        <w:rPr>
          <w:rFonts w:ascii="IRNazanin" w:hAnsi="IRNazanin" w:eastAsia="IRNazanin" w:cs="IRNazanin"/>
          <w:lang w:bidi="fa-IR"/>
          <w:color w:val="111111"/>
          <w:sz w:val="28"/>
          <w:szCs w:val="28"/>
          <w:rtl/>
        </w:rPr>
        <w:t xml:space="preserve">،و فی البیان:الاحتیاط هنا بالردّ إلی أسوإ الاحتمالات لیس مذهبا لنا </w:t>
      </w:r>
      <w:r>
        <w:rPr>
          <w:rStyle w:val="FootnoteReference"/>
        </w:rPr>
        <w:footnoteReference w:id="956"/>
      </w:r>
      <w:r>
        <w:rPr>
          <w:rFonts w:ascii="IRNazanin" w:hAnsi="IRNazanin" w:eastAsia="IRNazanin" w:cs="IRNazanin"/>
          <w:lang w:bidi="fa-IR"/>
          <w:color w:val="111111"/>
          <w:sz w:val="28"/>
          <w:szCs w:val="28"/>
          <w:rtl/>
        </w:rPr>
        <w:t xml:space="preserve">،و یدل علیه أصالة براءة الذّمة من التکلیف بالزّائد،و ما یلزم من الحرج العظیم،و المشقّة علی المرأة و الزّوج،و الرّوایات الدالة علی رجوعها إلی الستّة و السّبعة و غیرهما کثیرة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هذا القسم هو تتمة الأقسام العشرة السّابقة،لأن المضطربة الممیّزة تقدمت عند ذکر المبتدئة،و هی شاملة للأقسام الثّلاثة،ثم ذکر قسمین منها،أوّل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منع الزوج من الوطء،و منعها من المساجد،و قراءة العزائم،و أمرها بالصلوات، و الغسل عند کل صلاة،  الفروع:و هما ناسیة الوقت،و ناسیة العدد غیر ممیّزتین،و هذا هو القسم الثّالث،و یدلّ علی عدم التمییز هنا أن هذه الأحکام لا تجامع التمییز لوجوب الرّجوع إلیه.</w:t>
      </w:r>
    </w:p>
    <w:p>
      <w:pPr>
        <w:pStyle w:val="BookText"/>
      </w:pPr>
      <w:r>
        <w:rPr>
          <w:rFonts w:ascii="IRNazanin" w:hAnsi="IRNazanin" w:eastAsia="IRNazanin" w:cs="IRNazanin"/>
          <w:lang w:bidi="fa-IR"/>
          <w:color w:val="111111"/>
          <w:sz w:val="28"/>
          <w:szCs w:val="28"/>
          <w:rtl/>
        </w:rPr>
        <w:t xml:space="preserve">قوله: (منع الزّوج من الوطء).</w:t>
      </w:r>
    </w:p>
    <w:p>
      <w:pPr>
        <w:pStyle w:val="BookText"/>
      </w:pPr>
      <w:r>
        <w:rPr>
          <w:rFonts w:ascii="IRNazanin" w:hAnsi="IRNazanin" w:eastAsia="IRNazanin" w:cs="IRNazanin"/>
          <w:lang w:bidi="fa-IR"/>
          <w:color w:val="111111"/>
          <w:sz w:val="28"/>
          <w:szCs w:val="28"/>
          <w:rtl/>
        </w:rPr>
        <w:t xml:space="preserve">و کذا السیّد،إذ ما من زمان یفرض إلا و هو محتمل للحیض،فلو فعل عصی، و علیها الغسل للجنابة،و لا کفارة هنا،و إن قلنا بوجوبها علی الحائض لعدم تیقن الحیض.</w:t>
      </w:r>
    </w:p>
    <w:p>
      <w:pPr>
        <w:pStyle w:val="BookText"/>
      </w:pPr>
      <w:r>
        <w:rPr>
          <w:rFonts w:ascii="IRNazanin" w:hAnsi="IRNazanin" w:eastAsia="IRNazanin" w:cs="IRNazanin"/>
          <w:lang w:bidi="fa-IR"/>
          <w:color w:val="111111"/>
          <w:sz w:val="28"/>
          <w:szCs w:val="28"/>
          <w:rtl/>
        </w:rPr>
        <w:t xml:space="preserve">قوله: (و أمرها بالصلوات).</w:t>
      </w:r>
    </w:p>
    <w:p>
      <w:pPr>
        <w:pStyle w:val="BookText"/>
      </w:pPr>
      <w:r>
        <w:rPr>
          <w:rFonts w:ascii="IRNazanin" w:hAnsi="IRNazanin" w:eastAsia="IRNazanin" w:cs="IRNazanin"/>
          <w:lang w:bidi="fa-IR"/>
          <w:color w:val="111111"/>
          <w:sz w:val="28"/>
          <w:szCs w:val="28"/>
          <w:rtl/>
        </w:rPr>
        <w:t xml:space="preserve">قد یفهم منه و من قوله:(و قضاء أحد عشر علی رأی،و صوم یومین.) عدم وجوب قضاء الصّلاة،و به صرّح فی التّذکرة </w:t>
      </w:r>
      <w:r>
        <w:rPr>
          <w:rStyle w:val="FootnoteReference"/>
        </w:rPr>
        <w:footnoteReference w:id="958"/>
      </w:r>
      <w:r>
        <w:rPr>
          <w:rFonts w:ascii="IRNazanin" w:hAnsi="IRNazanin" w:eastAsia="IRNazanin" w:cs="IRNazanin"/>
          <w:lang w:bidi="fa-IR"/>
          <w:color w:val="111111"/>
          <w:sz w:val="28"/>
          <w:szCs w:val="28"/>
          <w:rtl/>
        </w:rPr>
        <w:t xml:space="preserve">لأنها إن کانت طاهرا صح الأداء،و إلاّ فلا تکلیف،و لأن فیه حرجا عظیما.</w:t>
      </w:r>
    </w:p>
    <w:p>
      <w:pPr>
        <w:pStyle w:val="BookText"/>
      </w:pPr>
      <w:r>
        <w:rPr>
          <w:rFonts w:ascii="IRNazanin" w:hAnsi="IRNazanin" w:eastAsia="IRNazanin" w:cs="IRNazanin"/>
          <w:lang w:bidi="fa-IR"/>
          <w:color w:val="111111"/>
          <w:sz w:val="28"/>
          <w:szCs w:val="28"/>
          <w:rtl/>
        </w:rPr>
        <w:t xml:space="preserve">و احتمل فیها أیضا الوجوب </w:t>
      </w:r>
      <w:r>
        <w:rPr>
          <w:rStyle w:val="FootnoteReference"/>
        </w:rPr>
        <w:footnoteReference w:id="959"/>
      </w:r>
      <w:r>
        <w:rPr>
          <w:rFonts w:ascii="IRNazanin" w:hAnsi="IRNazanin" w:eastAsia="IRNazanin" w:cs="IRNazanin"/>
          <w:lang w:bidi="fa-IR"/>
          <w:color w:val="111111"/>
          <w:sz w:val="28"/>
          <w:szCs w:val="28"/>
          <w:rtl/>
        </w:rPr>
        <w:t xml:space="preserve">،لإمکان انقطاع الحیض فی خلالها،أو فی آخر الوقت و قد بقی قدر الطّهارة و رکعة،و ربما انقطع قبل الغروب و قد بقی قدر الطّهارة و خمس رکعات فیجب الظّهر و العصر،و مثله المغرب و العشاء،و اختاره المصنّف فی النّهایة </w:t>
      </w:r>
      <w:r>
        <w:rPr>
          <w:rStyle w:val="FootnoteReference"/>
        </w:rPr>
        <w:footnoteReference w:id="960"/>
      </w:r>
      <w:r>
        <w:rPr>
          <w:rFonts w:ascii="IRNazanin" w:hAnsi="IRNazanin" w:eastAsia="IRNazanin" w:cs="IRNazanin"/>
          <w:lang w:bidi="fa-IR"/>
          <w:color w:val="111111"/>
          <w:sz w:val="28"/>
          <w:szCs w:val="28"/>
          <w:rtl/>
        </w:rPr>
        <w:t xml:space="preserve">و حینئذ،فامّا أن تصلی أوّل الوقت دائما،أو آخره دائما،أولا هذا و لا ذاک.</w:t>
      </w:r>
    </w:p>
    <w:p>
      <w:pPr>
        <w:pStyle w:val="BookText"/>
      </w:pPr>
      <w:r>
        <w:rPr>
          <w:rFonts w:ascii="IRNazanin" w:hAnsi="IRNazanin" w:eastAsia="IRNazanin" w:cs="IRNazanin"/>
          <w:lang w:bidi="fa-IR"/>
          <w:color w:val="111111"/>
          <w:sz w:val="28"/>
          <w:szCs w:val="28"/>
          <w:rtl/>
        </w:rPr>
        <w:t xml:space="preserve">ففی الأوّل تقضی بعد کلّ أحد عشر یوما صلاتین مشتبهتین،لإمکان أن ینقطع الحیض فی أثناء العصر أو العشاء،فتفسد الصّلاتان و یجب قضاؤهما،و کذا یمکن انقطاعه فی أثناء الصّبح،فیجب قضاؤها خاصّة،فحینئذ یقین البراءة یتوقف علی قضاء صلاتین مشتبهتین،و کیفیة قضاؤهما کقضاء الصوم سواء.</w:t>
      </w:r>
    </w:p>
    <w:p>
      <w:pPr>
        <w:pStyle w:val="BookText"/>
      </w:pPr>
      <w:r>
        <w:rPr>
          <w:rFonts w:ascii="IRNazanin" w:hAnsi="IRNazanin" w:eastAsia="IRNazanin" w:cs="IRNazanin"/>
          <w:lang w:bidi="fa-IR"/>
          <w:color w:val="111111"/>
          <w:sz w:val="28"/>
          <w:szCs w:val="28"/>
          <w:rtl/>
        </w:rPr>
        <w:t xml:space="preserve">و إن کانت تصلی آخر الوقت دائما،قضت بعد کلّ أحد عشر ثلاث صلوات، لإمکان أن یطرأ الحیض فی أولی الظّهرین أو العشاءین،فتفسد صلاتان،و ینقطع فی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أثناء غسل الاولی منهما أو الثّانیة،فیجب قضاؤها لفساد طهارتها،و کیف قدّر زمان صلاتها آخر الوقت،فلا بدّ من إدراک الطّهارة و خمس رکعات،فإذا قدّر صحّة الفرض الثّانی لمصادفة غسلة الطهر فالأوّل فاسد،و إلاّ فالثانی،فتقضی سبع صلوات صبحا و مغربا و رباعیة مردّدة بین الثلاث،ثم صبحا و رباعیتین بینهما المغرب،لأن الفائت من یومین اثنتان من یوم،و واحدة من آخر.</w:t>
      </w:r>
    </w:p>
    <w:p>
      <w:pPr>
        <w:pStyle w:val="BookText"/>
      </w:pPr>
      <w:r>
        <w:rPr>
          <w:rFonts w:ascii="IRNazanin" w:hAnsi="IRNazanin" w:eastAsia="IRNazanin" w:cs="IRNazanin"/>
          <w:lang w:bidi="fa-IR"/>
          <w:color w:val="111111"/>
          <w:sz w:val="28"/>
          <w:szCs w:val="28"/>
          <w:rtl/>
        </w:rPr>
        <w:t xml:space="preserve">و لو کانت تصلّی أول الوقت دائما وجب قضاء صلاتین مشتبهتین لاحتمال الانقطاع بعد فعلهما دون ما زاد،إذ لو فرض ابتداء الحیض فی أثناء الصّلاة لما وجبت، لأنها لم تدرک من الوقت ما یسعها.</w:t>
      </w:r>
    </w:p>
    <w:p>
      <w:pPr>
        <w:pStyle w:val="BookText"/>
      </w:pPr>
      <w:r>
        <w:rPr>
          <w:rFonts w:ascii="IRNazanin" w:hAnsi="IRNazanin" w:eastAsia="IRNazanin" w:cs="IRNazanin"/>
          <w:lang w:bidi="fa-IR"/>
          <w:color w:val="111111"/>
          <w:sz w:val="28"/>
          <w:szCs w:val="28"/>
          <w:rtl/>
        </w:rPr>
        <w:t xml:space="preserve">و لو کانت تصلّی أوّل الوقت تارة،و آخره أخری،أو وسطه دائما وجب قضاء أربع صلوات مشتبهات،لإمکان الابتداء فی أولهما فتفسدان،و یجب التّدارک لإمکانه، و کذا یمکن الانقطاع فی الثّانیة فتفسدان أیضا،و التّدارک ممکن فیجب،و جاز التماثل،فلا بد من ثمان صلوات.</w:t>
      </w:r>
    </w:p>
    <w:p>
      <w:pPr>
        <w:pStyle w:val="BookText"/>
      </w:pPr>
      <w:r>
        <w:rPr>
          <w:rFonts w:ascii="IRNazanin" w:hAnsi="IRNazanin" w:eastAsia="IRNazanin" w:cs="IRNazanin"/>
          <w:lang w:bidi="fa-IR"/>
          <w:color w:val="111111"/>
          <w:sz w:val="28"/>
          <w:szCs w:val="28"/>
          <w:rtl/>
        </w:rPr>
        <w:t xml:space="preserve">و فی بعض حواشی الکتاب ما صورته:ینبغی أن تصلّی کلّ صلاة مرّتین أوّل الوقت و آخره،لأنّه إن کان أحدهما حیضا صح الآخر.</w:t>
      </w:r>
    </w:p>
    <w:p>
      <w:pPr>
        <w:pStyle w:val="BookText"/>
      </w:pPr>
      <w:r>
        <w:rPr>
          <w:rFonts w:ascii="IRNazanin" w:hAnsi="IRNazanin" w:eastAsia="IRNazanin" w:cs="IRNazanin"/>
          <w:lang w:bidi="fa-IR"/>
          <w:color w:val="111111"/>
          <w:sz w:val="28"/>
          <w:szCs w:val="28"/>
          <w:rtl/>
        </w:rPr>
        <w:t xml:space="preserve">قلت:جاز أن ینقطع الحیض فی أثناء غسل الثانیة فیفسد،و یجب قضاؤها لإدراک قدر الطّهارة و رکعة.</w:t>
      </w:r>
    </w:p>
    <w:p>
      <w:pPr>
        <w:pStyle w:val="BookText"/>
      </w:pPr>
      <w:r>
        <w:rPr>
          <w:rFonts w:ascii="IRNazanin" w:hAnsi="IRNazanin" w:eastAsia="IRNazanin" w:cs="IRNazanin"/>
          <w:lang w:bidi="fa-IR"/>
          <w:color w:val="111111"/>
          <w:sz w:val="28"/>
          <w:szCs w:val="28"/>
          <w:rtl/>
        </w:rPr>
        <w:t xml:space="preserve">و لا یقال:یقدّر وقوع الثّانیة حیث ینتهی الضیق فلا تجب الاولی،لأنا نقول هذا یتم فی الصّبح،أما فی الظّهرین و العشاءین فلا،فإن نهایة الضیق أن تغتسل لکل من الصّلاتین مع کثرة الدّم،و قد بقی من آخر الوقت قدر الطّهارة مرتین و خمس رکعات،فیمکن الانقطاع فی أثناء الغسل،فیفسد و یجب قضاء الفریضة المؤداة به.</w:t>
      </w:r>
    </w:p>
    <w:p>
      <w:pPr>
        <w:pStyle w:val="BookText"/>
      </w:pPr>
      <w:r>
        <w:rPr>
          <w:rFonts w:ascii="IRNazanin" w:hAnsi="IRNazanin" w:eastAsia="IRNazanin" w:cs="IRNazanin"/>
          <w:lang w:bidi="fa-IR"/>
          <w:color w:val="111111"/>
          <w:sz w:val="28"/>
          <w:szCs w:val="28"/>
          <w:rtl/>
        </w:rPr>
        <w:t xml:space="preserve">و فیها أیضا ما لفظه:أو نقول:إن صلّت دائما أول الوقت أو آخره قضت بعد کلّ أحد عشر صلاة مشتبهة،و إن کانت تصلّی أوّله تارة و آخره اخری قضت بعد أحد عشر صلاتین مشتبهتین.</w:t>
      </w:r>
    </w:p>
    <w:p>
      <w:pPr>
        <w:pStyle w:val="BookText"/>
      </w:pPr>
      <w:r>
        <w:rPr>
          <w:rFonts w:ascii="IRNazanin" w:hAnsi="IRNazanin" w:eastAsia="IRNazanin" w:cs="IRNazanin"/>
          <w:lang w:bidi="fa-IR"/>
          <w:color w:val="111111"/>
          <w:sz w:val="28"/>
          <w:szCs w:val="28"/>
          <w:rtl/>
        </w:rPr>
        <w:t xml:space="preserve">قلت:قد بیّنا وجوب صلاتین فی الفرض الأول لإمکان الانقطاع فی أثناء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صوم جمیع رمضان،و قضاء أحد عشر علی رأی،و صوم یومین-أول و حادی عشر-قضاء عن یوم.</w:t>
      </w:r>
    </w:p>
    <w:p>
      <w:pPr>
        <w:pStyle w:val="BookText"/>
      </w:pPr>
      <w:r>
        <w:rPr>
          <w:rFonts w:ascii="IRNazanin" w:hAnsi="IRNazanin" w:eastAsia="IRNazanin" w:cs="IRNazanin"/>
          <w:lang w:bidi="fa-IR"/>
          <w:color w:val="111111"/>
          <w:sz w:val="28"/>
          <w:szCs w:val="28"/>
          <w:rtl/>
        </w:rPr>
        <w:t xml:space="preserve">و علی ما اخترناه تضیف إلیهما الثانی و الثانی عشر،  الفریضة الثّانیة،فتفسد الصلاتان و یجب تدارکهما.</w:t>
      </w:r>
    </w:p>
    <w:p>
      <w:pPr>
        <w:pStyle w:val="BookText"/>
      </w:pPr>
      <w:r>
        <w:rPr>
          <w:rFonts w:ascii="IRNazanin" w:hAnsi="IRNazanin" w:eastAsia="IRNazanin" w:cs="IRNazanin"/>
          <w:lang w:bidi="fa-IR"/>
          <w:color w:val="111111"/>
          <w:sz w:val="28"/>
          <w:szCs w:val="28"/>
          <w:rtl/>
        </w:rPr>
        <w:t xml:space="preserve">و بیّنا فی الفرض الثّانی وجوب ثلاث،لإمکان طریانه فی الفریضة الاولی، و انقطاعه فی الغسل لنظیرها،فلا یستقیم ما ذکره.</w:t>
      </w:r>
    </w:p>
    <w:p>
      <w:pPr>
        <w:pStyle w:val="BookText"/>
      </w:pPr>
      <w:r>
        <w:rPr>
          <w:rFonts w:ascii="IRNazanin" w:hAnsi="IRNazanin" w:eastAsia="IRNazanin" w:cs="IRNazanin"/>
          <w:lang w:bidi="fa-IR"/>
          <w:color w:val="111111"/>
          <w:sz w:val="28"/>
          <w:szCs w:val="28"/>
          <w:rtl/>
        </w:rPr>
        <w:t xml:space="preserve">و فی الفرض الثّالث وجوب أربع،لإمکان طریانه فی الفریضة الأولی فیفسد الفرضان،و یجب قضاؤهما،لإدراک قدر الطّهارة و فعلهما من أول الوقت،و إمکان انقطاعه فی أثناء الثّانیة،فیجب فعلهما لإدراک قدر الطّهارة و خمس رکعات،و هذا الّذی ذکره یناسب مذهب العامة القائلین باختصاص کلّ صلاة بوقت لا تشارکها فیه الأخری.</w:t>
      </w:r>
    </w:p>
    <w:p>
      <w:pPr>
        <w:pStyle w:val="BookText"/>
      </w:pPr>
      <w:r>
        <w:rPr>
          <w:rFonts w:ascii="IRNazanin" w:hAnsi="IRNazanin" w:eastAsia="IRNazanin" w:cs="IRNazanin"/>
          <w:lang w:bidi="fa-IR"/>
          <w:color w:val="111111"/>
          <w:sz w:val="28"/>
          <w:szCs w:val="28"/>
          <w:rtl/>
        </w:rPr>
        <w:t xml:space="preserve">قوله: (و قضاء أحد عشر علی رأی).</w:t>
      </w:r>
    </w:p>
    <w:p>
      <w:pPr>
        <w:pStyle w:val="BookText"/>
      </w:pPr>
      <w:r>
        <w:rPr>
          <w:rFonts w:ascii="IRNazanin" w:hAnsi="IRNazanin" w:eastAsia="IRNazanin" w:cs="IRNazanin"/>
          <w:lang w:bidi="fa-IR"/>
          <w:color w:val="111111"/>
          <w:sz w:val="28"/>
          <w:szCs w:val="28"/>
          <w:rtl/>
        </w:rPr>
        <w:t xml:space="preserve">الإشارة بذلک إلی خلاف الشّیخ-رحمه اللَّه-،حیث أوجب قضاء عشرة لأنّها أکثر الحیض،و لم یعتبر التشطیر لأصالة عدمه </w:t>
      </w:r>
      <w:r>
        <w:rPr>
          <w:rStyle w:val="FootnoteReference"/>
        </w:rPr>
        <w:footnoteReference w:id="961"/>
      </w:r>
      <w:r>
        <w:rPr>
          <w:rFonts w:ascii="IRNazanin" w:hAnsi="IRNazanin" w:eastAsia="IRNazanin" w:cs="IRNazanin"/>
          <w:lang w:bidi="fa-IR"/>
          <w:color w:val="111111"/>
          <w:sz w:val="28"/>
          <w:szCs w:val="28"/>
          <w:rtl/>
        </w:rPr>
        <w:t xml:space="preserve">و حیث علم أن وجوب ذلک کله رعایة للاحتیاط بحسب الممکن،ظهر وجوب أحد عشر،بل یجب قضاء أحد و عشرین، لإمکان کون الحیض أول الشّهر و آخره مع التشطیر.</w:t>
      </w:r>
    </w:p>
    <w:p>
      <w:pPr>
        <w:pStyle w:val="BookText"/>
      </w:pPr>
      <w:r>
        <w:rPr>
          <w:rFonts w:ascii="IRNazanin" w:hAnsi="IRNazanin" w:eastAsia="IRNazanin" w:cs="IRNazanin"/>
          <w:lang w:bidi="fa-IR"/>
          <w:color w:val="111111"/>
          <w:sz w:val="28"/>
          <w:szCs w:val="28"/>
          <w:rtl/>
        </w:rPr>
        <w:t xml:space="preserve">قوله: (و صوم یومین أول و حادی عشر قضاء عن یوم،و علی ما اخترناه تضیف إلیهما الثّانی و ثانی عشر).</w:t>
      </w:r>
    </w:p>
    <w:p>
      <w:pPr>
        <w:pStyle w:val="BookText"/>
      </w:pPr>
      <w:r>
        <w:rPr>
          <w:rFonts w:ascii="IRNazanin" w:hAnsi="IRNazanin" w:eastAsia="IRNazanin" w:cs="IRNazanin"/>
          <w:lang w:bidi="fa-IR"/>
          <w:color w:val="111111"/>
          <w:sz w:val="28"/>
          <w:szCs w:val="28"/>
          <w:rtl/>
        </w:rPr>
        <w:t xml:space="preserve">إذا أرادت هذه قضاء یوم،فعند الشّیخ تصوم یومین،أوّل و حادی عشر، لعدم إمکان اجتماعهما فی الحیض،و هذا بناء علی عدم اعتبار التشطیر،فأمّا علی اعتباره-و هو الّذی أشار إلیه المصنّف بقوله:(و علی ما اخترناه.)-فیجب أن تضیف إلیهما یومین آخرین،الثانی و ثانی عشر الأوّل،و حینئذ فیمتنع اجتماع الجمیع فی الحیض،و لو بمراعاة التشطیر،لأن الحیض إن ابتدأ بالأوّل انتهی بالحادی عشر،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یجزئها عن الثانی و الحادی عشر یوم واحد بعد الثانی و قبل الحادی عشر.  فصحّ ما بعده،أو بالثانی صحّ الأول،و إن انتهی فی الأوّل و ابتدأ فی الحادی عشر صحّ الثّانی،أو انتهی فی الثّانی و ابتدأ فی الثانی عشر صحّ الحادی عشر،و بهذا الطریق یمکن قضاء تسعة أیّام.</w:t>
      </w:r>
    </w:p>
    <w:p>
      <w:pPr>
        <w:pStyle w:val="BookText"/>
      </w:pPr>
      <w:r>
        <w:rPr>
          <w:rFonts w:ascii="IRNazanin" w:hAnsi="IRNazanin" w:eastAsia="IRNazanin" w:cs="IRNazanin"/>
          <w:lang w:bidi="fa-IR"/>
          <w:color w:val="111111"/>
          <w:sz w:val="28"/>
          <w:szCs w:val="28"/>
          <w:rtl/>
        </w:rPr>
        <w:t xml:space="preserve">و العبارة عنه أن یقول:إذا أرادت قضاء صوم من یوم إلی تسعة صامت المقضی مرّتین،ولاء أوّل الثّانیة ثانی عشر أوّل الاولی،و تصوم یومین بین المرتین متوالیین أو متفرّقین،متصلین بالمرتین،أو بإحداهما،أو منفصلین عنهما،و علی ذلک فتبرأ ذمتها،لعدم إمکان اجتماع المرتین فی الحیض،و مهما فسد من أیام إحداهما صحّ بدله من أیام الأخری،أو من الیومین المتوسطین.</w:t>
      </w:r>
    </w:p>
    <w:p>
      <w:pPr>
        <w:pStyle w:val="BookText"/>
      </w:pPr>
      <w:r>
        <w:rPr>
          <w:rFonts w:ascii="IRNazanin" w:hAnsi="IRNazanin" w:eastAsia="IRNazanin" w:cs="IRNazanin"/>
          <w:lang w:bidi="fa-IR"/>
          <w:color w:val="111111"/>
          <w:sz w:val="28"/>
          <w:szCs w:val="28"/>
          <w:rtl/>
        </w:rPr>
        <w:t xml:space="preserve">و لا تکفی المرّتان من دون المتوسّطین،لإمکان انقطاع الحیض فی نصف الیوم الأخیر من المرة الاولی،و یعود فی نظیره،کأن یکون عدد المقتضی مثلا خمسة فینقطع فی الخامس،و یعود فی الخامس عشر،فیفسد جمیع أیام المرّتین ما عدا ثلاثة،فیکمل بالمتوسّطین،و إن أشکل علیک ذلک فعلیک بمراجعة هذا الجدول،و ربّما یوجد علی هذا المحلّ جدول لا یخلو من خلل،یظهر خلله بصحیح التّأمل لما وصفناه و هذه صورته:</w:t>
      </w:r>
    </w:p>
    <w:p>
      <w:pPr>
        <w:pStyle w:val="BookText"/>
      </w:pPr>
      <w:r>
        <w:rPr>
          <w:rFonts w:ascii="IRNazanin" w:hAnsi="IRNazanin" w:eastAsia="IRNazanin" w:cs="IRNazanin"/>
          <w:lang w:bidi="fa-IR"/>
          <w:color w:val="111111"/>
          <w:sz w:val="28"/>
          <w:szCs w:val="28"/>
          <w:rtl/>
        </w:rPr>
        <w:t xml:space="preserve">قوله: (و یجزئها عن الثّانی و الحادی عشر یوم واحد بعد الثّانی و قبل الحادی عشر).</w:t>
      </w:r>
    </w:p>
    <w:p>
      <w:pPr>
        <w:pStyle w:val="BookText"/>
      </w:pPr>
      <w:r>
        <w:rPr>
          <w:rFonts w:ascii="IRNazanin" w:hAnsi="IRNazanin" w:eastAsia="IRNazanin" w:cs="IRNazanin"/>
          <w:lang w:bidi="fa-IR"/>
          <w:color w:val="111111"/>
          <w:sz w:val="28"/>
          <w:szCs w:val="28"/>
          <w:rtl/>
        </w:rPr>
        <w:t xml:space="preserve">هذا إشارة إلی طریقة ثانیة للقضاء بناء علی مراعاة التّشطیر،و هی أقلّ تکلیفا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الاولی بیوم،إلا أنّها أقل نفعا منها،لأنها إنما تجزئ فی قضاء أربعة أیام فما دون، و تلک تجزئ فی قضاء تسعة فما دونها،و صورتها فی قضاء یوم:أن تصوم الأوّل و ثانی عشرة،و تصوم بدل الثّانی و الحادی عشر فی الطریقة الأولی یوما واحدا،تجعله بعد الثّانی و قبل الحادی عشر،حذرا من اجتماع الجمیع فی الحیض.</w:t>
      </w:r>
    </w:p>
    <w:p>
      <w:pPr>
        <w:pStyle w:val="BookText"/>
      </w:pPr>
      <w:r>
        <w:rPr>
          <w:rFonts w:ascii="IRNazanin" w:hAnsi="IRNazanin" w:eastAsia="IRNazanin" w:cs="IRNazanin"/>
          <w:lang w:bidi="fa-IR"/>
          <w:color w:val="111111"/>
          <w:sz w:val="28"/>
          <w:szCs w:val="28"/>
          <w:rtl/>
        </w:rPr>
        <w:t xml:space="preserve">و العبارة عن هذه أن نقول:إذا أرادت قضاء یوم فما زاد إلی أربعة قضته مرتین،تزید علی أولاهما یوما،و تفرقها أی تفریق شاءت فی عشرة أیّام،بحیث لا توالی بین یومین،و لا تجعل المجموع فی أزید من عشرة،ثم تصوم الثّانیة متفرقة من غیر زیادة، تبدأ من ثانی عشر الیوم الأوّل،أو من عاشر ثانیه،و کذا تجعل کلّ یوم من أیام المرة الثّانیة ثانی عشر.نظیره من المرة الأولی،أو عاشر ما یلی النظیر لا أزید،و إنما لم یجز التّوالی فی المرتین،أو فی إحداهما لئلا ینقطع الحیض فی آخر یوم،و یبدأ فی حادی عشر نظیره،فیفسد الجمیع.</w:t>
      </w:r>
    </w:p>
    <w:p>
      <w:pPr>
        <w:pStyle w:val="BookText"/>
      </w:pPr>
      <w:r>
        <w:rPr>
          <w:rFonts w:ascii="IRNazanin" w:hAnsi="IRNazanin" w:eastAsia="IRNazanin" w:cs="IRNazanin"/>
          <w:lang w:bidi="fa-IR"/>
          <w:color w:val="111111"/>
          <w:sz w:val="28"/>
          <w:szCs w:val="28"/>
          <w:rtl/>
        </w:rPr>
        <w:t xml:space="preserve">ففی مثال الکتاب یمکن انتهاء الحیض فی الثانی،فیبتدئ فی الثانی عشر، فتفسد الأیّام الثلاثة،و إنّما لم یصحّ من غیر زیادة یوم لإمکان انقطاع الحیض علی آخر العدد،و عوده فی نظیره،فلا تحصل البراءة.</w:t>
      </w:r>
    </w:p>
    <w:p>
      <w:pPr>
        <w:pStyle w:val="BookText"/>
      </w:pPr>
      <w:r>
        <w:rPr>
          <w:rFonts w:ascii="IRNazanin" w:hAnsi="IRNazanin" w:eastAsia="IRNazanin" w:cs="IRNazanin"/>
          <w:lang w:bidi="fa-IR"/>
          <w:color w:val="111111"/>
          <w:sz w:val="28"/>
          <w:szCs w:val="28"/>
          <w:rtl/>
        </w:rPr>
        <w:t xml:space="preserve">و إنما وجب کون النظیر ثانی عشر نظیره،أو عاشر ثانیه دون ما زاد علی ذلک، لأنّهما إن اجتمعا فی الحیض أجزأ ما بعد الأول و ما قبل الثّانی،بخلاف ما لو جعل النّظیر بعد عاشر ما یلیه،لإمکان انقطاع الحیض فی الیوم الّذی یلی النّظیر الأوّل و عوده فی حادی عشر،فتجتمع الثلاثة فی الحیض.</w:t>
      </w:r>
    </w:p>
    <w:p>
      <w:pPr>
        <w:pStyle w:val="BookText"/>
      </w:pPr>
      <w:r>
        <w:rPr>
          <w:rFonts w:ascii="IRNazanin" w:hAnsi="IRNazanin" w:eastAsia="IRNazanin" w:cs="IRNazanin"/>
          <w:lang w:bidi="fa-IR"/>
          <w:color w:val="111111"/>
          <w:sz w:val="28"/>
          <w:szCs w:val="28"/>
          <w:rtl/>
        </w:rPr>
        <w:t xml:space="preserve">و إنّما لم یصح بهذه الطریقة أزید من قضاء أربعة،لأن الطهر المقطوع به تسعة أیام،فإذا وزّع علیها القضاء علی الوجه السّابق امتنع أن یصحّ أزید من ذلک،و إن أردت أن یظهر لک ذلک بالعیان،فعلیک بمراجعة هذا الجدول فیه یظهر لک خلل الجدول الموضوع علی هذا المحلّ فی جمیع صوره ما عدا الاولی،و هذه صورته: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07" w:name="pg10513_105680"/>
    <w:bookmarkEnd w:id="107"/>
    <w:p>
      <w:pPr>
        <w:pStyle w:val="Heading6"/>
      </w:pPr>
      <w:bookmarkStart w:id="333" w:name="_Toc200"/>
      <w:r>
        <w:t>ح:إذا اعتادت مقادیر مختلفة متّسقة</w:t>
      </w:r>
      <w:bookmarkEnd w:id="333"/>
    </w:p>
    <w:p>
      <w:pPr>
        <w:pStyle w:val="BookText"/>
      </w:pPr>
      <w:r>
        <w:rPr>
          <w:rFonts w:ascii="IRNazanin" w:hAnsi="IRNazanin" w:eastAsia="IRNazanin" w:cs="IRNazanin"/>
          <w:lang w:bidi="fa-IR"/>
          <w:color w:val="111111"/>
          <w:sz w:val="28"/>
          <w:szCs w:val="28"/>
          <w:rtl/>
        </w:rPr>
        <w:t xml:space="preserve">ح:إذا اعتادت مقادیر مختلفة متّسقة،ثم استحیضت رجعت الی نوبة ذلک الشهر،فان نسیتها رجعت الی الأقل فالأقل إلی أن تنتهی إلی الطرف.</w:t>
      </w:r>
    </w:p>
    <w:p>
      <w:pPr>
        <w:pStyle w:val="BookText"/>
      </w:pPr>
      <w:r>
        <w:rPr>
          <w:rFonts w:ascii="IRNazanin" w:hAnsi="IRNazanin" w:eastAsia="IRNazanin" w:cs="IRNazanin"/>
          <w:lang w:bidi="fa-IR"/>
          <w:color w:val="111111"/>
          <w:sz w:val="28"/>
          <w:szCs w:val="28"/>
          <w:rtl/>
        </w:rPr>
        <w:t xml:space="preserve">و أعلم،أنّها لو أرادت قضاء غیر الصّوم من العبادات،کالصلاة،أو فعل الطّواف لنفعها ما قدمناه من الضابط فی ذلک.</w:t>
      </w:r>
    </w:p>
    <w:p>
      <w:pPr>
        <w:pStyle w:val="BookText"/>
      </w:pPr>
      <w:r>
        <w:rPr>
          <w:rFonts w:ascii="IRNazanin" w:hAnsi="IRNazanin" w:eastAsia="IRNazanin" w:cs="IRNazanin"/>
          <w:lang w:bidi="fa-IR"/>
          <w:color w:val="111111"/>
          <w:sz w:val="28"/>
          <w:szCs w:val="28"/>
          <w:rtl/>
        </w:rPr>
        <w:t xml:space="preserve">و لو أراد زوجها طلاقها أوقعه فی أوّل النّهار،أی وقت شاء،ثم فی آخر حادی عشر لعدم إمکان اجتماعهما فی الحیض،و إذا طلقت انقضت عدّتها بثلاثة أشهر،لأن الغالب الحیض فی کل شهر،و لا تکلف الصبر إلی سن الیأس من حیث احتمال تباعد الحیض،للروایة الدالة علی اعتبار السّابق من الأمرین:الأقراء و الأشهر </w:t>
      </w:r>
      <w:r>
        <w:rPr>
          <w:rStyle w:val="FootnoteReference"/>
        </w:rPr>
        <w:footnoteReference w:id="962"/>
      </w:r>
      <w:r>
        <w:rPr>
          <w:rFonts w:ascii="IRNazanin" w:hAnsi="IRNazanin" w:eastAsia="IRNazanin" w:cs="IRNazanin"/>
          <w:lang w:bidi="fa-IR"/>
          <w:color w:val="111111"/>
          <w:sz w:val="28"/>
          <w:szCs w:val="28"/>
          <w:rtl/>
        </w:rPr>
        <w:t xml:space="preserve">،و یحتمل انسحاب حکم المسترابة فیها لإمکانه.</w:t>
      </w:r>
    </w:p>
    <w:p>
      <w:pPr>
        <w:pStyle w:val="BookText"/>
      </w:pPr>
      <w:r>
        <w:rPr>
          <w:rFonts w:ascii="IRNazanin" w:hAnsi="IRNazanin" w:eastAsia="IRNazanin" w:cs="IRNazanin"/>
          <w:lang w:bidi="fa-IR"/>
          <w:color w:val="111111"/>
          <w:sz w:val="28"/>
          <w:szCs w:val="28"/>
          <w:rtl/>
        </w:rPr>
        <w:t xml:space="preserve">قوله: (لو اعتادت مقادیر مختلفة متسقة.).</w:t>
      </w:r>
    </w:p>
    <w:p>
      <w:pPr>
        <w:pStyle w:val="BookText"/>
      </w:pPr>
      <w:r>
        <w:rPr>
          <w:rFonts w:ascii="IRNazanin" w:hAnsi="IRNazanin" w:eastAsia="IRNazanin" w:cs="IRNazanin"/>
          <w:lang w:bidi="fa-IR"/>
          <w:color w:val="111111"/>
          <w:sz w:val="28"/>
          <w:szCs w:val="28"/>
          <w:rtl/>
        </w:rPr>
        <w:t xml:space="preserve">کما تثبت العادة فی المقدار الواحد من العدد،کذلک تثبت فی المقادیر المختلفة،کثلاثة و خمسة و سبعة مثلا،و ذلک إذا کانت متسقة-أی منتظمة لا یختلف ترتیبها فی الدّورین-بأن تری العدد الأول فی الدور الأوّل أوّل الدور الثّانی،و کذا العدد الثّانی و الثّالث.</w:t>
      </w:r>
    </w:p>
    <w:p>
      <w:pPr>
        <w:pStyle w:val="BookText"/>
      </w:pPr>
      <w:r>
        <w:rPr>
          <w:rFonts w:ascii="IRNazanin" w:hAnsi="IRNazanin" w:eastAsia="IRNazanin" w:cs="IRNazanin"/>
          <w:lang w:bidi="fa-IR"/>
          <w:color w:val="111111"/>
          <w:sz w:val="28"/>
          <w:szCs w:val="28"/>
          <w:rtl/>
        </w:rPr>
        <w:t xml:space="preserve">و لا فرق بین أن تکون تلک المقادیر جاریة علی ترتیب العدد-کما مثلنا-أو لا تکون،کما إذا کانت تری فی شهر خمسة ثم ثلاثة ثمّ سبعة،ثم تعود إلی الخمسة ثم الثّلاثة ثم السّبعة،و لا فرق أیضا بین أن تری کل واحد من المقادیر مرّة-کما ذکرنا-أو مرتین کما إذا کانت تری فی شهرین ثلاثة ثلاثة،ثم فی شهرین خمسة خمسة،و فی شهرین بعدهما سبعة سبعة،ثم فی الدّور الثّانی کذلک.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 ثبوت العادة بذلک،أن تعاقب الأقدار المختلفة لما اعتید صار کالعدد و الوقت المعتادین،و اندرج فی عموم الأقراء.</w:t>
      </w:r>
    </w:p>
    <w:p>
      <w:pPr>
        <w:pStyle w:val="BookText"/>
      </w:pPr>
      <w:r>
        <w:rPr>
          <w:rFonts w:ascii="IRNazanin" w:hAnsi="IRNazanin" w:eastAsia="IRNazanin" w:cs="IRNazanin"/>
          <w:lang w:bidi="fa-IR"/>
          <w:color w:val="111111"/>
          <w:sz w:val="28"/>
          <w:szCs w:val="28"/>
          <w:rtl/>
        </w:rPr>
        <w:t xml:space="preserve">و یحتمل العدم،لأن کل واحد من المقادیر ینسخ ما قبله،و یخرجه عن الاعتبار خصوصا المتکررة،فعلی الثّانی تعمل علی التمییز،و مع فقده فالرّوایات أو تحتاط،و علی الأوّل تجلس فی کلّ شهر برؤیة الدّم،فان انقطع علی العادة أو العشرة فذاک،و إن عبرها فالعادة أعنی نوبة الشّهر.</w:t>
      </w:r>
    </w:p>
    <w:p>
      <w:pPr>
        <w:pStyle w:val="BookText"/>
      </w:pPr>
      <w:r>
        <w:rPr>
          <w:rFonts w:ascii="IRNazanin" w:hAnsi="IRNazanin" w:eastAsia="IRNazanin" w:cs="IRNazanin"/>
          <w:lang w:bidi="fa-IR"/>
          <w:color w:val="111111"/>
          <w:sz w:val="28"/>
          <w:szCs w:val="28"/>
          <w:rtl/>
        </w:rPr>
        <w:t xml:space="preserve">هذا إن ذکرتها،فان نسیتها رجعت إلی أقل المحتملات عندها،ثم الأقل الی أن ینتهی إلی طرف الأعداد-أعنی أقلّها-فلو کانت مقادیرها ثلاثة ثم خمسة ثم سبعة ثم تسعة،فقالت:لا أدری نوبة الشّهر خمسة أم سبعة؟فإنّها تأخذ الخمسة،لأنها الأقل، ففی الثّانی هی متردّدة بین السّبعة و التسعة،لأن نوبة الأوّل إن کانت السّبعة فما بعده تسعة،و إن کانت خمسة فما بعده سبعة،فتأخذها لأنّها الأقل،و فی الثالث هی متردّدة بین التّسعة و الثّلاثة فتأخذ الثّلاثة و علی هذا،ثم ما ذا تعمل فی باقی الزمان إلی آخر العدد المحتمل؟وجهان:</w:t>
      </w:r>
    </w:p>
    <w:p>
      <w:pPr>
        <w:pStyle w:val="BookText"/>
      </w:pPr>
      <w:r>
        <w:rPr>
          <w:rFonts w:ascii="IRNazanin" w:hAnsi="IRNazanin" w:eastAsia="IRNazanin" w:cs="IRNazanin"/>
          <w:lang w:bidi="fa-IR"/>
          <w:color w:val="111111"/>
          <w:sz w:val="28"/>
          <w:szCs w:val="28"/>
          <w:rtl/>
        </w:rPr>
        <w:t xml:space="preserve">أحدهما:تحتاط بالجمع بین التکالیف الثلاثة إلی آخر المحتمل مصیرا إلی الیقین بحسب الإمکان.</w:t>
      </w:r>
    </w:p>
    <w:p>
      <w:pPr>
        <w:pStyle w:val="BookText"/>
      </w:pPr>
      <w:r>
        <w:rPr>
          <w:rFonts w:ascii="IRNazanin" w:hAnsi="IRNazanin" w:eastAsia="IRNazanin" w:cs="IRNazanin"/>
          <w:lang w:bidi="fa-IR"/>
          <w:color w:val="111111"/>
          <w:sz w:val="28"/>
          <w:szCs w:val="28"/>
          <w:rtl/>
        </w:rPr>
        <w:t xml:space="preserve">و الثانی:لا بل هی مستحاضة لأصالة البراءة مما عدا ذلک،و لأن تلک هی العادة المعتبرة شرعا.و یحتمل القطع بوجوب الاحتیاط هنا للجزم بإخلالها ببعض العادات فی الجملة،و کیف قلنا فلا بدّ من قضاء مقادیر الدّور کلّها.</w:t>
      </w:r>
    </w:p>
    <w:p>
      <w:pPr>
        <w:pStyle w:val="BookText"/>
      </w:pPr>
      <w:r>
        <w:rPr>
          <w:rFonts w:ascii="IRNazanin" w:hAnsi="IRNazanin" w:eastAsia="IRNazanin" w:cs="IRNazanin"/>
          <w:lang w:bidi="fa-IR"/>
          <w:color w:val="111111"/>
          <w:sz w:val="28"/>
          <w:szCs w:val="28"/>
          <w:rtl/>
        </w:rPr>
        <w:t xml:space="preserve">هذا إذا کانت المقادیر تمر فی الدّورین متسقة،فان مرت مختلفة فلا عادة علی الظاهر،لعدم تکرر عدد منها علی الوجه المعتبر،و قد تقدم فی الکلام علی المعتادة میل المصنّف،و شیخنا الشّهید إلی اعتبار الأقل من المقدارین المختلفین،فیجب انسحابه هنا،و قد صرّح فی الذّکری بالثّلاثة </w:t>
      </w:r>
      <w:r>
        <w:rPr>
          <w:rStyle w:val="FootnoteReference"/>
        </w:rPr>
        <w:footnoteReference w:id="963"/>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08" w:name="pg10513_105682"/>
    <w:bookmarkEnd w:id="108"/>
    <w:p>
      <w:pPr>
        <w:pStyle w:val="Heading4"/>
      </w:pPr>
      <w:bookmarkStart w:id="334" w:name="_Toc201"/>
      <w:r>
        <w:t>الفصل الثانی:فی الأحکام</w:t>
      </w:r>
      <w:bookmarkEnd w:id="334"/>
    </w:p>
    <w:p>
      <w:pPr>
        <w:pStyle w:val="BookText"/>
      </w:pPr>
      <w:r>
        <w:rPr>
          <w:rFonts w:ascii="IRNazanin" w:hAnsi="IRNazanin" w:eastAsia="IRNazanin" w:cs="IRNazanin"/>
          <w:lang w:bidi="fa-IR"/>
          <w:color w:val="111111"/>
          <w:sz w:val="28"/>
          <w:szCs w:val="28"/>
          <w:rtl/>
        </w:rPr>
        <w:t xml:space="preserve">الفصل الثانی:فی الأحکام تحرم علی الحائض کل عبادة مشروطة بالطهارة،کالصلاة، و الطواف،و مس کتابة القرآن.و یکره حمله و لمس هامشه،و لا یرتفع حدثها لو تطهّرت،و لا یصح صومها،و یحرم علیها الجلوس فی المسجد،  و فی التذکرة قال:جلست الأقل من کل شهر </w:t>
      </w:r>
      <w:r>
        <w:rPr>
          <w:rStyle w:val="FootnoteReference"/>
        </w:rPr>
        <w:footnoteReference w:id="964"/>
      </w:r>
      <w:r>
        <w:rPr>
          <w:rFonts w:ascii="IRNazanin" w:hAnsi="IRNazanin" w:eastAsia="IRNazanin" w:cs="IRNazanin"/>
          <w:lang w:bidi="fa-IR"/>
          <w:color w:val="111111"/>
          <w:sz w:val="28"/>
          <w:szCs w:val="28"/>
          <w:rtl/>
        </w:rPr>
        <w:t xml:space="preserve">،و الظاهر أنّه یرید الثلاثة أیضا،و قد ینظر فی ذلک إذا کانت الثلاثة أول المقادیر،لعدم اعتبار المتکرّر حینئذ، إذ لو اعتبر لنسخ ما قبله لتکرره فیأتی هنا،فعلی المختار تعمل علی التّمییز،و مع فقده فالرّوایات،و قد تقدم تحقیق ذلک کلّه.</w:t>
      </w:r>
    </w:p>
    <w:p>
      <w:pPr>
        <w:pStyle w:val="BookText"/>
      </w:pPr>
      <w:r>
        <w:rPr>
          <w:rFonts w:ascii="IRNazanin" w:hAnsi="IRNazanin" w:eastAsia="IRNazanin" w:cs="IRNazanin"/>
          <w:lang w:bidi="fa-IR"/>
          <w:color w:val="111111"/>
          <w:sz w:val="28"/>
          <w:szCs w:val="28"/>
          <w:rtl/>
        </w:rPr>
        <w:t xml:space="preserve">قوله: (و مسّ کتابة القرآن).</w:t>
      </w:r>
    </w:p>
    <w:p>
      <w:pPr>
        <w:pStyle w:val="BookText"/>
      </w:pPr>
      <w:r>
        <w:rPr>
          <w:rFonts w:ascii="IRNazanin" w:hAnsi="IRNazanin" w:eastAsia="IRNazanin" w:cs="IRNazanin"/>
          <w:lang w:bidi="fa-IR"/>
          <w:color w:val="111111"/>
          <w:sz w:val="28"/>
          <w:szCs w:val="28"/>
          <w:rtl/>
        </w:rPr>
        <w:t xml:space="preserve">لا خلاف فی تحریم مسّ کتابة القرآن علی الحائض کالجنب،و کذا یحرم مسّ اسم اللَّه تعالی و أسماء الأنبیاء و الأئمة علیهم السّلام،و الظّاهر أن اسم فاطمة علیها السّلام کذلک،و قد تقدم تحقیق ذلک.</w:t>
      </w:r>
    </w:p>
    <w:p>
      <w:pPr>
        <w:pStyle w:val="BookText"/>
      </w:pPr>
      <w:r>
        <w:rPr>
          <w:rFonts w:ascii="IRNazanin" w:hAnsi="IRNazanin" w:eastAsia="IRNazanin" w:cs="IRNazanin"/>
          <w:lang w:bidi="fa-IR"/>
          <w:color w:val="111111"/>
          <w:sz w:val="28"/>
          <w:szCs w:val="28"/>
          <w:rtl/>
        </w:rPr>
        <w:t xml:space="preserve">قوله: (و یحرم الجلوس فی المسجد).</w:t>
      </w:r>
    </w:p>
    <w:p>
      <w:pPr>
        <w:pStyle w:val="BookText"/>
      </w:pPr>
      <w:r>
        <w:rPr>
          <w:rFonts w:ascii="IRNazanin" w:hAnsi="IRNazanin" w:eastAsia="IRNazanin" w:cs="IRNazanin"/>
          <w:lang w:bidi="fa-IR"/>
          <w:color w:val="111111"/>
          <w:sz w:val="28"/>
          <w:szCs w:val="28"/>
          <w:rtl/>
        </w:rPr>
        <w:t xml:space="preserve">تخصیص التّحریم بالجلوس یؤذن بأن غیره لیس بمحرم فیندرج فیه العبور، و جوازه لها،و للجنب مرویّ فی حسنة محمّد بن مسلم،عن أبی جعفر علیه السّلام بلفظ «مجتازین» </w:t>
      </w:r>
      <w:r>
        <w:rPr>
          <w:rStyle w:val="FootnoteReference"/>
        </w:rPr>
        <w:footnoteReference w:id="965"/>
      </w:r>
      <w:r>
        <w:rPr>
          <w:rFonts w:ascii="IRNazanin" w:hAnsi="IRNazanin" w:eastAsia="IRNazanin" w:cs="IRNazanin"/>
          <w:lang w:bidi="fa-IR"/>
          <w:color w:val="111111"/>
          <w:sz w:val="28"/>
          <w:szCs w:val="28"/>
          <w:rtl/>
        </w:rPr>
        <w:t xml:space="preserve">و یفهم منه و من الآیة </w:t>
      </w:r>
      <w:r>
        <w:rPr>
          <w:rStyle w:val="FootnoteReference"/>
        </w:rPr>
        <w:footnoteReference w:id="966"/>
      </w:r>
      <w:r>
        <w:rPr>
          <w:rFonts w:ascii="IRNazanin" w:hAnsi="IRNazanin" w:eastAsia="IRNazanin" w:cs="IRNazanin"/>
          <w:lang w:bidi="fa-IR"/>
          <w:color w:val="111111"/>
          <w:sz w:val="28"/>
          <w:szCs w:val="28"/>
          <w:rtl/>
        </w:rPr>
        <w:t xml:space="preserve">عدم جواز التردّد فی المسجد لهما،إذ معنی المجتاز و عابر السّبیل من یدخل من أحد البابین و یخرج من الآخر،فیرد علی عبارة الکتاب.</w:t>
      </w:r>
    </w:p>
    <w:p>
      <w:pPr>
        <w:pStyle w:val="BookText"/>
      </w:pPr>
      <w:r>
        <w:rPr>
          <w:rFonts w:ascii="IRNazanin" w:hAnsi="IRNazanin" w:eastAsia="IRNazanin" w:cs="IRNazanin"/>
          <w:lang w:bidi="fa-IR"/>
          <w:color w:val="111111"/>
          <w:sz w:val="28"/>
          <w:szCs w:val="28"/>
          <w:rtl/>
        </w:rPr>
        <w:t xml:space="preserve">و هذا کلّه فیما عدا المسجدین،أما هما فیحرم الدّخول إلیهما مطلقا لما فی حسنة محمّد بن مسلم:«و لا تقربان المسجدین الحرمین» </w:t>
      </w:r>
      <w:r>
        <w:rPr>
          <w:rStyle w:val="FootnoteReference"/>
        </w:rPr>
        <w:footnoteReference w:id="967"/>
      </w:r>
      <w:r>
        <w:rPr>
          <w:rFonts w:ascii="IRNazanin" w:hAnsi="IRNazanin" w:eastAsia="IRNazanin" w:cs="IRNazanin"/>
          <w:lang w:bidi="fa-IR"/>
          <w:color w:val="111111"/>
          <w:sz w:val="28"/>
          <w:szCs w:val="28"/>
          <w:rtl/>
        </w:rPr>
        <w:t xml:space="preserve">،و خالف فی ذلک سلاّر،حیث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الجواز فیه،و لو لم تأمن التلویث حرم أیضا،  عدّه فی التّروک المستحبّة،و لم یفرق بین المسجدین و لا غیرهما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الجواز فیه).</w:t>
      </w:r>
    </w:p>
    <w:p>
      <w:pPr>
        <w:pStyle w:val="BookText"/>
      </w:pPr>
      <w:r>
        <w:rPr>
          <w:rFonts w:ascii="IRNazanin" w:hAnsi="IRNazanin" w:eastAsia="IRNazanin" w:cs="IRNazanin"/>
          <w:lang w:bidi="fa-IR"/>
          <w:color w:val="111111"/>
          <w:sz w:val="28"/>
          <w:szCs w:val="28"/>
          <w:rtl/>
        </w:rPr>
        <w:t xml:space="preserve">قال المصنّف فی المنتهی:قال الشّیخ فی الخلاف:یکره لها الاجتیاز فی غیر المسجدین،و لم نقف فیه علی حجة و اباحه فی غیره،و هو اختیار المفید،و السّید المرتضی </w:t>
      </w:r>
      <w:r>
        <w:rPr>
          <w:rStyle w:val="FootnoteReference"/>
        </w:rPr>
        <w:footnoteReference w:id="969"/>
      </w:r>
      <w:r>
        <w:rPr>
          <w:rFonts w:ascii="IRNazanin" w:hAnsi="IRNazanin" w:eastAsia="IRNazanin" w:cs="IRNazanin"/>
          <w:lang w:bidi="fa-IR"/>
          <w:color w:val="111111"/>
          <w:sz w:val="28"/>
          <w:szCs w:val="28"/>
          <w:rtl/>
        </w:rPr>
        <w:t xml:space="preserve">،و احتج علی نفی الکراهة بعدم النّص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احتمل کون سبب الکراهة إما جعل المسجد طریقا و إما الدّخول بالنجاسة إلیه،و لک أن تنظر فی کلامه من وجهین.</w:t>
      </w:r>
    </w:p>
    <w:p>
      <w:pPr>
        <w:pStyle w:val="BookText"/>
      </w:pPr>
      <w:r>
        <w:rPr>
          <w:rFonts w:ascii="IRNazanin" w:hAnsi="IRNazanin" w:eastAsia="IRNazanin" w:cs="IRNazanin"/>
          <w:lang w:bidi="fa-IR"/>
          <w:color w:val="111111"/>
          <w:sz w:val="28"/>
          <w:szCs w:val="28"/>
          <w:rtl/>
        </w:rPr>
        <w:t xml:space="preserve">أحدهما:انّ جعل المسجد طریقا إذا اقتضی کراهة الاجتیاز وجب أن لا یخص بالحائض،بل یعم کلّ مجتاز،فلا وجه لتخصیصه بالحائض.</w:t>
      </w:r>
    </w:p>
    <w:p>
      <w:pPr>
        <w:pStyle w:val="BookText"/>
      </w:pPr>
      <w:r>
        <w:rPr>
          <w:rFonts w:ascii="IRNazanin" w:hAnsi="IRNazanin" w:eastAsia="IRNazanin" w:cs="IRNazanin"/>
          <w:lang w:bidi="fa-IR"/>
          <w:color w:val="111111"/>
          <w:sz w:val="28"/>
          <w:szCs w:val="28"/>
          <w:rtl/>
        </w:rPr>
        <w:t xml:space="preserve">الثانی:ان إدخال النّجاسة إلی المسجد عنده حرام و ان لم تتعد،فکیف یکون سببا للکراهیّة؟إلا أن یقال:هذا ممّا یستثنی لورود النّصّ علیه،و لکراهیة الاجتیاز.</w:t>
      </w:r>
    </w:p>
    <w:p>
      <w:pPr>
        <w:pStyle w:val="BookText"/>
      </w:pPr>
      <w:r>
        <w:rPr>
          <w:rFonts w:ascii="IRNazanin" w:hAnsi="IRNazanin" w:eastAsia="IRNazanin" w:cs="IRNazanin"/>
          <w:lang w:bidi="fa-IR"/>
          <w:color w:val="111111"/>
          <w:sz w:val="28"/>
          <w:szCs w:val="28"/>
          <w:rtl/>
        </w:rPr>
        <w:t xml:space="preserve">قال فی الذکری:و لا بأس به و إن لم یکن له دلیل قوی،أما الجنب فلا یکره للآیة </w:t>
      </w:r>
      <w:r>
        <w:rPr>
          <w:rStyle w:val="FootnoteReference"/>
        </w:rPr>
        <w:footnoteReference w:id="971"/>
      </w:r>
      <w:r>
        <w:rPr>
          <w:rFonts w:ascii="IRNazanin" w:hAnsi="IRNazanin" w:eastAsia="IRNazanin" w:cs="IRNazanin"/>
          <w:lang w:bidi="fa-IR"/>
          <w:color w:val="111111"/>
          <w:sz w:val="28"/>
          <w:szCs w:val="28"/>
          <w:rtl/>
        </w:rPr>
        <w:t xml:space="preserve">،و لم یذکره المصنّف.</w:t>
      </w:r>
    </w:p>
    <w:p>
      <w:pPr>
        <w:pStyle w:val="BookText"/>
      </w:pPr>
      <w:r>
        <w:rPr>
          <w:rFonts w:ascii="IRNazanin" w:hAnsi="IRNazanin" w:eastAsia="IRNazanin" w:cs="IRNazanin"/>
          <w:lang w:bidi="fa-IR"/>
          <w:color w:val="111111"/>
          <w:sz w:val="28"/>
          <w:szCs w:val="28"/>
          <w:rtl/>
        </w:rPr>
        <w:t xml:space="preserve">فرع:لو اضطر إلی الکون فی المسجد لابثا لنحو خوف من سبع أو لص بحیث لم یجد بدّا منه،و تعذّر الغسل تیمّم و جلس الی أن تزول الضّرورة،صرح به فی المنتهی </w:t>
      </w:r>
      <w:r>
        <w:rPr>
          <w:rStyle w:val="FootnoteReference"/>
        </w:rPr>
        <w:footnoteReference w:id="972"/>
      </w:r>
      <w:r>
        <w:rPr>
          <w:rFonts w:ascii="IRNazanin" w:hAnsi="IRNazanin" w:eastAsia="IRNazanin" w:cs="IRNazanin"/>
          <w:lang w:bidi="fa-IR"/>
          <w:color w:val="111111"/>
          <w:sz w:val="28"/>
          <w:szCs w:val="28"/>
          <w:rtl/>
        </w:rPr>
        <w:t xml:space="preserve">و الظّاهر:أنه لو غلبه النّوم علی وجه تعذر دفعه فلا حرج.</w:t>
      </w:r>
    </w:p>
    <w:p>
      <w:pPr>
        <w:pStyle w:val="BookText"/>
      </w:pPr>
      <w:r>
        <w:rPr>
          <w:rFonts w:ascii="IRNazanin" w:hAnsi="IRNazanin" w:eastAsia="IRNazanin" w:cs="IRNazanin"/>
          <w:lang w:bidi="fa-IR"/>
          <w:color w:val="111111"/>
          <w:sz w:val="28"/>
          <w:szCs w:val="28"/>
          <w:rtl/>
        </w:rPr>
        <w:t xml:space="preserve">إما الحائض فلم یتعرض إلیها،و فیها إشکال ینشأ من تعذر الطّهارة منها،فان قلنا به-و هو الظاهر-فهل تتیمّم؟إشکال ینشأ من شرعیة مثله للخروج من المسجدین، و من أنه علی خلاف الأصل،فیقتصر فیه علی مورد النّص،و لا فرق بین المسجدین و غیرهما.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یحرم علی المستحاضة و ذی السلس و المجروح الدخول،و الجواز أیضا فی المسجد معه،و یحرم قراءة العزائم و أبعاضها،و یکره ما عداها،و لو تلت السجدة أو استمعت سجدت. و یحرم علی زوجها و وطؤها قبلا،فیعزّر لو تعمده عالما   قوله: (و کذا یحرم علی المستحاضة و ذی السّلس و المجروح معه).</w:t>
      </w:r>
    </w:p>
    <w:p>
      <w:pPr>
        <w:pStyle w:val="BookText"/>
      </w:pPr>
      <w:r>
        <w:rPr>
          <w:rFonts w:ascii="IRNazanin" w:hAnsi="IRNazanin" w:eastAsia="IRNazanin" w:cs="IRNazanin"/>
          <w:lang w:bidi="fa-IR"/>
          <w:color w:val="111111"/>
          <w:sz w:val="28"/>
          <w:szCs w:val="28"/>
          <w:rtl/>
        </w:rPr>
        <w:t xml:space="preserve">أی:مع خوف التلویث،و یفهم منه عدم تحریم إدخال النّجاسة إلی المسجد،مع عدم خوف التلویث.و هو خلاف مذهب المصنّف،و لا سبیل الی أن یقال:هذه أیضا یخرج بالنّصّ،إذ لا نصّ علی غیر الحائض.</w:t>
      </w:r>
    </w:p>
    <w:p>
      <w:pPr>
        <w:pStyle w:val="BookText"/>
      </w:pPr>
      <w:r>
        <w:rPr>
          <w:rFonts w:ascii="Amiri" w:hAnsi="Amiri" w:eastAsia="Amiri" w:cs="Amiri"/>
          <w:lang w:bidi="ar-SA"/>
          <w:color w:val="111111"/>
          <w:sz w:val="28"/>
          <w:szCs w:val="28"/>
          <w:rtl/>
        </w:rPr>
        <w:t xml:space="preserve">قوله: (و لو تلت السجدة،أو استمعت سجدت).</w:t>
      </w:r>
    </w:p>
    <w:p>
      <w:pPr>
        <w:pStyle w:val="BookText"/>
      </w:pPr>
      <w:r>
        <w:rPr>
          <w:rFonts w:ascii="IRNazanin" w:hAnsi="IRNazanin" w:eastAsia="IRNazanin" w:cs="IRNazanin"/>
          <w:lang w:bidi="fa-IR"/>
          <w:color w:val="111111"/>
          <w:sz w:val="28"/>
          <w:szCs w:val="28"/>
          <w:rtl/>
        </w:rPr>
        <w:t xml:space="preserve">خالف فی ذلک الشّیخ،فحرم علیها السّجود بناء علی اشتراط الطّهارة فی سجود التّلاوة </w:t>
      </w:r>
      <w:r>
        <w:rPr>
          <w:rStyle w:val="FootnoteReference"/>
        </w:rPr>
        <w:footnoteReference w:id="973"/>
      </w:r>
      <w:r>
        <w:rPr>
          <w:rFonts w:ascii="IRNazanin" w:hAnsi="IRNazanin" w:eastAsia="IRNazanin" w:cs="IRNazanin"/>
          <w:lang w:bidi="fa-IR"/>
          <w:color w:val="111111"/>
          <w:sz w:val="28"/>
          <w:szCs w:val="28"/>
          <w:rtl/>
        </w:rPr>
        <w:t xml:space="preserve">،و المشهور خلافه،و فی روایة أبی بصیر عن الصّادق علیه السّلام:</w:t>
      </w:r>
    </w:p>
    <w:p>
      <w:pPr>
        <w:pStyle w:val="BookText"/>
      </w:pPr>
      <w:r>
        <w:rPr>
          <w:rFonts w:ascii="IRNazanin" w:hAnsi="IRNazanin" w:eastAsia="IRNazanin" w:cs="IRNazanin"/>
          <w:lang w:bidi="fa-IR"/>
          <w:color w:val="111111"/>
          <w:sz w:val="28"/>
          <w:szCs w:val="28"/>
          <w:rtl/>
        </w:rPr>
        <w:t xml:space="preserve">«إذا قرئ شیء من العزائم الأربع و سمعتها فاسجد و إن کنت علی غیر طهر،و إن کنت جنبا،و إن کانت المرأة لا تصلّی» </w:t>
      </w:r>
      <w:r>
        <w:rPr>
          <w:rStyle w:val="FootnoteReference"/>
        </w:rPr>
        <w:footnoteReference w:id="974"/>
      </w:r>
      <w:r>
        <w:rPr>
          <w:rFonts w:ascii="IRNazanin" w:hAnsi="IRNazanin" w:eastAsia="IRNazanin" w:cs="IRNazanin"/>
          <w:lang w:bidi="fa-IR"/>
          <w:color w:val="111111"/>
          <w:sz w:val="28"/>
          <w:szCs w:val="28"/>
          <w:rtl/>
        </w:rPr>
        <w:t xml:space="preserve">،و هی صریحة فی المدعی،و قوله علیه السّلام فی خبر عبد الرّحمن،فی الحائض:«تقرأ و لا تسجد» </w:t>
      </w:r>
      <w:r>
        <w:rPr>
          <w:rStyle w:val="FootnoteReference"/>
        </w:rPr>
        <w:footnoteReference w:id="975"/>
      </w:r>
      <w:r>
        <w:rPr>
          <w:rFonts w:ascii="IRNazanin" w:hAnsi="IRNazanin" w:eastAsia="IRNazanin" w:cs="IRNazanin"/>
          <w:lang w:bidi="fa-IR"/>
          <w:color w:val="111111"/>
          <w:sz w:val="28"/>
          <w:szCs w:val="28"/>
          <w:rtl/>
        </w:rPr>
        <w:t xml:space="preserve">محمول علی السجدات المستحبة،بدلیل قوله:«تقرأ».</w:t>
      </w:r>
    </w:p>
    <w:p>
      <w:pPr>
        <w:pStyle w:val="BookText"/>
      </w:pPr>
      <w:r>
        <w:rPr>
          <w:rFonts w:ascii="IRNazanin" w:hAnsi="IRNazanin" w:eastAsia="IRNazanin" w:cs="IRNazanin"/>
          <w:lang w:bidi="fa-IR"/>
          <w:color w:val="111111"/>
          <w:sz w:val="28"/>
          <w:szCs w:val="28"/>
          <w:rtl/>
        </w:rPr>
        <w:t xml:space="preserve">و اعلم أن تقیید المصنّف السّجود بالاستماع الّذی یکون معه الإصغاء،یفهم منه عدم الوجوب بالسّماع،و قد صرّح به فی غیر هذا الموضع،و صرّح شیخنا الشّهید بالوجوب </w:t>
      </w:r>
      <w:r>
        <w:rPr>
          <w:rStyle w:val="FootnoteReference"/>
        </w:rPr>
        <w:footnoteReference w:id="976"/>
      </w:r>
      <w:r>
        <w:rPr>
          <w:rFonts w:ascii="IRNazanin" w:hAnsi="IRNazanin" w:eastAsia="IRNazanin" w:cs="IRNazanin"/>
          <w:lang w:bidi="fa-IR"/>
          <w:color w:val="111111"/>
          <w:sz w:val="28"/>
          <w:szCs w:val="28"/>
          <w:rtl/>
        </w:rPr>
        <w:t xml:space="preserve">،و هو الأقرب،و هو مروی فی خبر أبی بصیر السّابق،و سیأتی تحقیقه فی باب سجود التّلاوة ان شاء اللَّه تعالی،و لا یخفی أن مراد المصنّف بقوله:(و لو تلت السّجدة أو استمعت سجدت)الوجوب.</w:t>
      </w:r>
    </w:p>
    <w:p>
      <w:pPr>
        <w:pStyle w:val="BookText"/>
      </w:pPr>
      <w:r>
        <w:rPr>
          <w:rFonts w:ascii="IRNazanin" w:hAnsi="IRNazanin" w:eastAsia="IRNazanin" w:cs="IRNazanin"/>
          <w:lang w:bidi="fa-IR"/>
          <w:color w:val="111111"/>
          <w:sz w:val="28"/>
          <w:szCs w:val="28"/>
          <w:rtl/>
        </w:rPr>
        <w:t xml:space="preserve">قوله: (فیعزر لو تعمّد عالما).</w:t>
      </w:r>
    </w:p>
    <w:p>
      <w:pPr>
        <w:pStyle w:val="BookText"/>
      </w:pPr>
      <w:r>
        <w:rPr>
          <w:rFonts w:ascii="IRNazanin" w:hAnsi="IRNazanin" w:eastAsia="IRNazanin" w:cs="IRNazanin"/>
          <w:lang w:bidi="fa-IR"/>
          <w:color w:val="111111"/>
          <w:sz w:val="28"/>
          <w:szCs w:val="28"/>
          <w:rtl/>
        </w:rPr>
        <w:t xml:space="preserve">أجمع علماء الإسلام علی تحریم وطء الحائض قبلا،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فی التّذکرة </w:t>
      </w:r>
      <w:r>
        <w:rPr>
          <w:rStyle w:val="FootnoteReference"/>
        </w:rPr>
        <w:footnoteReference w:id="977"/>
      </w:r>
      <w:r>
        <w:rPr>
          <w:rFonts w:ascii="IRNazanin" w:hAnsi="IRNazanin" w:eastAsia="IRNazanin" w:cs="IRNazanin"/>
          <w:lang w:bidi="fa-IR"/>
          <w:color w:val="111111"/>
          <w:sz w:val="28"/>
          <w:szCs w:val="28"/>
          <w:rtl/>
        </w:rPr>
        <w:t xml:space="preserve">بفسق الواطئ،و لو استحلّه کفر قطعا،لإنکاره ما علم من الدین ضرورة،ما لم یدّع الشبهة الممکنة فی حقّه،فیجب تعزیره بما یراه الحاکم،و یحکی عن أبی علی بن الشّیخ أبی جعفر رحمه اللّه تعزیره باثنی عشر سوطا و نصف ثمن حد الزانی </w:t>
      </w:r>
      <w:r>
        <w:rPr>
          <w:rStyle w:val="FootnoteReference"/>
        </w:rPr>
        <w:footnoteReference w:id="978"/>
      </w:r>
      <w:r>
        <w:rPr>
          <w:rFonts w:ascii="IRNazanin" w:hAnsi="IRNazanin" w:eastAsia="IRNazanin" w:cs="IRNazanin"/>
          <w:lang w:bidi="fa-IR"/>
          <w:color w:val="111111"/>
          <w:sz w:val="28"/>
          <w:szCs w:val="28"/>
          <w:rtl/>
        </w:rPr>
        <w:t xml:space="preserve">و لا نعرف المأخذ، و إنّما بناء التعزیرات علی عدم التّقدیر،إذ هی منوطة بنظر الحاکم،إلا ما اختصّ بالنّص.</w:t>
      </w:r>
    </w:p>
    <w:p>
      <w:pPr>
        <w:pStyle w:val="BookText"/>
      </w:pPr>
      <w:r>
        <w:rPr>
          <w:rFonts w:ascii="IRNazanin" w:hAnsi="IRNazanin" w:eastAsia="IRNazanin" w:cs="IRNazanin"/>
          <w:lang w:bidi="fa-IR"/>
          <w:color w:val="111111"/>
          <w:sz w:val="28"/>
          <w:szCs w:val="28"/>
          <w:rtl/>
        </w:rPr>
        <w:t xml:space="preserve">و هذا إذا کان عالما بالحیض،متعمّدا للفعل،فلو جهل الحیض فلا شیء علیه،و مثله ما لو نسیه،و کذا لو جهل التحریم خاصّة أو نسیه لعموم قوله علیه السّلام:</w:t>
      </w:r>
    </w:p>
    <w:p>
      <w:pPr>
        <w:pStyle w:val="BookText"/>
      </w:pPr>
      <w:r>
        <w:rPr>
          <w:rFonts w:ascii="IRNazanin" w:hAnsi="IRNazanin" w:eastAsia="IRNazanin" w:cs="IRNazanin"/>
          <w:lang w:bidi="fa-IR"/>
          <w:color w:val="111111"/>
          <w:sz w:val="28"/>
          <w:szCs w:val="28"/>
          <w:rtl/>
        </w:rPr>
        <w:t xml:space="preserve">«النّاس فی سعة مما لم یعلموا» </w:t>
      </w:r>
      <w:r>
        <w:rPr>
          <w:rStyle w:val="FootnoteReference"/>
        </w:rPr>
        <w:footnoteReference w:id="979"/>
      </w:r>
      <w:r>
        <w:rPr>
          <w:rFonts w:ascii="IRNazanin" w:hAnsi="IRNazanin" w:eastAsia="IRNazanin" w:cs="IRNazanin"/>
          <w:lang w:bidi="fa-IR"/>
          <w:color w:val="111111"/>
          <w:sz w:val="28"/>
          <w:szCs w:val="28"/>
          <w:rtl/>
        </w:rPr>
        <w:t xml:space="preserve">،و قوله علیه السّلام:«رفع عن أمّتی الخطأ و النسیان»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وطأ طاهرا فطرأ الحیض،وجب النّزع حال العلم،فان استدام تعلقت به الأحکام،و یجب القبول من المرأة لو أخبرت بالحیض إن لم تتهم بتضیع حقّه،لقوله تعالی (وَ لا یَحِلُّ لَهُنَّ أَنْ یَکْتُمْنَ)  </w:t>
      </w:r>
      <w:r>
        <w:rPr>
          <w:rStyle w:val="FootnoteReference"/>
        </w:rPr>
        <w:footnoteReference w:id="981"/>
      </w:r>
      <w:r>
        <w:rPr>
          <w:rFonts w:ascii="IRNazanin" w:hAnsi="IRNazanin" w:eastAsia="IRNazanin" w:cs="IRNazanin"/>
          <w:lang w:bidi="fa-IR"/>
          <w:color w:val="111111"/>
          <w:sz w:val="28"/>
          <w:szCs w:val="28"/>
          <w:rtl/>
        </w:rPr>
        <w:t xml:space="preserve">فلو لا وجوب القول لما حرم الکتمان.</w:t>
      </w:r>
    </w:p>
    <w:p>
      <w:pPr>
        <w:pStyle w:val="BookText"/>
      </w:pPr>
      <w:r>
        <w:rPr>
          <w:rFonts w:ascii="IRNazanin" w:hAnsi="IRNazanin" w:eastAsia="IRNazanin" w:cs="IRNazanin"/>
          <w:lang w:bidi="fa-IR"/>
          <w:color w:val="111111"/>
          <w:sz w:val="28"/>
          <w:szCs w:val="28"/>
          <w:rtl/>
        </w:rPr>
        <w:t xml:space="preserve">و إن اشتبه الحال،فان کان لتحیّرها فقد تقدم فی أحکام المتحیرة،و إن کان لغلبة ظن کذبها بالتهمة،ففی الذکری یجب اجتنابها </w:t>
      </w:r>
      <w:r>
        <w:rPr>
          <w:rStyle w:val="FootnoteReference"/>
        </w:rPr>
        <w:footnoteReference w:id="982"/>
      </w:r>
      <w:r>
        <w:rPr>
          <w:rFonts w:ascii="IRNazanin" w:hAnsi="IRNazanin" w:eastAsia="IRNazanin" w:cs="IRNazanin"/>
          <w:lang w:bidi="fa-IR"/>
          <w:color w:val="111111"/>
          <w:sz w:val="28"/>
          <w:szCs w:val="28"/>
          <w:rtl/>
        </w:rPr>
        <w:t xml:space="preserve">،و فیه نظر،و صرّح المصنّف فی التذکرة بعدمه </w:t>
      </w:r>
      <w:r>
        <w:rPr>
          <w:rStyle w:val="FootnoteReference"/>
        </w:rPr>
        <w:footnoteReference w:id="983"/>
      </w:r>
      <w:r>
        <w:rPr>
          <w:rFonts w:ascii="IRNazanin" w:hAnsi="IRNazanin" w:eastAsia="IRNazanin" w:cs="IRNazanin"/>
          <w:lang w:bidi="fa-IR"/>
          <w:color w:val="111111"/>
          <w:sz w:val="28"/>
          <w:szCs w:val="28"/>
          <w:rtl/>
        </w:rPr>
        <w:t xml:space="preserve">،و فی المنتهی أوجب الامتناع حالة الاستمرار مع الاشتباه </w:t>
      </w:r>
      <w:r>
        <w:rPr>
          <w:rStyle w:val="FootnoteReference"/>
        </w:rPr>
        <w:footnoteReference w:id="984"/>
      </w:r>
      <w:r>
        <w:rPr>
          <w:rFonts w:ascii="IRNazanin" w:hAnsi="IRNazanin" w:eastAsia="IRNazanin" w:cs="IRNazanin"/>
          <w:lang w:bidi="fa-IR"/>
          <w:color w:val="111111"/>
          <w:sz w:val="28"/>
          <w:szCs w:val="28"/>
          <w:rtl/>
        </w:rPr>
        <w:t xml:space="preserve">،محتجا بوجوب تغلیب الحرام للاحتیاط فی الفروج.</w:t>
      </w:r>
    </w:p>
    <w:p>
      <w:pPr>
        <w:pStyle w:val="BookText"/>
      </w:pPr>
      <w:r>
        <w:rPr>
          <w:rFonts w:ascii="IRNazanin" w:hAnsi="IRNazanin" w:eastAsia="IRNazanin" w:cs="IRNazanin"/>
          <w:lang w:bidi="fa-IR"/>
          <w:color w:val="111111"/>
          <w:sz w:val="28"/>
          <w:szCs w:val="28"/>
          <w:rtl/>
        </w:rPr>
        <w:t xml:space="preserve">فان کان یرید الاشتباه للتحیر فقد تقدّم حکمه،و إن کان لغیره-کما فی الزائد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وجوب الکفارة قولان:أقربهما الاستحباب،و هی دینار فی أوله قیمته عشرة دراهم،و نصفه فی أوسطه،و ربعه فی آخره.  علی العادة-ففی وجوب الامتناع فیه نظر،استنادا إلی العادة.و لو وطأ الصّبی لم تتعلّق به الأحکام.</w:t>
      </w:r>
    </w:p>
    <w:p>
      <w:pPr>
        <w:pStyle w:val="BookText"/>
      </w:pPr>
      <w:r>
        <w:rPr>
          <w:rFonts w:ascii="Amiri" w:hAnsi="Amiri" w:eastAsia="Amiri" w:cs="Amiri"/>
          <w:lang w:bidi="ar-SA"/>
          <w:color w:val="111111"/>
          <w:sz w:val="28"/>
          <w:szCs w:val="28"/>
          <w:rtl/>
        </w:rPr>
        <w:t xml:space="preserve">و یجب علی المرأة الامتناع بحسب الإمکان وقوفا مع قوله تعالی (وَ لا تَعاوَنُوا عَلَی الْإِثْمِ وَ الْعُدْوانِ)   </w:t>
      </w:r>
      <w:r>
        <w:rPr>
          <w:rStyle w:val="FootnoteReference"/>
        </w:rPr>
        <w:footnoteReference w:id="985"/>
      </w:r>
      <w:r>
        <w:rPr>
          <w:rFonts w:ascii="IRNazanin" w:hAnsi="IRNazanin" w:eastAsia="IRNazanin" w:cs="IRNazanin"/>
          <w:lang w:bidi="fa-IR"/>
          <w:color w:val="111111"/>
          <w:sz w:val="28"/>
          <w:szCs w:val="28"/>
          <w:rtl/>
        </w:rPr>
        <w:t xml:space="preserve">.فتعزر أیضا مع المطاوعة،و قد ورد مثله فی الصوم.و لو غرته، أو أکرهته،أو استدخلت ذکره حال نومه اختصت بالحکم لکن لا کفّارة علیها،و لو قلنا بوجوبها،کما یختصّ بحکمه لو أکرهها،أو وطأها نائمة من دون وجوب شیء آخر، و النفساء فی ذلک کالحائض.</w:t>
      </w:r>
    </w:p>
    <w:p>
      <w:pPr>
        <w:pStyle w:val="BookText"/>
      </w:pPr>
      <w:r>
        <w:rPr>
          <w:rFonts w:ascii="IRNazanin" w:hAnsi="IRNazanin" w:eastAsia="IRNazanin" w:cs="IRNazanin"/>
          <w:lang w:bidi="fa-IR"/>
          <w:color w:val="111111"/>
          <w:sz w:val="28"/>
          <w:szCs w:val="28"/>
          <w:rtl/>
        </w:rPr>
        <w:t xml:space="preserve">قوله: (و فی وجوب الکفارة قولان:أقربهما الاستحباب).</w:t>
      </w:r>
    </w:p>
    <w:p>
      <w:pPr>
        <w:pStyle w:val="BookText"/>
      </w:pPr>
      <w:r>
        <w:rPr>
          <w:rFonts w:ascii="IRNazanin" w:hAnsi="IRNazanin" w:eastAsia="IRNazanin" w:cs="IRNazanin"/>
          <w:lang w:bidi="fa-IR"/>
          <w:color w:val="111111"/>
          <w:sz w:val="28"/>
          <w:szCs w:val="28"/>
          <w:rtl/>
        </w:rPr>
        <w:t xml:space="preserve">القولان للشیخ </w:t>
      </w:r>
      <w:r>
        <w:rPr>
          <w:rStyle w:val="FootnoteReference"/>
        </w:rPr>
        <w:footnoteReference w:id="986"/>
      </w:r>
      <w:r>
        <w:rPr>
          <w:rFonts w:ascii="IRNazanin" w:hAnsi="IRNazanin" w:eastAsia="IRNazanin" w:cs="IRNazanin"/>
          <w:lang w:bidi="fa-IR"/>
          <w:color w:val="111111"/>
          <w:sz w:val="28"/>
          <w:szCs w:val="28"/>
          <w:rtl/>
        </w:rPr>
        <w:t xml:space="preserve">،و أکثر الأصحاب قائلون بالوجوب </w:t>
      </w:r>
      <w:r>
        <w:rPr>
          <w:rStyle w:val="FootnoteReference"/>
        </w:rPr>
        <w:footnoteReference w:id="987"/>
      </w:r>
      <w:r>
        <w:rPr>
          <w:rFonts w:ascii="IRNazanin" w:hAnsi="IRNazanin" w:eastAsia="IRNazanin" w:cs="IRNazanin"/>
          <w:lang w:bidi="fa-IR"/>
          <w:color w:val="111111"/>
          <w:sz w:val="28"/>
          <w:szCs w:val="28"/>
          <w:rtl/>
        </w:rPr>
        <w:t xml:space="preserve">،لکن المستند ضعیف،فان روایات العدم أصح إسنادا </w:t>
      </w:r>
      <w:r>
        <w:rPr>
          <w:rStyle w:val="FootnoteReference"/>
        </w:rPr>
        <w:footnoteReference w:id="988"/>
      </w:r>
      <w:r>
        <w:rPr>
          <w:rFonts w:ascii="IRNazanin" w:hAnsi="IRNazanin" w:eastAsia="IRNazanin" w:cs="IRNazanin"/>
          <w:lang w:bidi="fa-IR"/>
          <w:color w:val="111111"/>
          <w:sz w:val="28"/>
          <w:szCs w:val="28"/>
          <w:rtl/>
        </w:rPr>
        <w:t xml:space="preserve">،مع أن فیه جمعا حسنا بین الأخبار،و هو الأصحّ.</w:t>
      </w:r>
    </w:p>
    <w:p>
      <w:pPr>
        <w:pStyle w:val="BookText"/>
      </w:pPr>
      <w:r>
        <w:rPr>
          <w:rFonts w:ascii="IRNazanin" w:hAnsi="IRNazanin" w:eastAsia="IRNazanin" w:cs="IRNazanin"/>
          <w:lang w:bidi="fa-IR"/>
          <w:color w:val="111111"/>
          <w:sz w:val="28"/>
          <w:szCs w:val="28"/>
          <w:rtl/>
        </w:rPr>
        <w:t xml:space="preserve">قوله: (و هی دینار فی أوّله قیمته عشرة دراهم،و نصفه فی أوسطه، و ربعه فی آخره.).</w:t>
      </w:r>
    </w:p>
    <w:p>
      <w:pPr>
        <w:pStyle w:val="BookText"/>
      </w:pPr>
      <w:r>
        <w:rPr>
          <w:rFonts w:ascii="IRNazanin" w:hAnsi="IRNazanin" w:eastAsia="IRNazanin" w:cs="IRNazanin"/>
          <w:lang w:bidi="fa-IR"/>
          <w:color w:val="111111"/>
          <w:sz w:val="28"/>
          <w:szCs w:val="28"/>
          <w:rtl/>
        </w:rPr>
        <w:t xml:space="preserve">التقدیر بذلک مستفاد من روایة داود بن فرقد عن أبی عبد اللَّه علیه السّلام </w:t>
      </w:r>
      <w:r>
        <w:rPr>
          <w:rStyle w:val="FootnoteReference"/>
        </w:rPr>
        <w:footnoteReference w:id="989"/>
      </w:r>
      <w:r>
        <w:rPr>
          <w:rFonts w:ascii="IRNazanin" w:hAnsi="IRNazanin" w:eastAsia="IRNazanin" w:cs="IRNazanin"/>
          <w:lang w:bidi="fa-IR"/>
          <w:color w:val="111111"/>
          <w:sz w:val="28"/>
          <w:szCs w:val="28"/>
          <w:rtl/>
        </w:rPr>
        <w:t xml:space="preserve">، و اختار ابن بابویه فی المقنع وجوب التصدّق بشبعه </w:t>
      </w:r>
      <w:r>
        <w:rPr>
          <w:rStyle w:val="FootnoteReference"/>
        </w:rPr>
        <w:footnoteReference w:id="990"/>
      </w:r>
      <w:r>
        <w:rPr>
          <w:rFonts w:ascii="IRNazanin" w:hAnsi="IRNazanin" w:eastAsia="IRNazanin" w:cs="IRNazanin"/>
          <w:lang w:bidi="fa-IR"/>
          <w:color w:val="111111"/>
          <w:sz w:val="28"/>
          <w:szCs w:val="28"/>
          <w:rtl/>
        </w:rPr>
        <w:t xml:space="preserve">،و هذا فی الزّوجة حرة کانت أو أمة،دواما أو متعة.</w:t>
      </w:r>
    </w:p>
    <w:p>
      <w:pPr>
        <w:pStyle w:val="BookText"/>
      </w:pPr>
      <w:r>
        <w:rPr>
          <w:rFonts w:ascii="IRNazanin" w:hAnsi="IRNazanin" w:eastAsia="IRNazanin" w:cs="IRNazanin"/>
          <w:lang w:bidi="fa-IR"/>
          <w:color w:val="111111"/>
          <w:sz w:val="28"/>
          <w:szCs w:val="28"/>
          <w:rtl/>
        </w:rPr>
        <w:t xml:space="preserve">و لو وطأ الأجنبیّة فی الحیض زانیا أو لشبهة،فهل تترتب علیه الکفّارة وجوبا أو استحبابا،أم لا؟منشؤهما عدم النّص و کونه أفحش،فیناسبه التغلیظ بطریق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الأولی،و به صرّح فی الذّکری </w:t>
      </w:r>
      <w:r>
        <w:rPr>
          <w:rStyle w:val="FootnoteReference"/>
        </w:rPr>
        <w:footnoteReference w:id="991"/>
      </w:r>
      <w:r>
        <w:rPr>
          <w:rFonts w:ascii="IRNazanin" w:hAnsi="IRNazanin" w:eastAsia="IRNazanin" w:cs="IRNazanin"/>
          <w:lang w:bidi="fa-IR"/>
          <w:color w:val="111111"/>
          <w:sz w:val="28"/>
          <w:szCs w:val="28"/>
          <w:rtl/>
        </w:rPr>
        <w:t xml:space="preserve">و المصنّف فی المنتهی </w:t>
      </w:r>
      <w:r>
        <w:rPr>
          <w:rStyle w:val="FootnoteReference"/>
        </w:rPr>
        <w:footnoteReference w:id="992"/>
      </w:r>
      <w:r>
        <w:rPr>
          <w:rFonts w:ascii="IRNazanin" w:hAnsi="IRNazanin" w:eastAsia="IRNazanin" w:cs="IRNazanin"/>
          <w:lang w:bidi="fa-IR"/>
          <w:color w:val="111111"/>
          <w:sz w:val="28"/>
          <w:szCs w:val="28"/>
          <w:rtl/>
        </w:rPr>
        <w:t xml:space="preserve">و احتجّ له بروایة أبی بصیر، عن أبی عبد اللَّه علیه السّلام:«من أتی حائضا» </w:t>
      </w:r>
      <w:r>
        <w:rPr>
          <w:rStyle w:val="FootnoteReference"/>
        </w:rPr>
        <w:footnoteReference w:id="993"/>
      </w:r>
      <w:r>
        <w:rPr>
          <w:rFonts w:ascii="IRNazanin" w:hAnsi="IRNazanin" w:eastAsia="IRNazanin" w:cs="IRNazanin"/>
          <w:lang w:bidi="fa-IR"/>
          <w:color w:val="111111"/>
          <w:sz w:val="28"/>
          <w:szCs w:val="28"/>
          <w:rtl/>
        </w:rPr>
        <w:t xml:space="preserve">حیث علّق الحکم علی المطلق من غیر تقیید،فکان کالعام.</w:t>
      </w:r>
    </w:p>
    <w:p>
      <w:pPr>
        <w:pStyle w:val="BookText"/>
      </w:pPr>
      <w:r>
        <w:rPr>
          <w:rFonts w:ascii="IRNazanin" w:hAnsi="IRNazanin" w:eastAsia="IRNazanin" w:cs="IRNazanin"/>
          <w:lang w:bidi="fa-IR"/>
          <w:color w:val="111111"/>
          <w:sz w:val="28"/>
          <w:szCs w:val="28"/>
          <w:rtl/>
        </w:rPr>
        <w:t xml:space="preserve">و یعتبر فی الدینار کونه خالصا من الغش مضروبا،لأنه المتبادر من الإطلاق، فلا یجزئ التبر </w:t>
      </w:r>
      <w:r>
        <w:rPr>
          <w:rStyle w:val="FootnoteReference"/>
        </w:rPr>
        <w:footnoteReference w:id="994"/>
      </w:r>
      <w:r>
        <w:rPr>
          <w:rFonts w:ascii="IRNazanin" w:hAnsi="IRNazanin" w:eastAsia="IRNazanin" w:cs="IRNazanin"/>
          <w:lang w:bidi="fa-IR"/>
          <w:color w:val="111111"/>
          <w:sz w:val="28"/>
          <w:szCs w:val="28"/>
          <w:rtl/>
        </w:rPr>
        <w:t xml:space="preserve">و لا القیمة،لعدم تناول النّص لهما،و کما فی جمیع الکفّارات إلاّ مع التعذّر فیمکن الإجزاء،و مثله النّصف و الرّبع،و مع تعارض القیمة و التبر یحتمل التخییر،و ترجیح التبر لقربه إلی المنصوص.</w:t>
      </w:r>
    </w:p>
    <w:p>
      <w:pPr>
        <w:pStyle w:val="BookText"/>
      </w:pPr>
      <w:r>
        <w:rPr>
          <w:rFonts w:ascii="IRNazanin" w:hAnsi="IRNazanin" w:eastAsia="IRNazanin" w:cs="IRNazanin"/>
          <w:lang w:bidi="fa-IR"/>
          <w:color w:val="111111"/>
          <w:sz w:val="28"/>
          <w:szCs w:val="28"/>
          <w:rtl/>
        </w:rPr>
        <w:t xml:space="preserve">و التقدیر فی الدّینار بعشرة دراهم هو المعروف بین الأصحاب هنا و فی الدّیة، و الخبر خال منه </w:t>
      </w:r>
      <w:r>
        <w:rPr>
          <w:rStyle w:val="FootnoteReference"/>
        </w:rPr>
        <w:footnoteReference w:id="995"/>
      </w:r>
      <w:r>
        <w:rPr>
          <w:rFonts w:ascii="IRNazanin" w:hAnsi="IRNazanin" w:eastAsia="IRNazanin" w:cs="IRNazanin"/>
          <w:lang w:bidi="fa-IR"/>
          <w:color w:val="111111"/>
          <w:sz w:val="28"/>
          <w:szCs w:val="28"/>
          <w:rtl/>
        </w:rPr>
        <w:t xml:space="preserve">و نسبه فی الذّکری </w:t>
      </w:r>
      <w:r>
        <w:rPr>
          <w:rStyle w:val="FootnoteReference"/>
        </w:rPr>
        <w:footnoteReference w:id="996"/>
      </w:r>
      <w:r>
        <w:rPr>
          <w:rFonts w:ascii="IRNazanin" w:hAnsi="IRNazanin" w:eastAsia="IRNazanin" w:cs="IRNazanin"/>
          <w:lang w:bidi="fa-IR"/>
          <w:color w:val="111111"/>
          <w:sz w:val="28"/>
          <w:szCs w:val="28"/>
          <w:rtl/>
        </w:rPr>
        <w:t xml:space="preserve">إلی تقدیر الشّیخین </w:t>
      </w:r>
      <w:r>
        <w:rPr>
          <w:rStyle w:val="FootnoteReference"/>
        </w:rPr>
        <w:footnoteReference w:id="997"/>
      </w:r>
      <w:r>
        <w:rPr>
          <w:rFonts w:ascii="IRNazanin" w:hAnsi="IRNazanin" w:eastAsia="IRNazanin" w:cs="IRNazanin"/>
          <w:lang w:bidi="fa-IR"/>
          <w:color w:val="111111"/>
          <w:sz w:val="28"/>
          <w:szCs w:val="28"/>
          <w:rtl/>
        </w:rPr>
        <w:t xml:space="preserve">،و ظاهره التّوقف فی وجوب اعتباره،و لا وجه له.</w:t>
      </w:r>
    </w:p>
    <w:p>
      <w:pPr>
        <w:pStyle w:val="BookText"/>
      </w:pPr>
      <w:r>
        <w:rPr>
          <w:rFonts w:ascii="IRNazanin" w:hAnsi="IRNazanin" w:eastAsia="IRNazanin" w:cs="IRNazanin"/>
          <w:lang w:bidi="fa-IR"/>
          <w:color w:val="111111"/>
          <w:sz w:val="28"/>
          <w:szCs w:val="28"/>
          <w:rtl/>
        </w:rPr>
        <w:t xml:space="preserve">و المراد بتقدیره بالعشرة:ما کان علیه فی زمانه صلّی اللَّه علیه و آله،فلو طرأ نقصان قیمته أو زیادتها فالحکم بحاله،و مصرف هذه الکفّارة مصرف سائر الکفارات حملا علی المتعارف شرعا.</w:t>
      </w:r>
    </w:p>
    <w:p>
      <w:pPr>
        <w:pStyle w:val="BookText"/>
      </w:pPr>
      <w:r>
        <w:rPr>
          <w:rFonts w:ascii="IRNazanin" w:hAnsi="IRNazanin" w:eastAsia="IRNazanin" w:cs="IRNazanin"/>
          <w:lang w:bidi="fa-IR"/>
          <w:color w:val="111111"/>
          <w:sz w:val="28"/>
          <w:szCs w:val="28"/>
          <w:rtl/>
        </w:rPr>
        <w:t xml:space="preserve">و المراد بالأوّل و الوسط و الآخر،أوّل العادة و وسطها و آخرها،فیختلف باختلاف العادة علی الصّحیح،فالأوّل لذات الثّلاثة الیوم الأوّل،و لذات الأربعة هو مع ثلث الثّانی،و لذات الخمسة هو مع ثلثیه،و لذات الستّة الیومان الأوّلان،و علی هذا القیاس،و مثله الوسط و الآخر.</w:t>
      </w:r>
    </w:p>
    <w:p>
      <w:pPr>
        <w:pStyle w:val="BookText"/>
      </w:pPr>
      <w:r>
        <w:rPr>
          <w:rFonts w:ascii="IRNazanin" w:hAnsi="IRNazanin" w:eastAsia="IRNazanin" w:cs="IRNazanin"/>
          <w:lang w:bidi="fa-IR"/>
          <w:color w:val="111111"/>
          <w:sz w:val="28"/>
          <w:szCs w:val="28"/>
          <w:rtl/>
        </w:rPr>
        <w:t xml:space="preserve">و قال سلاّر:الوسط ما بین الخمسة إلی السّبعة </w:t>
      </w:r>
      <w:r>
        <w:rPr>
          <w:rStyle w:val="FootnoteReference"/>
        </w:rPr>
        <w:footnoteReference w:id="998"/>
      </w:r>
      <w:r>
        <w:rPr>
          <w:rFonts w:ascii="IRNazanin" w:hAnsi="IRNazanin" w:eastAsia="IRNazanin" w:cs="IRNazanin"/>
          <w:lang w:bidi="fa-IR"/>
          <w:color w:val="111111"/>
          <w:sz w:val="28"/>
          <w:szCs w:val="28"/>
          <w:rtl/>
        </w:rPr>
        <w:t xml:space="preserve">،و القطب الرّاوندی اعتبر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یختلف ذلک بحسب العادة،فالثانی أول لذات الستة،و وسط لذات الثلاثة،فإن کرّره تکررت مع الاختلاف زمانا أو سبق التکفیر، و إلاّ فلا.  العشرة و أسقط العادة </w:t>
      </w:r>
      <w:r>
        <w:rPr>
          <w:rStyle w:val="FootnoteReference"/>
        </w:rPr>
        <w:footnoteReference w:id="999"/>
      </w:r>
      <w:r>
        <w:rPr>
          <w:rFonts w:ascii="IRNazanin" w:hAnsi="IRNazanin" w:eastAsia="IRNazanin" w:cs="IRNazanin"/>
          <w:lang w:bidi="fa-IR"/>
          <w:color w:val="111111"/>
          <w:sz w:val="28"/>
          <w:szCs w:val="28"/>
          <w:rtl/>
        </w:rPr>
        <w:t xml:space="preserve">،فعندهما قد تخلو بعض العادات عن الوسط،و الآخر،و ظاهر قوله علیه السّلام:«یتصدّق إذا کان فی أوله بدینار» </w:t>
      </w:r>
      <w:r>
        <w:rPr>
          <w:rStyle w:val="FootnoteReference"/>
        </w:rPr>
        <w:footnoteReference w:id="1000"/>
      </w:r>
      <w:r>
        <w:rPr>
          <w:rFonts w:ascii="IRNazanin" w:hAnsi="IRNazanin" w:eastAsia="IRNazanin" w:cs="IRNazanin"/>
          <w:lang w:bidi="fa-IR"/>
          <w:color w:val="111111"/>
          <w:sz w:val="28"/>
          <w:szCs w:val="28"/>
          <w:rtl/>
        </w:rPr>
        <w:t xml:space="preserve">یدفعه لعود الضّمیر إلی الحیض المسؤول عن الوطء فیه أول الخبر-و هو حیض المرأة-و حمله علی مطلق الحیض خلاف الظاهر،مع ندور القولین أیضا.</w:t>
      </w:r>
    </w:p>
    <w:p>
      <w:pPr>
        <w:pStyle w:val="BookText"/>
      </w:pPr>
      <w:r>
        <w:rPr>
          <w:rFonts w:ascii="IRNazanin" w:hAnsi="IRNazanin" w:eastAsia="IRNazanin" w:cs="IRNazanin"/>
          <w:lang w:bidi="fa-IR"/>
          <w:color w:val="111111"/>
          <w:sz w:val="28"/>
          <w:szCs w:val="28"/>
          <w:rtl/>
        </w:rPr>
        <w:t xml:space="preserve">تفریع:</w:t>
      </w:r>
    </w:p>
    <w:p>
      <w:pPr>
        <w:pStyle w:val="BookText"/>
      </w:pPr>
      <w:r>
        <w:rPr>
          <w:rFonts w:ascii="IRNazanin" w:hAnsi="IRNazanin" w:eastAsia="IRNazanin" w:cs="IRNazanin"/>
          <w:lang w:bidi="fa-IR"/>
          <w:color w:val="111111"/>
          <w:sz w:val="28"/>
          <w:szCs w:val="28"/>
          <w:rtl/>
        </w:rPr>
        <w:t xml:space="preserve">النفساء فی ذلک کالحائض،فعلی هذا قال فی الذکری:و لو صادف الوطء زمانین أو ثلاثة-یعنی بالنّسبة إلی الأوّل و الوسط و الأخر-نظرا إلی ما یتّفق فی النّفاس من قصر زمانه،فالظّاهر التعدد </w:t>
      </w:r>
      <w:r>
        <w:rPr>
          <w:rStyle w:val="FootnoteReference"/>
        </w:rPr>
        <w:footnoteReference w:id="1001"/>
      </w:r>
      <w:r>
        <w:rPr>
          <w:rFonts w:ascii="IRNazanin" w:hAnsi="IRNazanin" w:eastAsia="IRNazanin" w:cs="IRNazanin"/>
          <w:lang w:bidi="fa-IR"/>
          <w:color w:val="111111"/>
          <w:sz w:val="28"/>
          <w:szCs w:val="28"/>
          <w:rtl/>
        </w:rPr>
        <w:t xml:space="preserve">و فی البیان احتمل التعدد ثم زاد فقال:أما لو قصر زمانه عمّا یحتمل الوطء فلا </w:t>
      </w:r>
      <w:r>
        <w:rPr>
          <w:rStyle w:val="FootnoteReference"/>
        </w:rPr>
        <w:footnoteReference w:id="1002"/>
      </w:r>
      <w:r>
        <w:rPr>
          <w:rFonts w:ascii="IRNazanin" w:hAnsi="IRNazanin" w:eastAsia="IRNazanin" w:cs="IRNazanin"/>
          <w:lang w:bidi="fa-IR"/>
          <w:color w:val="111111"/>
          <w:sz w:val="28"/>
          <w:szCs w:val="28"/>
          <w:rtl/>
        </w:rPr>
        <w:t xml:space="preserve">،و فیه نظر.</w:t>
      </w:r>
    </w:p>
    <w:p>
      <w:pPr>
        <w:pStyle w:val="BookText"/>
      </w:pPr>
      <w:r>
        <w:rPr>
          <w:rFonts w:ascii="IRNazanin" w:hAnsi="IRNazanin" w:eastAsia="IRNazanin" w:cs="IRNazanin"/>
          <w:lang w:bidi="fa-IR"/>
          <w:color w:val="111111"/>
          <w:sz w:val="28"/>
          <w:szCs w:val="28"/>
          <w:rtl/>
        </w:rPr>
        <w:t xml:space="preserve">قلت:یحتمل عود النظر إلی المسألتین،و عوده إلی الأخیرة خاصّة،و لا وجه للفرق،و فی أصل المسألة إشکال لعدم صدق الأوّل و الوسط و الآخر فی مثل ذلک عرفا،و المحکم فی ذلک هو العرف مع أصالة البراءة و عدم ظهور معارض،و ما أبعد ما بین قوله و قول سلاّر و القطب.</w:t>
      </w:r>
    </w:p>
    <w:p>
      <w:pPr>
        <w:pStyle w:val="BookText"/>
      </w:pPr>
      <w:r>
        <w:rPr>
          <w:rFonts w:ascii="IRNazanin" w:hAnsi="IRNazanin" w:eastAsia="IRNazanin" w:cs="IRNazanin"/>
          <w:lang w:bidi="fa-IR"/>
          <w:color w:val="111111"/>
          <w:sz w:val="28"/>
          <w:szCs w:val="28"/>
          <w:rtl/>
        </w:rPr>
        <w:t xml:space="preserve">قوله: (فان کرره تکرّرت مع الاختلاف أو سبق التّکفیر،و إلاّ فلا).</w:t>
      </w:r>
    </w:p>
    <w:p>
      <w:pPr>
        <w:pStyle w:val="BookText"/>
      </w:pPr>
      <w:r>
        <w:rPr>
          <w:rFonts w:ascii="IRNazanin" w:hAnsi="IRNazanin" w:eastAsia="IRNazanin" w:cs="IRNazanin"/>
          <w:lang w:bidi="fa-IR"/>
          <w:color w:val="111111"/>
          <w:sz w:val="28"/>
          <w:szCs w:val="28"/>
          <w:rtl/>
        </w:rPr>
        <w:t xml:space="preserve">یرید ب‍(الاختلاف)اختلاف الزّمان فی الموجب،کالأوّل و الوسط مثلا،فان موجب الأوّل دینار،و الثّانی نصفه،و مثله الوسط و الآخر،و الأوّل و الآخر،و المراد ب‍(سبق التکفیر)تقدّمه علی الوطء الثانی،و قوله:(و إلاّ فلا)معناه و إن انتفی الأمران فلا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أمته تصدّق بثلاثة أمداد من الطعام.  یتکرر،و«إلاّ»مرکبة من(إن)الشرطیة،و(لا)النافیة،و جملة الشرط محذوفة،و هذا هو مختار المصنّف فی کتبه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وجهه فی المتّفق أن الحکم متعلّق بالوطء،و صدقه فی الواحد و المتعدد سواء.</w:t>
      </w:r>
    </w:p>
    <w:p>
      <w:pPr>
        <w:pStyle w:val="BookText"/>
      </w:pPr>
      <w:r>
        <w:rPr>
          <w:rFonts w:ascii="IRNazanin" w:hAnsi="IRNazanin" w:eastAsia="IRNazanin" w:cs="IRNazanin"/>
          <w:lang w:bidi="fa-IR"/>
          <w:color w:val="111111"/>
          <w:sz w:val="28"/>
          <w:szCs w:val="28"/>
          <w:rtl/>
        </w:rPr>
        <w:t xml:space="preserve">قلنا:فتجب الکفّارة کلّما صدق،و إیجاب الثانی عین ما أوجبه الأوّل خلاف الظّاهر،فیتوقّف علی الدّلیل،علی أنّه لو تم لزم مثله مع اختلاف الزّمان،و ینحصر الوجوب فی الأکثر.</w:t>
      </w:r>
    </w:p>
    <w:p>
      <w:pPr>
        <w:pStyle w:val="BookText"/>
      </w:pPr>
      <w:r>
        <w:rPr>
          <w:rFonts w:ascii="IRNazanin" w:hAnsi="IRNazanin" w:eastAsia="IRNazanin" w:cs="IRNazanin"/>
          <w:lang w:bidi="fa-IR"/>
          <w:color w:val="111111"/>
          <w:sz w:val="28"/>
          <w:szCs w:val="28"/>
          <w:rtl/>
        </w:rPr>
        <w:t xml:space="preserve">و وجه التکرر مع الاختلاف انّهما فعلان مختلفان فی الحکم،فلا یتداخلان کغیرهما من العقوبات المختلفة،و ضعفه ظاهر مع أنه قیاس.</w:t>
      </w:r>
    </w:p>
    <w:p>
      <w:pPr>
        <w:pStyle w:val="BookText"/>
      </w:pPr>
      <w:r>
        <w:rPr>
          <w:rFonts w:ascii="IRNazanin" w:hAnsi="IRNazanin" w:eastAsia="IRNazanin" w:cs="IRNazanin"/>
          <w:lang w:bidi="fa-IR"/>
          <w:color w:val="111111"/>
          <w:sz w:val="28"/>
          <w:szCs w:val="28"/>
          <w:rtl/>
        </w:rPr>
        <w:t xml:space="preserve">و ذهب ابن إدریس إلی عدم التکرّر مطلقا </w:t>
      </w:r>
      <w:r>
        <w:rPr>
          <w:rStyle w:val="FootnoteReference"/>
        </w:rPr>
        <w:footnoteReference w:id="1004"/>
      </w:r>
      <w:r>
        <w:rPr>
          <w:rFonts w:ascii="IRNazanin" w:hAnsi="IRNazanin" w:eastAsia="IRNazanin" w:cs="IRNazanin"/>
          <w:lang w:bidi="fa-IR"/>
          <w:color w:val="111111"/>
          <w:sz w:val="28"/>
          <w:szCs w:val="28"/>
          <w:rtl/>
        </w:rPr>
        <w:t xml:space="preserve">،و شیخنا الشّهید إلی التکرر مطلقا </w:t>
      </w:r>
      <w:r>
        <w:rPr>
          <w:rStyle w:val="FootnoteReference"/>
        </w:rPr>
        <w:footnoteReference w:id="1005"/>
      </w:r>
      <w:r>
        <w:rPr>
          <w:rFonts w:ascii="Amiri" w:hAnsi="Amiri" w:eastAsia="Amiri" w:cs="Amiri"/>
          <w:lang w:bidi="ar-SA"/>
          <w:color w:val="111111"/>
          <w:sz w:val="28"/>
          <w:szCs w:val="28"/>
          <w:rtl/>
        </w:rPr>
        <w:t xml:space="preserve">،لأصالة عدم التداخل،و هو أقرب.</w:t>
      </w:r>
    </w:p>
    <w:p>
      <w:pPr>
        <w:pStyle w:val="BookText"/>
      </w:pPr>
      <w:r>
        <w:rPr>
          <w:rFonts w:ascii="IRNazanin" w:hAnsi="IRNazanin" w:eastAsia="IRNazanin" w:cs="IRNazanin"/>
          <w:lang w:bidi="fa-IR"/>
          <w:color w:val="111111"/>
          <w:sz w:val="28"/>
          <w:szCs w:val="28"/>
          <w:rtl/>
        </w:rPr>
        <w:t xml:space="preserve">و لو عجز عن الکفارة فظاهر النّص السقوط،فان فی خبر داود </w:t>
      </w:r>
      <w:r>
        <w:rPr>
          <w:rStyle w:val="FootnoteReference"/>
        </w:rPr>
        <w:footnoteReference w:id="1006"/>
      </w:r>
      <w:r>
        <w:rPr>
          <w:rFonts w:ascii="IRNazanin" w:hAnsi="IRNazanin" w:eastAsia="IRNazanin" w:cs="IRNazanin"/>
          <w:lang w:bidi="fa-IR"/>
          <w:color w:val="111111"/>
          <w:sz w:val="28"/>
          <w:szCs w:val="28"/>
          <w:rtl/>
        </w:rPr>
        <w:t xml:space="preserve">أمره بالاستغفار،و جعله کفّارة من لم یجد السّبیل إلی شیء من الکفّارة و هو الظاهر،مع احتمال انتظار الیسار کباقی الکفّارات،و فیه ضعف.و الظّاهر أن المراد بالعجز المقارن للفعل،لأنه یمنع تعلق التّکلیف لا الطارئ،لسبق الاستقرار،مع احتمال العموم لإطلاق الأمر بالاستغفار.</w:t>
      </w:r>
    </w:p>
    <w:p>
      <w:pPr>
        <w:pStyle w:val="BookText"/>
      </w:pPr>
      <w:r>
        <w:rPr>
          <w:rFonts w:ascii="IRNazanin" w:hAnsi="IRNazanin" w:eastAsia="IRNazanin" w:cs="IRNazanin"/>
          <w:lang w:bidi="fa-IR"/>
          <w:color w:val="111111"/>
          <w:sz w:val="28"/>
          <w:szCs w:val="28"/>
          <w:rtl/>
        </w:rPr>
        <w:t xml:space="preserve">قوله: (و لو کانت أمته تصدّق بثلاثة أمداد من طعام).</w:t>
      </w:r>
    </w:p>
    <w:p>
      <w:pPr>
        <w:pStyle w:val="BookText"/>
      </w:pPr>
      <w:r>
        <w:rPr>
          <w:rFonts w:ascii="IRNazanin" w:hAnsi="IRNazanin" w:eastAsia="IRNazanin" w:cs="IRNazanin"/>
          <w:lang w:bidi="fa-IR"/>
          <w:color w:val="111111"/>
          <w:sz w:val="28"/>
          <w:szCs w:val="28"/>
          <w:rtl/>
        </w:rPr>
        <w:t xml:space="preserve">وجوب الصدقة هنا و استحبابها مبنی علی القولین فی الکفّارة،و القائل بالوجوب هاهنا هو الصّدوق </w:t>
      </w:r>
      <w:r>
        <w:rPr>
          <w:rStyle w:val="FootnoteReference"/>
        </w:rPr>
        <w:footnoteReference w:id="1007"/>
      </w:r>
      <w:r>
        <w:rPr>
          <w:rFonts w:ascii="Amiri" w:hAnsi="Amiri" w:eastAsia="Amiri" w:cs="Amiri"/>
          <w:lang w:bidi="ar-SA"/>
          <w:color w:val="111111"/>
          <w:sz w:val="28"/>
          <w:szCs w:val="28"/>
          <w:rtl/>
        </w:rPr>
        <w:t xml:space="preserve">،و الشّیخ فی النّهایة </w:t>
      </w:r>
      <w:r>
        <w:rPr>
          <w:rStyle w:val="FootnoteReference"/>
        </w:rPr>
        <w:footnoteReference w:id="1008"/>
      </w:r>
      <w:r>
        <w:rPr>
          <w:rFonts w:ascii="IRNazanin" w:hAnsi="IRNazanin" w:eastAsia="IRNazanin" w:cs="IRNazanin"/>
          <w:lang w:bidi="fa-IR"/>
          <w:color w:val="111111"/>
          <w:sz w:val="28"/>
          <w:szCs w:val="28"/>
          <w:rtl/>
        </w:rPr>
        <w:t xml:space="preserve">،و لا حجّة إلاّ روایة عبد الملک ابن عمرو عن أبی عبد اللَّه علیه السّلام </w:t>
      </w:r>
      <w:r>
        <w:rPr>
          <w:rStyle w:val="FootnoteReference"/>
        </w:rPr>
        <w:footnoteReference w:id="1009"/>
      </w:r>
      <w:r>
        <w:rPr>
          <w:rFonts w:ascii="IRNazanin" w:hAnsi="IRNazanin" w:eastAsia="IRNazanin" w:cs="IRNazanin"/>
          <w:lang w:bidi="fa-IR"/>
          <w:color w:val="111111"/>
          <w:sz w:val="28"/>
          <w:szCs w:val="28"/>
          <w:rtl/>
        </w:rPr>
        <w:t xml:space="preserve">و لا تصلح للاحتجاج من وجهین: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له الاستمتاع بما عدا القبل،و لا یصحّ طلاقها مع الدخول و حضور الزوج أو حکمه و انتفاء  أحدهما:أن الأمر فیها بالصّدقة علی عشرة مساکین،و لا قائل به.</w:t>
      </w:r>
    </w:p>
    <w:p>
      <w:pPr>
        <w:pStyle w:val="BookText"/>
      </w:pPr>
      <w:r>
        <w:rPr>
          <w:rFonts w:ascii="IRNazanin" w:hAnsi="IRNazanin" w:eastAsia="IRNazanin" w:cs="IRNazanin"/>
          <w:lang w:bidi="fa-IR"/>
          <w:color w:val="111111"/>
          <w:sz w:val="28"/>
          <w:szCs w:val="28"/>
          <w:rtl/>
        </w:rPr>
        <w:t xml:space="preserve">الثّانی:أن ظاهرها استحباب الصدقة،لأنه علیه السّلام أجابه أولا بالأمر بالاستغفار،فالحق عدم ابتنائها علی ما تقدم.</w:t>
      </w:r>
    </w:p>
    <w:p>
      <w:pPr>
        <w:pStyle w:val="BookText"/>
      </w:pPr>
      <w:r>
        <w:rPr>
          <w:rFonts w:ascii="IRNazanin" w:hAnsi="IRNazanin" w:eastAsia="IRNazanin" w:cs="IRNazanin"/>
          <w:lang w:bidi="fa-IR"/>
          <w:color w:val="111111"/>
          <w:sz w:val="28"/>
          <w:szCs w:val="28"/>
          <w:rtl/>
        </w:rPr>
        <w:t xml:space="preserve">و لا فرق فی الأمة بین القنة و المدبرة،و أم الولد و المزوجة و لو بعبده،و فی المکاتبة المشروطة و المطلقة تردد ینشأ من انقطاع السلطنة بالکتابة،بخلاف المعتق بعضها فیلحق بالأجنبیّة،و یحتمل التقسیط إعطاء لکلّ من السّببین حکمه.</w:t>
      </w:r>
    </w:p>
    <w:p>
      <w:pPr>
        <w:pStyle w:val="BookText"/>
      </w:pPr>
      <w:r>
        <w:rPr>
          <w:rFonts w:ascii="IRNazanin" w:hAnsi="IRNazanin" w:eastAsia="IRNazanin" w:cs="IRNazanin"/>
          <w:lang w:bidi="fa-IR"/>
          <w:color w:val="111111"/>
          <w:sz w:val="28"/>
          <w:szCs w:val="28"/>
          <w:rtl/>
        </w:rPr>
        <w:t xml:space="preserve">قوله: (و یجوز الاستمتاع منها بما عدا القبل).</w:t>
      </w:r>
    </w:p>
    <w:p>
      <w:pPr>
        <w:pStyle w:val="BookText"/>
      </w:pPr>
      <w:r>
        <w:rPr>
          <w:rFonts w:ascii="IRNazanin" w:hAnsi="IRNazanin" w:eastAsia="IRNazanin" w:cs="IRNazanin"/>
          <w:lang w:bidi="fa-IR"/>
          <w:color w:val="111111"/>
          <w:sz w:val="28"/>
          <w:szCs w:val="28"/>
          <w:rtl/>
        </w:rPr>
        <w:t xml:space="preserve">هذا هو المشهور،و ذهب السّید المرتضی إلی أنّه لا یحلّ الاستمتاع منها إلا بما فوق المئزر،و منه الوطء فی الدّبر </w:t>
      </w:r>
      <w:r>
        <w:rPr>
          <w:rStyle w:val="FootnoteReference"/>
        </w:rPr>
        <w:footnoteReference w:id="1010"/>
      </w:r>
      <w:r>
        <w:rPr>
          <w:rFonts w:ascii="IRNazanin" w:hAnsi="IRNazanin" w:eastAsia="IRNazanin" w:cs="IRNazanin"/>
          <w:lang w:bidi="fa-IR"/>
          <w:color w:val="111111"/>
          <w:sz w:val="28"/>
          <w:szCs w:val="28"/>
          <w:rtl/>
        </w:rPr>
        <w:t xml:space="preserve">،و حجته ظاهر روایة الحلبی عن أبی عبد اللَّه علیه السّلام:«تتزر بإزار إلی الرکبتین و تخرج سرتها،ثم له ما فوق الإزار» </w:t>
      </w:r>
      <w:r>
        <w:rPr>
          <w:rStyle w:val="FootnoteReference"/>
        </w:rPr>
        <w:footnoteReference w:id="1011"/>
      </w:r>
      <w:r>
        <w:rPr>
          <w:rFonts w:ascii="IRNazanin" w:hAnsi="IRNazanin" w:eastAsia="IRNazanin" w:cs="IRNazanin"/>
          <w:lang w:bidi="fa-IR"/>
          <w:color w:val="111111"/>
          <w:sz w:val="28"/>
          <w:szCs w:val="28"/>
          <w:rtl/>
        </w:rPr>
        <w:t xml:space="preserve">،و فی معناها روایة أبی بصیر عنه علیه السّلام أیضا </w:t>
      </w:r>
      <w:r>
        <w:rPr>
          <w:rStyle w:val="FootnoteReference"/>
        </w:rPr>
        <w:footnoteReference w:id="1012"/>
      </w:r>
      <w:r>
        <w:rPr>
          <w:rFonts w:ascii="IRNazanin" w:hAnsi="IRNazanin" w:eastAsia="IRNazanin" w:cs="IRNazanin"/>
          <w:lang w:bidi="fa-IR"/>
          <w:color w:val="111111"/>
          <w:sz w:val="28"/>
          <w:szCs w:val="28"/>
          <w:rtl/>
        </w:rPr>
        <w:t xml:space="preserve">،و لا دلالة فیهما إلا بمفهوم الخطاب، و هو ضعیف.</w:t>
      </w:r>
    </w:p>
    <w:p>
      <w:pPr>
        <w:pStyle w:val="BookText"/>
      </w:pPr>
      <w:r>
        <w:rPr>
          <w:rFonts w:ascii="IRNazanin" w:hAnsi="IRNazanin" w:eastAsia="IRNazanin" w:cs="IRNazanin"/>
          <w:lang w:bidi="fa-IR"/>
          <w:color w:val="111111"/>
          <w:sz w:val="28"/>
          <w:szCs w:val="28"/>
          <w:rtl/>
        </w:rPr>
        <w:t xml:space="preserve">و فی مرسلة عبد اللَّه بن بکیر عن بعض أصحابنا عن أبی عبد اللَّه علیه السّلام:</w:t>
      </w:r>
    </w:p>
    <w:p>
      <w:pPr>
        <w:pStyle w:val="BookText"/>
      </w:pPr>
      <w:r>
        <w:rPr>
          <w:rFonts w:ascii="IRNazanin" w:hAnsi="IRNazanin" w:eastAsia="IRNazanin" w:cs="IRNazanin"/>
          <w:lang w:bidi="fa-IR"/>
          <w:color w:val="111111"/>
          <w:sz w:val="28"/>
          <w:szCs w:val="28"/>
          <w:rtl/>
        </w:rPr>
        <w:t xml:space="preserve">«إذا حاضت المرأة فلیأتها زوجها حیث شاء ما اتقی موضع الدم» </w:t>
      </w:r>
      <w:r>
        <w:rPr>
          <w:rStyle w:val="FootnoteReference"/>
        </w:rPr>
        <w:footnoteReference w:id="1013"/>
      </w:r>
      <w:r>
        <w:rPr>
          <w:rFonts w:ascii="IRNazanin" w:hAnsi="IRNazanin" w:eastAsia="IRNazanin" w:cs="IRNazanin"/>
          <w:lang w:bidi="fa-IR"/>
          <w:color w:val="111111"/>
          <w:sz w:val="28"/>
          <w:szCs w:val="28"/>
          <w:rtl/>
        </w:rPr>
        <w:t xml:space="preserve">و فی معناها روایة عبد الملک بن عمرو </w:t>
      </w:r>
      <w:r>
        <w:rPr>
          <w:rStyle w:val="FootnoteReference"/>
        </w:rPr>
        <w:footnoteReference w:id="1014"/>
      </w:r>
      <w:r>
        <w:rPr>
          <w:rFonts w:ascii="IRNazanin" w:hAnsi="IRNazanin" w:eastAsia="IRNazanin" w:cs="IRNazanin"/>
          <w:lang w:bidi="fa-IR"/>
          <w:color w:val="111111"/>
          <w:sz w:val="28"/>
          <w:szCs w:val="28"/>
          <w:rtl/>
        </w:rPr>
        <w:t xml:space="preserve">و هشام بن سالم عنه علیه السّلام </w:t>
      </w:r>
      <w:r>
        <w:rPr>
          <w:rStyle w:val="FootnoteReference"/>
        </w:rPr>
        <w:footnoteReference w:id="1015"/>
      </w:r>
      <w:r>
        <w:rPr>
          <w:rFonts w:ascii="IRNazanin" w:hAnsi="IRNazanin" w:eastAsia="IRNazanin" w:cs="IRNazanin"/>
          <w:lang w:bidi="fa-IR"/>
          <w:color w:val="111111"/>
          <w:sz w:val="28"/>
          <w:szCs w:val="28"/>
          <w:rtl/>
        </w:rPr>
        <w:t xml:space="preserve">،و هی صریحة فی المطلوب.</w:t>
      </w:r>
    </w:p>
    <w:p>
      <w:pPr>
        <w:pStyle w:val="BookText"/>
      </w:pPr>
      <w:r>
        <w:rPr>
          <w:rFonts w:ascii="IRNazanin" w:hAnsi="IRNazanin" w:eastAsia="IRNazanin" w:cs="IRNazanin"/>
          <w:lang w:bidi="fa-IR"/>
          <w:color w:val="111111"/>
          <w:sz w:val="28"/>
          <w:szCs w:val="28"/>
          <w:rtl/>
        </w:rPr>
        <w:t xml:space="preserve">قوله: (و لا یصحّ طلاقها مع الدّخول،و حضور الزّوج أو حکمه، و انتفاء الحمل).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 و یجب علیها الغسل عند الانقطاع کالجنابة،لکن یجب الوضوء سابقا أو لاحقا.  لا یجوز طلاق الحائض إجماعا،و لا یقع باتفاقنا بشروط ثلاثة:</w:t>
      </w:r>
    </w:p>
    <w:p>
      <w:pPr>
        <w:pStyle w:val="BookText"/>
      </w:pPr>
      <w:r>
        <w:rPr>
          <w:rFonts w:ascii="IRNazanin" w:hAnsi="IRNazanin" w:eastAsia="IRNazanin" w:cs="IRNazanin"/>
          <w:lang w:bidi="fa-IR"/>
          <w:color w:val="111111"/>
          <w:sz w:val="28"/>
          <w:szCs w:val="28"/>
          <w:rtl/>
        </w:rPr>
        <w:t xml:space="preserve">أن تکون مدخولا بها،فغیر المدخول بها یصح طلاقها و إن کانت حائضا.</w:t>
      </w:r>
    </w:p>
    <w:p>
      <w:pPr>
        <w:pStyle w:val="BookText"/>
      </w:pPr>
      <w:r>
        <w:rPr>
          <w:rFonts w:ascii="IRNazanin" w:hAnsi="IRNazanin" w:eastAsia="IRNazanin" w:cs="IRNazanin"/>
          <w:lang w:bidi="fa-IR"/>
          <w:color w:val="111111"/>
          <w:sz w:val="28"/>
          <w:szCs w:val="28"/>
          <w:rtl/>
        </w:rPr>
        <w:t xml:space="preserve">و أن یکون زوجها حاضرا معها،أو فی حکم الحاضر،و المراد به من کان قریبا منها بحیث یمکنه استعلام حالها،أو لم تبلغ غیبته حدّا یعلم انتقالها من الطهر الّذی وطأها فیه إلی آخر،بحسب عادتها الغالبة،فلو کان غائبا عنها فوق المدة المذکورة،أو کان فی حکم الغائب-و هو الّذی لا یمکنه استعلام حالها مع قربه-صحّ طلاقها و إن صادف الحیض.</w:t>
      </w:r>
    </w:p>
    <w:p>
      <w:pPr>
        <w:pStyle w:val="BookText"/>
      </w:pPr>
      <w:r>
        <w:rPr>
          <w:rFonts w:ascii="IRNazanin" w:hAnsi="IRNazanin" w:eastAsia="IRNazanin" w:cs="IRNazanin"/>
          <w:lang w:bidi="fa-IR"/>
          <w:color w:val="111111"/>
          <w:sz w:val="28"/>
          <w:szCs w:val="28"/>
          <w:rtl/>
        </w:rPr>
        <w:t xml:space="preserve">و أن تکون حائلا فیصح طلاق الحامل و إن کانت حائضا بناء علی اجتماعهما،و ستأتی هذه الأحکام بدلائلها فی الطلاق ان شاء اللَّه تعالی.</w:t>
      </w:r>
    </w:p>
    <w:p>
      <w:pPr>
        <w:pStyle w:val="BookText"/>
      </w:pPr>
      <w:r>
        <w:rPr>
          <w:rFonts w:ascii="IRNazanin" w:hAnsi="IRNazanin" w:eastAsia="IRNazanin" w:cs="IRNazanin"/>
          <w:lang w:bidi="fa-IR"/>
          <w:color w:val="111111"/>
          <w:sz w:val="28"/>
          <w:szCs w:val="28"/>
          <w:rtl/>
        </w:rPr>
        <w:t xml:space="preserve">و اعلم أن کلام الأصحاب خال عن تقدیر البعد الّذی به تتحقّق الغیبة و ضدّه،و سمعنا بعض من عاصرناه یحده بنحو مسیر یوم،و کأنه نظر إلی أن الغیبة شرعا إنّما تتحقق بالسّفر المبیح للقصر،إذ من لم یبلغ سفره هذا القدر یعدّ مقیما و حاضرا،إلا ان إلحاق من لم یکن بحیث یعلم حال زوجته لبینونتها عنه،أو کونه محبوسا،مع تعذر الوقوف علی أحوالها بالغائب،یشعر بأن المراد بالغائب من لیس من شأنه الإطلاق علی أحوالها،لبعد المنزل عادة،و إن لم تبلغ المسافة المذکورة،إلا أنّ التمسّک بالاحتیاط أولی،خصوصا فیما لیس له شرعا مقدر یصار إلیه،و حکم الفروج مبنی علی کمال الاحتیاط.</w:t>
      </w:r>
    </w:p>
    <w:p>
      <w:pPr>
        <w:pStyle w:val="BookText"/>
      </w:pPr>
      <w:r>
        <w:rPr>
          <w:rFonts w:ascii="IRNazanin" w:hAnsi="IRNazanin" w:eastAsia="IRNazanin" w:cs="IRNazanin"/>
          <w:lang w:bidi="fa-IR"/>
          <w:color w:val="111111"/>
          <w:sz w:val="28"/>
          <w:szCs w:val="28"/>
          <w:rtl/>
        </w:rPr>
        <w:t xml:space="preserve">قوله: (و یجب علیها الغسل عند الانقطاع کالجنابة،و یجب الوضوء سابقا أو لاحقا).</w:t>
      </w:r>
    </w:p>
    <w:p>
      <w:pPr>
        <w:pStyle w:val="BookText"/>
      </w:pPr>
      <w:r>
        <w:rPr>
          <w:rFonts w:ascii="IRNazanin" w:hAnsi="IRNazanin" w:eastAsia="IRNazanin" w:cs="IRNazanin"/>
          <w:lang w:bidi="fa-IR"/>
          <w:color w:val="111111"/>
          <w:sz w:val="28"/>
          <w:szCs w:val="28"/>
          <w:rtl/>
        </w:rPr>
        <w:t xml:space="preserve">ظاهر أن وجوب الغسل علیها مشروط بوجوب الغایة،فإنه لا خلاف فی أن غیر الجنابة لا یجب لنفسه،فإطلاق المصنّف الوجوب اعتمادا علی ظهور المراد،و فی تعلیق الوجوب بحال الانقطاع رد علی من یری وجوب الغسل علیها بأول رؤیة الدّم،أو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بالرؤیة بشرط الانقطاع من العامة </w:t>
      </w:r>
      <w:r>
        <w:rPr>
          <w:rStyle w:val="FootnoteReference"/>
        </w:rPr>
        <w:footnoteReference w:id="1016"/>
      </w:r>
      <w:r>
        <w:rPr>
          <w:rFonts w:ascii="IRNazanin" w:hAnsi="IRNazanin" w:eastAsia="IRNazanin" w:cs="IRNazanin"/>
          <w:lang w:bidi="fa-IR"/>
          <w:color w:val="111111"/>
          <w:sz w:val="28"/>
          <w:szCs w:val="28"/>
          <w:rtl/>
        </w:rPr>
        <w:t xml:space="preserve">،لأن الغسل إنما یجب بالحدث بشرط الغایة،و لو حاضت و هی جنب فکغیرها إن لم یسبق وجوب الغسل لغایة واجبة،و أشار بقوله:</w:t>
      </w:r>
    </w:p>
    <w:p>
      <w:pPr>
        <w:pStyle w:val="BookText"/>
      </w:pPr>
      <w:r>
        <w:rPr>
          <w:rFonts w:ascii="IRNazanin" w:hAnsi="IRNazanin" w:eastAsia="IRNazanin" w:cs="IRNazanin"/>
          <w:lang w:bidi="fa-IR"/>
          <w:color w:val="111111"/>
          <w:sz w:val="28"/>
          <w:szCs w:val="28"/>
          <w:rtl/>
        </w:rPr>
        <w:t xml:space="preserve">(کالجنابة)إلی اعتبار ما تقدم فی غسل الجنابة،و سقوطه بالارتماس و أحکامها.</w:t>
      </w:r>
    </w:p>
    <w:p>
      <w:pPr>
        <w:pStyle w:val="BookText"/>
      </w:pPr>
      <w:r>
        <w:rPr>
          <w:rFonts w:ascii="IRNazanin" w:hAnsi="IRNazanin" w:eastAsia="IRNazanin" w:cs="IRNazanin"/>
          <w:lang w:bidi="fa-IR"/>
          <w:color w:val="111111"/>
          <w:sz w:val="28"/>
          <w:szCs w:val="28"/>
          <w:rtl/>
        </w:rPr>
        <w:t xml:space="preserve">و لو تخلل الحدث الأصغر فی أثنائه فقولان مبنیان علی الخلاف فی غسل الجنابة </w:t>
      </w:r>
      <w:r>
        <w:rPr>
          <w:rStyle w:val="FootnoteReference"/>
        </w:rPr>
        <w:footnoteReference w:id="1017"/>
      </w:r>
      <w:r>
        <w:rPr>
          <w:rFonts w:ascii="IRNazanin" w:hAnsi="IRNazanin" w:eastAsia="IRNazanin" w:cs="IRNazanin"/>
          <w:lang w:bidi="fa-IR"/>
          <w:color w:val="111111"/>
          <w:sz w:val="28"/>
          <w:szCs w:val="28"/>
          <w:rtl/>
        </w:rPr>
        <w:t xml:space="preserve">،و یمکن الجزم بعدم الإعادة هنا،کما قطع به المصنّف فی التّذکرة،و جزم به فی النّهایة،إمّا لأن الحدث الأکبر یرتفع بالغسل و الأصغر بالوضوء،فلا منافاة بین الغسل و الحدث الأصغر،أو لأنّ الطهارتین ترفعان الحدثین بالاشتراک،فللوضوء دخل فی کمال الرّفع و الاستباحة،کما علل به فی الذکری فی باب الغسل،و استبعد کون کلّ من الطهارتین تستقل برفع أحد الحدثین </w:t>
      </w:r>
      <w:r>
        <w:rPr>
          <w:rStyle w:val="FootnoteReference"/>
        </w:rPr>
        <w:footnoteReference w:id="1018"/>
      </w:r>
      <w:r>
        <w:rPr>
          <w:rFonts w:ascii="IRNazanin" w:hAnsi="IRNazanin" w:eastAsia="IRNazanin" w:cs="IRNazanin"/>
          <w:lang w:bidi="fa-IR"/>
          <w:color w:val="111111"/>
          <w:sz w:val="28"/>
          <w:szCs w:val="28"/>
          <w:rtl/>
        </w:rPr>
        <w:t xml:space="preserve">،و لا ریب فی ضعف القول بالتشریک، و إلا لکان موجب الطهارة الصّغری موجبا للکبری،و هو باطل إجماعا.</w:t>
      </w:r>
    </w:p>
    <w:p>
      <w:pPr>
        <w:pStyle w:val="BookText"/>
      </w:pPr>
      <w:r>
        <w:rPr>
          <w:rFonts w:ascii="IRNazanin" w:hAnsi="IRNazanin" w:eastAsia="IRNazanin" w:cs="IRNazanin"/>
          <w:lang w:bidi="fa-IR"/>
          <w:color w:val="111111"/>
          <w:sz w:val="28"/>
          <w:szCs w:val="28"/>
          <w:rtl/>
        </w:rPr>
        <w:t xml:space="preserve">و لا یحل الصّوم و اللّبث فی المسجد،و الوطء للحائض قبل الغسل،علی القول بتحریم الوطء قبله،و کذا ضعف ما ذکره من بناء عدم الاستئناف علیه لأن الوضوء و إن کان له دخل علی ذلک التقدیر،إلا أن الغسل جزء السبب فی رفع الحدثین،فإذا أبطل تأثیره لم یفد الوضوء،و فی تخییر المصنّف إیاها بین تقدیم الوضوء و تأخیره رد علی قول الشّیخ بوجوب التّقدیم </w:t>
      </w:r>
      <w:r>
        <w:rPr>
          <w:rStyle w:val="FootnoteReference"/>
        </w:rPr>
        <w:footnoteReference w:id="1019"/>
      </w:r>
      <w:r>
        <w:rPr>
          <w:rFonts w:ascii="IRNazanin" w:hAnsi="IRNazanin" w:eastAsia="IRNazanin" w:cs="IRNazanin"/>
          <w:lang w:bidi="fa-IR"/>
          <w:color w:val="111111"/>
          <w:sz w:val="28"/>
          <w:szCs w:val="28"/>
          <w:rtl/>
        </w:rPr>
        <w:t xml:space="preserve">،و إن کان فی بعض الاخبار ذکر التّقدیم </w:t>
      </w:r>
      <w:r>
        <w:rPr>
          <w:rStyle w:val="FootnoteReference"/>
        </w:rPr>
        <w:footnoteReference w:id="1020"/>
      </w:r>
      <w:r>
        <w:rPr>
          <w:rFonts w:ascii="IRNazanin" w:hAnsi="IRNazanin" w:eastAsia="IRNazanin" w:cs="IRNazanin"/>
          <w:lang w:bidi="fa-IR"/>
          <w:color w:val="111111"/>
          <w:sz w:val="28"/>
          <w:szCs w:val="28"/>
          <w:rtl/>
        </w:rPr>
        <w:t xml:space="preserve">،لإطلاق البعض و ترجیحه بالشّهرة،فیحمل التقدیم علی الاستحباب،و قد یفهم من عبارة المصنّف عدم جواز تخلل الوضوء الغسل،و لیس بمراد،إذ لا مانع فإن الموالاة لیست واجبة.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علیها قضاء الصوم دون الصلاة إلاّ رکعتی الطواف.  فرعان:</w:t>
      </w:r>
    </w:p>
    <w:p>
      <w:pPr>
        <w:pStyle w:val="BookText"/>
      </w:pPr>
      <w:r>
        <w:rPr>
          <w:rFonts w:ascii="IRNazanin" w:hAnsi="IRNazanin" w:eastAsia="IRNazanin" w:cs="IRNazanin"/>
          <w:lang w:bidi="fa-IR"/>
          <w:color w:val="111111"/>
          <w:sz w:val="28"/>
          <w:szCs w:val="28"/>
          <w:rtl/>
        </w:rPr>
        <w:t xml:space="preserve">أولا:یجوز کل من نیة(الرّفع و الاستباحة) </w:t>
      </w:r>
      <w:r>
        <w:rPr>
          <w:rStyle w:val="FootnoteReference"/>
        </w:rPr>
        <w:footnoteReference w:id="1021"/>
      </w:r>
      <w:r>
        <w:rPr>
          <w:rFonts w:ascii="IRNazanin" w:hAnsi="IRNazanin" w:eastAsia="IRNazanin" w:cs="IRNazanin"/>
          <w:lang w:bidi="fa-IR"/>
          <w:color w:val="111111"/>
          <w:sz w:val="28"/>
          <w:szCs w:val="28"/>
          <w:rtl/>
        </w:rPr>
        <w:t xml:space="preserve">فی هذا الوضوء،سواء قدمته علی الغسل أم لا،خلافا لابن إدریس،حیث منع أن تنوی فیه الرّفع فی الحالین،و عین لها نیة الاستباحة،نظرا إلی أن الرّفع إنّما یتحقق برفع الحدث الأکبر،فإن تقدم الوضوء فهو باق،و إن تأخّر فقد زال </w:t>
      </w:r>
      <w:r>
        <w:rPr>
          <w:rStyle w:val="FootnoteReference"/>
        </w:rPr>
        <w:footnoteReference w:id="1022"/>
      </w:r>
      <w:r>
        <w:rPr>
          <w:rFonts w:ascii="IRNazanin" w:hAnsi="IRNazanin" w:eastAsia="IRNazanin" w:cs="IRNazanin"/>
          <w:lang w:bidi="fa-IR"/>
          <w:color w:val="111111"/>
          <w:sz w:val="28"/>
          <w:szCs w:val="28"/>
          <w:rtl/>
        </w:rPr>
        <w:t xml:space="preserve">و ظهور ضعفه یغنی عن ردّه.</w:t>
      </w:r>
    </w:p>
    <w:p>
      <w:pPr>
        <w:pStyle w:val="BookText"/>
      </w:pPr>
      <w:r>
        <w:rPr>
          <w:rFonts w:ascii="IRNazanin" w:hAnsi="IRNazanin" w:eastAsia="IRNazanin" w:cs="IRNazanin"/>
          <w:lang w:bidi="fa-IR"/>
          <w:color w:val="111111"/>
          <w:sz w:val="28"/>
          <w:szCs w:val="28"/>
          <w:rtl/>
        </w:rPr>
        <w:t xml:space="preserve">ثانیا:ماء الغسل علی الزّوج علی الأقرب،لأنه من جملة النفقة،فیجب نقله إلیها،و لو احتاجت إلی الحمام،أو إلی إسخان الماء لم یبعد القول بوجوب العوض دفعا للضرر مع احتمال العدم،نظرا الی أنّ ذلک من مؤن التمکین الواجب علیها،و هو ظاهر فی غیر الجنابة،خصوصا إذا کان السّبب من الزوج،و المملوکة کالزّوجة،بل أولی لأنه مؤنة محضة،مع احتمال الانتقال إلی التّیمّم هنا،کالانتقال إلی الصّوم فی دم المتعة، و غیره من الکفارات،تمسکا بأصالة البراءة،و لیس الطهارة کالفطرة،لأن الأمر بالطهارة للمملوکة،و بالفطرة للسیّد،و حیث قلنا بالوجوب فحصل العجز عن المباشرة، فهل تجب الإعانة؟وجهان،صرح فی الذّکری بالوجوب </w:t>
      </w:r>
      <w:r>
        <w:rPr>
          <w:rStyle w:val="FootnoteReference"/>
        </w:rPr>
        <w:footnoteReference w:id="1023"/>
      </w:r>
      <w:r>
        <w:rPr>
          <w:rFonts w:ascii="IRNazanin" w:hAnsi="IRNazanin" w:eastAsia="IRNazanin" w:cs="IRNazanin"/>
          <w:lang w:bidi="fa-IR"/>
          <w:color w:val="111111"/>
          <w:sz w:val="28"/>
          <w:szCs w:val="28"/>
          <w:rtl/>
        </w:rPr>
        <w:t xml:space="preserve">و للنّظر فیه مجال.</w:t>
      </w:r>
    </w:p>
    <w:p>
      <w:pPr>
        <w:pStyle w:val="BookText"/>
      </w:pPr>
      <w:r>
        <w:rPr>
          <w:rFonts w:ascii="IRNazanin" w:hAnsi="IRNazanin" w:eastAsia="IRNazanin" w:cs="IRNazanin"/>
          <w:lang w:bidi="fa-IR"/>
          <w:color w:val="111111"/>
          <w:sz w:val="28"/>
          <w:szCs w:val="28"/>
          <w:rtl/>
        </w:rPr>
        <w:t xml:space="preserve">قوله: (و یجب علیها قضاء الصّوم دون الصّلاة،إلا رکعتی الطواف)  عدم وجوب قضاء الصّلاة المؤقتة موضع وفاق بین العلماء،و به تواترت الأخبار </w:t>
      </w:r>
      <w:r>
        <w:rPr>
          <w:rStyle w:val="FootnoteReference"/>
        </w:rPr>
        <w:footnoteReference w:id="1024"/>
      </w:r>
      <w:r>
        <w:rPr>
          <w:rFonts w:ascii="IRNazanin" w:hAnsi="IRNazanin" w:eastAsia="IRNazanin" w:cs="IRNazanin"/>
          <w:lang w:bidi="fa-IR"/>
          <w:color w:val="111111"/>
          <w:sz w:val="28"/>
          <w:szCs w:val="28"/>
          <w:rtl/>
        </w:rPr>
        <w:t xml:space="preserve">،أما غیر المؤقتة کرکعتی الطواف إذا طرأ الدّم قبلهما،و المنذورة نذرا مطلقا فیجب تدارکها لعدم تعین الوقت المقتضی للسّقوط.</w:t>
      </w:r>
    </w:p>
    <w:p>
      <w:pPr>
        <w:pStyle w:val="BookText"/>
      </w:pPr>
      <w:r>
        <w:rPr>
          <w:rFonts w:ascii="IRNazanin" w:hAnsi="IRNazanin" w:eastAsia="IRNazanin" w:cs="IRNazanin"/>
          <w:lang w:bidi="fa-IR"/>
          <w:color w:val="111111"/>
          <w:sz w:val="28"/>
          <w:szCs w:val="28"/>
          <w:rtl/>
        </w:rPr>
        <w:t xml:space="preserve">و لو نذرت الصّلاة فی وقت معین فاتّفق الحیض فیه،ففی وجوب القضاء قولان، فان قلنا به استثنیت و لعلّه أقرب،و لا فرق فی الموقتة بین الیومیّة و غیرها،فی عدم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لها الوضوء عند کل وقت صلاة،و الجلوس فی مصلاّها ذاکرة للّه تعالی بقدرها.و یکره لها الخضاب.</w:t>
      </w:r>
    </w:p>
    <w:p>
      <w:pPr>
        <w:pStyle w:val="BookText"/>
      </w:pPr>
      <w:r>
        <w:rPr>
          <w:rFonts w:ascii="IRNazanin" w:hAnsi="IRNazanin" w:eastAsia="IRNazanin" w:cs="IRNazanin"/>
          <w:lang w:bidi="fa-IR"/>
          <w:color w:val="111111"/>
          <w:sz w:val="28"/>
          <w:szCs w:val="28"/>
          <w:rtl/>
        </w:rPr>
        <w:t xml:space="preserve">و تترک ذات العادة العبادة برؤیة الدم فیها،و المبتدئة بعد مضی ثلاثة أیام علی  وجوب القضاء کالآیات،و قد صرح به فی البیان </w:t>
      </w:r>
      <w:r>
        <w:rPr>
          <w:rStyle w:val="FootnoteReference"/>
        </w:rPr>
        <w:footnoteReference w:id="1025"/>
      </w:r>
      <w:r>
        <w:rPr>
          <w:rFonts w:ascii="IRNazanin" w:hAnsi="IRNazanin" w:eastAsia="IRNazanin" w:cs="IRNazanin"/>
          <w:lang w:bidi="fa-IR"/>
          <w:color w:val="111111"/>
          <w:sz w:val="28"/>
          <w:szCs w:val="28"/>
          <w:rtl/>
        </w:rPr>
        <w:t xml:space="preserve">و الظاهر أن الزّلزلة لا یجب تدارکها کغیرها،لأنّها مؤقتة.</w:t>
      </w:r>
    </w:p>
    <w:p>
      <w:pPr>
        <w:pStyle w:val="BookText"/>
      </w:pPr>
      <w:r>
        <w:rPr>
          <w:rFonts w:ascii="IRNazanin" w:hAnsi="IRNazanin" w:eastAsia="IRNazanin" w:cs="IRNazanin"/>
          <w:lang w:bidi="fa-IR"/>
          <w:color w:val="111111"/>
          <w:sz w:val="28"/>
          <w:szCs w:val="28"/>
          <w:rtl/>
        </w:rPr>
        <w:t xml:space="preserve">قوله: (و یستحب لها الوضوء عند وقت کل صلاة،و الجلوس فی مصلاّها ذاکرة له بقدرها).</w:t>
      </w:r>
    </w:p>
    <w:p>
      <w:pPr>
        <w:pStyle w:val="BookText"/>
      </w:pPr>
      <w:r>
        <w:rPr>
          <w:rFonts w:ascii="IRNazanin" w:hAnsi="IRNazanin" w:eastAsia="IRNazanin" w:cs="IRNazanin"/>
          <w:lang w:bidi="fa-IR"/>
          <w:color w:val="111111"/>
          <w:sz w:val="28"/>
          <w:szCs w:val="28"/>
          <w:rtl/>
        </w:rPr>
        <w:t xml:space="preserve">هذا هو المشهور بین الأصحاب </w:t>
      </w:r>
      <w:r>
        <w:rPr>
          <w:rStyle w:val="FootnoteReference"/>
        </w:rPr>
        <w:footnoteReference w:id="1026"/>
      </w:r>
      <w:r>
        <w:rPr>
          <w:rFonts w:ascii="IRNazanin" w:hAnsi="IRNazanin" w:eastAsia="IRNazanin" w:cs="IRNazanin"/>
          <w:lang w:bidi="fa-IR"/>
          <w:color w:val="111111"/>
          <w:sz w:val="28"/>
          <w:szCs w:val="28"/>
          <w:rtl/>
        </w:rPr>
        <w:t xml:space="preserve">،و ذهب علی بن بابویه إلی وجوب ذلک </w:t>
      </w:r>
      <w:r>
        <w:rPr>
          <w:rStyle w:val="FootnoteReference"/>
        </w:rPr>
        <w:footnoteReference w:id="1027"/>
      </w:r>
      <w:r>
        <w:rPr>
          <w:rFonts w:ascii="IRNazanin" w:hAnsi="IRNazanin" w:eastAsia="IRNazanin" w:cs="IRNazanin"/>
          <w:lang w:bidi="fa-IR"/>
          <w:color w:val="111111"/>
          <w:sz w:val="28"/>
          <w:szCs w:val="28"/>
          <w:rtl/>
        </w:rPr>
        <w:t xml:space="preserve">،تعویلا علی روایة زرارة فی الحسن عن الباقر علیه السّلام بلفظ«علیها» </w:t>
      </w:r>
      <w:r>
        <w:rPr>
          <w:rStyle w:val="FootnoteReference"/>
        </w:rPr>
        <w:footnoteReference w:id="1028"/>
      </w:r>
      <w:r>
        <w:rPr>
          <w:rFonts w:ascii="IRNazanin" w:hAnsi="IRNazanin" w:eastAsia="IRNazanin" w:cs="IRNazanin"/>
          <w:lang w:bidi="fa-IR"/>
          <w:color w:val="111111"/>
          <w:sz w:val="28"/>
          <w:szCs w:val="28"/>
          <w:rtl/>
        </w:rPr>
        <w:t xml:space="preserve">و عورضت بروایة زید الشحام،عن أبی عبد اللَّه علیه السّلام،الواردة بلفظ«ینبغی» </w:t>
      </w:r>
      <w:r>
        <w:rPr>
          <w:rStyle w:val="FootnoteReference"/>
        </w:rPr>
        <w:footnoteReference w:id="1029"/>
      </w:r>
      <w:r>
        <w:rPr>
          <w:rFonts w:ascii="IRNazanin" w:hAnsi="IRNazanin" w:eastAsia="IRNazanin" w:cs="IRNazanin"/>
          <w:lang w:bidi="fa-IR"/>
          <w:color w:val="111111"/>
          <w:sz w:val="28"/>
          <w:szCs w:val="28"/>
          <w:rtl/>
        </w:rPr>
        <w:t xml:space="preserve">فجمع بینهما بالحمل علی الاستحباب،مع ندور القول بالوجوب.</w:t>
      </w:r>
    </w:p>
    <w:p>
      <w:pPr>
        <w:pStyle w:val="BookText"/>
      </w:pPr>
      <w:r>
        <w:rPr>
          <w:rFonts w:ascii="IRNazanin" w:hAnsi="IRNazanin" w:eastAsia="IRNazanin" w:cs="IRNazanin"/>
          <w:lang w:bidi="fa-IR"/>
          <w:color w:val="111111"/>
          <w:sz w:val="28"/>
          <w:szCs w:val="28"/>
          <w:rtl/>
        </w:rPr>
        <w:t xml:space="preserve">و قال المفید:تجلس ناحیة من مصلاها </w:t>
      </w:r>
      <w:r>
        <w:rPr>
          <w:rStyle w:val="FootnoteReference"/>
        </w:rPr>
        <w:footnoteReference w:id="1030"/>
      </w:r>
      <w:r>
        <w:rPr>
          <w:rFonts w:ascii="IRNazanin" w:hAnsi="IRNazanin" w:eastAsia="IRNazanin" w:cs="IRNazanin"/>
          <w:lang w:bidi="fa-IR"/>
          <w:color w:val="111111"/>
          <w:sz w:val="28"/>
          <w:szCs w:val="28"/>
          <w:rtl/>
        </w:rPr>
        <w:t xml:space="preserve">،و الحدیثان خالیان من ذکر المصلّی،قال فی المعتبر </w:t>
      </w:r>
      <w:r>
        <w:rPr>
          <w:rStyle w:val="FootnoteReference"/>
        </w:rPr>
        <w:footnoteReference w:id="1031"/>
      </w:r>
      <w:r>
        <w:rPr>
          <w:rFonts w:ascii="IRNazanin" w:hAnsi="IRNazanin" w:eastAsia="IRNazanin" w:cs="IRNazanin"/>
          <w:lang w:bidi="fa-IR"/>
          <w:color w:val="111111"/>
          <w:sz w:val="28"/>
          <w:szCs w:val="28"/>
          <w:rtl/>
        </w:rPr>
        <w:t xml:space="preserve">:و هو المعتمد،و علله بالتمرین علی العبادة بحسب المکنة، فتصیر عادة،قال فی الذکری:هذا من تفرّدات الإمامیة-رحمهم اللَّه </w:t>
      </w:r>
      <w:r>
        <w:rPr>
          <w:rStyle w:val="FootnoteReference"/>
        </w:rPr>
        <w:footnoteReference w:id="1032"/>
      </w:r>
      <w:r>
        <w:rPr>
          <w:rFonts w:ascii="IRNazanin" w:hAnsi="IRNazanin" w:eastAsia="IRNazanin" w:cs="IRNazanin"/>
          <w:lang w:bidi="fa-IR"/>
          <w:color w:val="111111"/>
          <w:sz w:val="28"/>
          <w:szCs w:val="28"/>
          <w:rtl/>
        </w:rPr>
        <w:t xml:space="preserve">.و لو فقدت الماء فهل یشرع التیمم؟الظاهر العدم.</w:t>
      </w:r>
    </w:p>
    <w:p>
      <w:pPr>
        <w:pStyle w:val="BookText"/>
      </w:pPr>
      <w:r>
        <w:rPr>
          <w:rFonts w:ascii="IRNazanin" w:hAnsi="IRNazanin" w:eastAsia="IRNazanin" w:cs="IRNazanin"/>
          <w:lang w:bidi="fa-IR"/>
          <w:color w:val="111111"/>
          <w:sz w:val="28"/>
          <w:szCs w:val="28"/>
          <w:rtl/>
        </w:rPr>
        <w:t xml:space="preserve">قوله: (و تترک ذات العادة العبادة برؤیة الدّم فیها،و المبتدئة بعد مضی ثلاثة علی الأحوط).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الأحوط..</w:t>
      </w:r>
    </w:p>
    <w:p>
      <w:pPr>
        <w:pStyle w:val="BookText"/>
      </w:pPr>
      <w:r>
        <w:rPr>
          <w:rFonts w:ascii="IRNazanin" w:hAnsi="IRNazanin" w:eastAsia="IRNazanin" w:cs="IRNazanin"/>
          <w:lang w:bidi="fa-IR"/>
          <w:color w:val="111111"/>
          <w:sz w:val="28"/>
          <w:szCs w:val="28"/>
          <w:rtl/>
        </w:rPr>
        <w:t xml:space="preserve">الحکم الأوّل لا خلاف فیه بین العلماء،و قد تواترت الأخبار عن النّبی صلّی اللَّه علیه و آله،و الأئمة علیهم السّلام بوجوب الجلوس لرؤیة الدّم أیام الأقراء </w:t>
      </w:r>
      <w:r>
        <w:rPr>
          <w:rStyle w:val="FootnoteReference"/>
        </w:rPr>
        <w:footnoteReference w:id="1033"/>
      </w:r>
      <w:r>
        <w:rPr>
          <w:rFonts w:ascii="IRNazanin" w:hAnsi="IRNazanin" w:eastAsia="IRNazanin" w:cs="IRNazanin"/>
          <w:lang w:bidi="fa-IR"/>
          <w:color w:val="111111"/>
          <w:sz w:val="28"/>
          <w:szCs w:val="28"/>
          <w:rtl/>
        </w:rPr>
        <w:t xml:space="preserve">، و یؤیده أن العادات المستمرة ملحقة بالأمور الجبلیة،نعم قد یستفاد من ظاهر قوله:</w:t>
      </w:r>
    </w:p>
    <w:p>
      <w:pPr>
        <w:pStyle w:val="BookText"/>
      </w:pPr>
      <w:r>
        <w:rPr>
          <w:rFonts w:ascii="IRNazanin" w:hAnsi="IRNazanin" w:eastAsia="IRNazanin" w:cs="IRNazanin"/>
          <w:lang w:bidi="fa-IR"/>
          <w:color w:val="111111"/>
          <w:sz w:val="28"/>
          <w:szCs w:val="28"/>
          <w:rtl/>
        </w:rPr>
        <w:t xml:space="preserve">(فیها)-أی فی العادة-أنها لو رأت الدم فی غیرها استظهرت بثلاثة،إن قلنا بوجوب الاستظهار فی غیرها و هو ظاهر،و قد تقدم الکلام علی ذلک مستوفی.</w:t>
      </w:r>
    </w:p>
    <w:p>
      <w:pPr>
        <w:pStyle w:val="BookText"/>
      </w:pPr>
      <w:r>
        <w:rPr>
          <w:rFonts w:ascii="IRNazanin" w:hAnsi="IRNazanin" w:eastAsia="IRNazanin" w:cs="IRNazanin"/>
          <w:lang w:bidi="fa-IR"/>
          <w:color w:val="111111"/>
          <w:sz w:val="28"/>
          <w:szCs w:val="28"/>
          <w:rtl/>
        </w:rPr>
        <w:t xml:space="preserve">أمّا المبتدئة و المضطربة،و لم یذکرهما المصنّف،و لا فرق بینهما،فقد قال ابن الجنید </w:t>
      </w:r>
      <w:r>
        <w:rPr>
          <w:rStyle w:val="FootnoteReference"/>
        </w:rPr>
        <w:footnoteReference w:id="1034"/>
      </w:r>
      <w:r>
        <w:rPr>
          <w:rFonts w:ascii="IRNazanin" w:hAnsi="IRNazanin" w:eastAsia="IRNazanin" w:cs="IRNazanin"/>
          <w:lang w:bidi="fa-IR"/>
          <w:color w:val="111111"/>
          <w:sz w:val="28"/>
          <w:szCs w:val="28"/>
          <w:rtl/>
        </w:rPr>
        <w:t xml:space="preserve">،و المرتضی،و ابن إدریس </w:t>
      </w:r>
      <w:r>
        <w:rPr>
          <w:rStyle w:val="FootnoteReference"/>
        </w:rPr>
        <w:footnoteReference w:id="1035"/>
      </w:r>
      <w:r>
        <w:rPr>
          <w:rFonts w:ascii="IRNazanin" w:hAnsi="IRNazanin" w:eastAsia="IRNazanin" w:cs="IRNazanin"/>
          <w:lang w:bidi="fa-IR"/>
          <w:color w:val="111111"/>
          <w:sz w:val="28"/>
          <w:szCs w:val="28"/>
          <w:rtl/>
        </w:rPr>
        <w:t xml:space="preserve">بوجوب الاستظهار علیهما إلی ثلاثة،و رجحه فی المعتبر </w:t>
      </w:r>
      <w:r>
        <w:rPr>
          <w:rStyle w:val="FootnoteReference"/>
        </w:rPr>
        <w:footnoteReference w:id="1036"/>
      </w:r>
      <w:r>
        <w:rPr>
          <w:rFonts w:ascii="IRNazanin" w:hAnsi="IRNazanin" w:eastAsia="IRNazanin" w:cs="IRNazanin"/>
          <w:lang w:bidi="fa-IR"/>
          <w:color w:val="111111"/>
          <w:sz w:val="28"/>
          <w:szCs w:val="28"/>
          <w:rtl/>
        </w:rPr>
        <w:t xml:space="preserve">،و به أفتی شیخنا الشّهید فی بعض کتبه </w:t>
      </w:r>
      <w:r>
        <w:rPr>
          <w:rStyle w:val="FootnoteReference"/>
        </w:rPr>
        <w:footnoteReference w:id="1037"/>
      </w:r>
      <w:r>
        <w:rPr>
          <w:rFonts w:ascii="IRNazanin" w:hAnsi="IRNazanin" w:eastAsia="IRNazanin" w:cs="IRNazanin"/>
          <w:lang w:bidi="fa-IR"/>
          <w:color w:val="111111"/>
          <w:sz w:val="28"/>
          <w:szCs w:val="28"/>
          <w:rtl/>
        </w:rPr>
        <w:t xml:space="preserve">و قال الشّیخ:تترک العبادة بمجرّد رؤیة الدّم </w:t>
      </w:r>
      <w:r>
        <w:rPr>
          <w:rStyle w:val="FootnoteReference"/>
        </w:rPr>
        <w:footnoteReference w:id="1038"/>
      </w:r>
      <w:r>
        <w:rPr>
          <w:rFonts w:ascii="IRNazanin" w:hAnsi="IRNazanin" w:eastAsia="IRNazanin" w:cs="IRNazanin"/>
          <w:lang w:bidi="fa-IR"/>
          <w:color w:val="111111"/>
          <w:sz w:val="28"/>
          <w:szCs w:val="28"/>
          <w:rtl/>
        </w:rPr>
        <w:t xml:space="preserve">،و به افتی المصنّف فی أکثر کتبه </w:t>
      </w:r>
      <w:r>
        <w:rPr>
          <w:rStyle w:val="FootnoteReference"/>
        </w:rPr>
        <w:footnoteReference w:id="1039"/>
      </w:r>
      <w:r>
        <w:rPr>
          <w:rFonts w:ascii="IRNazanin" w:hAnsi="IRNazanin" w:eastAsia="IRNazanin" w:cs="IRNazanin"/>
          <w:lang w:bidi="fa-IR"/>
          <w:color w:val="111111"/>
          <w:sz w:val="28"/>
          <w:szCs w:val="28"/>
          <w:rtl/>
        </w:rPr>
        <w:t xml:space="preserve">،و قواه فی الذکری محتاطا بالأوّل </w:t>
      </w:r>
      <w:r>
        <w:rPr>
          <w:rStyle w:val="FootnoteReference"/>
        </w:rPr>
        <w:footnoteReference w:id="1040"/>
      </w:r>
      <w:r>
        <w:rPr>
          <w:rFonts w:ascii="IRNazanin" w:hAnsi="IRNazanin" w:eastAsia="IRNazanin" w:cs="IRNazanin"/>
          <w:lang w:bidi="fa-IR"/>
          <w:color w:val="111111"/>
          <w:sz w:val="28"/>
          <w:szCs w:val="28"/>
          <w:rtl/>
        </w:rPr>
        <w:t xml:space="preserve">،و هو ظاهر اختیار المصنّف هنا.</w:t>
      </w:r>
    </w:p>
    <w:p>
      <w:pPr>
        <w:pStyle w:val="BookText"/>
      </w:pPr>
      <w:r>
        <w:rPr>
          <w:rFonts w:ascii="IRNazanin" w:hAnsi="IRNazanin" w:eastAsia="IRNazanin" w:cs="IRNazanin"/>
          <w:lang w:bidi="fa-IR"/>
          <w:color w:val="111111"/>
          <w:sz w:val="28"/>
          <w:szCs w:val="28"/>
          <w:rtl/>
        </w:rPr>
        <w:t xml:space="preserve">للشّیخ:حسنة حفص ابن البختری،عن الصّادق علیه السّلام حیث قال:</w:t>
      </w:r>
    </w:p>
    <w:p>
      <w:pPr>
        <w:pStyle w:val="BookText"/>
      </w:pPr>
      <w:r>
        <w:rPr>
          <w:rFonts w:ascii="IRNazanin" w:hAnsi="IRNazanin" w:eastAsia="IRNazanin" w:cs="IRNazanin"/>
          <w:lang w:bidi="fa-IR"/>
          <w:color w:val="111111"/>
          <w:sz w:val="28"/>
          <w:szCs w:val="28"/>
          <w:rtl/>
        </w:rPr>
        <w:t xml:space="preserve">«فإذا کان للدّم حرارة و دفع و سواد فلتدع الصّلاة»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الدلالة ضعف،لأن الأمر المعلق ب‍«إذا»لا یفید العموم،فلعلّ المراد به ذات العادة،و أیضا فإن القائل بجواز الترک برؤیة الدّم لا یقصره علی هذه الأوصاف.</w:t>
      </w:r>
    </w:p>
    <w:p>
      <w:pPr>
        <w:pStyle w:val="BookText"/>
      </w:pPr>
      <w:r>
        <w:rPr>
          <w:rFonts w:ascii="IRNazanin" w:hAnsi="IRNazanin" w:eastAsia="IRNazanin" w:cs="IRNazanin"/>
          <w:lang w:bidi="fa-IR"/>
          <w:color w:val="111111"/>
          <w:sz w:val="28"/>
          <w:szCs w:val="28"/>
          <w:rtl/>
        </w:rPr>
        <w:t xml:space="preserve">فإن قلت:إذا ثبت الحکم هنا بالرّوایة ثبت فی غیره بالإجماع المستفاد من عدم القائل بالفرق.</w:t>
      </w:r>
    </w:p>
    <w:p>
      <w:pPr>
        <w:pStyle w:val="BookText"/>
      </w:pPr>
      <w:r>
        <w:rPr>
          <w:rFonts w:ascii="IRNazanin" w:hAnsi="IRNazanin" w:eastAsia="IRNazanin" w:cs="IRNazanin"/>
          <w:lang w:bidi="fa-IR"/>
          <w:color w:val="111111"/>
          <w:sz w:val="28"/>
          <w:szCs w:val="28"/>
          <w:rtl/>
        </w:rPr>
        <w:t xml:space="preserve">قلنا:ینافیه مفهوم الشرط فی قوله:(فإذا کان.)فإنه حجة عند کثیر،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علیها عند الانقطاع قبل العاشر الاستبراء بالقطنة،فإن خرجت نقیّة طهرت و إلاّ صبرت المبتدئة إلی النقاء أو مضی العشرة،و ذات العادة تغتسل بعد عادتها بیوم أو یومین،فان انقطع علی العاشر أعادت الصوم،  فیحمل علی ذات العادة،و قد احتج له بأخبار أخر،لیس لها دلالة قویة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للأولین:وجوب التمسّک بلزوم العبادة إلاّ أن یتحقّق المسقط.</w:t>
      </w:r>
    </w:p>
    <w:p>
      <w:pPr>
        <w:pStyle w:val="BookText"/>
      </w:pPr>
      <w:r>
        <w:rPr>
          <w:rFonts w:ascii="IRNazanin" w:hAnsi="IRNazanin" w:eastAsia="IRNazanin" w:cs="IRNazanin"/>
          <w:lang w:bidi="fa-IR"/>
          <w:color w:val="111111"/>
          <w:sz w:val="28"/>
          <w:szCs w:val="28"/>
          <w:rtl/>
        </w:rPr>
        <w:t xml:space="preserve">و عورض بالمعتادة،و الفرق ظاهر،و بأن الاحتمال قائم بعد الثلاثة،لجواز وجود دم أقوی ناقل لحکم الحیض إلیه،و ندور ذلک ظاهر،فإنه إنّما یتحقق مع استمرار الدّم و تجاوزه العشرة،و اجتماع شروط التّمییز،و کون الطارئ أقوی، و الاحتمال النادر غیر قادح،فظهر أن القول بالاستظهار أقوی.</w:t>
      </w:r>
    </w:p>
    <w:p>
      <w:pPr>
        <w:pStyle w:val="BookText"/>
      </w:pPr>
      <w:r>
        <w:rPr>
          <w:rFonts w:ascii="IRNazanin" w:hAnsi="IRNazanin" w:eastAsia="IRNazanin" w:cs="IRNazanin"/>
          <w:lang w:bidi="fa-IR"/>
          <w:color w:val="111111"/>
          <w:sz w:val="28"/>
          <w:szCs w:val="28"/>
          <w:rtl/>
        </w:rPr>
        <w:t xml:space="preserve">قوله: (و یجب علیها عند الانقطاع قبل العاشر الاستبراء بالقطنة،فإن خرجت نقیة طهرت،و إلا صبرت المبتدئة إلی النقاء،أو مضی عشرة).</w:t>
      </w:r>
    </w:p>
    <w:p>
      <w:pPr>
        <w:pStyle w:val="BookText"/>
      </w:pPr>
      <w:r>
        <w:rPr>
          <w:rFonts w:ascii="IRNazanin" w:hAnsi="IRNazanin" w:eastAsia="IRNazanin" w:cs="IRNazanin"/>
          <w:lang w:bidi="fa-IR"/>
          <w:color w:val="111111"/>
          <w:sz w:val="28"/>
          <w:szCs w:val="28"/>
          <w:rtl/>
        </w:rPr>
        <w:t xml:space="preserve">الضّمیر فی(علیها)یعود إلی ما علیه أحکام الباب-و هی الحائض-و قد تکرر رجوع الضمائر إلیها،و الاستبراء هنا طلب براءة الرحم من الدّم،و یدل علی وجوبه ما روی عن سماعة عن أبی عبد اللَّه علیه السّلام </w:t>
      </w:r>
      <w:r>
        <w:rPr>
          <w:rStyle w:val="FootnoteReference"/>
        </w:rPr>
        <w:footnoteReference w:id="1043"/>
      </w:r>
      <w:r>
        <w:rPr>
          <w:rFonts w:ascii="IRNazanin" w:hAnsi="IRNazanin" w:eastAsia="IRNazanin" w:cs="IRNazanin"/>
          <w:lang w:bidi="fa-IR"/>
          <w:color w:val="111111"/>
          <w:sz w:val="28"/>
          <w:szCs w:val="28"/>
          <w:rtl/>
        </w:rPr>
        <w:t xml:space="preserve">،و ما روی عن شرحبیل،عنه علیه السّلام </w:t>
      </w:r>
      <w:r>
        <w:rPr>
          <w:rStyle w:val="FootnoteReference"/>
        </w:rPr>
        <w:footnoteReference w:id="1044"/>
      </w:r>
      <w:r>
        <w:rPr>
          <w:rFonts w:ascii="IRNazanin" w:hAnsi="IRNazanin" w:eastAsia="IRNazanin" w:cs="IRNazanin"/>
          <w:lang w:bidi="fa-IR"/>
          <w:color w:val="111111"/>
          <w:sz w:val="28"/>
          <w:szCs w:val="28"/>
          <w:rtl/>
        </w:rPr>
        <w:t xml:space="preserve">،و اشترک الحدیثان فی الاعتماد بالرّجل الیسری علی حائط،ثم استدخال القطنة و فی الثّانیة تستدخلها بیدها الیمنی،و عبارة المصنّف خالیة من ذلک.</w:t>
      </w:r>
    </w:p>
    <w:p>
      <w:pPr>
        <w:pStyle w:val="BookText"/>
      </w:pPr>
      <w:r>
        <w:rPr>
          <w:rFonts w:ascii="IRNazanin" w:hAnsi="IRNazanin" w:eastAsia="IRNazanin" w:cs="IRNazanin"/>
          <w:lang w:bidi="fa-IR"/>
          <w:color w:val="111111"/>
          <w:sz w:val="28"/>
          <w:szCs w:val="28"/>
          <w:rtl/>
        </w:rPr>
        <w:t xml:space="preserve">فان خرجت القطنة نقیة فقد طهرت،فیجب الغسل مطلقا،و إن خرجت ملطخة صبرت المبتدئة إلی النقاء أو مضی العشرة،فان لم ینقطع الدّم علی العشرة فحکم المبتدئة من الرّجوع الی التمییز،ثم عادة النّساء الی آخره،و قد سبق.</w:t>
      </w:r>
    </w:p>
    <w:p>
      <w:pPr>
        <w:pStyle w:val="BookText"/>
      </w:pPr>
      <w:r>
        <w:rPr>
          <w:rFonts w:ascii="IRNazanin" w:hAnsi="IRNazanin" w:eastAsia="IRNazanin" w:cs="IRNazanin"/>
          <w:lang w:bidi="fa-IR"/>
          <w:color w:val="111111"/>
          <w:sz w:val="28"/>
          <w:szCs w:val="28"/>
          <w:rtl/>
        </w:rPr>
        <w:t xml:space="preserve">و کذا القول فی المضطربة المتحیّرة،و ذاکرة الوقت خاصة،و التی استقرت عادتها وقتا خاصّة،فإن الجمیع یعتبرن التمییز و ما بعده فیما لم تفده العادة دائما.</w:t>
      </w:r>
    </w:p>
    <w:p>
      <w:pPr>
        <w:pStyle w:val="BookText"/>
      </w:pPr>
      <w:r>
        <w:rPr>
          <w:rFonts w:ascii="IRNazanin" w:hAnsi="IRNazanin" w:eastAsia="IRNazanin" w:cs="IRNazanin"/>
          <w:lang w:bidi="fa-IR"/>
          <w:color w:val="111111"/>
          <w:sz w:val="28"/>
          <w:szCs w:val="28"/>
          <w:rtl/>
        </w:rPr>
        <w:t xml:space="preserve">قوله: (و ذات العادة تغتسل بعد عادتها بیوم أو یومین،فان انقطع علی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تجاوز أجزأها فعلها.  العاشر أعادت الصّوم،و إن تجاوز أجزأها فعلها)  ذات العادة تصدق فی المستقرة عددا و وقتا،و فی المستقرة عددا خاصّة، و الذاکرة العدد خاصّة،أما فی الدّور الأوّل إن قلنا بوجوب الاحتیاط،أو مطلقا إن قلنا باستناد تخصیص العدد بزمان اختیارها،و ثبوت الاستظهار-أعنی طلب ظهور الحال فی کون الدم حیضا أو طهرا-بالصّبر یوما و یومین لذات العادة.</w:t>
      </w:r>
    </w:p>
    <w:p>
      <w:pPr>
        <w:pStyle w:val="BookText"/>
      </w:pPr>
      <w:r>
        <w:rPr>
          <w:rFonts w:ascii="IRNazanin" w:hAnsi="IRNazanin" w:eastAsia="IRNazanin" w:cs="IRNazanin"/>
          <w:lang w:bidi="fa-IR"/>
          <w:color w:val="111111"/>
          <w:sz w:val="28"/>
          <w:szCs w:val="28"/>
          <w:rtl/>
        </w:rPr>
        <w:t xml:space="preserve">و الاغتسال بعدهما لا خلاف فی ثبوته،إنّما الخلاف فی وجوبه،و القائل به الشّیخ </w:t>
      </w:r>
      <w:r>
        <w:rPr>
          <w:rStyle w:val="FootnoteReference"/>
        </w:rPr>
        <w:footnoteReference w:id="1045"/>
      </w:r>
      <w:r>
        <w:rPr>
          <w:rFonts w:ascii="IRNazanin" w:hAnsi="IRNazanin" w:eastAsia="IRNazanin" w:cs="IRNazanin"/>
          <w:lang w:bidi="fa-IR"/>
          <w:color w:val="111111"/>
          <w:sz w:val="28"/>
          <w:szCs w:val="28"/>
          <w:rtl/>
        </w:rPr>
        <w:t xml:space="preserve">،و المرتضی </w:t>
      </w:r>
      <w:r>
        <w:rPr>
          <w:rStyle w:val="FootnoteReference"/>
        </w:rPr>
        <w:footnoteReference w:id="1046"/>
      </w:r>
      <w:r>
        <w:rPr>
          <w:rFonts w:ascii="IRNazanin" w:hAnsi="IRNazanin" w:eastAsia="IRNazanin" w:cs="IRNazanin"/>
          <w:lang w:bidi="fa-IR"/>
          <w:color w:val="111111"/>
          <w:sz w:val="28"/>
          <w:szCs w:val="28"/>
          <w:rtl/>
        </w:rPr>
        <w:t xml:space="preserve">،و ابن إدریس </w:t>
      </w:r>
      <w:r>
        <w:rPr>
          <w:rStyle w:val="FootnoteReference"/>
        </w:rPr>
        <w:footnoteReference w:id="1047"/>
      </w:r>
      <w:r>
        <w:rPr>
          <w:rFonts w:ascii="IRNazanin" w:hAnsi="IRNazanin" w:eastAsia="IRNazanin" w:cs="IRNazanin"/>
          <w:lang w:bidi="fa-IR"/>
          <w:color w:val="111111"/>
          <w:sz w:val="28"/>
          <w:szCs w:val="28"/>
          <w:rtl/>
        </w:rPr>
        <w:t xml:space="preserve">،و المعتمد الاستحباب و فی بعض الأخبار ما یدل علی الاستظهار إلی العشرة </w:t>
      </w:r>
      <w:r>
        <w:rPr>
          <w:rStyle w:val="FootnoteReference"/>
        </w:rPr>
        <w:footnoteReference w:id="1048"/>
      </w:r>
      <w:r>
        <w:rPr>
          <w:rFonts w:ascii="IRNazanin" w:hAnsi="IRNazanin" w:eastAsia="IRNazanin" w:cs="IRNazanin"/>
          <w:lang w:bidi="fa-IR"/>
          <w:color w:val="111111"/>
          <w:sz w:val="28"/>
          <w:szCs w:val="28"/>
          <w:rtl/>
        </w:rPr>
        <w:t xml:space="preserve">،و هو مختار المرتضی </w:t>
      </w:r>
      <w:r>
        <w:rPr>
          <w:rStyle w:val="FootnoteReference"/>
        </w:rPr>
        <w:footnoteReference w:id="1049"/>
      </w:r>
      <w:r>
        <w:rPr>
          <w:rFonts w:ascii="IRNazanin" w:hAnsi="IRNazanin" w:eastAsia="IRNazanin" w:cs="IRNazanin"/>
          <w:lang w:bidi="fa-IR"/>
          <w:color w:val="111111"/>
          <w:sz w:val="28"/>
          <w:szCs w:val="28"/>
          <w:rtl/>
        </w:rPr>
        <w:t xml:space="preserve">،و ابن الجنید </w:t>
      </w:r>
      <w:r>
        <w:rPr>
          <w:rStyle w:val="FootnoteReference"/>
        </w:rPr>
        <w:footnoteReference w:id="1050"/>
      </w:r>
      <w:r>
        <w:rPr>
          <w:rFonts w:ascii="IRNazanin" w:hAnsi="IRNazanin" w:eastAsia="IRNazanin" w:cs="IRNazanin"/>
          <w:lang w:bidi="fa-IR"/>
          <w:color w:val="111111"/>
          <w:sz w:val="28"/>
          <w:szCs w:val="28"/>
          <w:rtl/>
        </w:rPr>
        <w:t xml:space="preserve">، و التخییر لا بأس به،و إن کان الوقوف مع المشهور طریق الاحتیاط.</w:t>
      </w:r>
    </w:p>
    <w:p>
      <w:pPr>
        <w:pStyle w:val="BookText"/>
      </w:pPr>
      <w:r>
        <w:rPr>
          <w:rFonts w:ascii="IRNazanin" w:hAnsi="IRNazanin" w:eastAsia="IRNazanin" w:cs="IRNazanin"/>
          <w:lang w:bidi="fa-IR"/>
          <w:color w:val="111111"/>
          <w:sz w:val="28"/>
          <w:szCs w:val="28"/>
          <w:rtl/>
        </w:rPr>
        <w:t xml:space="preserve">و هذا الاستظهار إنّما یکون مع وجود الدّم بأی لون اتفق،لا مع انقطاعه، و یظهر من عبارة المختلف ثبوته مطلقا </w:t>
      </w:r>
      <w:r>
        <w:rPr>
          <w:rStyle w:val="FootnoteReference"/>
        </w:rPr>
        <w:footnoteReference w:id="1051"/>
      </w:r>
      <w:r>
        <w:rPr>
          <w:rFonts w:ascii="IRNazanin" w:hAnsi="IRNazanin" w:eastAsia="IRNazanin" w:cs="IRNazanin"/>
          <w:lang w:bidi="fa-IR"/>
          <w:color w:val="111111"/>
          <w:sz w:val="28"/>
          <w:szCs w:val="28"/>
          <w:rtl/>
        </w:rPr>
        <w:t xml:space="preserve">و لا وجه له،فإذا اغتسلت بعد الاستظهار و أتت بالعبادة و انقطع الدّم علی العشرة تبیّن أن الجمیع حیض،فتقضی الصّوم إن کانت قد صامت لفساده دون الصّلاة،لأنها حائض.</w:t>
      </w:r>
    </w:p>
    <w:p>
      <w:pPr>
        <w:pStyle w:val="BookText"/>
      </w:pPr>
      <w:r>
        <w:rPr>
          <w:rFonts w:ascii="IRNazanin" w:hAnsi="IRNazanin" w:eastAsia="IRNazanin" w:cs="IRNazanin"/>
          <w:lang w:bidi="fa-IR"/>
          <w:color w:val="111111"/>
          <w:sz w:val="28"/>
          <w:szCs w:val="28"/>
          <w:rtl/>
        </w:rPr>
        <w:t xml:space="preserve">و إن تجاوز العشرة أجزأها ما فعلته بعد الغسل،لأنّها طاهر،و تقضی ما فاتها فی یومی الاستظهار من صوم و صلاة کما صرّح به فی المنتهی </w:t>
      </w:r>
      <w:r>
        <w:rPr>
          <w:rStyle w:val="FootnoteReference"/>
        </w:rPr>
        <w:footnoteReference w:id="1052"/>
      </w:r>
      <w:r>
        <w:rPr>
          <w:rFonts w:ascii="IRNazanin" w:hAnsi="IRNazanin" w:eastAsia="IRNazanin" w:cs="IRNazanin"/>
          <w:lang w:bidi="fa-IR"/>
          <w:color w:val="111111"/>
          <w:sz w:val="28"/>
          <w:szCs w:val="28"/>
          <w:rtl/>
        </w:rPr>
        <w:t xml:space="preserve">لأن ما زاد علی العادة طهر کلّه،و جواز الترک-ارتفاقا من الشّارع بحالها لاحتمال الحیض-لا یمنع وجوب القضاء إذا تبین فساده،إذ قد تبین أن العبادة کانت واجبة علیها،و من هذا البیان یعرف ما فی العبارة من الأحکام،و ما خلت عنه ممّا یحتاج الی بیانه.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یجوز لزوجها الوطء قبل الغسل علی کراهیة،و ینبغی له الصبر حتی تغتسل،فان غلبته الشهوة أمرها بغسل فرجها.   قوله: (و یجوز لزوجها وطؤها قبل الغسل علی کراهیة،و ینبغی له الصّبر حتّی تغتسل،فان غلبته الشهوة أمرها بغسل فرجها).</w:t>
      </w:r>
    </w:p>
    <w:p>
      <w:pPr>
        <w:pStyle w:val="BookText"/>
      </w:pPr>
      <w:r>
        <w:rPr>
          <w:rFonts w:ascii="IRNazanin" w:hAnsi="IRNazanin" w:eastAsia="IRNazanin" w:cs="IRNazanin"/>
          <w:lang w:bidi="fa-IR"/>
          <w:color w:val="111111"/>
          <w:sz w:val="28"/>
          <w:szCs w:val="28"/>
          <w:rtl/>
        </w:rPr>
        <w:t xml:space="preserve">المشهور بین الأصحاب جواز وطء الحائض إذا طهرت قبل أن تغتسل من الحیض </w:t>
      </w:r>
      <w:r>
        <w:rPr>
          <w:rStyle w:val="FootnoteReference"/>
        </w:rPr>
        <w:footnoteReference w:id="1053"/>
      </w:r>
      <w:r>
        <w:rPr>
          <w:rFonts w:ascii="IRNazanin" w:hAnsi="IRNazanin" w:eastAsia="IRNazanin" w:cs="IRNazanin"/>
          <w:lang w:bidi="fa-IR"/>
          <w:color w:val="111111"/>
          <w:sz w:val="28"/>
          <w:szCs w:val="28"/>
          <w:rtl/>
        </w:rPr>
        <w:t xml:space="preserve">،و قال ابن بابویه بتحریمه،قبل الغسل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لنا:قوله تعالی (وَ لا تَقْرَبُوهُنَّ حَتّی یَطْهُرْنَ)  </w:t>
      </w:r>
      <w:r>
        <w:rPr>
          <w:rStyle w:val="FootnoteReference"/>
        </w:rPr>
        <w:footnoteReference w:id="1055"/>
      </w:r>
      <w:r>
        <w:rPr>
          <w:rFonts w:ascii="Amiri" w:hAnsi="Amiri" w:eastAsia="Amiri" w:cs="Amiri"/>
          <w:lang w:bidi="ar-SA"/>
          <w:color w:val="111111"/>
          <w:sz w:val="28"/>
          <w:szCs w:val="28"/>
          <w:rtl/>
        </w:rPr>
        <w:t xml:space="preserve">بالتخفیف،کما قرأ به السّبعة،أی:حتّی یخرجن من الحیض،جعل سبحانه غایة التّحریم خروجهنّ من الحیض،فثبت الحلّ بعده بمقتضی الغایة،و لا یعارض بمفهوم قوله سبحانه (فَإِذا تَطَهَّرْنَ فَأْتُوهُنَّ)  </w:t>
      </w:r>
      <w:r>
        <w:rPr>
          <w:rStyle w:val="FootnoteReference"/>
        </w:rPr>
        <w:footnoteReference w:id="1056"/>
      </w:r>
      <w:r>
        <w:rPr>
          <w:rFonts w:ascii="IRNazanin" w:hAnsi="IRNazanin" w:eastAsia="IRNazanin" w:cs="IRNazanin"/>
          <w:lang w:bidi="fa-IR"/>
          <w:color w:val="111111"/>
          <w:sz w:val="28"/>
          <w:szCs w:val="28"/>
          <w:rtl/>
        </w:rPr>
        <w:t xml:space="preserve">لأنا نقول:تعارض مفهوما الغایة و الشرط فیتساقطان،إن لم یکن مفهوم الغایة أقوی،و یرجع إلی حکم الأصل و هو الحلّ فیما لم یقم دلیل علی تحریمه.</w:t>
      </w:r>
    </w:p>
    <w:p>
      <w:pPr>
        <w:pStyle w:val="BookText"/>
      </w:pPr>
      <w:r>
        <w:rPr>
          <w:rFonts w:ascii="IRNazanin" w:hAnsi="IRNazanin" w:eastAsia="IRNazanin" w:cs="IRNazanin"/>
          <w:lang w:bidi="fa-IR"/>
          <w:color w:val="111111"/>
          <w:sz w:val="28"/>
          <w:szCs w:val="28"/>
          <w:rtl/>
        </w:rPr>
        <w:t xml:space="preserve">فان قلت:فما تصنع بقراءة التشدید،فان ظاهرها اعتبار التّطهیر،أعنی الاغتسال.</w:t>
      </w:r>
    </w:p>
    <w:p>
      <w:pPr>
        <w:pStyle w:val="BookText"/>
      </w:pPr>
      <w:r>
        <w:rPr>
          <w:rFonts w:ascii="IRNazanin" w:hAnsi="IRNazanin" w:eastAsia="IRNazanin" w:cs="IRNazanin"/>
          <w:lang w:bidi="fa-IR"/>
          <w:color w:val="111111"/>
          <w:sz w:val="28"/>
          <w:szCs w:val="28"/>
          <w:rtl/>
        </w:rPr>
        <w:t xml:space="preserve">قلت:یجب حملها علی الطهر،توفیقا بینها و بین القراءة الأخری،صونا للقراءتین عن التنافی،فقد جاء فی کلامهم تفعّل بمعنی فعل کثیرا،مثل تطعمت الطّعام و طعمته،و کسرت الکوز فتکسر،و قطعت الحبل فتقطع،فالثقیل منه غیر مغایر للخفیف فی المعنی،و الأصل فی الاستعمال الحقیقة.</w:t>
      </w:r>
    </w:p>
    <w:p>
      <w:pPr>
        <w:pStyle w:val="BookText"/>
      </w:pPr>
      <w:r>
        <w:rPr>
          <w:rFonts w:ascii="IRNazanin" w:hAnsi="IRNazanin" w:eastAsia="IRNazanin" w:cs="IRNazanin"/>
          <w:lang w:bidi="fa-IR"/>
          <w:color w:val="111111"/>
          <w:sz w:val="28"/>
          <w:szCs w:val="28"/>
          <w:rtl/>
        </w:rPr>
        <w:t xml:space="preserve">و من هذا الباب المتکبر فی أسماء اللَّه سبحانه،فإنه بمعنی الکبیر،و حیث ثبت مجیء هذه البینة بالمعنی المذکور،وجب الحمل علیه فی الآیة توفیقا بین القراءتین، و یؤیّده قوله تعالی (فَاعْتَزِلُوا النِّساءَ فِی الْمَحِیضِ)  </w:t>
      </w:r>
      <w:r>
        <w:rPr>
          <w:rStyle w:val="FootnoteReference"/>
        </w:rPr>
        <w:footnoteReference w:id="1057"/>
      </w:r>
      <w:r>
        <w:rPr>
          <w:rFonts w:ascii="Amiri" w:hAnsi="Amiri" w:eastAsia="Amiri" w:cs="Amiri"/>
          <w:lang w:bidi="ar-SA"/>
          <w:color w:val="111111"/>
          <w:sz w:val="28"/>
          <w:szCs w:val="28"/>
          <w:rtl/>
        </w:rPr>
        <w:t xml:space="preserve">،فإنّه إمّا مصدر کالمجیء و المبیت، و هو الظّاهر،بدلیل قوله تعالی أولا (وَ یَسْئَلُونَکَ عَنِ الْمَحِیضِ قُلْ هُوَ أَذیً)  </w:t>
      </w:r>
      <w:r>
        <w:rPr>
          <w:rStyle w:val="FootnoteReference"/>
        </w:rPr>
        <w:footnoteReference w:id="1058"/>
      </w:r>
      <w:r>
        <w:rPr>
          <w:rFonts w:ascii="IRNazanin" w:hAnsi="IRNazanin" w:eastAsia="IRNazanin" w:cs="IRNazanin"/>
          <w:lang w:bidi="fa-IR"/>
          <w:color w:val="111111"/>
          <w:sz w:val="28"/>
          <w:szCs w:val="28"/>
          <w:rtl/>
        </w:rPr>
        <w:t xml:space="preserve">أی: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الحیض،فیحتاج الی تقدیر مضاف حینئذ،أی:زمان الحیض أو اسم لزمان الحیض،أو مکانه،و إنّما یعد مکانه مع استمرار الدّم.</w:t>
      </w:r>
    </w:p>
    <w:p>
      <w:pPr>
        <w:pStyle w:val="BookText"/>
      </w:pPr>
      <w:r>
        <w:rPr>
          <w:rFonts w:ascii="IRNazanin" w:hAnsi="IRNazanin" w:eastAsia="IRNazanin" w:cs="IRNazanin"/>
          <w:lang w:bidi="fa-IR"/>
          <w:color w:val="111111"/>
          <w:sz w:val="28"/>
          <w:szCs w:val="28"/>
          <w:rtl/>
        </w:rPr>
        <w:t xml:space="preserve">کذا قال فی المختلف </w:t>
      </w:r>
      <w:r>
        <w:rPr>
          <w:rStyle w:val="FootnoteReference"/>
        </w:rPr>
        <w:footnoteReference w:id="1059"/>
      </w:r>
      <w:r>
        <w:rPr>
          <w:rFonts w:ascii="IRNazanin" w:hAnsi="IRNazanin" w:eastAsia="IRNazanin" w:cs="IRNazanin"/>
          <w:lang w:bidi="fa-IR"/>
          <w:color w:val="111111"/>
          <w:sz w:val="28"/>
          <w:szCs w:val="28"/>
          <w:rtl/>
        </w:rPr>
        <w:t xml:space="preserve">،و فیه نظر،إذ لا یشترط لصدق المشتق بقاء أصله، و کیف کان فهو یدلّ بالمفهوم الوصفی علی انتفاء وجوب الاعتزال فی غیر زمان الحیض، فیشمل المتنازع.</w:t>
      </w:r>
    </w:p>
    <w:p>
      <w:pPr>
        <w:pStyle w:val="BookText"/>
      </w:pPr>
      <w:r>
        <w:rPr>
          <w:rFonts w:ascii="IRNazanin" w:hAnsi="IRNazanin" w:eastAsia="IRNazanin" w:cs="IRNazanin"/>
          <w:lang w:bidi="fa-IR"/>
          <w:color w:val="111111"/>
          <w:sz w:val="28"/>
          <w:szCs w:val="28"/>
          <w:rtl/>
        </w:rPr>
        <w:t xml:space="preserve">و قد روی الشّیخ،عن محمّد بن مسلم،عن أبی جعفر علیه السّلام قال:المرأة ینقطع عنها دم الحیض فی آخر أیامها فقال:«إن أصاب زوجها شبق فلتغسل فرجها،ثم یمسها زوجها إن شاء قبل أن تغتسل» </w:t>
      </w:r>
      <w:r>
        <w:rPr>
          <w:rStyle w:val="FootnoteReference"/>
        </w:rPr>
        <w:footnoteReference w:id="1060"/>
      </w:r>
      <w:r>
        <w:rPr>
          <w:rFonts w:ascii="IRNazanin" w:hAnsi="IRNazanin" w:eastAsia="IRNazanin" w:cs="IRNazanin"/>
          <w:lang w:bidi="fa-IR"/>
          <w:color w:val="111111"/>
          <w:sz w:val="28"/>
          <w:szCs w:val="28"/>
          <w:rtl/>
        </w:rPr>
        <w:t xml:space="preserve">،و مثلها روایة علی بن یقطین،عن أبی عبد اللَّه علیه السّلام </w:t>
      </w:r>
      <w:r>
        <w:rPr>
          <w:rStyle w:val="FootnoteReference"/>
        </w:rPr>
        <w:footnoteReference w:id="1061"/>
      </w:r>
      <w:r>
        <w:rPr>
          <w:rFonts w:ascii="IRNazanin" w:hAnsi="IRNazanin" w:eastAsia="IRNazanin" w:cs="IRNazanin"/>
          <w:lang w:bidi="fa-IR"/>
          <w:color w:val="111111"/>
          <w:sz w:val="28"/>
          <w:szCs w:val="28"/>
          <w:rtl/>
        </w:rPr>
        <w:t xml:space="preserve">،و فی معنی ذلک أحادیث کثیرة </w:t>
      </w:r>
      <w:r>
        <w:rPr>
          <w:rStyle w:val="FootnoteReference"/>
        </w:rPr>
        <w:footnoteReference w:id="1062"/>
      </w:r>
      <w:r>
        <w:rPr>
          <w:rFonts w:ascii="IRNazanin" w:hAnsi="IRNazanin" w:eastAsia="IRNazanin" w:cs="IRNazanin"/>
          <w:lang w:bidi="fa-IR"/>
          <w:color w:val="111111"/>
          <w:sz w:val="28"/>
          <w:szCs w:val="28"/>
          <w:rtl/>
        </w:rPr>
        <w:t xml:space="preserve">،و فی بعضها تصریح باستحباب تقدیم الغسل </w:t>
      </w:r>
      <w:r>
        <w:rPr>
          <w:rStyle w:val="FootnoteReference"/>
        </w:rPr>
        <w:footnoteReference w:id="1063"/>
      </w:r>
      <w:r>
        <w:rPr>
          <w:rFonts w:ascii="IRNazanin" w:hAnsi="IRNazanin" w:eastAsia="IRNazanin" w:cs="IRNazanin"/>
          <w:lang w:bidi="fa-IR"/>
          <w:color w:val="111111"/>
          <w:sz w:val="28"/>
          <w:szCs w:val="28"/>
          <w:rtl/>
        </w:rPr>
        <w:t xml:space="preserve">،و کما یجب التّوفیق بین القراءتین،کذا یجب التّوفیق بینهما و بین السنة،لصدورها عمن لا ینطق عن الهوی.</w:t>
      </w:r>
    </w:p>
    <w:p>
      <w:pPr>
        <w:pStyle w:val="BookText"/>
      </w:pPr>
      <w:r>
        <w:rPr>
          <w:rFonts w:ascii="IRNazanin" w:hAnsi="IRNazanin" w:eastAsia="IRNazanin" w:cs="IRNazanin"/>
          <w:lang w:bidi="fa-IR"/>
          <w:color w:val="111111"/>
          <w:sz w:val="28"/>
          <w:szCs w:val="28"/>
          <w:rtl/>
        </w:rPr>
        <w:t xml:space="preserve">حجة المانع قراءة التشدید،و قد سبق عدم دلالتها،و ما رواه الشّیخ عن أبی بصیر،عن أبی عبد اللَّه علیه السّلام قال:سألته عن امرأة کانت طامثا فرأت الطّهر،أ یقع علیها زوجها قبل أن تغتسل؟قال:«لا،حتّی تغتسل» </w:t>
      </w:r>
      <w:r>
        <w:rPr>
          <w:rStyle w:val="FootnoteReference"/>
        </w:rPr>
        <w:footnoteReference w:id="1064"/>
      </w:r>
      <w:r>
        <w:rPr>
          <w:rFonts w:ascii="IRNazanin" w:hAnsi="IRNazanin" w:eastAsia="IRNazanin" w:cs="IRNazanin"/>
          <w:lang w:bidi="fa-IR"/>
          <w:color w:val="111111"/>
          <w:sz w:val="28"/>
          <w:szCs w:val="28"/>
          <w:rtl/>
        </w:rPr>
        <w:t xml:space="preserve">و بمعناها غیرها </w:t>
      </w:r>
      <w:r>
        <w:rPr>
          <w:rStyle w:val="FootnoteReference"/>
        </w:rPr>
        <w:footnoteReference w:id="1065"/>
      </w:r>
      <w:r>
        <w:rPr>
          <w:rFonts w:ascii="IRNazanin" w:hAnsi="IRNazanin" w:eastAsia="IRNazanin" w:cs="IRNazanin"/>
          <w:lang w:bidi="fa-IR"/>
          <w:color w:val="111111"/>
          <w:sz w:val="28"/>
          <w:szCs w:val="28"/>
          <w:rtl/>
        </w:rPr>
        <w:t xml:space="preserve">،و جوابه الحمل علی الکراهیّة جمعا بین الأخبار،علی أن فی طریق الرّوایة علی بن أسباط،و فیه قول.</w:t>
      </w:r>
    </w:p>
    <w:p>
      <w:pPr>
        <w:pStyle w:val="BookText"/>
      </w:pPr>
      <w:r>
        <w:rPr>
          <w:rFonts w:ascii="IRNazanin" w:hAnsi="IRNazanin" w:eastAsia="IRNazanin" w:cs="IRNazanin"/>
          <w:lang w:bidi="fa-IR"/>
          <w:color w:val="111111"/>
          <w:sz w:val="28"/>
          <w:szCs w:val="28"/>
          <w:rtl/>
        </w:rPr>
        <w:t xml:space="preserve">إذا تقرر هذا فاعلم أن المراد بقول المصنّف:(و یجوز لزوجها الوطء.).</w:t>
      </w:r>
    </w:p>
    <w:p>
      <w:pPr>
        <w:pStyle w:val="BookText"/>
      </w:pPr>
      <w:r>
        <w:rPr>
          <w:rFonts w:ascii="IRNazanin" w:hAnsi="IRNazanin" w:eastAsia="IRNazanin" w:cs="IRNazanin"/>
          <w:lang w:bidi="fa-IR"/>
          <w:color w:val="111111"/>
          <w:sz w:val="28"/>
          <w:szCs w:val="28"/>
          <w:rtl/>
        </w:rPr>
        <w:t xml:space="preserve">الجواز بالمعنی الأعمّ،و هو مطلق السائغ،فلا ینافی حکمه بالکراهیة بعد،و قد تقدم ما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حاضت بعد دخول وقت الصلاة بقدر الطهارة و أدائها قضتها، و لا یجب لو کان قبله،و لو طهرت قبل الانقضاء بقدر الطهارة و أداء رکعة وجب أداؤها،فإن أهملت وجب القضاء،و لو قصر الوقت عن ذلک  یدلّ علیها،مع قول الکاظم علیه السّلام و قد سئل عن وطئها قبل الغسل:«لا بأس، و بعد الغسل أحب الیّ»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مراد المصنّف بقوله:(و ینبغی)الاستحباب،لأنّه معناها الحقیقی و لا تکرار،فإنه اعاده لیرتّب علیه تقدیم غسل الفرج،و لیس هذا الغسل واجبا،و إن وجد فی خبر محمّد بن مسلم،لأن فی خبر ابن المغیرة عمن سمع العبد الصّالح علیه السّلام:نفی البأس عن الوطء و ان لم تمس الماء </w:t>
      </w:r>
      <w:r>
        <w:rPr>
          <w:rStyle w:val="FootnoteReference"/>
        </w:rPr>
        <w:footnoteReference w:id="1067"/>
      </w:r>
      <w:r>
        <w:rPr>
          <w:rFonts w:ascii="IRNazanin" w:hAnsi="IRNazanin" w:eastAsia="IRNazanin" w:cs="IRNazanin"/>
          <w:lang w:bidi="fa-IR"/>
          <w:color w:val="111111"/>
          <w:sz w:val="28"/>
          <w:szCs w:val="28"/>
          <w:rtl/>
        </w:rPr>
        <w:t xml:space="preserve">و هو دال علی المدّعی،نعم هو مستحب استحبابا مؤکّدا،و العبارة لا تدلّ علی الاستحباب صریحا.</w:t>
      </w:r>
    </w:p>
    <w:p>
      <w:pPr>
        <w:pStyle w:val="BookText"/>
      </w:pPr>
      <w:r>
        <w:rPr>
          <w:rFonts w:ascii="IRNazanin" w:hAnsi="IRNazanin" w:eastAsia="IRNazanin" w:cs="IRNazanin"/>
          <w:lang w:bidi="fa-IR"/>
          <w:color w:val="111111"/>
          <w:sz w:val="28"/>
          <w:szCs w:val="28"/>
          <w:rtl/>
        </w:rPr>
        <w:t xml:space="preserve">و لو فقدت الماء فهل تتیمّم للوطء بدلا من الغسل وجوبا أو استحبابا؟المروی عن الصّادق علیه السّلام:«نعم» </w:t>
      </w:r>
      <w:r>
        <w:rPr>
          <w:rStyle w:val="FootnoteReference"/>
        </w:rPr>
        <w:footnoteReference w:id="1068"/>
      </w:r>
      <w:r>
        <w:rPr>
          <w:rFonts w:ascii="Amiri" w:hAnsi="Amiri" w:eastAsia="Amiri" w:cs="Amiri"/>
          <w:lang w:bidi="ar-SA"/>
          <w:color w:val="111111"/>
          <w:sz w:val="28"/>
          <w:szCs w:val="28"/>
          <w:rtl/>
        </w:rPr>
        <w:t xml:space="preserve">،و صرّح به فی الذّکری </w:t>
      </w:r>
      <w:r>
        <w:rPr>
          <w:rStyle w:val="FootnoteReference"/>
        </w:rPr>
        <w:footnoteReference w:id="1069"/>
      </w:r>
      <w:r>
        <w:rPr>
          <w:rFonts w:ascii="IRNazanin" w:hAnsi="IRNazanin" w:eastAsia="IRNazanin" w:cs="IRNazanin"/>
          <w:lang w:bidi="fa-IR"/>
          <w:color w:val="111111"/>
          <w:sz w:val="28"/>
          <w:szCs w:val="28"/>
          <w:rtl/>
        </w:rPr>
        <w:t xml:space="preserve">،و یظهر من عبارة المنتهی </w:t>
      </w:r>
      <w:r>
        <w:rPr>
          <w:rStyle w:val="FootnoteReference"/>
        </w:rPr>
        <w:footnoteReference w:id="1070"/>
      </w:r>
      <w:r>
        <w:rPr>
          <w:rFonts w:ascii="IRNazanin" w:hAnsi="IRNazanin" w:eastAsia="IRNazanin" w:cs="IRNazanin"/>
          <w:lang w:bidi="fa-IR"/>
          <w:color w:val="111111"/>
          <w:sz w:val="28"/>
          <w:szCs w:val="28"/>
          <w:rtl/>
        </w:rPr>
        <w:t xml:space="preserve">و هو حسن،و لا فرق بین أن تصلّی به و عدمه،و لا فرق فی جواز الوطء بین أن ینقطع الدّم لأکثر الحیض أو لا،نعم یشترط فی الثانی انقطاع الدّم علی العادة فصاعدا،فلو انقطع دون نهایتها فإشکال،و یجیء علی ما اختاره المصنّف فی بعض کتبه،من اعتبار الوضوء فی غسل الحیض و نحوه </w:t>
      </w:r>
      <w:r>
        <w:rPr>
          <w:rStyle w:val="FootnoteReference"/>
        </w:rPr>
        <w:footnoteReference w:id="1071"/>
      </w:r>
      <w:r>
        <w:rPr>
          <w:rFonts w:ascii="IRNazanin" w:hAnsi="IRNazanin" w:eastAsia="IRNazanin" w:cs="IRNazanin"/>
          <w:lang w:bidi="fa-IR"/>
          <w:color w:val="111111"/>
          <w:sz w:val="28"/>
          <w:szCs w:val="28"/>
          <w:rtl/>
        </w:rPr>
        <w:t xml:space="preserve">،و انّه کالجزء عدم الاکتفاء بالغسل لو اشترطناه.</w:t>
      </w:r>
    </w:p>
    <w:p>
      <w:pPr>
        <w:pStyle w:val="BookText"/>
      </w:pPr>
      <w:r>
        <w:rPr>
          <w:rFonts w:ascii="IRNazanin" w:hAnsi="IRNazanin" w:eastAsia="IRNazanin" w:cs="IRNazanin"/>
          <w:lang w:bidi="fa-IR"/>
          <w:color w:val="111111"/>
          <w:sz w:val="28"/>
          <w:szCs w:val="28"/>
          <w:rtl/>
        </w:rPr>
        <w:t xml:space="preserve">قوله: (و إذا حاضت بعد دخول وقت الصّلاة بقدر الطّهارة و أدائها قضتها،و لا یجب لو کان قبله،و لو طهرت قبل الانقضاء بقدر الطّهارة و أداء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سقط الوجوب.  رکعة وجب أداؤها،فإن أهملت وجب القضاء،و لو قصر الوقت عن ذلک سقط الوجوب).</w:t>
      </w:r>
    </w:p>
    <w:p>
      <w:pPr>
        <w:pStyle w:val="BookText"/>
      </w:pPr>
      <w:r>
        <w:rPr>
          <w:rFonts w:ascii="IRNazanin" w:hAnsi="IRNazanin" w:eastAsia="IRNazanin" w:cs="IRNazanin"/>
          <w:lang w:bidi="fa-IR"/>
          <w:color w:val="111111"/>
          <w:sz w:val="28"/>
          <w:szCs w:val="28"/>
          <w:rtl/>
        </w:rPr>
        <w:t xml:space="preserve">من الأصول المقرّرة وجوب کون وقت العبادة بحیث یسعها و یسع شروطها، لامتناع التّکلیف بالمحال،و انّ إدراک رکعة من آخر الوقت یتنزل منزلة إدراک الوقت کملا،و سیأتی فی باب وقت الصّلاة ان شاء اللَّه تعالی.</w:t>
      </w:r>
    </w:p>
    <w:p>
      <w:pPr>
        <w:pStyle w:val="BookText"/>
      </w:pPr>
      <w:r>
        <w:rPr>
          <w:rFonts w:ascii="IRNazanin" w:hAnsi="IRNazanin" w:eastAsia="IRNazanin" w:cs="IRNazanin"/>
          <w:lang w:bidi="fa-IR"/>
          <w:color w:val="111111"/>
          <w:sz w:val="28"/>
          <w:szCs w:val="28"/>
          <w:rtl/>
        </w:rPr>
        <w:t xml:space="preserve">إذا تقرر هذا،فطروء الحیض و انقطاعه إن کان فی أوّل وقت الفریضة،فإن کان قبل أن یمضی من الوقت مقدار ما یسع الطّهارة إن لم تکن متطهرة،و کذا باقی شروط الصّلاة،و فعل الصّلاة أقل المجزئ بالنّسبة إلی تلک المرأة،و قیّدنا بذلک لتندرج المسافرة،و ذات الجبیرة،و القطع،و المتیمّمة،و سریعة القراءة و بطیئتها و نحو ذلک لم یجب القضاء قطعا،خلافا لبعض العامة </w:t>
      </w:r>
      <w:r>
        <w:rPr>
          <w:rStyle w:val="FootnoteReference"/>
        </w:rPr>
        <w:footnoteReference w:id="1072"/>
      </w:r>
      <w:r>
        <w:rPr>
          <w:rFonts w:ascii="IRNazanin" w:hAnsi="IRNazanin" w:eastAsia="IRNazanin" w:cs="IRNazanin"/>
          <w:lang w:bidi="fa-IR"/>
          <w:color w:val="111111"/>
          <w:sz w:val="28"/>
          <w:szCs w:val="28"/>
          <w:rtl/>
        </w:rPr>
        <w:t xml:space="preserve">،و للصدوق منا،حیث أوجب قضاء رکعة من المغرب لو أدرکت رکعتین </w:t>
      </w:r>
      <w:r>
        <w:rPr>
          <w:rStyle w:val="FootnoteReference"/>
        </w:rPr>
        <w:footnoteReference w:id="1073"/>
      </w:r>
      <w:r>
        <w:rPr>
          <w:rFonts w:ascii="IRNazanin" w:hAnsi="IRNazanin" w:eastAsia="IRNazanin" w:cs="IRNazanin"/>
          <w:lang w:bidi="fa-IR"/>
          <w:color w:val="111111"/>
          <w:sz w:val="28"/>
          <w:szCs w:val="28"/>
          <w:rtl/>
        </w:rPr>
        <w:t xml:space="preserve">لعدم استقرار وجوب الأداء،و امتناع توجه الخطاب بالفعل کما سبق.</w:t>
      </w:r>
    </w:p>
    <w:p>
      <w:pPr>
        <w:pStyle w:val="BookText"/>
      </w:pPr>
      <w:r>
        <w:rPr>
          <w:rFonts w:ascii="IRNazanin" w:hAnsi="IRNazanin" w:eastAsia="IRNazanin" w:cs="IRNazanin"/>
          <w:lang w:bidi="fa-IR"/>
          <w:color w:val="111111"/>
          <w:sz w:val="28"/>
          <w:szCs w:val="28"/>
          <w:rtl/>
        </w:rPr>
        <w:t xml:space="preserve">و یتحقّق عدم إدراک وقت الصّلاة بقصوره عن التّسلیم إن قلنا بوجوبه،و إن کان بعد إدراک الصّلاة کما قلناه وجب القضاء إن کانت لم تؤدّ،و کذا الحکم فی وجوب القضاء إن کانت لم تؤد،و کذا الحکم فی وجوب القضاء إن لم تکن قد صلّت، لو طرأ الحیض فی وسط الوقت و لم یکن قبله مانع من وجوب الصّلاة کجنون،فلو کان اعتبر لوجوب القضاء تخلل زمان یسع أقل الواجب بینهما،و کذا الآخر.</w:t>
      </w:r>
    </w:p>
    <w:p>
      <w:pPr>
        <w:pStyle w:val="BookText"/>
      </w:pPr>
      <w:r>
        <w:rPr>
          <w:rFonts w:ascii="IRNazanin" w:hAnsi="IRNazanin" w:eastAsia="IRNazanin" w:cs="IRNazanin"/>
          <w:lang w:bidi="fa-IR"/>
          <w:color w:val="111111"/>
          <w:sz w:val="28"/>
          <w:szCs w:val="28"/>
          <w:rtl/>
        </w:rPr>
        <w:t xml:space="preserve">و لو انقطع الدّم و قد بقی من الوقت مقدار الفریضة بشروطها أقلّ الواجب-کما تقدّم-وجب الأداء،و مع الإخلال القضاء،و کذا لو بقی مقدار رکعة بالشّروط،و لو کان من آخر وقت الصّلاتین اعتبر لإدراکهما معا بقاء مقدار خمس رکعات،سواء فی ذلک الظهران و العشاءان،و إنّما اکتفی من آخر الوقت بمقدار رکعة،لأنّ الباقی یزاحم به فی وقت صلاة اخری إن کان بخلاف أوّل الوقت.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09" w:name="pg10513_105702"/>
    <w:bookmarkEnd w:id="109"/>
    <w:p>
      <w:pPr>
        <w:pStyle w:val="Heading3"/>
      </w:pPr>
      <w:bookmarkStart w:id="335" w:name="_Toc202"/>
      <w:r>
        <w:t>المقصد السابع:فی الاستحاضة</w:t>
      </w:r>
      <w:bookmarkEnd w:id="335"/>
    </w:p>
    <w:p>
      <w:pPr>
        <w:pStyle w:val="BookText"/>
      </w:pPr>
      <w:r>
        <w:rPr>
          <w:rFonts w:ascii="IRNazanin" w:hAnsi="IRNazanin" w:eastAsia="IRNazanin" w:cs="IRNazanin"/>
          <w:lang w:bidi="fa-IR"/>
          <w:color w:val="111111"/>
          <w:sz w:val="28"/>
          <w:szCs w:val="28"/>
          <w:rtl/>
        </w:rPr>
        <w:t xml:space="preserve">المقصد السابع:فی الاستحاضة و هی فی الأغلب أصفر،بارد،رقیق،ذو فتور.  و لو أدرکت قدر إحدی الصّلاتین،اختصّت به الثّانیة علی المشهور من الاختصاص </w:t>
      </w:r>
      <w:r>
        <w:rPr>
          <w:rStyle w:val="FootnoteReference"/>
        </w:rPr>
        <w:footnoteReference w:id="1074"/>
      </w:r>
      <w:r>
        <w:rPr>
          <w:rFonts w:ascii="IRNazanin" w:hAnsi="IRNazanin" w:eastAsia="IRNazanin" w:cs="IRNazanin"/>
          <w:lang w:bidi="fa-IR"/>
          <w:color w:val="111111"/>
          <w:sz w:val="28"/>
          <w:szCs w:val="28"/>
          <w:rtl/>
        </w:rPr>
        <w:t xml:space="preserve">،و علی القول باشتراک الوقت من أوله الی آخره یتجه وجوب الاولی، و سیأتی تحقیق ذلک فی الوقت بعون اللَّه تعالی.و لو أدرکت أقل من رکعة لم یجب الأداء و لا القضاء عندنا،و هل یستحبّ القضاء؟صرح به المصنّف فی المنتهی </w:t>
      </w:r>
      <w:r>
        <w:rPr>
          <w:rStyle w:val="FootnoteReference"/>
        </w:rPr>
        <w:footnoteReference w:id="1075"/>
      </w:r>
      <w:r>
        <w:rPr>
          <w:rFonts w:ascii="IRNazanin" w:hAnsi="IRNazanin" w:eastAsia="IRNazanin" w:cs="IRNazanin"/>
          <w:lang w:bidi="fa-IR"/>
          <w:color w:val="111111"/>
          <w:sz w:val="28"/>
          <w:szCs w:val="28"/>
          <w:rtl/>
        </w:rPr>
        <w:t xml:space="preserve">و التذکرة </w:t>
      </w:r>
      <w:r>
        <w:rPr>
          <w:rStyle w:val="FootnoteReference"/>
        </w:rPr>
        <w:footnoteReference w:id="1076"/>
      </w:r>
      <w:r>
        <w:rPr>
          <w:rFonts w:ascii="IRNazanin" w:hAnsi="IRNazanin" w:eastAsia="IRNazanin" w:cs="IRNazanin"/>
          <w:lang w:bidi="fa-IR"/>
          <w:color w:val="111111"/>
          <w:sz w:val="28"/>
          <w:szCs w:val="28"/>
          <w:rtl/>
        </w:rPr>
        <w:t xml:space="preserve">،و النهایة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یلوح من عبارة الکتاب هنا حیث قال:(سقط الوجوب)هذا حکم الصّلاة، أمّا الصّوم فان الغسل إذا طهرت قبل الفجر بمقدار زمانه واجب له،و شرط إن کان واجبا،و إلا فهو شرط لصحته خاصّة،و مع تعذّره یجب التیمّم علی الأصحّ،و قد سبق تحقیق ذلک.</w:t>
      </w:r>
    </w:p>
    <w:p>
      <w:pPr>
        <w:pStyle w:val="BookText"/>
      </w:pPr>
      <w:r>
        <w:rPr>
          <w:rFonts w:ascii="IRNazanin" w:hAnsi="IRNazanin" w:eastAsia="IRNazanin" w:cs="IRNazanin"/>
          <w:lang w:bidi="fa-IR"/>
          <w:color w:val="111111"/>
          <w:sz w:val="28"/>
          <w:szCs w:val="28"/>
          <w:rtl/>
        </w:rPr>
        <w:t xml:space="preserve">قوله: (المقصد السّابع فی الاستحاضة:و هی فی الأغلب أصفر،بارد، رقیق،ذو فتور).</w:t>
      </w:r>
    </w:p>
    <w:p>
      <w:pPr>
        <w:pStyle w:val="BookText"/>
      </w:pPr>
      <w:r>
        <w:rPr>
          <w:rFonts w:ascii="IRNazanin" w:hAnsi="IRNazanin" w:eastAsia="IRNazanin" w:cs="IRNazanin"/>
          <w:lang w:bidi="fa-IR"/>
          <w:color w:val="111111"/>
          <w:sz w:val="28"/>
          <w:szCs w:val="28"/>
          <w:rtl/>
        </w:rPr>
        <w:t xml:space="preserve">الاستحاضة فی الأصل استفعال من الحیض،یقال:استحیضت علی وزان استقیمت بالبناء للمجهول،فهی تستحاض کذلک،لا تستحیض إذا استمرّ بها الدّم بعد أیامها،فهی مستحاضة،ذکره فی الصحاح </w:t>
      </w:r>
      <w:r>
        <w:rPr>
          <w:rStyle w:val="FootnoteReference"/>
        </w:rPr>
        <w:footnoteReference w:id="1078"/>
      </w:r>
      <w:r>
        <w:rPr>
          <w:rFonts w:ascii="IRNazanin" w:hAnsi="IRNazanin" w:eastAsia="IRNazanin" w:cs="IRNazanin"/>
          <w:lang w:bidi="fa-IR"/>
          <w:color w:val="111111"/>
          <w:sz w:val="28"/>
          <w:szCs w:val="28"/>
          <w:rtl/>
        </w:rPr>
        <w:t xml:space="preserve">،و مقتضاه عدم سماع المادة مبنیة لغیر المجهول،ثم استعمل لفظ الاستحاضة فی الدّم الموصوف،و هو کلّ ما لیس بحیض و لا نفاس و لا قرح و لا جرح،و المراد بالفتور خروجه بضعف،بخلاف دم الحیض فان خروجه بقوة و دفع.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قیّدنا بالأغلب لأنه قد یکون بهذه الصفات حیضا،فإن الصفرة و الکدرة فی أیام الحیض حیض،و فی أیام الطهر طهر. و کلّ ما لیس بحیض،و لا قرح،و لا جرح فهو استحاضة و ان کان مع الیأس   قوله: (و قیدنا بالأغلب لأنه قد یکون بهذه الصّفات حیضا).</w:t>
      </w:r>
    </w:p>
    <w:p>
      <w:pPr>
        <w:pStyle w:val="BookText"/>
      </w:pPr>
      <w:r>
        <w:rPr>
          <w:rFonts w:ascii="IRNazanin" w:hAnsi="IRNazanin" w:eastAsia="IRNazanin" w:cs="IRNazanin"/>
          <w:lang w:bidi="fa-IR"/>
          <w:color w:val="111111"/>
          <w:sz w:val="28"/>
          <w:szCs w:val="28"/>
          <w:rtl/>
        </w:rPr>
        <w:t xml:space="preserve">للتقیید بالأغلب فائدة أخری،هی أن الاستحاضة قد تجیء بصفات الحیض کما إذا فقد بعض الشّروط،و قد یکون دم الاستحاضة أبیض أیضا،و هو لون یختص به.</w:t>
      </w:r>
    </w:p>
    <w:p>
      <w:pPr>
        <w:pStyle w:val="BookText"/>
      </w:pPr>
      <w:r>
        <w:rPr>
          <w:rFonts w:ascii="IRNazanin" w:hAnsi="IRNazanin" w:eastAsia="IRNazanin" w:cs="IRNazanin"/>
          <w:lang w:bidi="fa-IR"/>
          <w:color w:val="111111"/>
          <w:sz w:val="28"/>
          <w:szCs w:val="28"/>
          <w:rtl/>
        </w:rPr>
        <w:t xml:space="preserve">قوله: (فإن الصفرة و الکدرة فی أیام الحیض حیض،و فی أیام الطّهر طهر).</w:t>
      </w:r>
    </w:p>
    <w:p>
      <w:pPr>
        <w:pStyle w:val="BookText"/>
      </w:pPr>
      <w:r>
        <w:rPr>
          <w:rFonts w:ascii="IRNazanin" w:hAnsi="IRNazanin" w:eastAsia="IRNazanin" w:cs="IRNazanin"/>
          <w:lang w:bidi="fa-IR"/>
          <w:color w:val="111111"/>
          <w:sz w:val="28"/>
          <w:szCs w:val="28"/>
          <w:rtl/>
        </w:rPr>
        <w:t xml:space="preserve">المراد بأیام الحیض:هی المحکوم بکونها حیضا و لو تغلیبا،لا أیام العادة فقط، و کذا الطهر.</w:t>
      </w:r>
    </w:p>
    <w:p>
      <w:pPr>
        <w:pStyle w:val="BookText"/>
      </w:pPr>
      <w:r>
        <w:rPr>
          <w:rFonts w:ascii="IRNazanin" w:hAnsi="IRNazanin" w:eastAsia="IRNazanin" w:cs="IRNazanin"/>
          <w:lang w:bidi="fa-IR"/>
          <w:color w:val="111111"/>
          <w:sz w:val="28"/>
          <w:szCs w:val="28"/>
          <w:rtl/>
        </w:rPr>
        <w:t xml:space="preserve">قوله: (و کلّ ما لیس بحیض،و لا قرح،و لا جرح فهو استحاضة و إن کان مع الیأس).</w:t>
      </w:r>
    </w:p>
    <w:p>
      <w:pPr>
        <w:pStyle w:val="BookText"/>
      </w:pPr>
      <w:r>
        <w:rPr>
          <w:rFonts w:ascii="IRNazanin" w:hAnsi="IRNazanin" w:eastAsia="IRNazanin" w:cs="IRNazanin"/>
          <w:lang w:bidi="fa-IR"/>
          <w:color w:val="111111"/>
          <w:sz w:val="28"/>
          <w:szCs w:val="28"/>
          <w:rtl/>
        </w:rPr>
        <w:t xml:space="preserve">إنما تستمرّ هذه الکلیّة إذا استثنی دم النّفاس،و عطف الجملة ب‍«ان»للتنبیه علی أن سنّ الیأس یجامع الاستحاضة،و لا حاجة إلیه،لأنه إنّما یحسن العطف بها للتّنبیه علی حکم الفرد الخفی،و سنّ الیأس و الصّغر فی ذلک سواء بالنّسبة إلی نظر الفقیه،بل حکم الصّغری خفی،فکان ینبغی التّنبیه علیه،فان الدّم قبل التّسع لغیر القرح و الجرح استحاضة.</w:t>
      </w:r>
    </w:p>
    <w:p>
      <w:pPr>
        <w:pStyle w:val="BookText"/>
      </w:pPr>
      <w:r>
        <w:rPr>
          <w:rFonts w:ascii="IRNazanin" w:hAnsi="IRNazanin" w:eastAsia="IRNazanin" w:cs="IRNazanin"/>
          <w:lang w:bidi="fa-IR"/>
          <w:color w:val="111111"/>
          <w:sz w:val="28"/>
          <w:szCs w:val="28"/>
          <w:rtl/>
        </w:rPr>
        <w:t xml:space="preserve">فإن قلت:ما فائدة بیان أن دم الصغیرة استحاضة،مع أنه لا تکلیف علیها؟ قلت:الفائدة معرفته لتجری علیها الأحکام تمرینا و تمنع من المساجد و العزائم، و غیر ذلک من الأفعال المشروطة بالطّهارة.</w:t>
      </w:r>
    </w:p>
    <w:p>
      <w:pPr>
        <w:pStyle w:val="BookText"/>
      </w:pPr>
      <w:r>
        <w:rPr>
          <w:rFonts w:ascii="IRNazanin" w:hAnsi="IRNazanin" w:eastAsia="IRNazanin" w:cs="IRNazanin"/>
          <w:lang w:bidi="fa-IR"/>
          <w:color w:val="111111"/>
          <w:sz w:val="28"/>
          <w:szCs w:val="28"/>
          <w:rtl/>
        </w:rPr>
        <w:t xml:space="preserve">و هنا سؤال هو:إنّ القرح یحکم له بالخارج من الأیمن؟و للحیض بالخارج من الأیسر،فما الّذی یکون محلاّ للاستحاضة،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ان ظهر علی القطنة و لم یغمسها وجب علیها تجدید الوضوء عند کل صلاة و تغییر القطنة،و ان غمسها من غیر سیل وجب مع ذلک تغیر الخرقة و الغسل لصلاة الغداة،و ان سال وجب مع ذلک غسل للظهر و العصر و غسل للمغرب و العشاء مع الاستمرار،و إلاّ فاثنان أو واحد،  و جوابه:إن الخارج من الأیسر،مع انتفاء شرائط الحیض محکوم به للاستحاضة،و کذا الأیمن مع انتفاء القرح.</w:t>
      </w:r>
    </w:p>
    <w:p>
      <w:pPr>
        <w:pStyle w:val="BookText"/>
      </w:pPr>
      <w:r>
        <w:rPr>
          <w:rFonts w:ascii="IRNazanin" w:hAnsi="IRNazanin" w:eastAsia="IRNazanin" w:cs="IRNazanin"/>
          <w:lang w:bidi="fa-IR"/>
          <w:color w:val="111111"/>
          <w:sz w:val="28"/>
          <w:szCs w:val="28"/>
          <w:rtl/>
        </w:rPr>
        <w:t xml:space="preserve">قوله: (ثم إن ظهر علی القطنة و لم یغمسها وجب علیها تجدید الوضوء عند کلّ صلاة،و تغییر القطنة،و إن غمسها من غیر سیل وجب مع ذلک تغییر الخرقة،و الغسل لصلاة الغداة،و إن سال وجب مع ذلک غسل للظّهر و العصر و غسل آخر للمغرب و العشاء مع الاستمرار،و إلاّ فاثنان أو واحد).</w:t>
      </w:r>
    </w:p>
    <w:p>
      <w:pPr>
        <w:pStyle w:val="BookText"/>
      </w:pPr>
      <w:r>
        <w:rPr>
          <w:rFonts w:ascii="IRNazanin" w:hAnsi="IRNazanin" w:eastAsia="IRNazanin" w:cs="IRNazanin"/>
          <w:lang w:bidi="fa-IR"/>
          <w:color w:val="111111"/>
          <w:sz w:val="28"/>
          <w:szCs w:val="28"/>
          <w:rtl/>
        </w:rPr>
        <w:t xml:space="preserve">أشار بذلک إلی أحکام الاستحاضة،و عطفه ب‍(ثم)لینبه علی انفصاله عمّا قبله.و تحقیقه:ان المشهور بین الأصحاب </w:t>
      </w:r>
      <w:r>
        <w:rPr>
          <w:rStyle w:val="FootnoteReference"/>
        </w:rPr>
        <w:footnoteReference w:id="1079"/>
      </w:r>
      <w:r>
        <w:rPr>
          <w:rFonts w:ascii="IRNazanin" w:hAnsi="IRNazanin" w:eastAsia="IRNazanin" w:cs="IRNazanin"/>
          <w:lang w:bidi="fa-IR"/>
          <w:color w:val="111111"/>
          <w:sz w:val="28"/>
          <w:szCs w:val="28"/>
          <w:rtl/>
        </w:rPr>
        <w:t xml:space="preserve">أن لدم الاستحاضة ثلاث مراتب:القلة، و التوسّط،و الکثرة،فیجب علی المستحاضة أن تعتبر نفسها فی وقت الصّلاة،فإن لطّخ الدّم باطن الکرسف،-و هو:القطنة-أی:جانبه الّذی یلی الباطن-فإطلاق الباطن علیه مجاز،و لم یدخل وسطه بحیث یغمسه جمیعا-و هو المراد بقول المصنّف:(ظهر علی القطنة.)-وجب علیها تغییر القطنة،أو غسلها لوجوب إزالة النّجاسة،و هذا بخلاف السّلس و المبطون،و المجروح،لعدم وجوب ذلک علیهم.</w:t>
      </w:r>
    </w:p>
    <w:p>
      <w:pPr>
        <w:pStyle w:val="BookText"/>
      </w:pPr>
      <w:r>
        <w:rPr>
          <w:rFonts w:ascii="IRNazanin" w:hAnsi="IRNazanin" w:eastAsia="IRNazanin" w:cs="IRNazanin"/>
          <w:lang w:bidi="fa-IR"/>
          <w:color w:val="111111"/>
          <w:sz w:val="28"/>
          <w:szCs w:val="28"/>
          <w:rtl/>
        </w:rPr>
        <w:t xml:space="preserve">و فرق فی المنتهی بورود النص علی المستحاضة دونهم </w:t>
      </w:r>
      <w:r>
        <w:rPr>
          <w:rStyle w:val="FootnoteReference"/>
        </w:rPr>
        <w:footnoteReference w:id="1080"/>
      </w:r>
      <w:r>
        <w:rPr>
          <w:rFonts w:ascii="IRNazanin" w:hAnsi="IRNazanin" w:eastAsia="IRNazanin" w:cs="IRNazanin"/>
          <w:lang w:bidi="fa-IR"/>
          <w:color w:val="111111"/>
          <w:sz w:val="28"/>
          <w:szCs w:val="28"/>
          <w:rtl/>
        </w:rPr>
        <w:t xml:space="preserve">،و فیه نظر،لعدم نصّ صریح فی المستحاضة أیضا،نعم یلوح من بعض الأخبار مثل قول الباقر علیه السّلام:</w:t>
      </w:r>
    </w:p>
    <w:p>
      <w:pPr>
        <w:pStyle w:val="BookText"/>
      </w:pPr>
      <w:r>
        <w:rPr>
          <w:rFonts w:ascii="IRNazanin" w:hAnsi="IRNazanin" w:eastAsia="IRNazanin" w:cs="IRNazanin"/>
          <w:lang w:bidi="fa-IR"/>
          <w:color w:val="111111"/>
          <w:sz w:val="28"/>
          <w:szCs w:val="28"/>
          <w:rtl/>
        </w:rPr>
        <w:t xml:space="preserve">«فإذا ظهر أعادت الغسل،و أعادت الکرسف» </w:t>
      </w:r>
      <w:r>
        <w:rPr>
          <w:rStyle w:val="FootnoteReference"/>
        </w:rPr>
        <w:footnoteReference w:id="1081"/>
      </w:r>
      <w:r>
        <w:rPr>
          <w:rFonts w:ascii="IRNazanin" w:hAnsi="IRNazanin" w:eastAsia="IRNazanin" w:cs="IRNazanin"/>
          <w:lang w:bidi="fa-IR"/>
          <w:color w:val="111111"/>
          <w:sz w:val="28"/>
          <w:szCs w:val="28"/>
          <w:rtl/>
        </w:rPr>
        <w:t xml:space="preserve">و قد یحتج لذلک بإجماع الأصحاب علی الوجوب فیها کما حکاه فی المنتهی </w:t>
      </w:r>
      <w:r>
        <w:rPr>
          <w:rStyle w:val="FootnoteReference"/>
        </w:rPr>
        <w:footnoteReference w:id="1082"/>
      </w:r>
      <w:r>
        <w:rPr>
          <w:rFonts w:ascii="IRNazanin" w:hAnsi="IRNazanin" w:eastAsia="IRNazanin" w:cs="IRNazanin"/>
          <w:lang w:bidi="fa-IR"/>
          <w:color w:val="111111"/>
          <w:sz w:val="28"/>
          <w:szCs w:val="28"/>
          <w:rtl/>
        </w:rPr>
        <w:t xml:space="preserve">فی أوّل باب الاستحاضة.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علیها غسل ما ظهر من فرجها أیضا،لإصابة النّجاسة له،ذکره شیخنا الشّهید </w:t>
      </w:r>
      <w:r>
        <w:rPr>
          <w:rStyle w:val="FootnoteReference"/>
        </w:rPr>
        <w:footnoteReference w:id="1083"/>
      </w:r>
      <w:r>
        <w:rPr>
          <w:rFonts w:ascii="IRNazanin" w:hAnsi="IRNazanin" w:eastAsia="IRNazanin" w:cs="IRNazanin"/>
          <w:lang w:bidi="fa-IR"/>
          <w:color w:val="111111"/>
          <w:sz w:val="28"/>
          <w:szCs w:val="28"/>
          <w:rtl/>
        </w:rPr>
        <w:t xml:space="preserve">،و أهمله المصنّف،قال الشّیخ:و تغییر الخرقة </w:t>
      </w:r>
      <w:r>
        <w:rPr>
          <w:rStyle w:val="FootnoteReference"/>
        </w:rPr>
        <w:footnoteReference w:id="1084"/>
      </w:r>
      <w:r>
        <w:rPr>
          <w:rFonts w:ascii="IRNazanin" w:hAnsi="IRNazanin" w:eastAsia="IRNazanin" w:cs="IRNazanin"/>
          <w:lang w:bidi="fa-IR"/>
          <w:color w:val="111111"/>
          <w:sz w:val="28"/>
          <w:szCs w:val="28"/>
          <w:rtl/>
        </w:rPr>
        <w:t xml:space="preserve">،حکاه عنه فی التّذکرة </w:t>
      </w:r>
      <w:r>
        <w:rPr>
          <w:rStyle w:val="FootnoteReference"/>
        </w:rPr>
        <w:footnoteReference w:id="1085"/>
      </w:r>
      <w:r>
        <w:rPr>
          <w:rFonts w:ascii="IRNazanin" w:hAnsi="IRNazanin" w:eastAsia="IRNazanin" w:cs="IRNazanin"/>
          <w:lang w:bidi="fa-IR"/>
          <w:color w:val="111111"/>
          <w:sz w:val="28"/>
          <w:szCs w:val="28"/>
          <w:rtl/>
        </w:rPr>
        <w:t xml:space="preserve">، و لا وجه له.</w:t>
      </w:r>
    </w:p>
    <w:p>
      <w:pPr>
        <w:pStyle w:val="BookText"/>
      </w:pPr>
      <w:r>
        <w:rPr>
          <w:rFonts w:ascii="IRNazanin" w:hAnsi="IRNazanin" w:eastAsia="IRNazanin" w:cs="IRNazanin"/>
          <w:lang w:bidi="fa-IR"/>
          <w:color w:val="111111"/>
          <w:sz w:val="28"/>
          <w:szCs w:val="28"/>
          <w:rtl/>
        </w:rPr>
        <w:t xml:space="preserve">و الوضوء لکلّ صلاة،و خالف ابن أبی عقیل فی ذلک،فلم یوجب الوضوء فی هذا القسم،و جعله غیر ناقض للطّهارة،حکاه عنه فی الذّکری </w:t>
      </w:r>
      <w:r>
        <w:rPr>
          <w:rStyle w:val="FootnoteReference"/>
        </w:rPr>
        <w:footnoteReference w:id="1086"/>
      </w:r>
      <w:r>
        <w:rPr>
          <w:rFonts w:ascii="IRNazanin" w:hAnsi="IRNazanin" w:eastAsia="IRNazanin" w:cs="IRNazanin"/>
          <w:lang w:bidi="fa-IR"/>
          <w:color w:val="111111"/>
          <w:sz w:val="28"/>
          <w:szCs w:val="28"/>
          <w:rtl/>
        </w:rPr>
        <w:t xml:space="preserve">،و المصنّف فی المنتهی </w:t>
      </w:r>
      <w:r>
        <w:rPr>
          <w:rStyle w:val="FootnoteReference"/>
        </w:rPr>
        <w:footnoteReference w:id="1087"/>
      </w:r>
      <w:r>
        <w:rPr>
          <w:rFonts w:ascii="IRNazanin" w:hAnsi="IRNazanin" w:eastAsia="IRNazanin" w:cs="IRNazanin"/>
          <w:lang w:bidi="fa-IR"/>
          <w:color w:val="111111"/>
          <w:sz w:val="28"/>
          <w:szCs w:val="28"/>
          <w:rtl/>
        </w:rPr>
        <w:t xml:space="preserve">و المختلف </w:t>
      </w:r>
      <w:r>
        <w:rPr>
          <w:rStyle w:val="FootnoteReference"/>
        </w:rPr>
        <w:footnoteReference w:id="1088"/>
      </w:r>
      <w:r>
        <w:rPr>
          <w:rFonts w:ascii="IRNazanin" w:hAnsi="IRNazanin" w:eastAsia="IRNazanin" w:cs="IRNazanin"/>
          <w:lang w:bidi="fa-IR"/>
          <w:color w:val="111111"/>
          <w:sz w:val="28"/>
          <w:szCs w:val="28"/>
          <w:rtl/>
        </w:rPr>
        <w:t xml:space="preserve">،و ابن الجنید أوجب فیه غسلا واحدا فی الیوم و اللّیلة </w:t>
      </w:r>
      <w:r>
        <w:rPr>
          <w:rStyle w:val="FootnoteReference"/>
        </w:rPr>
        <w:footnoteReference w:id="1089"/>
      </w:r>
      <w:r>
        <w:rPr>
          <w:rFonts w:ascii="IRNazanin" w:hAnsi="IRNazanin" w:eastAsia="IRNazanin" w:cs="IRNazanin"/>
          <w:lang w:bidi="fa-IR"/>
          <w:color w:val="111111"/>
          <w:sz w:val="28"/>
          <w:szCs w:val="28"/>
          <w:rtl/>
        </w:rPr>
        <w:t xml:space="preserve">،و هما نادران،لإجماع الأصحاب بعدهما علی خلافهما،مع دلالة الأخبار علی الوضوء متکررا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غمس الدّم القطنة،بمعنی شموله باطنها و ظاهرها جمیعا،ففی موثقة زرارة، عن أبی جعفر علیه السّلام:«فإذا نفذ اغتسلت و صلت» </w:t>
      </w:r>
      <w:r>
        <w:rPr>
          <w:rStyle w:val="FootnoteReference"/>
        </w:rPr>
        <w:footnoteReference w:id="1091"/>
      </w:r>
      <w:r>
        <w:rPr>
          <w:rFonts w:ascii="IRNazanin" w:hAnsi="IRNazanin" w:eastAsia="IRNazanin" w:cs="IRNazanin"/>
          <w:lang w:bidi="fa-IR"/>
          <w:color w:val="111111"/>
          <w:sz w:val="28"/>
          <w:szCs w:val="28"/>
          <w:rtl/>
        </w:rPr>
        <w:t xml:space="preserve">و النّفوذ یقتضی الاستیعاب،لأنه مأخوذ من نفذ السّهم من الرمیة إذا خرقها </w:t>
      </w:r>
      <w:r>
        <w:rPr>
          <w:rStyle w:val="FootnoteReference"/>
        </w:rPr>
        <w:footnoteReference w:id="1092"/>
      </w:r>
      <w:r>
        <w:rPr>
          <w:rFonts w:ascii="IRNazanin" w:hAnsi="IRNazanin" w:eastAsia="IRNazanin" w:cs="IRNazanin"/>
          <w:lang w:bidi="fa-IR"/>
          <w:color w:val="111111"/>
          <w:sz w:val="28"/>
          <w:szCs w:val="28"/>
          <w:rtl/>
        </w:rPr>
        <w:t xml:space="preserve">،و قد تشهد له عبارات الأصحاب،حیث عبّر بعضهم عن هذا القسم:بثقب الدّم الکرسف </w:t>
      </w:r>
      <w:r>
        <w:rPr>
          <w:rStyle w:val="FootnoteReference"/>
        </w:rPr>
        <w:footnoteReference w:id="1093"/>
      </w:r>
      <w:r>
        <w:rPr>
          <w:rFonts w:ascii="IRNazanin" w:hAnsi="IRNazanin" w:eastAsia="IRNazanin" w:cs="IRNazanin"/>
          <w:lang w:bidi="fa-IR"/>
          <w:color w:val="111111"/>
          <w:sz w:val="28"/>
          <w:szCs w:val="28"/>
          <w:rtl/>
        </w:rPr>
        <w:t xml:space="preserve">، و بعضهم:بظهوره علیه </w:t>
      </w:r>
      <w:r>
        <w:rPr>
          <w:rStyle w:val="FootnoteReference"/>
        </w:rPr>
        <w:footnoteReference w:id="1094"/>
      </w:r>
      <w:r>
        <w:rPr>
          <w:rFonts w:ascii="IRNazanin" w:hAnsi="IRNazanin" w:eastAsia="IRNazanin" w:cs="IRNazanin"/>
          <w:lang w:bidi="fa-IR"/>
          <w:color w:val="111111"/>
          <w:sz w:val="28"/>
          <w:szCs w:val="28"/>
          <w:rtl/>
        </w:rPr>
        <w:t xml:space="preserve">،و بعضهم:بغمسه له </w:t>
      </w:r>
      <w:r>
        <w:rPr>
          <w:rStyle w:val="FootnoteReference"/>
        </w:rPr>
        <w:footnoteReference w:id="1095"/>
      </w:r>
      <w:r>
        <w:rPr>
          <w:rFonts w:ascii="IRNazanin" w:hAnsi="IRNazanin" w:eastAsia="IRNazanin" w:cs="IRNazanin"/>
          <w:lang w:bidi="fa-IR"/>
          <w:color w:val="111111"/>
          <w:sz w:val="28"/>
          <w:szCs w:val="28"/>
          <w:rtl/>
        </w:rPr>
        <w:t xml:space="preserve">،و مرادهم واحد قطعا، و مجموع هذه العبارات یستلزم ما فسرنا به،فمع الغمس المذکور یجب مع ما تقدم تغییر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الخرقة أو غسلها،لأن نفوذ الدّم من الکرسف یقتضی الوصول إلیها فینجس.</w:t>
      </w:r>
    </w:p>
    <w:p>
      <w:pPr>
        <w:pStyle w:val="BookText"/>
      </w:pPr>
      <w:r>
        <w:rPr>
          <w:rFonts w:ascii="IRNazanin" w:hAnsi="IRNazanin" w:eastAsia="IRNazanin" w:cs="IRNazanin"/>
          <w:lang w:bidi="fa-IR"/>
          <w:color w:val="111111"/>
          <w:sz w:val="28"/>
          <w:szCs w:val="28"/>
          <w:rtl/>
        </w:rPr>
        <w:t xml:space="preserve">و یجب الغسل لصلاة الغداة،و ابن الجنید،و ابن أبی عقیل </w:t>
      </w:r>
      <w:r>
        <w:rPr>
          <w:rStyle w:val="FootnoteReference"/>
        </w:rPr>
        <w:footnoteReference w:id="1096"/>
      </w:r>
      <w:r>
        <w:rPr>
          <w:rFonts w:ascii="IRNazanin" w:hAnsi="IRNazanin" w:eastAsia="IRNazanin" w:cs="IRNazanin"/>
          <w:lang w:bidi="fa-IR"/>
          <w:color w:val="111111"/>
          <w:sz w:val="28"/>
          <w:szCs w:val="28"/>
          <w:rtl/>
        </w:rPr>
        <w:t xml:space="preserve">سوّیا بین هذا القسم و بین الثّالث فی وجوب ثلاثة أغسال،و کذا المصنّف فی المنتهی </w:t>
      </w:r>
      <w:r>
        <w:rPr>
          <w:rStyle w:val="FootnoteReference"/>
        </w:rPr>
        <w:footnoteReference w:id="1097"/>
      </w:r>
      <w:r>
        <w:rPr>
          <w:rFonts w:ascii="IRNazanin" w:hAnsi="IRNazanin" w:eastAsia="IRNazanin" w:cs="IRNazanin"/>
          <w:lang w:bidi="fa-IR"/>
          <w:color w:val="111111"/>
          <w:sz w:val="28"/>
          <w:szCs w:val="28"/>
          <w:rtl/>
        </w:rPr>
        <w:t xml:space="preserve">محتجّا بضعف الأخبار الدّالة علی الاقتصار علی الغسل الواحد </w:t>
      </w:r>
      <w:r>
        <w:rPr>
          <w:rStyle w:val="FootnoteReference"/>
        </w:rPr>
        <w:footnoteReference w:id="1098"/>
      </w:r>
      <w:r>
        <w:rPr>
          <w:rFonts w:ascii="IRNazanin" w:hAnsi="IRNazanin" w:eastAsia="IRNazanin" w:cs="IRNazanin"/>
          <w:lang w:bidi="fa-IR"/>
          <w:color w:val="111111"/>
          <w:sz w:val="28"/>
          <w:szCs w:val="28"/>
          <w:rtl/>
        </w:rPr>
        <w:t xml:space="preserve">،و صحیحة معاویة بن عمّار،عن أبی عبد اللَّه علیه السّلام تضمنت وجوب الأغسال الثّلاثة بالغمس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قلنا:لا ریب أن سیلان الدم غمس و زیادة،فلتحمل علیه جمعا بینها و بین روایة الصحاف </w:t>
      </w:r>
      <w:r>
        <w:rPr>
          <w:rStyle w:val="FootnoteReference"/>
        </w:rPr>
        <w:footnoteReference w:id="1100"/>
      </w:r>
      <w:r>
        <w:rPr>
          <w:rFonts w:ascii="IRNazanin" w:hAnsi="IRNazanin" w:eastAsia="IRNazanin" w:cs="IRNazanin"/>
          <w:lang w:bidi="fa-IR"/>
          <w:color w:val="111111"/>
          <w:sz w:val="28"/>
          <w:szCs w:val="28"/>
          <w:rtl/>
        </w:rPr>
        <w:t xml:space="preserve">،و صحیحة زرارة </w:t>
      </w:r>
      <w:r>
        <w:rPr>
          <w:rStyle w:val="FootnoteReference"/>
        </w:rPr>
        <w:footnoteReference w:id="1101"/>
      </w:r>
      <w:r>
        <w:rPr>
          <w:rFonts w:ascii="IRNazanin" w:hAnsi="IRNazanin" w:eastAsia="IRNazanin" w:cs="IRNazanin"/>
          <w:lang w:bidi="fa-IR"/>
          <w:color w:val="111111"/>
          <w:sz w:val="28"/>
          <w:szCs w:val="28"/>
          <w:rtl/>
        </w:rPr>
        <w:t xml:space="preserve">،و غیرهما من الأخبار </w:t>
      </w:r>
      <w:r>
        <w:rPr>
          <w:rStyle w:val="FootnoteReference"/>
        </w:rPr>
        <w:footnoteReference w:id="1102"/>
      </w:r>
      <w:r>
        <w:rPr>
          <w:rFonts w:ascii="IRNazanin" w:hAnsi="IRNazanin" w:eastAsia="IRNazanin" w:cs="IRNazanin"/>
          <w:lang w:bidi="fa-IR"/>
          <w:color w:val="111111"/>
          <w:sz w:val="28"/>
          <w:szCs w:val="28"/>
          <w:rtl/>
        </w:rPr>
        <w:t xml:space="preserve">،و عملا بما علیه الأکثر،و إن سال الدّم و هو القسم الثّالث للاستحاضة،و المراد بسیلانه تجاوزه الکرسف و الخرقة التی فوقه،و ذلک إنّما یکون عند تحشی المرأة،لا وقت طرحه عنها.</w:t>
      </w:r>
    </w:p>
    <w:p>
      <w:pPr>
        <w:pStyle w:val="BookText"/>
      </w:pPr>
      <w:r>
        <w:rPr>
          <w:rFonts w:ascii="IRNazanin" w:hAnsi="IRNazanin" w:eastAsia="IRNazanin" w:cs="IRNazanin"/>
          <w:lang w:bidi="fa-IR"/>
          <w:color w:val="111111"/>
          <w:sz w:val="28"/>
          <w:szCs w:val="28"/>
          <w:rtl/>
        </w:rPr>
        <w:t xml:space="preserve">هذا هو المفهوم من عبارات الأصحاب،و الّذی فی خبر الصّحاف الأمران معا،حیث قال:«ما لم تطرح الکرسف عنها،فان طرحته و سال الدم وجب الغسل»مع قوله بعد:«فان کان الدم إذا أمسکت الکرسف یسیل من خلفه صبیبا» </w:t>
      </w:r>
      <w:r>
        <w:rPr>
          <w:rStyle w:val="FootnoteReference"/>
        </w:rPr>
        <w:footnoteReference w:id="1103"/>
      </w:r>
      <w:r>
        <w:rPr>
          <w:rFonts w:ascii="IRNazanin" w:hAnsi="IRNazanin" w:eastAsia="IRNazanin" w:cs="IRNazanin"/>
          <w:lang w:bidi="fa-IR"/>
          <w:color w:val="111111"/>
          <w:sz w:val="28"/>
          <w:szCs w:val="28"/>
          <w:rtl/>
        </w:rPr>
        <w:t xml:space="preserve">الی آخره،فیظهر عدم الفرق.</w:t>
      </w:r>
    </w:p>
    <w:p>
      <w:pPr>
        <w:pStyle w:val="BookText"/>
      </w:pPr>
      <w:r>
        <w:rPr>
          <w:rFonts w:ascii="IRNazanin" w:hAnsi="IRNazanin" w:eastAsia="IRNazanin" w:cs="IRNazanin"/>
          <w:lang w:bidi="fa-IR"/>
          <w:color w:val="111111"/>
          <w:sz w:val="28"/>
          <w:szCs w:val="28"/>
          <w:rtl/>
        </w:rPr>
        <w:t xml:space="preserve">و کیف کان فیجب علیها-مع ما تقدم-غسل للظهرین،تجمع بینهما وجوبا، و الأفضل أن تؤخر الاولی و تعجل الثّانیة،و غسل للعشاءین،کذلک وجوب الأغسال الثّلاثة فی هذا القسم لا خلاف فیه بین الأصحاب،إنّما الخلاف فی وجوب الوضوء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لکل صلاة،فاکتفی جمع من الأصحاب بالوضوء و الغسل لصلاتی الجمع </w:t>
      </w:r>
      <w:r>
        <w:rPr>
          <w:rStyle w:val="FootnoteReference"/>
        </w:rPr>
        <w:footnoteReference w:id="1104"/>
      </w:r>
      <w:r>
        <w:rPr>
          <w:rFonts w:ascii="IRNazanin" w:hAnsi="IRNazanin" w:eastAsia="IRNazanin" w:cs="IRNazanin"/>
          <w:lang w:bidi="fa-IR"/>
          <w:color w:val="111111"/>
          <w:sz w:val="28"/>
          <w:szCs w:val="28"/>
          <w:rtl/>
        </w:rPr>
        <w:t xml:space="preserve">،و بعضهم اکتفی بالغسل عن الوضوء فی هذا القسم و غیره </w:t>
      </w:r>
      <w:r>
        <w:rPr>
          <w:rStyle w:val="FootnoteReference"/>
        </w:rPr>
        <w:footnoteReference w:id="1105"/>
      </w:r>
      <w:r>
        <w:rPr>
          <w:rFonts w:ascii="IRNazanin" w:hAnsi="IRNazanin" w:eastAsia="IRNazanin" w:cs="IRNazanin"/>
          <w:lang w:bidi="fa-IR"/>
          <w:color w:val="111111"/>
          <w:sz w:val="28"/>
          <w:szCs w:val="28"/>
          <w:rtl/>
        </w:rPr>
        <w:t xml:space="preserve">،و المعتمد ما قدمناه،و هنا مباحث:</w:t>
      </w:r>
    </w:p>
    <w:p>
      <w:pPr>
        <w:pStyle w:val="BookText"/>
      </w:pPr>
      <w:r>
        <w:rPr>
          <w:rFonts w:ascii="IRNazanin" w:hAnsi="IRNazanin" w:eastAsia="IRNazanin" w:cs="IRNazanin"/>
          <w:lang w:bidi="fa-IR"/>
          <w:color w:val="111111"/>
          <w:sz w:val="28"/>
          <w:szCs w:val="28"/>
          <w:rtl/>
        </w:rPr>
        <w:t xml:space="preserve">أولا:اعتبار الجمع بین الصّلاتین لیتحقّق الاکتفاء بغسل واحد،فلو أفردت کلّ صلاة بغسل جاز قطعا،بل هو أفضل و أبلغ کما صرح به فی المنتهی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ثانیا:اعتبر جمع من الأصحاب لصحّة صلاتها معاقبتها للطّهارة </w:t>
      </w:r>
      <w:r>
        <w:rPr>
          <w:rStyle w:val="FootnoteReference"/>
        </w:rPr>
        <w:footnoteReference w:id="1107"/>
      </w:r>
      <w:r>
        <w:rPr>
          <w:rFonts w:ascii="IRNazanin" w:hAnsi="IRNazanin" w:eastAsia="IRNazanin" w:cs="IRNazanin"/>
          <w:lang w:bidi="fa-IR"/>
          <w:color w:val="111111"/>
          <w:sz w:val="28"/>
          <w:szCs w:val="28"/>
          <w:rtl/>
        </w:rPr>
        <w:t xml:space="preserve">،فلو لم تتشاغل بها عقیب الطّهارة لم تصحّ،و هو حسن،لأن العفو عن حدثها المستمرّ للضّرورة،فیقتصر علی ما کان فی محل الضّرورة،و هو ما لا یمکن الانفکاک منه، و إیجاب الوضوء لکلّ صلاة،و إیجاب الجمع بین الفرضین بغسل یرشد إلی ذلک،و لا یضرّ الاشتغال بنحو الاستقبال،و السّتر،و الأذان،و الإقامة من مقدمات الصّلاة،و لو کان دمها ینقطع حینا،فان کان بحیث یسع الطّهارة و الصّلاة وجب انتظاره،ما لم یضرّ بالفرض.</w:t>
      </w:r>
    </w:p>
    <w:p>
      <w:pPr>
        <w:pStyle w:val="BookText"/>
      </w:pPr>
      <w:r>
        <w:rPr>
          <w:rFonts w:ascii="IRNazanin" w:hAnsi="IRNazanin" w:eastAsia="IRNazanin" w:cs="IRNazanin"/>
          <w:lang w:bidi="fa-IR"/>
          <w:color w:val="111111"/>
          <w:sz w:val="28"/>
          <w:szCs w:val="28"/>
          <w:rtl/>
        </w:rPr>
        <w:t xml:space="preserve">ثالثا:لا تجمع المستحاضة بین الصّلاتین بوضوء واحد،سواء الفرض و النفل بخلاف الغسل،فتجمع بین صلاة اللّیل و الصّبح بغسل واحد.</w:t>
      </w:r>
    </w:p>
    <w:p>
      <w:pPr>
        <w:pStyle w:val="BookText"/>
      </w:pPr>
      <w:r>
        <w:rPr>
          <w:rFonts w:ascii="IRNazanin" w:hAnsi="IRNazanin" w:eastAsia="IRNazanin" w:cs="IRNazanin"/>
          <w:lang w:bidi="fa-IR"/>
          <w:color w:val="111111"/>
          <w:sz w:val="28"/>
          <w:szCs w:val="28"/>
          <w:rtl/>
        </w:rPr>
        <w:t xml:space="preserve">رابعا:قیل:المعتبر فی قلة الدم و کثرته النّسبة إلی الأقسام السّابقة بأوقات الصّلاة </w:t>
      </w:r>
      <w:r>
        <w:rPr>
          <w:rStyle w:val="FootnoteReference"/>
        </w:rPr>
        <w:footnoteReference w:id="1108"/>
      </w:r>
      <w:r>
        <w:rPr>
          <w:rFonts w:ascii="IRNazanin" w:hAnsi="IRNazanin" w:eastAsia="IRNazanin" w:cs="IRNazanin"/>
          <w:lang w:bidi="fa-IR"/>
          <w:color w:val="111111"/>
          <w:sz w:val="28"/>
          <w:szCs w:val="28"/>
          <w:rtl/>
        </w:rPr>
        <w:t xml:space="preserve">لأنها أوقات الخطاب بالطّهارة،فلا أثر لما قبلها،فلو سبقت القلة و طرأت الکثرة،تغیّر الحکم،فلو طرأ السیلان بعد الصّبح و استمر اغتسلت للظّهرین،و لو طرأ بعد هما فلا غسل لهما،و لو کثر قبل الوقت ثم طرأت القلّة فعلی هذا القول لا غسل علیها.</w:t>
      </w:r>
    </w:p>
    <w:p>
      <w:pPr>
        <w:pStyle w:val="BookText"/>
      </w:pPr>
      <w:r>
        <w:rPr>
          <w:rFonts w:ascii="IRNazanin" w:hAnsi="IRNazanin" w:eastAsia="IRNazanin" w:cs="IRNazanin"/>
          <w:lang w:bidi="fa-IR"/>
          <w:color w:val="111111"/>
          <w:sz w:val="28"/>
          <w:szCs w:val="28"/>
          <w:rtl/>
        </w:rPr>
        <w:t xml:space="preserve">و یمکن وجوبه نظرا إلی أن الحدث مانع،سواء کان فی وقت الصّلاة أم لا،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الأفعال تصیر بحکم الطاهر،  و هو ظاهر اختیاره فی البیان </w:t>
      </w:r>
      <w:r>
        <w:rPr>
          <w:rStyle w:val="FootnoteReference"/>
        </w:rPr>
        <w:footnoteReference w:id="1109"/>
      </w:r>
      <w:r>
        <w:rPr>
          <w:rFonts w:ascii="IRNazanin" w:hAnsi="IRNazanin" w:eastAsia="IRNazanin" w:cs="IRNazanin"/>
          <w:lang w:bidi="fa-IR"/>
          <w:color w:val="111111"/>
          <w:sz w:val="28"/>
          <w:szCs w:val="28"/>
          <w:rtl/>
        </w:rPr>
        <w:t xml:space="preserve">،و فی خبر الصحاف ما یشعر به </w:t>
      </w:r>
      <w:r>
        <w:rPr>
          <w:rStyle w:val="FootnoteReference"/>
        </w:rPr>
        <w:footnoteReference w:id="1110"/>
      </w:r>
      <w:r>
        <w:rPr>
          <w:rFonts w:ascii="IRNazanin" w:hAnsi="IRNazanin" w:eastAsia="IRNazanin" w:cs="IRNazanin"/>
          <w:lang w:bidi="fa-IR"/>
          <w:color w:val="111111"/>
          <w:sz w:val="28"/>
          <w:szCs w:val="28"/>
          <w:rtl/>
        </w:rPr>
        <w:t xml:space="preserve">،و هو قوله علیه السّلام:«فان کان الدّم لا یسیل فیما بینها و بین المغرب فلتتوضّأ لکلّ صلاة».</w:t>
      </w:r>
    </w:p>
    <w:p>
      <w:pPr>
        <w:pStyle w:val="BookText"/>
      </w:pPr>
      <w:r>
        <w:rPr>
          <w:rFonts w:ascii="IRNazanin" w:hAnsi="IRNazanin" w:eastAsia="IRNazanin" w:cs="IRNazanin"/>
          <w:lang w:bidi="fa-IR"/>
          <w:color w:val="111111"/>
          <w:sz w:val="28"/>
          <w:szCs w:val="28"/>
          <w:rtl/>
        </w:rPr>
        <w:t xml:space="preserve">و فی الذّکری قال:إنّه مشعر بأن الاعتبار بوقت الصّلاة </w:t>
      </w:r>
      <w:r>
        <w:rPr>
          <w:rStyle w:val="FootnoteReference"/>
        </w:rPr>
        <w:footnoteReference w:id="1111"/>
      </w:r>
      <w:r>
        <w:rPr>
          <w:rFonts w:ascii="IRNazanin" w:hAnsi="IRNazanin" w:eastAsia="IRNazanin" w:cs="IRNazanin"/>
          <w:lang w:bidi="fa-IR"/>
          <w:color w:val="111111"/>
          <w:sz w:val="28"/>
          <w:szCs w:val="28"/>
          <w:rtl/>
        </w:rPr>
        <w:t xml:space="preserve">،و لیس بظاهر، و لا ریب أن اعتباره مطلقا أحوط.</w:t>
      </w:r>
    </w:p>
    <w:p>
      <w:pPr>
        <w:pStyle w:val="BookText"/>
      </w:pPr>
      <w:r>
        <w:rPr>
          <w:rFonts w:ascii="IRNazanin" w:hAnsi="IRNazanin" w:eastAsia="IRNazanin" w:cs="IRNazanin"/>
          <w:lang w:bidi="fa-IR"/>
          <w:color w:val="111111"/>
          <w:sz w:val="28"/>
          <w:szCs w:val="28"/>
          <w:rtl/>
        </w:rPr>
        <w:t xml:space="preserve">خامسا:إنما تجب الأغسال الثّلاثة مع استمرار الدم سائلا إلی وقت العشاءین، فلو طرأت القلة بعد الظهرین فغسلان،أو بعد الصّبح فغسل واحد،و هذا هو المراد بقول المصنّف:(مع الاستمرار،و إلا فاثنان أو واحد)أی:و إن لم یستمرّ فاثنان إن بقی إلی وقت الظّهرین،أو واحد إن لم یبق،و یظهر من العبارة القول بان الاعتبار بأوقات الصلوات لأن الظاهر أن المراد بالاستمرار بقاء الکثرة إلی وقت الصّلوات،التی سبق وجوب الغسل لها.</w:t>
      </w:r>
    </w:p>
    <w:p>
      <w:pPr>
        <w:pStyle w:val="BookText"/>
      </w:pPr>
      <w:r>
        <w:rPr>
          <w:rFonts w:ascii="IRNazanin" w:hAnsi="IRNazanin" w:eastAsia="IRNazanin" w:cs="IRNazanin"/>
          <w:lang w:bidi="fa-IR"/>
          <w:color w:val="111111"/>
          <w:sz w:val="28"/>
          <w:szCs w:val="28"/>
          <w:rtl/>
        </w:rPr>
        <w:t xml:space="preserve">قوله: (و مع الأفعال تصیر بحکم الطاهر).</w:t>
      </w:r>
    </w:p>
    <w:p>
      <w:pPr>
        <w:pStyle w:val="BookText"/>
      </w:pPr>
      <w:r>
        <w:rPr>
          <w:rFonts w:ascii="IRNazanin" w:hAnsi="IRNazanin" w:eastAsia="IRNazanin" w:cs="IRNazanin"/>
          <w:lang w:bidi="fa-IR"/>
          <w:color w:val="111111"/>
          <w:sz w:val="28"/>
          <w:szCs w:val="28"/>
          <w:rtl/>
        </w:rPr>
        <w:t xml:space="preserve">المراد بالأفعال جمیع ما تقدّم من الغسل و الوضوء،و تغییر القطنة و الخرقة،و قد عرفت وجوب تطهیر المحل،و انّما یراد بالأفعال ما یجب علیها بحسب حال الدم،و إن أطلقه اعتمادا علی ما سبق و قال:(بحکم الطاهر)،لأنها لدوام حدثها لا تکون طاهرا حقیقة،و المراد من کونها بحکم الطاهر،أن جمیع ما یصحّ من الطاهر من الأمور المشروطة بالطّهارة تصح منها،فتصحّ صلاتها،و صومها،و یأتیها زوجها أو سیّدها.</w:t>
      </w:r>
    </w:p>
    <w:p>
      <w:pPr>
        <w:pStyle w:val="BookText"/>
      </w:pPr>
      <w:r>
        <w:rPr>
          <w:rFonts w:ascii="IRNazanin" w:hAnsi="IRNazanin" w:eastAsia="IRNazanin" w:cs="IRNazanin"/>
          <w:lang w:bidi="fa-IR"/>
          <w:color w:val="111111"/>
          <w:sz w:val="28"/>
          <w:szCs w:val="28"/>
          <w:rtl/>
        </w:rPr>
        <w:t xml:space="preserve">و یلوح من مفهوم العبارة أنّها بدون الأفعال لا یأتیها زوجها،و إنّما یراد بها الغسل خاصّة،إذ لا تعلق للوضوء بالوطء،و اختاره فی المنتهی </w:t>
      </w:r>
      <w:r>
        <w:rPr>
          <w:rStyle w:val="FootnoteReference"/>
        </w:rPr>
        <w:footnoteReference w:id="1112"/>
      </w:r>
      <w:r>
        <w:rPr>
          <w:rFonts w:ascii="IRNazanin" w:hAnsi="IRNazanin" w:eastAsia="IRNazanin" w:cs="IRNazanin"/>
          <w:lang w:bidi="fa-IR"/>
          <w:color w:val="111111"/>
          <w:sz w:val="28"/>
          <w:szCs w:val="28"/>
          <w:rtl/>
        </w:rPr>
        <w:t xml:space="preserve">،و أسنده إلی ظاهر عبارات الأصحاب،و استدل بالأخبار الدّالة علی أن الاذن فی الوطء بعد الغسل </w:t>
      </w:r>
      <w:r>
        <w:rPr>
          <w:rStyle w:val="FootnoteReference"/>
        </w:rPr>
        <w:footnoteReference w:id="1113"/>
      </w:r>
      <w:r>
        <w:rPr>
          <w:rFonts w:ascii="IRNazanin" w:hAnsi="IRNazanin" w:eastAsia="IRNazanin" w:cs="IRNazanin"/>
          <w:lang w:bidi="fa-IR"/>
          <w:color w:val="111111"/>
          <w:sz w:val="28"/>
          <w:szCs w:val="28"/>
          <w:rtl/>
        </w:rPr>
        <w:t xml:space="preserve">،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أخلت بشیء من الأفعال لم تصح صلاتها.و لو أخلّت بالأغسال لم یصح صومها،و انقطاع دمها للبرء یوجب الوضوء.  و صاحب المعتبر جعله قبل الغسل مکروها کراهیة مغلّظة </w:t>
      </w:r>
      <w:r>
        <w:rPr>
          <w:rStyle w:val="FootnoteReference"/>
        </w:rPr>
        <w:footnoteReference w:id="1114"/>
      </w:r>
      <w:r>
        <w:rPr>
          <w:rFonts w:ascii="Amiri" w:hAnsi="Amiri" w:eastAsia="Amiri" w:cs="Amiri"/>
          <w:lang w:bidi="ar-SA"/>
          <w:color w:val="111111"/>
          <w:sz w:val="28"/>
          <w:szCs w:val="28"/>
          <w:rtl/>
        </w:rPr>
        <w:t xml:space="preserve">،متمسکا بعموم قوله تعالی (فَأْتُوا حَرْثَکُمْ أَنّی شِئْتُمْ)  </w:t>
      </w:r>
      <w:r>
        <w:rPr>
          <w:rStyle w:val="FootnoteReference"/>
        </w:rPr>
        <w:footnoteReference w:id="1115"/>
      </w:r>
      <w:r>
        <w:rPr>
          <w:rFonts w:ascii="IRNazanin" w:hAnsi="IRNazanin" w:eastAsia="IRNazanin" w:cs="IRNazanin"/>
          <w:lang w:bidi="fa-IR"/>
          <w:color w:val="111111"/>
          <w:sz w:val="28"/>
          <w:szCs w:val="28"/>
          <w:rtl/>
        </w:rPr>
        <w:t xml:space="preserve">،و قول الصّادق علیه السّلام:«المستحاضة یأتیها بعلها متی شاء إلا أیّام أقرائها»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الذّکری:ما أقرب الخلاف هنا من الخلاف فی وطء الحائض قبل الغسل </w:t>
      </w:r>
      <w:r>
        <w:rPr>
          <w:rStyle w:val="FootnoteReference"/>
        </w:rPr>
        <w:footnoteReference w:id="1117"/>
      </w:r>
      <w:r>
        <w:rPr>
          <w:rFonts w:ascii="IRNazanin" w:hAnsi="IRNazanin" w:eastAsia="IRNazanin" w:cs="IRNazanin"/>
          <w:lang w:bidi="fa-IR"/>
          <w:color w:val="111111"/>
          <w:sz w:val="28"/>
          <w:szCs w:val="28"/>
          <w:rtl/>
        </w:rPr>
        <w:t xml:space="preserve">،و فی اختیار المعتبر قوة،لعدم دلالة الأخبار علی تعیین غسل الاستحاضة، فجاز أن یکون المراد غسل الحیض،إلا أن ما ذکره أحوط.</w:t>
      </w:r>
    </w:p>
    <w:p>
      <w:pPr>
        <w:pStyle w:val="BookText"/>
      </w:pPr>
      <w:r>
        <w:rPr>
          <w:rFonts w:ascii="IRNazanin" w:hAnsi="IRNazanin" w:eastAsia="IRNazanin" w:cs="IRNazanin"/>
          <w:lang w:bidi="fa-IR"/>
          <w:color w:val="111111"/>
          <w:sz w:val="28"/>
          <w:szCs w:val="28"/>
          <w:rtl/>
        </w:rPr>
        <w:t xml:space="preserve">قوله: (و لو أخلّت بشیء من الأفعال لم تصح صلاتها).</w:t>
      </w:r>
    </w:p>
    <w:p>
      <w:pPr>
        <w:pStyle w:val="BookText"/>
      </w:pPr>
      <w:r>
        <w:rPr>
          <w:rFonts w:ascii="IRNazanin" w:hAnsi="IRNazanin" w:eastAsia="IRNazanin" w:cs="IRNazanin"/>
          <w:lang w:bidi="fa-IR"/>
          <w:color w:val="111111"/>
          <w:sz w:val="28"/>
          <w:szCs w:val="28"/>
          <w:rtl/>
        </w:rPr>
        <w:t xml:space="preserve">و ذلک لأنها إما محدثة،أو ذات نجاسة لم یعف عنها.</w:t>
      </w:r>
    </w:p>
    <w:p>
      <w:pPr>
        <w:pStyle w:val="BookText"/>
      </w:pPr>
      <w:r>
        <w:rPr>
          <w:rFonts w:ascii="IRNazanin" w:hAnsi="IRNazanin" w:eastAsia="IRNazanin" w:cs="IRNazanin"/>
          <w:lang w:bidi="fa-IR"/>
          <w:color w:val="111111"/>
          <w:sz w:val="28"/>
          <w:szCs w:val="28"/>
          <w:rtl/>
        </w:rPr>
        <w:t xml:space="preserve">قوله: (و لو أخلّت بالأغسال لم یصحّ صومها).</w:t>
      </w:r>
    </w:p>
    <w:p>
      <w:pPr>
        <w:pStyle w:val="BookText"/>
      </w:pPr>
      <w:r>
        <w:rPr>
          <w:rFonts w:ascii="IRNazanin" w:hAnsi="IRNazanin" w:eastAsia="IRNazanin" w:cs="IRNazanin"/>
          <w:lang w:bidi="fa-IR"/>
          <w:color w:val="111111"/>
          <w:sz w:val="28"/>
          <w:szCs w:val="28"/>
          <w:rtl/>
        </w:rPr>
        <w:t xml:space="preserve">المراد بها الأغسال النّهاریة،فلا یشترط لصوم یوم غسل للیلة المستقبلة قطعا، و هل یشترط غسل لیلته؟فیه وجهان.و لو أخلت بالغسل بطل صومها و وجب القضاء خاصّة،قال فی الذکری:و کلام المبسوط </w:t>
      </w:r>
      <w:r>
        <w:rPr>
          <w:rStyle w:val="FootnoteReference"/>
        </w:rPr>
        <w:footnoteReference w:id="1118"/>
      </w:r>
      <w:r>
        <w:rPr>
          <w:rFonts w:ascii="IRNazanin" w:hAnsi="IRNazanin" w:eastAsia="IRNazanin" w:cs="IRNazanin"/>
          <w:lang w:bidi="fa-IR"/>
          <w:color w:val="111111"/>
          <w:sz w:val="28"/>
          <w:szCs w:val="28"/>
          <w:rtl/>
        </w:rPr>
        <w:t xml:space="preserve">یشعر بتوقّفه فی القضاء،حیث أسنده إلی روایة الأصحاب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انقطاع دمها للبرء یوجب الوضوء).</w:t>
      </w:r>
    </w:p>
    <w:p>
      <w:pPr>
        <w:pStyle w:val="BookText"/>
      </w:pPr>
      <w:r>
        <w:rPr>
          <w:rFonts w:ascii="IRNazanin" w:hAnsi="IRNazanin" w:eastAsia="IRNazanin" w:cs="IRNazanin"/>
          <w:lang w:bidi="fa-IR"/>
          <w:color w:val="111111"/>
          <w:sz w:val="28"/>
          <w:szCs w:val="28"/>
          <w:rtl/>
        </w:rPr>
        <w:t xml:space="preserve">حکم الشّیخ بأن انقطاع دمها یوجب الوضوء </w:t>
      </w:r>
      <w:r>
        <w:rPr>
          <w:rStyle w:val="FootnoteReference"/>
        </w:rPr>
        <w:footnoteReference w:id="1120"/>
      </w:r>
      <w:r>
        <w:rPr>
          <w:rFonts w:ascii="IRNazanin" w:hAnsi="IRNazanin" w:eastAsia="IRNazanin" w:cs="IRNazanin"/>
          <w:lang w:bidi="fa-IR"/>
          <w:color w:val="111111"/>
          <w:sz w:val="28"/>
          <w:szCs w:val="28"/>
          <w:rtl/>
        </w:rPr>
        <w:t xml:space="preserve">،و قیده جمع من الأصحاب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10" w:name="pg10513_105710"/>
    <w:bookmarkEnd w:id="110"/>
    <w:p>
      <w:pPr>
        <w:pStyle w:val="Heading3"/>
      </w:pPr>
      <w:bookmarkStart w:id="336" w:name="_Toc203"/>
      <w:r>
        <w:t>المقصد الثامن:فی النفاس</w:t>
      </w:r>
      <w:bookmarkEnd w:id="336"/>
    </w:p>
    <w:p>
      <w:pPr>
        <w:pStyle w:val="BookText"/>
      </w:pPr>
      <w:r>
        <w:rPr>
          <w:rFonts w:ascii="IRNazanin" w:hAnsi="IRNazanin" w:eastAsia="IRNazanin" w:cs="IRNazanin"/>
          <w:lang w:bidi="fa-IR"/>
          <w:color w:val="111111"/>
          <w:sz w:val="28"/>
          <w:szCs w:val="28"/>
          <w:rtl/>
        </w:rPr>
        <w:t xml:space="preserve">المقصد الثامن:فی النفاس و هو دم الولادة،فلو ولدت و لم تر دما فلا نفاس و ان کان تاما،  بکونه انقطع للبرء،أی:للشفاء،فإن دم الاستحاضة دم مرض و فساد </w:t>
      </w:r>
      <w:r>
        <w:rPr>
          <w:rStyle w:val="FootnoteReference"/>
        </w:rPr>
        <w:footnoteReference w:id="1121"/>
      </w:r>
      <w:r>
        <w:rPr>
          <w:rFonts w:ascii="IRNazanin" w:hAnsi="IRNazanin" w:eastAsia="IRNazanin" w:cs="IRNazanin"/>
          <w:lang w:bidi="fa-IR"/>
          <w:color w:val="111111"/>
          <w:sz w:val="28"/>
          <w:szCs w:val="28"/>
          <w:rtl/>
        </w:rPr>
        <w:t xml:space="preserve">،و المراد أنّه لم ینقطع متوقع العود،أعنی انقطاع فترة فإنّه حینئذ لا یجب تجدید الطّهارة،لأنه بمنزلة الموجود،إلا أن یتسع للطهارة و الصّلاة فیجب.</w:t>
      </w:r>
    </w:p>
    <w:p>
      <w:pPr>
        <w:pStyle w:val="BookText"/>
      </w:pPr>
      <w:r>
        <w:rPr>
          <w:rFonts w:ascii="IRNazanin" w:hAnsi="IRNazanin" w:eastAsia="IRNazanin" w:cs="IRNazanin"/>
          <w:lang w:bidi="fa-IR"/>
          <w:color w:val="111111"/>
          <w:sz w:val="28"/>
          <w:szCs w:val="28"/>
          <w:rtl/>
        </w:rPr>
        <w:t xml:space="preserve">و انّما وجب الوضوء مع الانقطاع للبرء،لأن الحدث لدوامه معفوّ عنه مقدار زمان الطّهارة و الصّلاة،فإذا انقطع کذلک ظهر أثر الحدث الّذی وقع فی خلال الطّهارة و الصّلاة و بعد هما،لانتفاء العفو مع زوال الضّرورة،إلا أنّ هذا یقتضی وجوب ما کان یوجبه الدّم من غسل أو وضوء،اعتبارا بحال الحدث،کما ذهب إلیه شیخنا الشّهید،فإطلاق إیجاب الوضوء وحده لا یستقیم.</w:t>
      </w:r>
    </w:p>
    <w:p>
      <w:pPr>
        <w:pStyle w:val="BookText"/>
      </w:pPr>
      <w:r>
        <w:rPr>
          <w:rFonts w:ascii="IRNazanin" w:hAnsi="IRNazanin" w:eastAsia="IRNazanin" w:cs="IRNazanin"/>
          <w:lang w:bidi="fa-IR"/>
          <w:color w:val="111111"/>
          <w:sz w:val="28"/>
          <w:szCs w:val="28"/>
          <w:rtl/>
        </w:rPr>
        <w:t xml:space="preserve">قال فی الذّکری:و هذه المسألة لم یظفر فیها بنصّ من قبل أهل البیت علیهم السّلام،و لکن ما أفتی به الشّیخ هو قول العامة،بناء منهم علی أن حدث الاستحاضة یوجب الوضوء لا غیر و لما کان الأصحاب یوجبون به الغسل فلیکن مستمرّا، </w:t>
      </w:r>
      <w:r>
        <w:rPr>
          <w:rStyle w:val="FootnoteReference"/>
        </w:rPr>
        <w:footnoteReference w:id="1122"/>
      </w:r>
      <w:r>
        <w:rPr>
          <w:rFonts w:ascii="IRNazanin" w:hAnsi="IRNazanin" w:eastAsia="IRNazanin" w:cs="IRNazanin"/>
          <w:lang w:bidi="fa-IR"/>
          <w:color w:val="111111"/>
          <w:sz w:val="28"/>
          <w:szCs w:val="28"/>
          <w:rtl/>
        </w:rPr>
        <w:t xml:space="preserve">.هذا کلامه،و هو کلام واضح.</w:t>
      </w:r>
    </w:p>
    <w:p>
      <w:pPr>
        <w:pStyle w:val="BookText"/>
      </w:pPr>
      <w:r>
        <w:rPr>
          <w:rFonts w:ascii="IRNazanin" w:hAnsi="IRNazanin" w:eastAsia="IRNazanin" w:cs="IRNazanin"/>
          <w:lang w:bidi="fa-IR"/>
          <w:color w:val="111111"/>
          <w:sz w:val="28"/>
          <w:szCs w:val="28"/>
          <w:rtl/>
        </w:rPr>
        <w:t xml:space="preserve">قوله: (المقصد الثّامن فی النّفاس:و هو دم الولادة).</w:t>
      </w:r>
    </w:p>
    <w:p>
      <w:pPr>
        <w:pStyle w:val="BookText"/>
      </w:pPr>
      <w:r>
        <w:rPr>
          <w:rFonts w:ascii="IRNazanin" w:hAnsi="IRNazanin" w:eastAsia="IRNazanin" w:cs="IRNazanin"/>
          <w:lang w:bidi="fa-IR"/>
          <w:color w:val="111111"/>
          <w:sz w:val="28"/>
          <w:szCs w:val="28"/>
          <w:rtl/>
        </w:rPr>
        <w:t xml:space="preserve">یقال:نفست المرأة و نفست بضم النون و فتحها،و فی الحیض بالفتح لا غیر، و هو مأخوذ إما من النّفس و هو الدّم،أو الولد،أو من تنفس الرحم بالدّم </w:t>
      </w:r>
      <w:r>
        <w:rPr>
          <w:rStyle w:val="FootnoteReference"/>
        </w:rPr>
        <w:footnoteReference w:id="1123"/>
      </w:r>
      <w:r>
        <w:rPr>
          <w:rFonts w:ascii="IRNazanin" w:hAnsi="IRNazanin" w:eastAsia="IRNazanin" w:cs="IRNazanin"/>
          <w:lang w:bidi="fa-IR"/>
          <w:color w:val="111111"/>
          <w:sz w:val="28"/>
          <w:szCs w:val="28"/>
          <w:rtl/>
        </w:rPr>
        <w:t xml:space="preserve">،و شرعا:</w:t>
      </w:r>
    </w:p>
    <w:p>
      <w:pPr>
        <w:pStyle w:val="BookText"/>
      </w:pPr>
      <w:r>
        <w:rPr>
          <w:rFonts w:ascii="IRNazanin" w:hAnsi="IRNazanin" w:eastAsia="IRNazanin" w:cs="IRNazanin"/>
          <w:lang w:bidi="fa-IR"/>
          <w:color w:val="111111"/>
          <w:sz w:val="28"/>
          <w:szCs w:val="28"/>
          <w:rtl/>
        </w:rPr>
        <w:t xml:space="preserve">هو دم یقذفه الرحم عقیب الولادة،أو معها.</w:t>
      </w:r>
    </w:p>
    <w:p>
      <w:pPr>
        <w:pStyle w:val="BookText"/>
      </w:pPr>
      <w:r>
        <w:rPr>
          <w:rFonts w:ascii="IRNazanin" w:hAnsi="IRNazanin" w:eastAsia="IRNazanin" w:cs="IRNazanin"/>
          <w:lang w:bidi="fa-IR"/>
          <w:color w:val="111111"/>
          <w:sz w:val="28"/>
          <w:szCs w:val="28"/>
          <w:rtl/>
        </w:rPr>
        <w:t xml:space="preserve">قوله: (فلو ولدت و لم تر دما فلا نفاس و إن کان تامّا).</w:t>
      </w:r>
    </w:p>
    <w:p>
      <w:pPr>
        <w:pStyle w:val="BookText"/>
      </w:pPr>
      <w:r>
        <w:rPr>
          <w:rFonts w:ascii="IRNazanin" w:hAnsi="IRNazanin" w:eastAsia="IRNazanin" w:cs="IRNazanin"/>
          <w:lang w:bidi="fa-IR"/>
          <w:color w:val="111111"/>
          <w:sz w:val="28"/>
          <w:szCs w:val="28"/>
          <w:rtl/>
        </w:rPr>
        <w:t xml:space="preserve">لا خلاف بین الأصحاب فی ذلک،و إنّما المخالف فی ذلک بعض العامة </w:t>
      </w:r>
      <w:r>
        <w:rPr>
          <w:rStyle w:val="FootnoteReference"/>
        </w:rPr>
        <w:footnoteReference w:id="1124"/>
      </w:r>
      <w:r>
        <w:rPr>
          <w:rFonts w:ascii="IRNazanin" w:hAnsi="IRNazanin" w:eastAsia="IRNazanin" w:cs="IRNazanin"/>
          <w:lang w:bidi="fa-IR"/>
          <w:color w:val="111111"/>
          <w:sz w:val="28"/>
          <w:szCs w:val="28"/>
          <w:rtl/>
        </w:rPr>
        <w:t xml:space="preserve">،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رأت الدم مع الولادة أو بعدها و ان کان مضغة فهو نفاس. و لو رأت قبل الولادة بعدد أیام الحیض و تخلل النقاء عشرة فالأول حیض و ما مع الولادة نفاس،و ان تخلل أقل من عشرة فالأول استحاضة  فأوجب الغسل بخروج الولد،و بعضهم جعل خروجه حدثا أصغر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رأت الدّم مع الولادة أو بعدها و إن کان مضغة فهو نفاس).</w:t>
      </w:r>
    </w:p>
    <w:p>
      <w:pPr>
        <w:pStyle w:val="BookText"/>
      </w:pPr>
      <w:r>
        <w:rPr>
          <w:rFonts w:ascii="IRNazanin" w:hAnsi="IRNazanin" w:eastAsia="IRNazanin" w:cs="IRNazanin"/>
          <w:lang w:bidi="fa-IR"/>
          <w:color w:val="111111"/>
          <w:sz w:val="28"/>
          <w:szCs w:val="28"/>
          <w:rtl/>
        </w:rPr>
        <w:t xml:space="preserve">لا خلاف فی أن الدّم الخارج قبل الولادة کدم الطلق لیس نفاسا،کما أنّه لا خلاف فی أنّ الخارج بعد الولادة نفاس،إنّما الخلاف فی أن الخارج معها هل هو نفاس أم لا؟و المشهور أنّه نفاس </w:t>
      </w:r>
      <w:r>
        <w:rPr>
          <w:rStyle w:val="FootnoteReference"/>
        </w:rPr>
        <w:footnoteReference w:id="1126"/>
      </w:r>
      <w:r>
        <w:rPr>
          <w:rFonts w:ascii="IRNazanin" w:hAnsi="IRNazanin" w:eastAsia="IRNazanin" w:cs="IRNazanin"/>
          <w:lang w:bidi="fa-IR"/>
          <w:color w:val="111111"/>
          <w:sz w:val="28"/>
          <w:szCs w:val="28"/>
          <w:rtl/>
        </w:rPr>
        <w:t xml:space="preserve">،خلافا للسّید المرتضی </w:t>
      </w:r>
      <w:r>
        <w:rPr>
          <w:rStyle w:val="FootnoteReference"/>
        </w:rPr>
        <w:footnoteReference w:id="1127"/>
      </w:r>
      <w:r>
        <w:rPr>
          <w:rFonts w:ascii="IRNazanin" w:hAnsi="IRNazanin" w:eastAsia="IRNazanin" w:cs="IRNazanin"/>
          <w:lang w:bidi="fa-IR"/>
          <w:color w:val="111111"/>
          <w:sz w:val="28"/>
          <w:szCs w:val="28"/>
          <w:rtl/>
        </w:rPr>
        <w:t xml:space="preserve">،و العمل علی المشهور،لحصول المعنی المشتقّ منه،و خروجه بسبب الولادة،فیتناوله إطلاق النّصوص.</w:t>
      </w:r>
    </w:p>
    <w:p>
      <w:pPr>
        <w:pStyle w:val="BookText"/>
      </w:pPr>
      <w:r>
        <w:rPr>
          <w:rFonts w:ascii="IRNazanin" w:hAnsi="IRNazanin" w:eastAsia="IRNazanin" w:cs="IRNazanin"/>
          <w:lang w:bidi="fa-IR"/>
          <w:color w:val="111111"/>
          <w:sz w:val="28"/>
          <w:szCs w:val="28"/>
          <w:rtl/>
        </w:rPr>
        <w:t xml:space="preserve">و یتحقّق النفاس بمقارنة الدّم وضع کلّ ما یعد آدمیا،أو مبدأ خلق آدمی حتّی المضغة دون العلقة،لعدم الیقین،و فی الذّکری:إنّه لو علم کونه مبدأ نشوء إنسان، بقول أربع من القوابل کان نفاسا </w:t>
      </w:r>
      <w:r>
        <w:rPr>
          <w:rStyle w:val="FootnoteReference"/>
        </w:rPr>
        <w:footnoteReference w:id="1128"/>
      </w:r>
      <w:r>
        <w:rPr>
          <w:rFonts w:ascii="IRNazanin" w:hAnsi="IRNazanin" w:eastAsia="IRNazanin" w:cs="IRNazanin"/>
          <w:lang w:bidi="fa-IR"/>
          <w:color w:val="111111"/>
          <w:sz w:val="28"/>
          <w:szCs w:val="28"/>
          <w:rtl/>
        </w:rPr>
        <w:t xml:space="preserve">،و للتوقّف فیه مجال لانتفاء التّسمیة.</w:t>
      </w:r>
    </w:p>
    <w:p>
      <w:pPr>
        <w:pStyle w:val="BookText"/>
      </w:pPr>
      <w:r>
        <w:rPr>
          <w:rFonts w:ascii="IRNazanin" w:hAnsi="IRNazanin" w:eastAsia="IRNazanin" w:cs="IRNazanin"/>
          <w:lang w:bidi="fa-IR"/>
          <w:color w:val="111111"/>
          <w:sz w:val="28"/>
          <w:szCs w:val="28"/>
          <w:rtl/>
        </w:rPr>
        <w:t xml:space="preserve">قوله: (و لو رأت قبل الولادة بعدد أیام الحیض،و تخلل النقاء عشرة، فالأوّل حیض،و ما مع الولادة نفاس،و إن تخلل أقل من عشرة فالأوّل استحاضة).</w:t>
      </w:r>
    </w:p>
    <w:p>
      <w:pPr>
        <w:pStyle w:val="BookText"/>
      </w:pPr>
      <w:r>
        <w:rPr>
          <w:rFonts w:ascii="IRNazanin" w:hAnsi="IRNazanin" w:eastAsia="IRNazanin" w:cs="IRNazanin"/>
          <w:lang w:bidi="fa-IR"/>
          <w:color w:val="111111"/>
          <w:sz w:val="28"/>
          <w:szCs w:val="28"/>
          <w:rtl/>
        </w:rPr>
        <w:t xml:space="preserve">وجهه إعطاء کل من الدّمین حکمه،فإن کل دم یمکن أن یکون حیضا فهو حیض کما سبق فی الحیض،و قد یستفاد من قوله:(و تخلل النّقاء عشرة)أنّه بدون تخلّله کذلک لا یکون الأوّل حیضا،و قد صرّح بهذا المفهوم بقوله:(و ان تخلل أقل.) و فی المسألة وجهان: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حد لأقله،فجاز أن یکون لحظة.و أکثره للمبتدئة،و مضطربة الحیض عشرة أیام.  أحدهما:ما ذکره المصنّف،لأن دم النّفاس حیض من حیث المعنی،لأنه دم حیض احتبس،فیشترط تخلل أقل الطّهر بینه و بین الحیض،و لإطلاق قولهم النفساء کالحائض،إلا فی أمور مخصوصة استثنوها،و هو مقرب الذّکری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الثّانی:انّه(لیس بحیض) </w:t>
      </w:r>
      <w:r>
        <w:rPr>
          <w:rStyle w:val="FootnoteReference"/>
        </w:rPr>
        <w:footnoteReference w:id="1130"/>
      </w:r>
      <w:r>
        <w:rPr>
          <w:rFonts w:ascii="IRNazanin" w:hAnsi="IRNazanin" w:eastAsia="IRNazanin" w:cs="IRNazanin"/>
          <w:lang w:bidi="fa-IR"/>
          <w:color w:val="111111"/>
          <w:sz w:val="28"/>
          <w:szCs w:val="28"/>
          <w:rtl/>
        </w:rPr>
        <w:t xml:space="preserve">لعدم ثبوت اشتراط تخلّل أقل الطّهر بین الحیض و النّفاس،و هو مختار المصنّف فی التّذکرة </w:t>
      </w:r>
      <w:r>
        <w:rPr>
          <w:rStyle w:val="FootnoteReference"/>
        </w:rPr>
        <w:footnoteReference w:id="1131"/>
      </w:r>
      <w:r>
        <w:rPr>
          <w:rFonts w:ascii="IRNazanin" w:hAnsi="IRNazanin" w:eastAsia="IRNazanin" w:cs="IRNazanin"/>
          <w:lang w:bidi="fa-IR"/>
          <w:color w:val="111111"/>
          <w:sz w:val="28"/>
          <w:szCs w:val="28"/>
          <w:rtl/>
        </w:rPr>
        <w:t xml:space="preserve">،و ظاهر اختیاره فی المنتهی </w:t>
      </w:r>
      <w:r>
        <w:rPr>
          <w:rStyle w:val="FootnoteReference"/>
        </w:rPr>
        <w:footnoteReference w:id="1132"/>
      </w:r>
      <w:r>
        <w:rPr>
          <w:rFonts w:ascii="IRNazanin" w:hAnsi="IRNazanin" w:eastAsia="IRNazanin" w:cs="IRNazanin"/>
          <w:lang w:bidi="fa-IR"/>
          <w:color w:val="111111"/>
          <w:sz w:val="28"/>
          <w:szCs w:val="28"/>
          <w:rtl/>
        </w:rPr>
        <w:t xml:space="preserve">و فی الأوّل قوة.</w:t>
      </w:r>
    </w:p>
    <w:p>
      <w:pPr>
        <w:pStyle w:val="BookText"/>
      </w:pPr>
      <w:r>
        <w:rPr>
          <w:rFonts w:ascii="IRNazanin" w:hAnsi="IRNazanin" w:eastAsia="IRNazanin" w:cs="IRNazanin"/>
          <w:lang w:bidi="fa-IR"/>
          <w:color w:val="111111"/>
          <w:sz w:val="28"/>
          <w:szCs w:val="28"/>
          <w:rtl/>
        </w:rPr>
        <w:t xml:space="preserve">قوله: (و لا حد لأقله فجاز أن یکون لحظة).</w:t>
      </w:r>
    </w:p>
    <w:p>
      <w:pPr>
        <w:pStyle w:val="BookText"/>
      </w:pPr>
      <w:r>
        <w:rPr>
          <w:rFonts w:ascii="IRNazanin" w:hAnsi="IRNazanin" w:eastAsia="IRNazanin" w:cs="IRNazanin"/>
          <w:lang w:bidi="fa-IR"/>
          <w:color w:val="111111"/>
          <w:sz w:val="28"/>
          <w:szCs w:val="28"/>
          <w:rtl/>
        </w:rPr>
        <w:t xml:space="preserve">لا خلاف بین الأصحاب فی ذلک،إذ یجوز عدمه،کالمرأة الّتی ولدت فی عهد رسول اللَّه صلّی اللَّه علیه و آله فسمیت الجفوف </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أکثره للمبتدئة،و مضطربة الحیض عشرة أیام).</w:t>
      </w:r>
    </w:p>
    <w:p>
      <w:pPr>
        <w:pStyle w:val="BookText"/>
      </w:pPr>
      <w:r>
        <w:rPr>
          <w:rFonts w:ascii="IRNazanin" w:hAnsi="IRNazanin" w:eastAsia="IRNazanin" w:cs="IRNazanin"/>
          <w:lang w:bidi="fa-IR"/>
          <w:color w:val="111111"/>
          <w:sz w:val="28"/>
          <w:szCs w:val="28"/>
          <w:rtl/>
        </w:rPr>
        <w:t xml:space="preserve">هذا هو المشهور </w:t>
      </w:r>
      <w:r>
        <w:rPr>
          <w:rStyle w:val="FootnoteReference"/>
        </w:rPr>
        <w:footnoteReference w:id="1134"/>
      </w:r>
      <w:r>
        <w:rPr>
          <w:rFonts w:ascii="IRNazanin" w:hAnsi="IRNazanin" w:eastAsia="IRNazanin" w:cs="IRNazanin"/>
          <w:lang w:bidi="fa-IR"/>
          <w:color w:val="111111"/>
          <w:sz w:val="28"/>
          <w:szCs w:val="28"/>
          <w:rtl/>
        </w:rPr>
        <w:t xml:space="preserve">،و للمفید قول بثمانیة عشر </w:t>
      </w:r>
      <w:r>
        <w:rPr>
          <w:rStyle w:val="FootnoteReference"/>
        </w:rPr>
        <w:footnoteReference w:id="1135"/>
      </w:r>
      <w:r>
        <w:rPr>
          <w:rFonts w:ascii="IRNazanin" w:hAnsi="IRNazanin" w:eastAsia="IRNazanin" w:cs="IRNazanin"/>
          <w:lang w:bidi="fa-IR"/>
          <w:color w:val="111111"/>
          <w:sz w:val="28"/>
          <w:szCs w:val="28"/>
          <w:rtl/>
        </w:rPr>
        <w:t xml:space="preserve">و هو قول الصدوق </w:t>
      </w:r>
      <w:r>
        <w:rPr>
          <w:rStyle w:val="FootnoteReference"/>
        </w:rPr>
        <w:footnoteReference w:id="1136"/>
      </w:r>
      <w:r>
        <w:rPr>
          <w:rFonts w:ascii="IRNazanin" w:hAnsi="IRNazanin" w:eastAsia="IRNazanin" w:cs="IRNazanin"/>
          <w:lang w:bidi="fa-IR"/>
          <w:color w:val="111111"/>
          <w:sz w:val="28"/>
          <w:szCs w:val="28"/>
          <w:rtl/>
        </w:rPr>
        <w:t xml:space="preserve">، و ابن الجنید </w:t>
      </w:r>
      <w:r>
        <w:rPr>
          <w:rStyle w:val="FootnoteReference"/>
        </w:rPr>
        <w:footnoteReference w:id="1137"/>
      </w:r>
      <w:r>
        <w:rPr>
          <w:rFonts w:ascii="IRNazanin" w:hAnsi="IRNazanin" w:eastAsia="IRNazanin" w:cs="IRNazanin"/>
          <w:lang w:bidi="fa-IR"/>
          <w:color w:val="111111"/>
          <w:sz w:val="28"/>
          <w:szCs w:val="28"/>
          <w:rtl/>
        </w:rPr>
        <w:t xml:space="preserve">،و المرتضی </w:t>
      </w:r>
      <w:r>
        <w:rPr>
          <w:rStyle w:val="FootnoteReference"/>
        </w:rPr>
        <w:footnoteReference w:id="1138"/>
      </w:r>
      <w:r>
        <w:rPr>
          <w:rFonts w:ascii="IRNazanin" w:hAnsi="IRNazanin" w:eastAsia="IRNazanin" w:cs="IRNazanin"/>
          <w:lang w:bidi="fa-IR"/>
          <w:color w:val="111111"/>
          <w:sz w:val="28"/>
          <w:szCs w:val="28"/>
          <w:rtl/>
        </w:rPr>
        <w:t xml:space="preserve">،و جعله ابن أبی عقیل أحد و عشرین،حکاه فی الذّکری </w:t>
      </w:r>
      <w:r>
        <w:rPr>
          <w:rStyle w:val="FootnoteReference"/>
        </w:rPr>
        <w:footnoteReference w:id="1139"/>
      </w:r>
      <w:r>
        <w:rPr>
          <w:rFonts w:ascii="IRNazanin" w:hAnsi="IRNazanin" w:eastAsia="IRNazanin" w:cs="IRNazanin"/>
          <w:lang w:bidi="fa-IR"/>
          <w:color w:val="111111"/>
          <w:sz w:val="28"/>
          <w:szCs w:val="28"/>
          <w:rtl/>
        </w:rPr>
        <w:t xml:space="preserve">،و فی المختلف:إنّ ذات العادة المستقرّة فی الحیض تنفس بقدر عادتها،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مستقیمته ترجع الی عادتها فی الحیض إلاّ أن ینقطع علی العشرة،فالجمیع نفاس.و لو ولدت التوأمین علی التعاقب فابتدءا النفاس من الأول، و العدد من الثانی،  و للمبتدئة بثمانیة عشر یوما </w:t>
      </w:r>
      <w:r>
        <w:rPr>
          <w:rStyle w:val="FootnoteReference"/>
        </w:rPr>
        <w:footnoteReference w:id="1140"/>
      </w:r>
      <w:r>
        <w:rPr>
          <w:rFonts w:ascii="IRNazanin" w:hAnsi="IRNazanin" w:eastAsia="IRNazanin" w:cs="IRNazanin"/>
          <w:lang w:bidi="fa-IR"/>
          <w:color w:val="111111"/>
          <w:sz w:val="28"/>
          <w:szCs w:val="28"/>
          <w:rtl/>
        </w:rPr>
        <w:t xml:space="preserve">،قال الشّیخ فی التّهذیب:جاءت أخبار معتمدة فی أن أقصی مدّة النّفاس عشرة،و علیها أعمل لوضوحها عندی </w:t>
      </w:r>
      <w:r>
        <w:rPr>
          <w:rStyle w:val="FootnoteReference"/>
        </w:rPr>
        <w:footnoteReference w:id="1141"/>
      </w:r>
      <w:r>
        <w:rPr>
          <w:rFonts w:ascii="IRNazanin" w:hAnsi="IRNazanin" w:eastAsia="IRNazanin" w:cs="IRNazanin"/>
          <w:lang w:bidi="fa-IR"/>
          <w:color w:val="111111"/>
          <w:sz w:val="28"/>
          <w:szCs w:val="28"/>
          <w:rtl/>
        </w:rPr>
        <w:t xml:space="preserve">،و العمل علی المشهور اقتصارا فی ترک العبادة علی المتیقّن،و ترجیحا لجانب الشّهرة.</w:t>
      </w:r>
    </w:p>
    <w:p>
      <w:pPr>
        <w:pStyle w:val="BookText"/>
      </w:pPr>
      <w:r>
        <w:rPr>
          <w:rFonts w:ascii="IRNazanin" w:hAnsi="IRNazanin" w:eastAsia="IRNazanin" w:cs="IRNazanin"/>
          <w:lang w:bidi="fa-IR"/>
          <w:color w:val="111111"/>
          <w:sz w:val="28"/>
          <w:szCs w:val="28"/>
          <w:rtl/>
        </w:rPr>
        <w:t xml:space="preserve">و المراد بالمضطربة:إمّا المتحیّرة و هی النّاسیة للعدد و الوقت،أو الّتی نسیت عددها،سواء ذکرت الوقت أم لا لما سیأتی من أن ذات العادة ترجع إلیها،و أثر الرّجوع إلی العادة إنّما یظهر فی العدد.</w:t>
      </w:r>
    </w:p>
    <w:p>
      <w:pPr>
        <w:pStyle w:val="BookText"/>
      </w:pPr>
      <w:r>
        <w:rPr>
          <w:rFonts w:ascii="IRNazanin" w:hAnsi="IRNazanin" w:eastAsia="IRNazanin" w:cs="IRNazanin"/>
          <w:lang w:bidi="fa-IR"/>
          <w:color w:val="111111"/>
          <w:sz w:val="28"/>
          <w:szCs w:val="28"/>
          <w:rtl/>
        </w:rPr>
        <w:t xml:space="preserve">قوله: (و مستقیمته ترجع إلی عادتها فی الحیض،إلا أن ینقطع علی العشرة فالجمیع نفاس).</w:t>
      </w:r>
    </w:p>
    <w:p>
      <w:pPr>
        <w:pStyle w:val="BookText"/>
      </w:pPr>
      <w:r>
        <w:rPr>
          <w:rFonts w:ascii="IRNazanin" w:hAnsi="IRNazanin" w:eastAsia="IRNazanin" w:cs="IRNazanin"/>
          <w:lang w:bidi="fa-IR"/>
          <w:color w:val="111111"/>
          <w:sz w:val="28"/>
          <w:szCs w:val="28"/>
          <w:rtl/>
        </w:rPr>
        <w:t xml:space="preserve">یدلّ علی ذلک-أعنی رجوعها إلی عادتها فی الحیض-الأخبار الصحیحة الصریحة </w:t>
      </w:r>
      <w:r>
        <w:rPr>
          <w:rStyle w:val="FootnoteReference"/>
        </w:rPr>
        <w:footnoteReference w:id="1142"/>
      </w:r>
      <w:r>
        <w:rPr>
          <w:rFonts w:ascii="IRNazanin" w:hAnsi="IRNazanin" w:eastAsia="IRNazanin" w:cs="IRNazanin"/>
          <w:lang w:bidi="fa-IR"/>
          <w:color w:val="111111"/>
          <w:sz w:val="28"/>
          <w:szCs w:val="28"/>
          <w:rtl/>
        </w:rPr>
        <w:t xml:space="preserve">،و تستظهر بیوم أو یومین،کما تستظهر بعد عادتها فی الحیض،صرّح به فی المنتهی </w:t>
      </w:r>
      <w:r>
        <w:rPr>
          <w:rStyle w:val="FootnoteReference"/>
        </w:rPr>
        <w:footnoteReference w:id="1143"/>
      </w:r>
      <w:r>
        <w:rPr>
          <w:rFonts w:ascii="IRNazanin" w:hAnsi="IRNazanin" w:eastAsia="IRNazanin" w:cs="IRNazanin"/>
          <w:lang w:bidi="fa-IR"/>
          <w:color w:val="111111"/>
          <w:sz w:val="28"/>
          <w:szCs w:val="28"/>
          <w:rtl/>
        </w:rPr>
        <w:t xml:space="preserve">،و هو مذکور فی عدة أحادیث </w:t>
      </w:r>
      <w:r>
        <w:rPr>
          <w:rStyle w:val="FootnoteReference"/>
        </w:rPr>
        <w:footnoteReference w:id="1144"/>
      </w:r>
      <w:r>
        <w:rPr>
          <w:rFonts w:ascii="IRNazanin" w:hAnsi="IRNazanin" w:eastAsia="IRNazanin" w:cs="IRNazanin"/>
          <w:lang w:bidi="fa-IR"/>
          <w:color w:val="111111"/>
          <w:sz w:val="28"/>
          <w:szCs w:val="28"/>
          <w:rtl/>
        </w:rPr>
        <w:t xml:space="preserve">،و لا ترجع إلی عادتها فی النّفاس اتّفاقا، و لو تجاوز الدّم قدر العادة و انقطع علی العشرة فالجمیع نفاس کالحیض،و لما ظهر أن أثر الرّجوع إلی العادة إنّما یظهر فی العدد،لامتناع العدول عن وقت النّفاس إلی زمان العادة،وجب أن یراد بمستقیمة الحیض ذات العادة المستقرة عددا،و إن لم تعلم الوقت.</w:t>
      </w:r>
    </w:p>
    <w:p>
      <w:pPr>
        <w:pStyle w:val="BookText"/>
      </w:pPr>
      <w:r>
        <w:rPr>
          <w:rFonts w:ascii="IRNazanin" w:hAnsi="IRNazanin" w:eastAsia="IRNazanin" w:cs="IRNazanin"/>
          <w:lang w:bidi="fa-IR"/>
          <w:color w:val="111111"/>
          <w:sz w:val="28"/>
          <w:szCs w:val="28"/>
          <w:rtl/>
        </w:rPr>
        <w:t xml:space="preserve">قوله: (و لو ولدت التوأمین علی التّعاقب فابتداء النّفاس من الأوّل و العدد من الثّانی).</w:t>
      </w:r>
    </w:p>
    <w:p>
      <w:pPr>
        <w:pStyle w:val="BookText"/>
      </w:pPr>
      <w:r>
        <w:rPr>
          <w:rFonts w:ascii="IRNazanin" w:hAnsi="IRNazanin" w:eastAsia="IRNazanin" w:cs="IRNazanin"/>
          <w:lang w:bidi="fa-IR"/>
          <w:color w:val="111111"/>
          <w:sz w:val="28"/>
          <w:szCs w:val="28"/>
          <w:rtl/>
        </w:rPr>
        <w:t xml:space="preserve">التوأمان:هما الولدان فی بطن،یقال:هذا توأم هذا،و هذه توأمة هذه، و الغالب تعاقب ولادتهما،فالدم مع کلّ منهما و بعده نفاس مستقل،لتعدّد العلّة،فلکلّ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تر إلاّ فی العاشر فهو النفاس.و لو رأته مع یوم الولادة خاصة فالعشرة نفاس. و لو رأته یوم الولادة و انقطع عشرة ثم عاد فالأول نفاس،و الثانی حیض ان حصلت شرائطه،و النفساء کالحائض فی جمیع الأحکام.  نفاس حکم نفسه،فلا جرم هی نفساء من وضع الأوّل،و هو ابتداء النّفاس الأوّل، و العدد معتبر من وضع الثّانی إن لم یتخلل بینهما أزید من عشرة،فإن تخلل اعتبر للأوّل عدد برأسه کالثانی،و عبارة المصنّف خرجت مخرج الغالب،إذ الغالب عدم تخلل ما زاد علی العشرة.</w:t>
      </w:r>
    </w:p>
    <w:p>
      <w:pPr>
        <w:pStyle w:val="BookText"/>
      </w:pPr>
      <w:r>
        <w:rPr>
          <w:rFonts w:ascii="IRNazanin" w:hAnsi="IRNazanin" w:eastAsia="IRNazanin" w:cs="IRNazanin"/>
          <w:lang w:bidi="fa-IR"/>
          <w:color w:val="111111"/>
          <w:sz w:val="28"/>
          <w:szCs w:val="28"/>
          <w:rtl/>
        </w:rPr>
        <w:t xml:space="preserve">قوله: (و لو لم تر إلاّ فی العاشر فهو النّفاس).</w:t>
      </w:r>
    </w:p>
    <w:p>
      <w:pPr>
        <w:pStyle w:val="BookText"/>
      </w:pPr>
      <w:r>
        <w:rPr>
          <w:rFonts w:ascii="IRNazanin" w:hAnsi="IRNazanin" w:eastAsia="IRNazanin" w:cs="IRNazanin"/>
          <w:lang w:bidi="fa-IR"/>
          <w:color w:val="111111"/>
          <w:sz w:val="28"/>
          <w:szCs w:val="28"/>
          <w:rtl/>
        </w:rPr>
        <w:t xml:space="preserve">علله فی المنتهی بأن النّفاس هو الدّم و حدّه عشرة أیّام </w:t>
      </w:r>
      <w:r>
        <w:rPr>
          <w:rStyle w:val="FootnoteReference"/>
        </w:rPr>
        <w:footnoteReference w:id="1145"/>
      </w:r>
      <w:r>
        <w:rPr>
          <w:rFonts w:ascii="IRNazanin" w:hAnsi="IRNazanin" w:eastAsia="IRNazanin" w:cs="IRNazanin"/>
          <w:lang w:bidi="fa-IR"/>
          <w:color w:val="111111"/>
          <w:sz w:val="28"/>
          <w:szCs w:val="28"/>
          <w:rtl/>
        </w:rPr>
        <w:t xml:space="preserve">،و التّحقیق أن یقال:</w:t>
      </w:r>
    </w:p>
    <w:p>
      <w:pPr>
        <w:pStyle w:val="BookText"/>
      </w:pPr>
      <w:r>
        <w:rPr>
          <w:rFonts w:ascii="IRNazanin" w:hAnsi="IRNazanin" w:eastAsia="IRNazanin" w:cs="IRNazanin"/>
          <w:lang w:bidi="fa-IR"/>
          <w:color w:val="111111"/>
          <w:sz w:val="28"/>
          <w:szCs w:val="28"/>
          <w:rtl/>
        </w:rPr>
        <w:t xml:space="preserve">علی اعتبار العادة،انّما یکون العاشر نفاسا إذا لم یتجاوز الدّم العاشر،أو کانت مبتدئة أو مضطربة،أو ذات عادة هی عشرة،لمصادفته جزءا من العادة،و کذا لو کانت أقلّ و صادف الدّم جزءا منها،إلا أنّ ذلک الجزء هو النّفاس خاصّة مع التجاوز.</w:t>
      </w:r>
    </w:p>
    <w:p>
      <w:pPr>
        <w:pStyle w:val="BookText"/>
      </w:pPr>
      <w:r>
        <w:rPr>
          <w:rFonts w:ascii="IRNazanin" w:hAnsi="IRNazanin" w:eastAsia="IRNazanin" w:cs="IRNazanin"/>
          <w:lang w:bidi="fa-IR"/>
          <w:color w:val="111111"/>
          <w:sz w:val="28"/>
          <w:szCs w:val="28"/>
          <w:rtl/>
        </w:rPr>
        <w:t xml:space="preserve">و یمکن أن لا یرد شیء علی العبارة لأن قوله:(و لو لم تر إلاّ فی العاشر) یقتضی الانقطاع علیه،و إن کان المتبادر أن الحصر بالإضافة إلی ما قبله.</w:t>
      </w:r>
    </w:p>
    <w:p>
      <w:pPr>
        <w:pStyle w:val="BookText"/>
      </w:pPr>
      <w:r>
        <w:rPr>
          <w:rFonts w:ascii="IRNazanin" w:hAnsi="IRNazanin" w:eastAsia="IRNazanin" w:cs="IRNazanin"/>
          <w:lang w:bidi="fa-IR"/>
          <w:color w:val="111111"/>
          <w:sz w:val="28"/>
          <w:szCs w:val="28"/>
          <w:rtl/>
        </w:rPr>
        <w:t xml:space="preserve">قوله: (و لو رأته مع یوم الولادة خاصّة فالعشرة نفاس).</w:t>
      </w:r>
    </w:p>
    <w:p>
      <w:pPr>
        <w:pStyle w:val="BookText"/>
      </w:pPr>
      <w:r>
        <w:rPr>
          <w:rFonts w:ascii="IRNazanin" w:hAnsi="IRNazanin" w:eastAsia="IRNazanin" w:cs="IRNazanin"/>
          <w:lang w:bidi="fa-IR"/>
          <w:color w:val="111111"/>
          <w:sz w:val="28"/>
          <w:szCs w:val="28"/>
          <w:rtl/>
        </w:rPr>
        <w:t xml:space="preserve">إن انقطع علی العاشر-کما هو مقتضی العبارة-فلا بحث،و إن تجاوز اعتبر فی ذات العادة کون عادتها عشرة-کما تقدم-و إلاّ فإن صادف جزءا من العادة فالعادة النّفاس خاصّة،و إلاّ فالأوّل لا غیر.</w:t>
      </w:r>
    </w:p>
    <w:p>
      <w:pPr>
        <w:pStyle w:val="BookText"/>
      </w:pPr>
      <w:r>
        <w:rPr>
          <w:rFonts w:ascii="IRNazanin" w:hAnsi="IRNazanin" w:eastAsia="IRNazanin" w:cs="IRNazanin"/>
          <w:lang w:bidi="fa-IR"/>
          <w:color w:val="111111"/>
          <w:sz w:val="28"/>
          <w:szCs w:val="28"/>
          <w:rtl/>
        </w:rPr>
        <w:t xml:space="preserve">قوله: (و النّفساء کالحائض فی جمیع الأحکام).</w:t>
      </w:r>
    </w:p>
    <w:p>
      <w:pPr>
        <w:pStyle w:val="BookText"/>
      </w:pPr>
      <w:r>
        <w:rPr>
          <w:rFonts w:ascii="IRNazanin" w:hAnsi="IRNazanin" w:eastAsia="IRNazanin" w:cs="IRNazanin"/>
          <w:lang w:bidi="fa-IR"/>
          <w:color w:val="111111"/>
          <w:sz w:val="28"/>
          <w:szCs w:val="28"/>
          <w:rtl/>
        </w:rPr>
        <w:t xml:space="preserve">استثنی أمور:</w:t>
      </w:r>
    </w:p>
    <w:p>
      <w:pPr>
        <w:pStyle w:val="BookText"/>
      </w:pPr>
      <w:r>
        <w:rPr>
          <w:rFonts w:ascii="IRNazanin" w:hAnsi="IRNazanin" w:eastAsia="IRNazanin" w:cs="IRNazanin"/>
          <w:lang w:bidi="fa-IR"/>
          <w:color w:val="111111"/>
          <w:sz w:val="28"/>
          <w:szCs w:val="28"/>
          <w:rtl/>
        </w:rPr>
        <w:t xml:space="preserve">أولا:الأقل قطعا.</w:t>
      </w:r>
    </w:p>
    <w:p>
      <w:pPr>
        <w:pStyle w:val="BookText"/>
      </w:pPr>
      <w:r>
        <w:rPr>
          <w:rFonts w:ascii="IRNazanin" w:hAnsi="IRNazanin" w:eastAsia="IRNazanin" w:cs="IRNazanin"/>
          <w:lang w:bidi="fa-IR"/>
          <w:color w:val="111111"/>
          <w:sz w:val="28"/>
          <w:szCs w:val="28"/>
          <w:rtl/>
        </w:rPr>
        <w:t xml:space="preserve">ثانیا:الخلاف فی أکثره دون أکثر الحیض.</w:t>
      </w:r>
    </w:p>
    <w:p>
      <w:pPr>
        <w:pStyle w:val="BookText"/>
      </w:pPr>
      <w:r>
        <w:rPr>
          <w:rFonts w:ascii="IRNazanin" w:hAnsi="IRNazanin" w:eastAsia="IRNazanin" w:cs="IRNazanin"/>
          <w:lang w:bidi="fa-IR"/>
          <w:color w:val="111111"/>
          <w:sz w:val="28"/>
          <w:szCs w:val="28"/>
          <w:rtl/>
        </w:rPr>
        <w:t xml:space="preserve">ثالثا:لا ترجع النّفساء إلی عادة النّفاس،بخلاف الحائض.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11" w:name="pg10513_105715"/>
    <w:bookmarkEnd w:id="111"/>
    <w:p>
      <w:pPr>
        <w:pStyle w:val="Heading3"/>
      </w:pPr>
      <w:bookmarkStart w:id="337" w:name="_Toc204"/>
      <w:r>
        <w:t>المقصد التاسع:فی غسل الأموات</w:t>
      </w:r>
      <w:bookmarkEnd w:id="337"/>
    </w:p>
    <w:p>
      <w:pPr>
        <w:pStyle w:val="Heading4"/>
      </w:pPr>
      <w:bookmarkStart w:id="338" w:name="_Toc205"/>
      <w:r>
        <w:t>اشارة</w:t>
      </w:r>
      <w:bookmarkEnd w:id="338"/>
    </w:p>
    <w:p>
      <w:pPr>
        <w:pStyle w:val="BookText"/>
      </w:pPr>
      <w:r>
        <w:rPr>
          <w:rFonts w:ascii="IRNazanin" w:hAnsi="IRNazanin" w:eastAsia="IRNazanin" w:cs="IRNazanin"/>
          <w:lang w:bidi="fa-IR"/>
          <w:color w:val="111111"/>
          <w:sz w:val="28"/>
          <w:szCs w:val="28"/>
          <w:rtl/>
        </w:rPr>
        <w:t xml:space="preserve">المقصد التاسع:فی غسل الأموات:و فیه خمسة فصول:</w:t>
      </w:r>
    </w:p>
    <w:p>
      <w:pPr>
        <w:pStyle w:val="Heading4"/>
      </w:pPr>
      <w:bookmarkStart w:id="339" w:name="_Toc206"/>
      <w:r>
        <w:t>مقدمة</w:t>
      </w:r>
      <w:bookmarkEnd w:id="339"/>
    </w:p>
    <w:p>
      <w:pPr>
        <w:pStyle w:val="BookText"/>
      </w:pPr>
      <w:r>
        <w:rPr>
          <w:rFonts w:ascii="Amiri" w:hAnsi="Amiri" w:eastAsia="Amiri" w:cs="Amiri"/>
          <w:lang w:bidi="ar-SA"/>
          <w:color w:val="111111"/>
          <w:sz w:val="28"/>
          <w:szCs w:val="28"/>
          <w:rtl/>
        </w:rPr>
        <w:t xml:space="preserve">مقدمة:</w:t>
      </w:r>
    </w:p>
    <w:p>
      <w:pPr>
        <w:pStyle w:val="BookText"/>
      </w:pPr>
      <w:r>
        <w:rPr>
          <w:rFonts w:ascii="IRNazanin" w:hAnsi="IRNazanin" w:eastAsia="IRNazanin" w:cs="IRNazanin"/>
          <w:lang w:bidi="fa-IR"/>
          <w:color w:val="111111"/>
          <w:sz w:val="28"/>
          <w:szCs w:val="28"/>
          <w:rtl/>
        </w:rPr>
        <w:t xml:space="preserve">ینبغی للمریض ترک الشکایة،کأن یقول:ابتلیت بما لم یبتل به أحد و شبهه.  رابعا:لا ترجع إلی عادة نسائها فی النّفاس أیضا،و ان کان فی کلّ من هذین روایة </w:t>
      </w:r>
      <w:r>
        <w:rPr>
          <w:rStyle w:val="FootnoteReference"/>
        </w:rPr>
        <w:footnoteReference w:id="1146"/>
      </w:r>
      <w:r>
        <w:rPr>
          <w:rFonts w:ascii="IRNazanin" w:hAnsi="IRNazanin" w:eastAsia="IRNazanin" w:cs="IRNazanin"/>
          <w:lang w:bidi="fa-IR"/>
          <w:color w:val="111111"/>
          <w:sz w:val="28"/>
          <w:szCs w:val="28"/>
          <w:rtl/>
        </w:rPr>
        <w:t xml:space="preserve">لا عمل علیها.</w:t>
      </w:r>
    </w:p>
    <w:p>
      <w:pPr>
        <w:pStyle w:val="BookText"/>
      </w:pPr>
      <w:r>
        <w:rPr>
          <w:rFonts w:ascii="IRNazanin" w:hAnsi="IRNazanin" w:eastAsia="IRNazanin" w:cs="IRNazanin"/>
          <w:lang w:bidi="fa-IR"/>
          <w:color w:val="111111"/>
          <w:sz w:val="28"/>
          <w:szCs w:val="28"/>
          <w:rtl/>
        </w:rPr>
        <w:t xml:space="preserve">خامسا:لا ترجع المبتدئة إلی عادة نسائها فی الحیض،و لا هی و المضطربة إلی الرّوایات،و لا هما و ذات العادة إلی التمییز.</w:t>
      </w:r>
    </w:p>
    <w:p>
      <w:pPr>
        <w:pStyle w:val="BookText"/>
      </w:pPr>
      <w:r>
        <w:rPr>
          <w:rFonts w:ascii="IRNazanin" w:hAnsi="IRNazanin" w:eastAsia="IRNazanin" w:cs="IRNazanin"/>
          <w:lang w:bidi="fa-IR"/>
          <w:color w:val="111111"/>
          <w:sz w:val="28"/>
          <w:szCs w:val="28"/>
          <w:rtl/>
        </w:rPr>
        <w:t xml:space="preserve">سادسا:الحیض یدل علی البلوغ بخلاف النّفاس،لحصوله بالحمل.</w:t>
      </w:r>
    </w:p>
    <w:p>
      <w:pPr>
        <w:pStyle w:val="BookText"/>
      </w:pPr>
      <w:r>
        <w:rPr>
          <w:rFonts w:ascii="IRNazanin" w:hAnsi="IRNazanin" w:eastAsia="IRNazanin" w:cs="IRNazanin"/>
          <w:lang w:bidi="fa-IR"/>
          <w:color w:val="111111"/>
          <w:sz w:val="28"/>
          <w:szCs w:val="28"/>
          <w:rtl/>
        </w:rPr>
        <w:t xml:space="preserve">سابعا:العدة تنقضی بالحیض دون النّفاس غالبا،و لو حملت من زنی و رأت قرائن فی زمان الحمل حسب النّفاس قرءا آخر،و انقضت به العدة بظهوره أو انقطاعه علی القولین،و لو تقدم عد فی الأقراء.</w:t>
      </w:r>
    </w:p>
    <w:p>
      <w:pPr>
        <w:pStyle w:val="BookText"/>
      </w:pPr>
      <w:r>
        <w:rPr>
          <w:rFonts w:ascii="IRNazanin" w:hAnsi="IRNazanin" w:eastAsia="IRNazanin" w:cs="IRNazanin"/>
          <w:lang w:bidi="fa-IR"/>
          <w:color w:val="111111"/>
          <w:sz w:val="28"/>
          <w:szCs w:val="28"/>
          <w:rtl/>
        </w:rPr>
        <w:t xml:space="preserve">ثامنا:قیل:لا یشترط أن یکون بین الحیض و النّفاس أقل الطهر بخلاف الحیضتین </w:t>
      </w:r>
      <w:r>
        <w:rPr>
          <w:rStyle w:val="FootnoteReference"/>
        </w:rPr>
        <w:footnoteReference w:id="1147"/>
      </w:r>
      <w:r>
        <w:rPr>
          <w:rFonts w:ascii="IRNazanin" w:hAnsi="IRNazanin" w:eastAsia="IRNazanin" w:cs="IRNazanin"/>
          <w:lang w:bidi="fa-IR"/>
          <w:color w:val="111111"/>
          <w:sz w:val="28"/>
          <w:szCs w:val="28"/>
          <w:rtl/>
        </w:rPr>
        <w:t xml:space="preserve">و ما سوی ذلک من الأحکام فهما سواء فیه من واجب و حرام،و مکروه و مندوب،و الغسلان سواء إلا فی النیة.</w:t>
      </w:r>
    </w:p>
    <w:p>
      <w:pPr>
        <w:pStyle w:val="BookText"/>
      </w:pPr>
      <w:r>
        <w:rPr>
          <w:rFonts w:ascii="IRNazanin" w:hAnsi="IRNazanin" w:eastAsia="IRNazanin" w:cs="IRNazanin"/>
          <w:lang w:bidi="fa-IR"/>
          <w:color w:val="111111"/>
          <w:sz w:val="28"/>
          <w:szCs w:val="28"/>
          <w:rtl/>
        </w:rPr>
        <w:t xml:space="preserve">قوله: (المقصد التّاسع فی غسل الأموات:و فیه خمسة فصول).</w:t>
      </w:r>
    </w:p>
    <w:p>
      <w:pPr>
        <w:pStyle w:val="BookText"/>
      </w:pPr>
      <w:r>
        <w:rPr>
          <w:rFonts w:ascii="IRNazanin" w:hAnsi="IRNazanin" w:eastAsia="IRNazanin" w:cs="IRNazanin"/>
          <w:lang w:bidi="fa-IR"/>
          <w:color w:val="111111"/>
          <w:sz w:val="28"/>
          <w:szCs w:val="28"/>
          <w:rtl/>
        </w:rPr>
        <w:t xml:space="preserve">لما کانت أحکام الغسل مبحوثا عنها فی هذا الباب عنونه به،بخلاف الحیض و الاستحاضة و النّفاس،و لما کان الغسل أسبق أحکام المیّت،خصّ الباب بالغسل و جعل التکفین و الصّلاة و الدّفن کالتّوابع له.</w:t>
      </w:r>
    </w:p>
    <w:p>
      <w:pPr>
        <w:pStyle w:val="BookText"/>
      </w:pPr>
      <w:r>
        <w:rPr>
          <w:rFonts w:ascii="IRNazanin" w:hAnsi="IRNazanin" w:eastAsia="IRNazanin" w:cs="IRNazanin"/>
          <w:lang w:bidi="fa-IR"/>
          <w:color w:val="111111"/>
          <w:sz w:val="28"/>
          <w:szCs w:val="28"/>
          <w:rtl/>
        </w:rPr>
        <w:t xml:space="preserve">قوله: (مقدمة:ینبغی للمریض ترک الشکایة،کأن یقول:ابتلیت بما لم یبتل به أحد و شبهه).</w:t>
      </w:r>
    </w:p>
    <w:p>
      <w:pPr>
        <w:pStyle w:val="BookText"/>
      </w:pPr>
      <w:r>
        <w:rPr>
          <w:rFonts w:ascii="IRNazanin" w:hAnsi="IRNazanin" w:eastAsia="IRNazanin" w:cs="IRNazanin"/>
          <w:lang w:bidi="fa-IR"/>
          <w:color w:val="111111"/>
          <w:sz w:val="28"/>
          <w:szCs w:val="28"/>
          <w:rtl/>
        </w:rPr>
        <w:t xml:space="preserve">أی:یستحب له ذلک استحبابا مؤکدا،عن الصّادق علیه السّلام:«من مرض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تستحب عیادته إلاّ فی وجع العین،و أن یأذن لهم فی الدخول علیه، فإذا طالت علّته ترک و عیاله. و یستحب تخفیف العیادة إلاّ مع حب المریض الإطالة،و تجب الوصیّة علی کل من علیه حق.  لیلة،فقبلها بقبولها-أی:لا یشکو ما أصابه إلی أحد-کتب اللَّه له عبادة ستّین سنة» </w:t>
      </w:r>
      <w:r>
        <w:rPr>
          <w:rStyle w:val="FootnoteReference"/>
        </w:rPr>
        <w:footnoteReference w:id="1148"/>
      </w:r>
      <w:r>
        <w:rPr>
          <w:rFonts w:ascii="IRNazanin" w:hAnsi="IRNazanin" w:eastAsia="IRNazanin" w:cs="IRNazanin"/>
          <w:lang w:bidi="fa-IR"/>
          <w:color w:val="111111"/>
          <w:sz w:val="28"/>
          <w:szCs w:val="28"/>
          <w:rtl/>
        </w:rPr>
        <w:t xml:space="preserve">،و عنه علیه السّلام:«قول الرّجل:حممت الیوم،و سهرت البارحة لیس شکایة،إنّما الشکوی لقد ابتلیت بما لم یبتل به أحد،أو أصابنی ما لم یصب أحدا».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تستحب عیادته إلا فی وجع العین،و أن یأذن لهم فی الدّخول علیه،فإذا طالت علته ترک و عیاله).</w:t>
      </w:r>
    </w:p>
    <w:p>
      <w:pPr>
        <w:pStyle w:val="BookText"/>
      </w:pPr>
      <w:r>
        <w:rPr>
          <w:rFonts w:ascii="IRNazanin" w:hAnsi="IRNazanin" w:eastAsia="IRNazanin" w:cs="IRNazanin"/>
          <w:lang w:bidi="fa-IR"/>
          <w:color w:val="111111"/>
          <w:sz w:val="28"/>
          <w:szCs w:val="28"/>
          <w:rtl/>
        </w:rPr>
        <w:t xml:space="preserve">عن الصّادق علیه السّلام:«لا عیادة فی وجع العین،و لا تکون عیادة فی أقل من ثلاثة أیّام،فإذا وجبت فیوم و یوم لا،فإذا طالت العلة ترک العلیل و عیاله» </w:t>
      </w:r>
      <w:r>
        <w:rPr>
          <w:rStyle w:val="FootnoteReference"/>
        </w:rPr>
        <w:footnoteReference w:id="1150"/>
      </w:r>
      <w:r>
        <w:rPr>
          <w:rFonts w:ascii="IRNazanin" w:hAnsi="IRNazanin" w:eastAsia="IRNazanin" w:cs="IRNazanin"/>
          <w:lang w:bidi="fa-IR"/>
          <w:color w:val="111111"/>
          <w:sz w:val="28"/>
          <w:szCs w:val="28"/>
          <w:rtl/>
        </w:rPr>
        <w:t xml:space="preserve">و یستحب للعلیل الاذن لهم فی الدّخول علیه،لرجاء دعوة مستجابة،فإنه لیس من أحد إلاّ و له دعوة مستجابة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تخفیف العیادة إلاّ مع حب المریض الإطالة).</w:t>
      </w:r>
    </w:p>
    <w:p>
      <w:pPr>
        <w:pStyle w:val="BookText"/>
      </w:pPr>
      <w:r>
        <w:rPr>
          <w:rFonts w:ascii="IRNazanin" w:hAnsi="IRNazanin" w:eastAsia="IRNazanin" w:cs="IRNazanin"/>
          <w:lang w:bidi="fa-IR"/>
          <w:color w:val="111111"/>
          <w:sz w:val="28"/>
          <w:szCs w:val="28"/>
          <w:rtl/>
        </w:rPr>
        <w:t xml:space="preserve">عنه علیه السّلام:«تمام عیادة المریض أن تضع یدک علی ذراعه،و تعجل القیام من عنده،فإن عیادة النوکی أشد علی المریض من وجعه» </w:t>
      </w:r>
      <w:r>
        <w:rPr>
          <w:rStyle w:val="FootnoteReference"/>
        </w:rPr>
        <w:footnoteReference w:id="1152"/>
      </w:r>
      <w:r>
        <w:rPr>
          <w:rFonts w:ascii="IRNazanin" w:hAnsi="IRNazanin" w:eastAsia="IRNazanin" w:cs="IRNazanin"/>
          <w:lang w:bidi="fa-IR"/>
          <w:color w:val="111111"/>
          <w:sz w:val="28"/>
          <w:szCs w:val="28"/>
          <w:rtl/>
        </w:rPr>
        <w:t xml:space="preserve">،و عن علی علیه السّلام الأمر بالتخفیف،إلاّ أن یکون المریض یحبّ ذلک و یریده و یسأله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تجب الوصیّة علی کل من علیه حق).</w:t>
      </w:r>
    </w:p>
    <w:p>
      <w:pPr>
        <w:pStyle w:val="BookText"/>
      </w:pPr>
      <w:r>
        <w:rPr>
          <w:rFonts w:ascii="IRNazanin" w:hAnsi="IRNazanin" w:eastAsia="IRNazanin" w:cs="IRNazanin"/>
          <w:lang w:bidi="fa-IR"/>
          <w:color w:val="111111"/>
          <w:sz w:val="28"/>
          <w:szCs w:val="28"/>
          <w:rtl/>
        </w:rPr>
        <w:t xml:space="preserve">سواء حق اللَّه أو حقّ العباد،و لا یخفی أن المراد بالحق الذی یجب تأدیته، و کذا یجب علی من له حق یخاف ضیاعه،و ما وقفت علیه من العبارات خال منه،و لو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الاستعداد بذکر الموت کل وقت،و حسن ظنه بربه،و تلقین من حضره الموت الشهادتین،و الإقرار بالنبی و الأئمة علیهم السلام،و کلمات الفرج،و نقله الی مصلاّه إن تعسّر علیه خروج روحه،و الإسراج إن مات لیلا،  کان قد أوصی قبل ذلک سقط الوجوب.</w:t>
      </w:r>
    </w:p>
    <w:p>
      <w:pPr>
        <w:pStyle w:val="BookText"/>
      </w:pPr>
      <w:r>
        <w:rPr>
          <w:rFonts w:ascii="IRNazanin" w:hAnsi="IRNazanin" w:eastAsia="IRNazanin" w:cs="IRNazanin"/>
          <w:lang w:bidi="fa-IR"/>
          <w:color w:val="111111"/>
          <w:sz w:val="28"/>
          <w:szCs w:val="28"/>
          <w:rtl/>
        </w:rPr>
        <w:t xml:space="preserve">قوله: (و تلقین من حضره الموت الشهادتین،و الإقرار بالنّبی و الأئمة علیهم السّلام،و کلمات الفرج).</w:t>
      </w:r>
    </w:p>
    <w:p>
      <w:pPr>
        <w:pStyle w:val="BookText"/>
      </w:pPr>
      <w:r>
        <w:rPr>
          <w:rFonts w:ascii="IRNazanin" w:hAnsi="IRNazanin" w:eastAsia="IRNazanin" w:cs="IRNazanin"/>
          <w:lang w:bidi="fa-IR"/>
          <w:color w:val="111111"/>
          <w:sz w:val="28"/>
          <w:szCs w:val="28"/>
          <w:rtl/>
        </w:rPr>
        <w:t xml:space="preserve">أی:یستحب تلقینه ذلک کلّه،و التلقین التفهیم </w:t>
      </w:r>
      <w:r>
        <w:rPr>
          <w:rStyle w:val="FootnoteReference"/>
        </w:rPr>
        <w:footnoteReference w:id="1154"/>
      </w:r>
      <w:r>
        <w:rPr>
          <w:rFonts w:ascii="IRNazanin" w:hAnsi="IRNazanin" w:eastAsia="IRNazanin" w:cs="IRNazanin"/>
          <w:lang w:bidi="fa-IR"/>
          <w:color w:val="111111"/>
          <w:sz w:val="28"/>
          <w:szCs w:val="28"/>
          <w:rtl/>
        </w:rPr>
        <w:t xml:space="preserve">،یقال:غلام لقن أی:</w:t>
      </w:r>
    </w:p>
    <w:p>
      <w:pPr>
        <w:pStyle w:val="BookText"/>
      </w:pPr>
      <w:r>
        <w:rPr>
          <w:rFonts w:ascii="IRNazanin" w:hAnsi="IRNazanin" w:eastAsia="IRNazanin" w:cs="IRNazanin"/>
          <w:lang w:bidi="fa-IR"/>
          <w:color w:val="111111"/>
          <w:sz w:val="28"/>
          <w:szCs w:val="28"/>
          <w:rtl/>
        </w:rPr>
        <w:t xml:space="preserve">سریع الفهم،و لا یخفی أنّ تلقینه الإقرار بالنّبی صلّی اللَّه علیه و آله،فی العبارة مکرر لأنه داخل فی تلقینه الشهادتین.و المراد بمن حضره الموت من قرب منه،فظهرت علیه علاماته،و فی روایة یلقنه کلمات الفرج و الشّهادتین،و یسمّی له الإقرار بالأئمة واحدا بعد واحد،حتّی ینقطع منه الکلام </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نقله إلی مصلاه إن تعسر علیه خروج روحه،و الإسراج إن مات لیلا).</w:t>
      </w:r>
    </w:p>
    <w:p>
      <w:pPr>
        <w:pStyle w:val="BookText"/>
      </w:pPr>
      <w:r>
        <w:rPr>
          <w:rFonts w:ascii="IRNazanin" w:hAnsi="IRNazanin" w:eastAsia="IRNazanin" w:cs="IRNazanin"/>
          <w:lang w:bidi="fa-IR"/>
          <w:color w:val="111111"/>
          <w:sz w:val="28"/>
          <w:szCs w:val="28"/>
          <w:rtl/>
        </w:rPr>
        <w:t xml:space="preserve">أی:الّذی کان یکثر فیه الصّلاة من بیته،و استحباب الإسراج عنده إن مات لیلا،ذکره الشیخان </w:t>
      </w:r>
      <w:r>
        <w:rPr>
          <w:rStyle w:val="FootnoteReference"/>
        </w:rPr>
        <w:footnoteReference w:id="1156"/>
      </w:r>
      <w:r>
        <w:rPr>
          <w:rFonts w:ascii="IRNazanin" w:hAnsi="IRNazanin" w:eastAsia="IRNazanin" w:cs="IRNazanin"/>
          <w:lang w:bidi="fa-IR"/>
          <w:color w:val="111111"/>
          <w:sz w:val="28"/>
          <w:szCs w:val="28"/>
          <w:rtl/>
        </w:rPr>
        <w:t xml:space="preserve">و الأصحاب </w:t>
      </w:r>
      <w:r>
        <w:rPr>
          <w:rStyle w:val="FootnoteReference"/>
        </w:rPr>
        <w:footnoteReference w:id="1157"/>
      </w:r>
      <w:r>
        <w:rPr>
          <w:rFonts w:ascii="IRNazanin" w:hAnsi="IRNazanin" w:eastAsia="IRNazanin" w:cs="IRNazanin"/>
          <w:lang w:bidi="fa-IR"/>
          <w:color w:val="111111"/>
          <w:sz w:val="28"/>
          <w:szCs w:val="28"/>
          <w:rtl/>
        </w:rPr>
        <w:t xml:space="preserve">معللا بأنّه لما قبض الباقر علیه السّلام أمر أبو عبد اللّه علیه السّلام بالسراج فی البیت الذی کان یسکنه حتّی قبض أبو عبد اللَّه علیه السّلام،و أمر أبو الحسن بمثل ذلک فی بیت أبی عبد اللَّه علیه السّلام،حتّی أخرج إلی العراق.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الذکری:فیدخل فی ذلک المدّعی </w:t>
      </w:r>
      <w:r>
        <w:rPr>
          <w:rStyle w:val="FootnoteReference"/>
        </w:rPr>
        <w:footnoteReference w:id="1159"/>
      </w:r>
      <w:r>
        <w:rPr>
          <w:rFonts w:ascii="IRNazanin" w:hAnsi="IRNazanin" w:eastAsia="IRNazanin" w:cs="IRNazanin"/>
          <w:lang w:bidi="fa-IR"/>
          <w:color w:val="111111"/>
          <w:sz w:val="28"/>
          <w:szCs w:val="28"/>
          <w:rtl/>
        </w:rPr>
        <w:t xml:space="preserve">و فیه نظر،لأنّ ما دل علیه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قراءة القرآن عنده،و تغمیض عینیه بعد الموت،و اطباق فیه و مد یدیه الی جنبیه،و تغطیته بثوب،و تعجیل تجهیزه إلاّ مع الاشتباه فیرجع الی الأمارات أو یصبر علیه  الحدیث غیر المدعی،إلا أن اشتهار الحکم بینهم کاف فی ثبوته للتسامح فی دلائل السّنن.</w:t>
      </w:r>
    </w:p>
    <w:p>
      <w:pPr>
        <w:pStyle w:val="BookText"/>
      </w:pPr>
      <w:r>
        <w:rPr>
          <w:rFonts w:ascii="Amiri" w:hAnsi="Amiri" w:eastAsia="Amiri" w:cs="Amiri"/>
          <w:lang w:bidi="ar-SA"/>
          <w:color w:val="111111"/>
          <w:sz w:val="28"/>
          <w:szCs w:val="28"/>
          <w:rtl/>
        </w:rPr>
        <w:t xml:space="preserve">قوله: (و قراءة القرآن عنده).</w:t>
      </w:r>
    </w:p>
    <w:p>
      <w:pPr>
        <w:pStyle w:val="BookText"/>
      </w:pPr>
      <w:r>
        <w:rPr>
          <w:rFonts w:ascii="IRNazanin" w:hAnsi="IRNazanin" w:eastAsia="IRNazanin" w:cs="IRNazanin"/>
          <w:lang w:bidi="fa-IR"/>
          <w:color w:val="111111"/>
          <w:sz w:val="28"/>
          <w:szCs w:val="28"/>
          <w:rtl/>
        </w:rPr>
        <w:t xml:space="preserve">یستحب قراءة الصّافات،لقول الکاظم علیه السّلام:«لم تقرأ عند مکروب من موت قط إلاّ عجل اللَّه راحته» </w:t>
      </w:r>
      <w:r>
        <w:rPr>
          <w:rStyle w:val="FootnoteReference"/>
        </w:rPr>
        <w:footnoteReference w:id="1160"/>
      </w:r>
      <w:r>
        <w:rPr>
          <w:rFonts w:ascii="IRNazanin" w:hAnsi="IRNazanin" w:eastAsia="IRNazanin" w:cs="IRNazanin"/>
          <w:lang w:bidi="fa-IR"/>
          <w:color w:val="111111"/>
          <w:sz w:val="28"/>
          <w:szCs w:val="28"/>
          <w:rtl/>
        </w:rPr>
        <w:t xml:space="preserve">و فی روایة عن النّبی صلّی اللَّه علیه و آله الأمر بقراءة یس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تغمیض عینیه بعد الموت،و إطباق فیه).</w:t>
      </w:r>
    </w:p>
    <w:p>
      <w:pPr>
        <w:pStyle w:val="BookText"/>
      </w:pPr>
      <w:r>
        <w:rPr>
          <w:rFonts w:ascii="IRNazanin" w:hAnsi="IRNazanin" w:eastAsia="IRNazanin" w:cs="IRNazanin"/>
          <w:lang w:bidi="fa-IR"/>
          <w:color w:val="111111"/>
          <w:sz w:val="28"/>
          <w:szCs w:val="28"/>
          <w:rtl/>
        </w:rPr>
        <w:t xml:space="preserve">قال فی المنتهی:لا خلاف فی استحبابهما،و قال فیه:یستحب أن یشدّ لحیاه بعصابة لئلا یسترخی لحیاه و ینفتح فوه و تدخل الهوام إلی جوفه،و یقبح بذلک منظره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مد یدیه إلی جنبیه).</w:t>
      </w:r>
    </w:p>
    <w:p>
      <w:pPr>
        <w:pStyle w:val="BookText"/>
      </w:pPr>
      <w:r>
        <w:rPr>
          <w:rFonts w:ascii="IRNazanin" w:hAnsi="IRNazanin" w:eastAsia="IRNazanin" w:cs="IRNazanin"/>
          <w:lang w:bidi="fa-IR"/>
          <w:color w:val="111111"/>
          <w:sz w:val="28"/>
          <w:szCs w:val="28"/>
          <w:rtl/>
        </w:rPr>
        <w:t xml:space="preserve">ذکره الأصحاب </w:t>
      </w:r>
      <w:r>
        <w:rPr>
          <w:rStyle w:val="FootnoteReference"/>
        </w:rPr>
        <w:footnoteReference w:id="1163"/>
      </w:r>
      <w:r>
        <w:rPr>
          <w:rFonts w:ascii="IRNazanin" w:hAnsi="IRNazanin" w:eastAsia="IRNazanin" w:cs="IRNazanin"/>
          <w:lang w:bidi="fa-IR"/>
          <w:color w:val="111111"/>
          <w:sz w:val="28"/>
          <w:szCs w:val="28"/>
          <w:rtl/>
        </w:rPr>
        <w:t xml:space="preserve">،قال فی المعتبر:و لا أعلم به نقلا عن أئمّتنا علیهم السّلام،و لکن لیکون أطوع للغاسل و أسهل للادراج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تغطیته بثوب).</w:t>
      </w:r>
    </w:p>
    <w:p>
      <w:pPr>
        <w:pStyle w:val="BookText"/>
      </w:pPr>
      <w:r>
        <w:rPr>
          <w:rFonts w:ascii="IRNazanin" w:hAnsi="IRNazanin" w:eastAsia="IRNazanin" w:cs="IRNazanin"/>
          <w:lang w:bidi="fa-IR"/>
          <w:color w:val="111111"/>
          <w:sz w:val="28"/>
          <w:szCs w:val="28"/>
          <w:rtl/>
        </w:rPr>
        <w:t xml:space="preserve">لا خلاف فی ذلک،و قد ورد فی حدیث أبی کهمش </w:t>
      </w:r>
      <w:r>
        <w:rPr>
          <w:rStyle w:val="FootnoteReference"/>
        </w:rPr>
        <w:footnoteReference w:id="1165"/>
      </w:r>
      <w:r>
        <w:rPr>
          <w:rFonts w:ascii="IRNazanin" w:hAnsi="IRNazanin" w:eastAsia="IRNazanin" w:cs="IRNazanin"/>
          <w:lang w:bidi="fa-IR"/>
          <w:color w:val="111111"/>
          <w:sz w:val="28"/>
          <w:szCs w:val="28"/>
          <w:rtl/>
        </w:rPr>
        <w:t xml:space="preserve">،و فیه ستر للمیّت و صیانة.</w:t>
      </w:r>
    </w:p>
    <w:p>
      <w:pPr>
        <w:pStyle w:val="BookText"/>
      </w:pPr>
      <w:r>
        <w:rPr>
          <w:rFonts w:ascii="IRNazanin" w:hAnsi="IRNazanin" w:eastAsia="IRNazanin" w:cs="IRNazanin"/>
          <w:lang w:bidi="fa-IR"/>
          <w:color w:val="111111"/>
          <w:sz w:val="28"/>
          <w:szCs w:val="28"/>
          <w:rtl/>
        </w:rPr>
        <w:t xml:space="preserve">قوله: (و تعجیل تجهیزه إلاّ مع الاشتباه،فیرجع إلی الأمارات،أو یصبر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ثلاثة أیام. و فی وجوب الاستقبال به الی القبلة حالة الاحتضار قولان.</w:t>
      </w:r>
    </w:p>
    <w:p>
      <w:pPr>
        <w:pStyle w:val="BookText"/>
      </w:pPr>
      <w:r>
        <w:rPr>
          <w:rFonts w:ascii="IRNazanin" w:hAnsi="IRNazanin" w:eastAsia="IRNazanin" w:cs="IRNazanin"/>
          <w:lang w:bidi="fa-IR"/>
          <w:color w:val="111111"/>
          <w:sz w:val="28"/>
          <w:szCs w:val="28"/>
          <w:rtl/>
        </w:rPr>
        <w:t xml:space="preserve">و کیفیته بأن یلقی علی ظهره،و یجعل وجهه و باطن رجلیه إلی القبلة، بحیث لو جلس لکان مستقبلا.  علیه ثلاثة أیّام).</w:t>
      </w:r>
    </w:p>
    <w:p>
      <w:pPr>
        <w:pStyle w:val="BookText"/>
      </w:pPr>
      <w:r>
        <w:rPr>
          <w:rFonts w:ascii="IRNazanin" w:hAnsi="IRNazanin" w:eastAsia="IRNazanin" w:cs="IRNazanin"/>
          <w:lang w:bidi="fa-IR"/>
          <w:color w:val="111111"/>
          <w:sz w:val="28"/>
          <w:szCs w:val="28"/>
          <w:rtl/>
        </w:rPr>
        <w:t xml:space="preserve">لا خلاف فی استحباب التعجیل،و روی عن النّبی صلّی اللَّه علیه و آله:</w:t>
      </w:r>
    </w:p>
    <w:p>
      <w:pPr>
        <w:pStyle w:val="BookText"/>
      </w:pPr>
      <w:r>
        <w:rPr>
          <w:rFonts w:ascii="IRNazanin" w:hAnsi="IRNazanin" w:eastAsia="IRNazanin" w:cs="IRNazanin"/>
          <w:lang w:bidi="fa-IR"/>
          <w:color w:val="111111"/>
          <w:sz w:val="28"/>
          <w:szCs w:val="28"/>
          <w:rtl/>
        </w:rPr>
        <w:t xml:space="preserve">«عجّلوا بهم إلی مضاجعهم» </w:t>
      </w:r>
      <w:r>
        <w:rPr>
          <w:rStyle w:val="FootnoteReference"/>
        </w:rPr>
        <w:footnoteReference w:id="1166"/>
      </w:r>
      <w:r>
        <w:rPr>
          <w:rFonts w:ascii="IRNazanin" w:hAnsi="IRNazanin" w:eastAsia="IRNazanin" w:cs="IRNazanin"/>
          <w:lang w:bidi="fa-IR"/>
          <w:color w:val="111111"/>
          <w:sz w:val="28"/>
          <w:szCs w:val="28"/>
          <w:rtl/>
        </w:rPr>
        <w:t xml:space="preserve">و قال صلّی اللَّه علیه و آله:«إذا مات المیت أول النهار فلا یقیل إلاّ فی قبره» </w:t>
      </w:r>
      <w:r>
        <w:rPr>
          <w:rStyle w:val="FootnoteReference"/>
        </w:rPr>
        <w:footnoteReference w:id="1167"/>
      </w:r>
      <w:r>
        <w:rPr>
          <w:rFonts w:ascii="IRNazanin" w:hAnsi="IRNazanin" w:eastAsia="IRNazanin" w:cs="IRNazanin"/>
          <w:lang w:bidi="fa-IR"/>
          <w:color w:val="111111"/>
          <w:sz w:val="28"/>
          <w:szCs w:val="28"/>
          <w:rtl/>
        </w:rPr>
        <w:t xml:space="preserve">و هذا فی غیر من اشتبه موته،لقول الکاظم علیه السّلام:</w:t>
      </w:r>
    </w:p>
    <w:p>
      <w:pPr>
        <w:pStyle w:val="BookText"/>
      </w:pPr>
      <w:r>
        <w:rPr>
          <w:rFonts w:ascii="IRNazanin" w:hAnsi="IRNazanin" w:eastAsia="IRNazanin" w:cs="IRNazanin"/>
          <w:lang w:bidi="fa-IR"/>
          <w:color w:val="111111"/>
          <w:sz w:val="28"/>
          <w:szCs w:val="28"/>
          <w:rtl/>
        </w:rPr>
        <w:t xml:space="preserve">«إن أناسا دفنوا أحیاء ما ماتوا إلا فی قبورهم»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بالأمارات نحو انخساف صدغیه،و میل أنفه،و امتداد جلدة وجهه، و انخلاع کفه من ذراعه،و استرخاء قدمیه،و تقلص أنثییه إلی فوق مع تدلی الجلدة، و نحو ذلک.</w:t>
      </w:r>
    </w:p>
    <w:p>
      <w:pPr>
        <w:pStyle w:val="BookText"/>
      </w:pPr>
      <w:r>
        <w:rPr>
          <w:rFonts w:ascii="IRNazanin" w:hAnsi="IRNazanin" w:eastAsia="IRNazanin" w:cs="IRNazanin"/>
          <w:lang w:bidi="fa-IR"/>
          <w:color w:val="111111"/>
          <w:sz w:val="28"/>
          <w:szCs w:val="28"/>
          <w:rtl/>
        </w:rPr>
        <w:t xml:space="preserve">و مع الاشتباه یتربص به ثلاثة أیّام وجوبا،لئلاّ یعان علی قتل مسلم،فقد نقل انّه دفن جماعة أحیاء منهم من أخرج حیّا،و منهم من مات فی قبره.و فی المنتهی نقل حدیثین حاصلهما أن خمسة ینتظر بهم ثلاثة أیّام:الغریق،و المصعوق،و المبطون، و المهدوم،و المدخن،إلا أن یتغیر قبل ذلک ثم قال:و یستبرأ بعلامات الموت فی غیر هؤلاء إذا اشتبه،و لا یعجل علیه </w:t>
      </w:r>
      <w:r>
        <w:rPr>
          <w:rStyle w:val="FootnoteReference"/>
        </w:rPr>
        <w:footnoteReference w:id="1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وجوب الاستقبال به إلی القبلة حالة الاحتضار قولان، و کیفیته أن یلقی علی ظهره،و یجعل وجهه و باطن رجلیه إلی القبلة،بحیث لو جلس لکان مستقبلا).</w:t>
      </w:r>
    </w:p>
    <w:p>
      <w:pPr>
        <w:pStyle w:val="BookText"/>
      </w:pPr>
      <w:r>
        <w:rPr>
          <w:rFonts w:ascii="IRNazanin" w:hAnsi="IRNazanin" w:eastAsia="IRNazanin" w:cs="IRNazanin"/>
          <w:lang w:bidi="fa-IR"/>
          <w:color w:val="111111"/>
          <w:sz w:val="28"/>
          <w:szCs w:val="28"/>
          <w:rtl/>
        </w:rPr>
        <w:t xml:space="preserve">الاحتضار:افتعال:من الحضور،و هو إما حضور المریض الموت،أو حضور الملائکة عنده لقبض روحه،و حضور النّاس لتوفیر دواعیهم علی ذلک فی هذا الوقت،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طرح حدید علی بطنه،و حضور جنب أو حائض عنده.  و کونه مطلوبا شرعا،و القولان فی الاستقبال للشیخ </w:t>
      </w:r>
      <w:r>
        <w:rPr>
          <w:rStyle w:val="FootnoteReference"/>
        </w:rPr>
        <w:footnoteReference w:id="1170"/>
      </w:r>
      <w:r>
        <w:rPr>
          <w:rFonts w:ascii="IRNazanin" w:hAnsi="IRNazanin" w:eastAsia="IRNazanin" w:cs="IRNazanin"/>
          <w:lang w:bidi="fa-IR"/>
          <w:color w:val="111111"/>
          <w:sz w:val="28"/>
          <w:szCs w:val="28"/>
          <w:rtl/>
        </w:rPr>
        <w:t xml:space="preserve">،و الأشهر الوجوب </w:t>
      </w:r>
      <w:r>
        <w:rPr>
          <w:rStyle w:val="FootnoteReference"/>
        </w:rPr>
        <w:footnoteReference w:id="1171"/>
      </w:r>
      <w:r>
        <w:rPr>
          <w:rFonts w:ascii="IRNazanin" w:hAnsi="IRNazanin" w:eastAsia="IRNazanin" w:cs="IRNazanin"/>
          <w:lang w:bidi="fa-IR"/>
          <w:color w:val="111111"/>
          <w:sz w:val="28"/>
          <w:szCs w:val="28"/>
          <w:rtl/>
        </w:rPr>
        <w:t xml:space="preserve">و علیه الفتوی للأمر به فی عدّة أحادیث </w:t>
      </w:r>
      <w:r>
        <w:rPr>
          <w:rStyle w:val="FootnoteReference"/>
        </w:rPr>
        <w:footnoteReference w:id="1172"/>
      </w:r>
      <w:r>
        <w:rPr>
          <w:rFonts w:ascii="IRNazanin" w:hAnsi="IRNazanin" w:eastAsia="IRNazanin" w:cs="IRNazanin"/>
          <w:lang w:bidi="fa-IR"/>
          <w:color w:val="111111"/>
          <w:sz w:val="28"/>
          <w:szCs w:val="28"/>
          <w:rtl/>
        </w:rPr>
        <w:t xml:space="preserve">و فی بعضها الأمر به فی حال التّغسیل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احتمل فی الذّکری دوام الاستقبال به،و ذکر أنّ استفادة هذا الاحتمال من بعض الأخبار </w:t>
      </w:r>
      <w:r>
        <w:rPr>
          <w:rStyle w:val="FootnoteReference"/>
        </w:rPr>
        <w:footnoteReference w:id="1174"/>
      </w:r>
      <w:r>
        <w:rPr>
          <w:rFonts w:ascii="IRNazanin" w:hAnsi="IRNazanin" w:eastAsia="IRNazanin" w:cs="IRNazanin"/>
          <w:lang w:bidi="fa-IR"/>
          <w:color w:val="111111"/>
          <w:sz w:val="28"/>
          <w:szCs w:val="28"/>
          <w:rtl/>
        </w:rPr>
        <w:t xml:space="preserve">،قال:و نبه علیه ذکره حال الغسل،و وجوبه حال الصّلاة و الدّفن،و إن اختلفت الهیئة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وجوب الاستقبال بالمیّت فرض کفایة،و أنّه یسقط باشتباه القبلة لعدم إمکان توجیهه إلی الجهات المختلفة.و الظاهر أنه لا فرق بین الصّغیر و الکبیر فی هذا الحکم إذا کان مسلّما أو فی حکمه،و کیفیة الاستقبال ما ذکره المصنّف.</w:t>
      </w:r>
    </w:p>
    <w:p>
      <w:pPr>
        <w:pStyle w:val="BookText"/>
      </w:pPr>
      <w:r>
        <w:rPr>
          <w:rFonts w:ascii="IRNazanin" w:hAnsi="IRNazanin" w:eastAsia="IRNazanin" w:cs="IRNazanin"/>
          <w:lang w:bidi="fa-IR"/>
          <w:color w:val="111111"/>
          <w:sz w:val="28"/>
          <w:szCs w:val="28"/>
          <w:rtl/>
        </w:rPr>
        <w:t xml:space="preserve">قوله: (و یکره طرح حدید علی بطنه).</w:t>
      </w:r>
    </w:p>
    <w:p>
      <w:pPr>
        <w:pStyle w:val="BookText"/>
      </w:pPr>
      <w:r>
        <w:rPr>
          <w:rFonts w:ascii="IRNazanin" w:hAnsi="IRNazanin" w:eastAsia="IRNazanin" w:cs="IRNazanin"/>
          <w:lang w:bidi="fa-IR"/>
          <w:color w:val="111111"/>
          <w:sz w:val="28"/>
          <w:szCs w:val="28"/>
          <w:rtl/>
        </w:rPr>
        <w:t xml:space="preserve">ذکر ذلک الشّیخان </w:t>
      </w:r>
      <w:r>
        <w:rPr>
          <w:rStyle w:val="FootnoteReference"/>
        </w:rPr>
        <w:footnoteReference w:id="1176"/>
      </w:r>
      <w:r>
        <w:rPr>
          <w:rFonts w:ascii="IRNazanin" w:hAnsi="IRNazanin" w:eastAsia="IRNazanin" w:cs="IRNazanin"/>
          <w:lang w:bidi="fa-IR"/>
          <w:color w:val="111111"/>
          <w:sz w:val="28"/>
          <w:szCs w:val="28"/>
          <w:rtl/>
        </w:rPr>
        <w:t xml:space="preserve">و أکثر الأصحاب </w:t>
      </w:r>
      <w:r>
        <w:rPr>
          <w:rStyle w:val="FootnoteReference"/>
        </w:rPr>
        <w:footnoteReference w:id="1177"/>
      </w:r>
      <w:r>
        <w:rPr>
          <w:rFonts w:ascii="IRNazanin" w:hAnsi="IRNazanin" w:eastAsia="IRNazanin" w:cs="IRNazanin"/>
          <w:lang w:bidi="fa-IR"/>
          <w:color w:val="111111"/>
          <w:sz w:val="28"/>
          <w:szCs w:val="28"/>
          <w:rtl/>
        </w:rPr>
        <w:t xml:space="preserve">،و فی التّهذیب:سمعناه مذاکرة </w:t>
      </w:r>
      <w:r>
        <w:rPr>
          <w:rStyle w:val="FootnoteReference"/>
        </w:rPr>
        <w:footnoteReference w:id="1178"/>
      </w:r>
      <w:r>
        <w:rPr>
          <w:rFonts w:ascii="IRNazanin" w:hAnsi="IRNazanin" w:eastAsia="IRNazanin" w:cs="IRNazanin"/>
          <w:lang w:bidi="fa-IR"/>
          <w:color w:val="111111"/>
          <w:sz w:val="28"/>
          <w:szCs w:val="28"/>
          <w:rtl/>
        </w:rPr>
        <w:t xml:space="preserve">و قال ابن الجنید:یضع علی بطنه شیئا یمنع ربوها </w:t>
      </w:r>
      <w:r>
        <w:rPr>
          <w:rStyle w:val="FootnoteReference"/>
        </w:rPr>
        <w:footnoteReference w:id="1179"/>
      </w:r>
      <w:r>
        <w:rPr>
          <w:rFonts w:ascii="IRNazanin" w:hAnsi="IRNazanin" w:eastAsia="IRNazanin" w:cs="IRNazanin"/>
          <w:lang w:bidi="fa-IR"/>
          <w:color w:val="111111"/>
          <w:sz w:val="28"/>
          <w:szCs w:val="28"/>
          <w:rtl/>
        </w:rPr>
        <w:t xml:space="preserve">و إجماع الأصحاب علی خلافه.</w:t>
      </w:r>
    </w:p>
    <w:p>
      <w:pPr>
        <w:pStyle w:val="BookText"/>
      </w:pPr>
      <w:r>
        <w:rPr>
          <w:rFonts w:ascii="IRNazanin" w:hAnsi="IRNazanin" w:eastAsia="IRNazanin" w:cs="IRNazanin"/>
          <w:lang w:bidi="fa-IR"/>
          <w:color w:val="111111"/>
          <w:sz w:val="28"/>
          <w:szCs w:val="28"/>
          <w:rtl/>
        </w:rPr>
        <w:t xml:space="preserve">قوله: (و حضور جنب أو حائض عنده).</w:t>
      </w:r>
    </w:p>
    <w:p>
      <w:pPr>
        <w:pStyle w:val="BookText"/>
      </w:pPr>
      <w:r>
        <w:rPr>
          <w:rFonts w:ascii="IRNazanin" w:hAnsi="IRNazanin" w:eastAsia="IRNazanin" w:cs="IRNazanin"/>
          <w:lang w:bidi="fa-IR"/>
          <w:color w:val="111111"/>
          <w:sz w:val="28"/>
          <w:szCs w:val="28"/>
          <w:rtl/>
        </w:rPr>
        <w:t xml:space="preserve">لثبوت النّهی عنه فی الأخبار </w:t>
      </w:r>
      <w:r>
        <w:rPr>
          <w:rStyle w:val="FootnoteReference"/>
        </w:rPr>
        <w:footnoteReference w:id="1180"/>
      </w:r>
      <w:r>
        <w:rPr>
          <w:rFonts w:ascii="IRNazanin" w:hAnsi="IRNazanin" w:eastAsia="IRNazanin" w:cs="IRNazanin"/>
          <w:lang w:bidi="fa-IR"/>
          <w:color w:val="111111"/>
          <w:sz w:val="28"/>
          <w:szCs w:val="28"/>
          <w:rtl/>
        </w:rPr>
        <w:t xml:space="preserve">،و علل أبو الحسن علیه السّلام أمره الحائض بالتنحی عن قربه،بأن الملائکة تتأذی بذلک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12" w:name="pg10513_105721"/>
    <w:bookmarkEnd w:id="112"/>
    <w:p>
      <w:pPr>
        <w:pStyle w:val="Heading4"/>
      </w:pPr>
      <w:bookmarkStart w:id="340" w:name="_Toc207"/>
      <w:r>
        <w:t>الفصل الأول:فی الغسل</w:t>
      </w:r>
      <w:bookmarkEnd w:id="340"/>
    </w:p>
    <w:p>
      <w:pPr>
        <w:pStyle w:val="Heading5"/>
      </w:pPr>
      <w:bookmarkStart w:id="341" w:name="_Toc208"/>
      <w:r>
        <w:t>اشارة</w:t>
      </w:r>
      <w:bookmarkEnd w:id="341"/>
    </w:p>
    <w:p>
      <w:pPr>
        <w:pStyle w:val="BookText"/>
      </w:pPr>
      <w:r>
        <w:rPr>
          <w:rFonts w:ascii="IRNazanin" w:hAnsi="IRNazanin" w:eastAsia="IRNazanin" w:cs="IRNazanin"/>
          <w:lang w:bidi="fa-IR"/>
          <w:color w:val="111111"/>
          <w:sz w:val="28"/>
          <w:szCs w:val="28"/>
          <w:rtl/>
        </w:rPr>
        <w:t xml:space="preserve">الفصل الأول:فی الغسل و فیه مطلبان:</w:t>
      </w:r>
    </w:p>
    <w:p>
      <w:pPr>
        <w:pStyle w:val="Heading5"/>
      </w:pPr>
      <w:bookmarkStart w:id="342" w:name="_Toc209"/>
      <w:r>
        <w:t>الأول:الفاعل و المحل</w:t>
      </w:r>
      <w:bookmarkEnd w:id="342"/>
    </w:p>
    <w:p>
      <w:pPr>
        <w:pStyle w:val="BookText"/>
      </w:pPr>
      <w:r>
        <w:rPr>
          <w:rFonts w:ascii="IRNazanin" w:hAnsi="IRNazanin" w:eastAsia="IRNazanin" w:cs="IRNazanin"/>
          <w:lang w:bidi="fa-IR"/>
          <w:color w:val="111111"/>
          <w:sz w:val="28"/>
          <w:szCs w:val="28"/>
          <w:rtl/>
        </w:rPr>
        <w:t xml:space="preserve">الأول:الفاعل و المحل،یجب علی کل مسلم علی الکفایة تغسیل المسلم و من هو بحکمه،و ان کان سقطا له أربعة أشهر،   قوله: (الفصل الأوّل:فی الغسل و فیه مطلبان:</w:t>
      </w:r>
    </w:p>
    <w:p>
      <w:pPr>
        <w:pStyle w:val="BookText"/>
      </w:pPr>
      <w:r>
        <w:rPr>
          <w:rFonts w:ascii="IRNazanin" w:hAnsi="IRNazanin" w:eastAsia="IRNazanin" w:cs="IRNazanin"/>
          <w:lang w:bidi="fa-IR"/>
          <w:color w:val="111111"/>
          <w:sz w:val="28"/>
          <w:szCs w:val="28"/>
          <w:rtl/>
        </w:rPr>
        <w:t xml:space="preserve">الأوّل الفاعل و المحل).</w:t>
      </w:r>
    </w:p>
    <w:p>
      <w:pPr>
        <w:pStyle w:val="BookText"/>
      </w:pPr>
      <w:r>
        <w:rPr>
          <w:rFonts w:ascii="IRNazanin" w:hAnsi="IRNazanin" w:eastAsia="IRNazanin" w:cs="IRNazanin"/>
          <w:lang w:bidi="fa-IR"/>
          <w:color w:val="111111"/>
          <w:sz w:val="28"/>
          <w:szCs w:val="28"/>
          <w:rtl/>
        </w:rPr>
        <w:t xml:space="preserve">البحث عن تغسیل المیّت یستدعی ثلاثة أمور:النظر فی الغاسل،و المحل، و الکیفیة،فجعل الأوّلین فی بحث،و الأخیر فی بحث.</w:t>
      </w:r>
    </w:p>
    <w:p>
      <w:pPr>
        <w:pStyle w:val="BookText"/>
      </w:pPr>
      <w:r>
        <w:rPr>
          <w:rFonts w:ascii="IRNazanin" w:hAnsi="IRNazanin" w:eastAsia="IRNazanin" w:cs="IRNazanin"/>
          <w:lang w:bidi="fa-IR"/>
          <w:color w:val="111111"/>
          <w:sz w:val="28"/>
          <w:szCs w:val="28"/>
          <w:rtl/>
        </w:rPr>
        <w:t xml:space="preserve">قوله: (یجب علی کلّ مسلم علی الکفایة تغسیل المسلم،و من هو بحکمه).</w:t>
      </w:r>
    </w:p>
    <w:p>
      <w:pPr>
        <w:pStyle w:val="BookText"/>
      </w:pPr>
      <w:r>
        <w:rPr>
          <w:rFonts w:ascii="IRNazanin" w:hAnsi="IRNazanin" w:eastAsia="IRNazanin" w:cs="IRNazanin"/>
          <w:lang w:bidi="fa-IR"/>
          <w:color w:val="111111"/>
          <w:sz w:val="28"/>
          <w:szCs w:val="28"/>
          <w:rtl/>
        </w:rPr>
        <w:t xml:space="preserve">لا یخفی أن أحکام الموتی کلّها واجبة علی الکفایة،إذا قام بها بعض،أو ظن قیامه سقطت عن الباقین،و إنّما یجب تغسیل المسلم دون الکافر لثبوت النّهی عنه </w:t>
      </w:r>
      <w:r>
        <w:rPr>
          <w:rStyle w:val="FootnoteReference"/>
        </w:rPr>
        <w:footnoteReference w:id="1182"/>
      </w:r>
      <w:r>
        <w:rPr>
          <w:rFonts w:ascii="IRNazanin" w:hAnsi="IRNazanin" w:eastAsia="IRNazanin" w:cs="IRNazanin"/>
          <w:lang w:bidi="fa-IR"/>
          <w:color w:val="111111"/>
          <w:sz w:val="28"/>
          <w:szCs w:val="28"/>
          <w:rtl/>
        </w:rPr>
        <w:t xml:space="preserve">، فیکون محرّما،و لأنه یمتنع الغسل فی حقّه-إذ لا یطهر-فکیف یعقل وجوبه،و لا فرق فی ذلک بین جمیع الکفّار،حتّی المظهر للإسلام إذا قال أو فعل ما یقتضی کفره؟ و المراد بمن فی حکم المسلم:من الحق شرعا بالمسلمین و جعل بمنزلتهم کالصّبی، و من بلغ مجنونا إذا کان أحد أبویهما مسلما،و کذا لقیط دار الإسلام و دار الکفر،و فیها مسلم یمکن إلحاقه به تغلیبا،و فی المتولّد من زنی المسلم نظر ینشأ من عدم اللحاق شرعا، و یمکن تبعیة الإسلام هنا لکونه ولدا لغة کالتّحریم،بخلاف البالغ إذا أظهر الإسلام فإنّه یغسل قطعا،و کذا الطفل المسببی إذا کان السّابی مسلما و قلنا بتبعیته للسابی،لأن التّبعیة فی الطّهارة خاصّة.</w:t>
      </w:r>
    </w:p>
    <w:p>
      <w:pPr>
        <w:pStyle w:val="BookText"/>
      </w:pPr>
      <w:r>
        <w:rPr>
          <w:rFonts w:ascii="IRNazanin" w:hAnsi="IRNazanin" w:eastAsia="IRNazanin" w:cs="IRNazanin"/>
          <w:lang w:bidi="fa-IR"/>
          <w:color w:val="111111"/>
          <w:sz w:val="28"/>
          <w:szCs w:val="28"/>
          <w:rtl/>
        </w:rPr>
        <w:t xml:space="preserve">قوله: (و إن کان سقطا له أربعة أشهر).</w:t>
      </w:r>
    </w:p>
    <w:p>
      <w:pPr>
        <w:pStyle w:val="BookText"/>
      </w:pPr>
      <w:r>
        <w:rPr>
          <w:rFonts w:ascii="IRNazanin" w:hAnsi="IRNazanin" w:eastAsia="IRNazanin" w:cs="IRNazanin"/>
          <w:lang w:bidi="fa-IR"/>
          <w:color w:val="111111"/>
          <w:sz w:val="28"/>
          <w:szCs w:val="28"/>
          <w:rtl/>
        </w:rPr>
        <w:t xml:space="preserve">لورود الأخبار بالأمر بغسله </w:t>
      </w:r>
      <w:r>
        <w:rPr>
          <w:rStyle w:val="FootnoteReference"/>
        </w:rPr>
        <w:footnoteReference w:id="1183"/>
      </w:r>
      <w:r>
        <w:rPr>
          <w:rFonts w:ascii="IRNazanin" w:hAnsi="IRNazanin" w:eastAsia="IRNazanin" w:cs="IRNazanin"/>
          <w:lang w:bidi="fa-IR"/>
          <w:color w:val="111111"/>
          <w:sz w:val="28"/>
          <w:szCs w:val="28"/>
          <w:rtl/>
        </w:rPr>
        <w:t xml:space="preserve">،و ضعف السّند منجبر بقول الأصحاب، و اطباقهم علی الحکم،و هل یکفن؟قال فی الذکری:لم یذکره الشّیخان،و حکی عن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کان بعضه إذا کان فیه عظم،و لو خلا من العظم أو کان للسقط أقل من أربعة أشهر لفّا فی خرقة و دفنا.</w:t>
      </w:r>
    </w:p>
    <w:p>
      <w:pPr>
        <w:pStyle w:val="BookText"/>
      </w:pPr>
      <w:r>
        <w:rPr>
          <w:rFonts w:ascii="IRNazanin" w:hAnsi="IRNazanin" w:eastAsia="IRNazanin" w:cs="IRNazanin"/>
          <w:lang w:bidi="fa-IR"/>
          <w:color w:val="111111"/>
          <w:sz w:val="28"/>
          <w:szCs w:val="28"/>
          <w:rtl/>
        </w:rPr>
        <w:t xml:space="preserve">ابن البراج أنّه یلفّ بخرقة </w:t>
      </w:r>
      <w:r>
        <w:rPr>
          <w:rStyle w:val="FootnoteReference"/>
        </w:rPr>
        <w:footnoteReference w:id="1184"/>
      </w:r>
      <w:r>
        <w:rPr>
          <w:rFonts w:ascii="IRNazanin" w:hAnsi="IRNazanin" w:eastAsia="IRNazanin" w:cs="IRNazanin"/>
          <w:lang w:bidi="fa-IR"/>
          <w:color w:val="111111"/>
          <w:sz w:val="28"/>
          <w:szCs w:val="28"/>
          <w:rtl/>
        </w:rPr>
        <w:t xml:space="preserve">،و أورد فی مکاتبة محمّد بن الفضل لأبی جعفر علیه السّلام انه یدفن بدمه </w:t>
      </w:r>
      <w:r>
        <w:rPr>
          <w:rStyle w:val="FootnoteReference"/>
        </w:rPr>
        <w:footnoteReference w:id="1185"/>
      </w:r>
      <w:r>
        <w:rPr>
          <w:rFonts w:ascii="IRNazanin" w:hAnsi="IRNazanin" w:eastAsia="IRNazanin" w:cs="IRNazanin"/>
          <w:lang w:bidi="fa-IR"/>
          <w:color w:val="111111"/>
          <w:sz w:val="28"/>
          <w:szCs w:val="28"/>
          <w:rtl/>
        </w:rPr>
        <w:t xml:space="preserve">،ثم حملها علی النّاقص عن أربعة جمعا بینها و بین غیرها </w:t>
      </w:r>
      <w:r>
        <w:rPr>
          <w:rStyle w:val="FootnoteReference"/>
        </w:rPr>
        <w:footnoteReference w:id="1186"/>
      </w:r>
      <w:r>
        <w:rPr>
          <w:rFonts w:ascii="IRNazanin" w:hAnsi="IRNazanin" w:eastAsia="IRNazanin" w:cs="IRNazanin"/>
          <w:lang w:bidi="fa-IR"/>
          <w:color w:val="111111"/>
          <w:sz w:val="28"/>
          <w:szCs w:val="28"/>
          <w:rtl/>
        </w:rPr>
        <w:t xml:space="preserve">،فظاهره أنّه یکفن و لیس ببعید.و لو نقص السقط عن أربعة لم یغسل،لفقد الموت الّذی هو عدم الحیاة عن محل اتصف بها.</w:t>
      </w:r>
    </w:p>
    <w:p>
      <w:pPr>
        <w:pStyle w:val="BookText"/>
      </w:pPr>
      <w:r>
        <w:rPr>
          <w:rFonts w:ascii="IRNazanin" w:hAnsi="IRNazanin" w:eastAsia="IRNazanin" w:cs="IRNazanin"/>
          <w:lang w:bidi="fa-IR"/>
          <w:color w:val="111111"/>
          <w:sz w:val="28"/>
          <w:szCs w:val="28"/>
          <w:rtl/>
        </w:rPr>
        <w:t xml:space="preserve">قوله: (أو کان بعضه إذا کان فیه عظم).</w:t>
      </w:r>
    </w:p>
    <w:p>
      <w:pPr>
        <w:pStyle w:val="BookText"/>
      </w:pPr>
      <w:r>
        <w:rPr>
          <w:rFonts w:ascii="IRNazanin" w:hAnsi="IRNazanin" w:eastAsia="IRNazanin" w:cs="IRNazanin"/>
          <w:lang w:bidi="fa-IR"/>
          <w:color w:val="111111"/>
          <w:sz w:val="28"/>
          <w:szCs w:val="28"/>
          <w:rtl/>
        </w:rPr>
        <w:t xml:space="preserve">ذکره الأصحاب،و احتجّ علیه فی الخلاف بإجماعنا </w:t>
      </w:r>
      <w:r>
        <w:rPr>
          <w:rStyle w:val="FootnoteReference"/>
        </w:rPr>
        <w:footnoteReference w:id="1187"/>
      </w:r>
      <w:r>
        <w:rPr>
          <w:rFonts w:ascii="IRNazanin" w:hAnsi="IRNazanin" w:eastAsia="IRNazanin" w:cs="IRNazanin"/>
          <w:lang w:bidi="fa-IR"/>
          <w:color w:val="111111"/>
          <w:sz w:val="28"/>
          <w:szCs w:val="28"/>
          <w:rtl/>
        </w:rPr>
        <w:t xml:space="preserve">و ربما یستفاد من قوله:</w:t>
      </w:r>
    </w:p>
    <w:p>
      <w:pPr>
        <w:pStyle w:val="BookText"/>
      </w:pPr>
      <w:r>
        <w:rPr>
          <w:rFonts w:ascii="IRNazanin" w:hAnsi="IRNazanin" w:eastAsia="IRNazanin" w:cs="IRNazanin"/>
          <w:lang w:bidi="fa-IR"/>
          <w:color w:val="111111"/>
          <w:sz w:val="28"/>
          <w:szCs w:val="28"/>
          <w:rtl/>
        </w:rPr>
        <w:t xml:space="preserve">(أو کان بعضه)إن القطعة المبانة من المسلم الحیّ یجب تغسیلها،و هو مقرّب الذکری </w:t>
      </w:r>
      <w:r>
        <w:rPr>
          <w:rStyle w:val="FootnoteReference"/>
        </w:rPr>
        <w:footnoteReference w:id="1188"/>
      </w:r>
      <w:r>
        <w:rPr>
          <w:rFonts w:ascii="IRNazanin" w:hAnsi="IRNazanin" w:eastAsia="IRNazanin" w:cs="IRNazanin"/>
          <w:lang w:bidi="fa-IR"/>
          <w:color w:val="111111"/>
          <w:sz w:val="28"/>
          <w:szCs w:val="28"/>
          <w:rtl/>
        </w:rPr>
        <w:t xml:space="preserve">و ذهب صاحب المعتبر الی دفنها بغیر غسل،لأنّها من جملة لا تغسل </w:t>
      </w:r>
      <w:r>
        <w:rPr>
          <w:rStyle w:val="FootnoteReference"/>
        </w:rPr>
        <w:footnoteReference w:id="1189"/>
      </w:r>
      <w:r>
        <w:rPr>
          <w:rFonts w:ascii="IRNazanin" w:hAnsi="IRNazanin" w:eastAsia="IRNazanin" w:cs="IRNazanin"/>
          <w:lang w:bidi="fa-IR"/>
          <w:color w:val="111111"/>
          <w:sz w:val="28"/>
          <w:szCs w:val="28"/>
          <w:rtl/>
        </w:rPr>
        <w:t xml:space="preserve">، و ردّه فی الذّکری بأن الجملة لم یحصل فیها الموت بخلاف القطعة </w:t>
      </w:r>
      <w:r>
        <w:rPr>
          <w:rStyle w:val="FootnoteReference"/>
        </w:rPr>
        <w:footnoteReference w:id="1190"/>
      </w:r>
      <w:r>
        <w:rPr>
          <w:rFonts w:ascii="IRNazanin" w:hAnsi="IRNazanin" w:eastAsia="IRNazanin" w:cs="IRNazanin"/>
          <w:lang w:bidi="fa-IR"/>
          <w:color w:val="111111"/>
          <w:sz w:val="28"/>
          <w:szCs w:val="28"/>
          <w:rtl/>
        </w:rPr>
        <w:t xml:space="preserve">،و فی الدّلیل ضعف،و کل من القولین محتمل،و الحمل علی قطعة المیّت قیاس.</w:t>
      </w:r>
    </w:p>
    <w:p>
      <w:pPr>
        <w:pStyle w:val="BookText"/>
      </w:pPr>
      <w:r>
        <w:rPr>
          <w:rFonts w:ascii="IRNazanin" w:hAnsi="IRNazanin" w:eastAsia="IRNazanin" w:cs="IRNazanin"/>
          <w:lang w:bidi="fa-IR"/>
          <w:color w:val="111111"/>
          <w:sz w:val="28"/>
          <w:szCs w:val="28"/>
          <w:rtl/>
        </w:rPr>
        <w:t xml:space="preserve">و لو قیل:لو لم یجب تغسیلها لم یجب تغسیل من قطع حیّا إذا وجدت قطعة متفرقة،لأن کل قطعة لا یتعلق بها الوجوب لم یتم لأنه بعین هذا یلزم وجوب الصّلاة علی القطعة،إلا أن یقال:انتفی هذا بالإجماع فلا یقدح،و لا ریب أنّ تغسیلها أحوط.و المراد بتغسیل البعض الغسل المعهود.</w:t>
      </w:r>
    </w:p>
    <w:p>
      <w:pPr>
        <w:pStyle w:val="BookText"/>
      </w:pPr>
      <w:r>
        <w:rPr>
          <w:rFonts w:ascii="IRNazanin" w:hAnsi="IRNazanin" w:eastAsia="IRNazanin" w:cs="IRNazanin"/>
          <w:lang w:bidi="fa-IR"/>
          <w:color w:val="111111"/>
          <w:sz w:val="28"/>
          <w:szCs w:val="28"/>
          <w:rtl/>
        </w:rPr>
        <w:t xml:space="preserve">و الظّاهر أنّه یکفن کما ذکره الأصحاب،و فی اعتبار تعدّد قطع الکفن تردد، و یمکن اعتبار حال ذلک البعض حین الاتّصال،فان کان من موضع یناله القطع الثّلاث،أو اثنتان منها اعتبر ما کان،و عظام المیت کالمیّت لروایة علی بن جعفر،عن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حکم ما فیه الصدر أو الصدر وحده حکم المیت فی التغسیل و التکفین و الصلاة علیه و الدفن،و فی الحنوط إشکال.  أخیه علیه السّلام فی أکیل السبع </w:t>
      </w:r>
      <w:r>
        <w:rPr>
          <w:rStyle w:val="FootnoteReference"/>
        </w:rPr>
        <w:footnoteReference w:id="1191"/>
      </w:r>
      <w:r>
        <w:rPr>
          <w:rFonts w:ascii="IRNazanin" w:hAnsi="IRNazanin" w:eastAsia="IRNazanin" w:cs="IRNazanin"/>
          <w:lang w:bidi="fa-IR"/>
          <w:color w:val="111111"/>
          <w:sz w:val="28"/>
          <w:szCs w:val="28"/>
          <w:rtl/>
        </w:rPr>
        <w:t xml:space="preserve">،و فی العظم الواحد تردّد،و عن ابن الجنید وجوب غسله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حکم ما فیه الصدر أو الصدر وحده حکم المیّت فی التّغسیل و التّکفین و الصّلاة علیه و الدّفن).</w:t>
      </w:r>
    </w:p>
    <w:p>
      <w:pPr>
        <w:pStyle w:val="BookText"/>
      </w:pPr>
      <w:r>
        <w:rPr>
          <w:rFonts w:ascii="IRNazanin" w:hAnsi="IRNazanin" w:eastAsia="IRNazanin" w:cs="IRNazanin"/>
          <w:lang w:bidi="fa-IR"/>
          <w:color w:val="111111"/>
          <w:sz w:val="28"/>
          <w:szCs w:val="28"/>
          <w:rtl/>
        </w:rPr>
        <w:t xml:space="preserve">لمرفوعة رواها البزنطی:«إذا قطع أعضاؤه یصلّی علی العضو الّذی فیه القلب» </w:t>
      </w:r>
      <w:r>
        <w:rPr>
          <w:rStyle w:val="FootnoteReference"/>
        </w:rPr>
        <w:footnoteReference w:id="1193"/>
      </w:r>
      <w:r>
        <w:rPr>
          <w:rFonts w:ascii="IRNazanin" w:hAnsi="IRNazanin" w:eastAsia="IRNazanin" w:cs="IRNazanin"/>
          <w:lang w:bidi="fa-IR"/>
          <w:color w:val="111111"/>
          <w:sz w:val="28"/>
          <w:szCs w:val="28"/>
          <w:rtl/>
        </w:rPr>
        <w:t xml:space="preserve">و هو یستلزم أولویة الغسل و الکفن لترتبها علیهما،و ألحق فی الذکری بالصّدر القلب لفحوی الرّوایة،و کذا بعض کلّ واحد منهما محتجّا بأنّه من جملة یجب غسلها منفردة </w:t>
      </w:r>
      <w:r>
        <w:rPr>
          <w:rStyle w:val="FootnoteReference"/>
        </w:rPr>
        <w:footnoteReference w:id="1194"/>
      </w:r>
      <w:r>
        <w:rPr>
          <w:rFonts w:ascii="IRNazanin" w:hAnsi="IRNazanin" w:eastAsia="IRNazanin" w:cs="IRNazanin"/>
          <w:lang w:bidi="fa-IR"/>
          <w:color w:val="111111"/>
          <w:sz w:val="28"/>
          <w:szCs w:val="28"/>
          <w:rtl/>
        </w:rPr>
        <w:t xml:space="preserve">،و فی الدّلیل ضعف،و فی دلالة الرّوایة علی حکم القلب بالفحوی و بغیرها نظر،و الاحتیاط طریق السّلامة،فلا بأس بالمصیر إلی ما ذکره.</w:t>
      </w:r>
    </w:p>
    <w:p>
      <w:pPr>
        <w:pStyle w:val="BookText"/>
      </w:pPr>
      <w:r>
        <w:rPr>
          <w:rFonts w:ascii="IRNazanin" w:hAnsi="IRNazanin" w:eastAsia="IRNazanin" w:cs="IRNazanin"/>
          <w:lang w:bidi="fa-IR"/>
          <w:color w:val="111111"/>
          <w:sz w:val="28"/>
          <w:szCs w:val="28"/>
          <w:rtl/>
        </w:rPr>
        <w:t xml:space="preserve">قوله: (و فی الحنوط إشکال).</w:t>
      </w:r>
    </w:p>
    <w:p>
      <w:pPr>
        <w:pStyle w:val="BookText"/>
      </w:pPr>
      <w:r>
        <w:rPr>
          <w:rFonts w:ascii="IRNazanin" w:hAnsi="IRNazanin" w:eastAsia="IRNazanin" w:cs="IRNazanin"/>
          <w:lang w:bidi="fa-IR"/>
          <w:color w:val="111111"/>
          <w:sz w:val="28"/>
          <w:szCs w:val="28"/>
          <w:rtl/>
        </w:rPr>
        <w:t xml:space="preserve">فی القاموس:الحنوط کصبور و کتاب،کل طیب یخلط للمیّت </w:t>
      </w:r>
      <w:r>
        <w:rPr>
          <w:rStyle w:val="FootnoteReference"/>
        </w:rPr>
        <w:footnoteReference w:id="1195"/>
      </w:r>
      <w:r>
        <w:rPr>
          <w:rFonts w:ascii="IRNazanin" w:hAnsi="IRNazanin" w:eastAsia="IRNazanin" w:cs="IRNazanin"/>
          <w:lang w:bidi="fa-IR"/>
          <w:color w:val="111111"/>
          <w:sz w:val="28"/>
          <w:szCs w:val="28"/>
          <w:rtl/>
        </w:rPr>
        <w:t xml:space="preserve">،و المراد به هنا المسح بالکافور،و منشأ الاشکال من إطلاق الحکم بمساواته للمیّت،و من أنّ المساواة لا تقتضی العموم،و ظاهر کلام الشّارح أنّ الاشکال مع فقد المساجد </w:t>
      </w:r>
      <w:r>
        <w:rPr>
          <w:rStyle w:val="FootnoteReference"/>
        </w:rPr>
        <w:footnoteReference w:id="1196"/>
      </w:r>
      <w:r>
        <w:rPr>
          <w:rFonts w:ascii="IRNazanin" w:hAnsi="IRNazanin" w:eastAsia="IRNazanin" w:cs="IRNazanin"/>
          <w:lang w:bidi="fa-IR"/>
          <w:color w:val="111111"/>
          <w:sz w:val="28"/>
          <w:szCs w:val="28"/>
          <w:rtl/>
        </w:rPr>
        <w:t xml:space="preserve">، و ظاهر العبارة یشهد له،إلا أنّه بعید.</w:t>
      </w:r>
    </w:p>
    <w:p>
      <w:pPr>
        <w:pStyle w:val="BookText"/>
      </w:pPr>
      <w:r>
        <w:rPr>
          <w:rFonts w:ascii="IRNazanin" w:hAnsi="IRNazanin" w:eastAsia="IRNazanin" w:cs="IRNazanin"/>
          <w:lang w:bidi="fa-IR"/>
          <w:color w:val="111111"/>
          <w:sz w:val="28"/>
          <w:szCs w:val="28"/>
          <w:rtl/>
        </w:rPr>
        <w:t xml:space="preserve">و شیخنا الشّهید ردّ هذا الإشکال بأنه مع فقد المساجد لا وجه للتحنیط،و مع وجودها لا وجه للتردّد </w:t>
      </w:r>
      <w:r>
        <w:rPr>
          <w:rStyle w:val="FootnoteReference"/>
        </w:rPr>
        <w:footnoteReference w:id="1197"/>
      </w:r>
      <w:r>
        <w:rPr>
          <w:rFonts w:ascii="IRNazanin" w:hAnsi="IRNazanin" w:eastAsia="IRNazanin" w:cs="IRNazanin"/>
          <w:lang w:bidi="fa-IR"/>
          <w:color w:val="111111"/>
          <w:sz w:val="28"/>
          <w:szCs w:val="28"/>
          <w:rtl/>
        </w:rPr>
        <w:t xml:space="preserve">،و الحق انّه مع وجود المساجد یجب الحنوط لفحوی الرّوایة السّابقة </w:t>
      </w:r>
      <w:r>
        <w:rPr>
          <w:rStyle w:val="FootnoteReference"/>
        </w:rPr>
        <w:footnoteReference w:id="1198"/>
      </w:r>
      <w:r>
        <w:rPr>
          <w:rFonts w:ascii="IRNazanin" w:hAnsi="IRNazanin" w:eastAsia="IRNazanin" w:cs="IRNazanin"/>
          <w:lang w:bidi="fa-IR"/>
          <w:color w:val="111111"/>
          <w:sz w:val="28"/>
          <w:szCs w:val="28"/>
          <w:rtl/>
        </w:rPr>
        <w:t xml:space="preserve">،و لأن الحکم معلق بمساجد المیّت،و الأصل بقاء ما کان،و لأن«المیسور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أولی الناس بالمیت فی أحکامه أولاهم بمیراثه،و الزوج أولی من کل أحد،و الرجال أولی من النساء،و لا یغسّل الرجل إلاّ رجل أو زوجته،و کذا المرأة یغسّلها زوجها أو امرأة،  لا یسقط بالمعسور» </w:t>
      </w:r>
      <w:r>
        <w:rPr>
          <w:rStyle w:val="FootnoteReference"/>
        </w:rPr>
        <w:footnoteReference w:id="1199"/>
      </w:r>
      <w:r>
        <w:rPr>
          <w:rFonts w:ascii="IRNazanin" w:hAnsi="IRNazanin" w:eastAsia="IRNazanin" w:cs="IRNazanin"/>
          <w:lang w:bidi="fa-IR"/>
          <w:color w:val="111111"/>
          <w:sz w:val="28"/>
          <w:szCs w:val="28"/>
          <w:rtl/>
        </w:rPr>
        <w:t xml:space="preserve">،أمّا مع الانتفاء فلا،و لو وجد عضو من المساجد کالید فهل یحنط؟الظاهر نعم،إذ لم یثبت أنّ تحنیط المجموع شرط للأبعاض،فیبقی الوجوب.</w:t>
      </w:r>
    </w:p>
    <w:p>
      <w:pPr>
        <w:pStyle w:val="BookText"/>
      </w:pPr>
      <w:r>
        <w:rPr>
          <w:rFonts w:ascii="IRNazanin" w:hAnsi="IRNazanin" w:eastAsia="IRNazanin" w:cs="IRNazanin"/>
          <w:lang w:bidi="fa-IR"/>
          <w:color w:val="111111"/>
          <w:sz w:val="28"/>
          <w:szCs w:val="28"/>
          <w:rtl/>
        </w:rPr>
        <w:t xml:space="preserve">قوله: (و أولی النّاس بالمیّت فی أحکامه أولاهم بمیراثه،و الزّوج أولی من کلّ أحد).</w:t>
      </w:r>
    </w:p>
    <w:p>
      <w:pPr>
        <w:pStyle w:val="BookText"/>
      </w:pPr>
      <w:r>
        <w:rPr>
          <w:rFonts w:ascii="Amiri" w:hAnsi="Amiri" w:eastAsia="Amiri" w:cs="Amiri"/>
          <w:lang w:bidi="ar-SA"/>
          <w:color w:val="111111"/>
          <w:sz w:val="28"/>
          <w:szCs w:val="28"/>
          <w:rtl/>
        </w:rPr>
        <w:t xml:space="preserve">أما الحکم الأوّل فلقوله تعالی (وَ أُولُوا الْأَرْحامِ بَعْضُهُمْ أَوْلی بِبَعْضٍ)  </w:t>
      </w:r>
      <w:r>
        <w:rPr>
          <w:rStyle w:val="FootnoteReference"/>
        </w:rPr>
        <w:footnoteReference w:id="1200"/>
      </w:r>
      <w:r>
        <w:rPr>
          <w:rFonts w:ascii="IRNazanin" w:hAnsi="IRNazanin" w:eastAsia="IRNazanin" w:cs="IRNazanin"/>
          <w:lang w:bidi="fa-IR"/>
          <w:color w:val="111111"/>
          <w:sz w:val="28"/>
          <w:szCs w:val="28"/>
          <w:rtl/>
        </w:rPr>
        <w:t xml:space="preserve">، و قول علی علیه السّلام:«یغسل المیت أولی النّاس به» </w:t>
      </w:r>
      <w:r>
        <w:rPr>
          <w:rStyle w:val="FootnoteReference"/>
        </w:rPr>
        <w:footnoteReference w:id="1201"/>
      </w:r>
      <w:r>
        <w:rPr>
          <w:rFonts w:ascii="IRNazanin" w:hAnsi="IRNazanin" w:eastAsia="IRNazanin" w:cs="IRNazanin"/>
          <w:lang w:bidi="fa-IR"/>
          <w:color w:val="111111"/>
          <w:sz w:val="28"/>
          <w:szCs w:val="28"/>
          <w:rtl/>
        </w:rPr>
        <w:t xml:space="preserve">و الأولی هاهنا المراد به المستحق للمیراث،کذا قال فی المنتهی </w:t>
      </w:r>
      <w:r>
        <w:rPr>
          <w:rStyle w:val="FootnoteReference"/>
        </w:rPr>
        <w:footnoteReference w:id="1202"/>
      </w:r>
      <w:r>
        <w:rPr>
          <w:rFonts w:ascii="IRNazanin" w:hAnsi="IRNazanin" w:eastAsia="IRNazanin" w:cs="IRNazanin"/>
          <w:lang w:bidi="fa-IR"/>
          <w:color w:val="111111"/>
          <w:sz w:val="28"/>
          <w:szCs w:val="28"/>
          <w:rtl/>
        </w:rPr>
        <w:t xml:space="preserve">و الظاهر أن الحکم مجمع علیه،و یدل علی الثّانی قول الصّادق علیه السّلام فی خبر إسحاق ابن عمّار:«الزّوج أحقّ بامرأته حتّی یضعها فی قبرها»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الرّجال أولی من النّساء).</w:t>
      </w:r>
    </w:p>
    <w:p>
      <w:pPr>
        <w:pStyle w:val="BookText"/>
      </w:pPr>
      <w:r>
        <w:rPr>
          <w:rFonts w:ascii="IRNazanin" w:hAnsi="IRNazanin" w:eastAsia="IRNazanin" w:cs="IRNazanin"/>
          <w:lang w:bidi="fa-IR"/>
          <w:color w:val="111111"/>
          <w:sz w:val="28"/>
          <w:szCs w:val="28"/>
          <w:rtl/>
        </w:rPr>
        <w:t xml:space="preserve">المراد بالرّجل،و لو عطف قوله:(و لا یغسل الرّجل إلا رجل أو زوجته)علی ما قبله بالفاء لیتفرع علی ما قبله لکان أحسن و أسلم عن تخیل التکرار.</w:t>
      </w:r>
    </w:p>
    <w:p>
      <w:pPr>
        <w:pStyle w:val="BookText"/>
      </w:pPr>
      <w:r>
        <w:rPr>
          <w:rFonts w:ascii="IRNazanin" w:hAnsi="IRNazanin" w:eastAsia="IRNazanin" w:cs="IRNazanin"/>
          <w:lang w:bidi="fa-IR"/>
          <w:color w:val="111111"/>
          <w:sz w:val="28"/>
          <w:szCs w:val="28"/>
          <w:rtl/>
        </w:rPr>
        <w:t xml:space="preserve">قوله: (و کذا المرأة یغسلها زوجها أو امرأة).</w:t>
      </w:r>
    </w:p>
    <w:p>
      <w:pPr>
        <w:pStyle w:val="BookText"/>
      </w:pPr>
      <w:r>
        <w:rPr>
          <w:rFonts w:ascii="IRNazanin" w:hAnsi="IRNazanin" w:eastAsia="IRNazanin" w:cs="IRNazanin"/>
          <w:lang w:bidi="fa-IR"/>
          <w:color w:val="111111"/>
          <w:sz w:val="28"/>
          <w:szCs w:val="28"/>
          <w:rtl/>
        </w:rPr>
        <w:t xml:space="preserve">أی:لا یکون إلاّ ذلک فی حال الاختیار کالرّجل،و هذا أشهر القولین للأصحاب </w:t>
      </w:r>
      <w:r>
        <w:rPr>
          <w:rStyle w:val="FootnoteReference"/>
        </w:rPr>
        <w:footnoteReference w:id="1204"/>
      </w:r>
      <w:r>
        <w:rPr>
          <w:rFonts w:ascii="IRNazanin" w:hAnsi="IRNazanin" w:eastAsia="IRNazanin" w:cs="IRNazanin"/>
          <w:lang w:bidi="fa-IR"/>
          <w:color w:val="111111"/>
          <w:sz w:val="28"/>
          <w:szCs w:val="28"/>
          <w:rtl/>
        </w:rPr>
        <w:t xml:space="preserve">و فی روایة محمّد بن مسلم قال:سألته عن الرّجل یغسل امرأته قال:</w:t>
      </w:r>
    </w:p>
    <w:p>
      <w:pPr>
        <w:pStyle w:val="BookText"/>
      </w:pPr>
      <w:r>
        <w:rPr>
          <w:rFonts w:ascii="IRNazanin" w:hAnsi="IRNazanin" w:eastAsia="IRNazanin" w:cs="IRNazanin"/>
          <w:lang w:bidi="fa-IR"/>
          <w:color w:val="111111"/>
          <w:sz w:val="28"/>
          <w:szCs w:val="28"/>
          <w:rtl/>
        </w:rPr>
        <w:t xml:space="preserve">«نعم،إنّما یمنعها أهلها تعصّبا»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ملک الیمین کالزوجة،و لو کانت مزوّجة فکالأجنبیة.  و فی صحیح الحلبی،عن أبی عبد اللَّه علیه السّلام:«المرأة تغسل زوجها لأنه إذا مات کانت فی عدّة منه»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 جواز تغسیل کل من الزّوجین الآخر مختصّ بحال الضّرورة </w:t>
      </w:r>
      <w:r>
        <w:rPr>
          <w:rStyle w:val="FootnoteReference"/>
        </w:rPr>
        <w:footnoteReference w:id="1207"/>
      </w:r>
      <w:r>
        <w:rPr>
          <w:rFonts w:ascii="IRNazanin" w:hAnsi="IRNazanin" w:eastAsia="IRNazanin" w:cs="IRNazanin"/>
          <w:lang w:bidi="fa-IR"/>
          <w:color w:val="111111"/>
          <w:sz w:val="28"/>
          <w:szCs w:val="28"/>
          <w:rtl/>
        </w:rPr>
        <w:t xml:space="preserve">، و العمل علی الأوّل،و صرّح جمع من الأصحاب بأن التّغسیل من وراء الثّیاب </w:t>
      </w:r>
      <w:r>
        <w:rPr>
          <w:rStyle w:val="FootnoteReference"/>
        </w:rPr>
        <w:footnoteReference w:id="1208"/>
      </w:r>
      <w:r>
        <w:rPr>
          <w:rFonts w:ascii="IRNazanin" w:hAnsi="IRNazanin" w:eastAsia="IRNazanin" w:cs="IRNazanin"/>
          <w:lang w:bidi="fa-IR"/>
          <w:color w:val="111111"/>
          <w:sz w:val="28"/>
          <w:szCs w:val="28"/>
          <w:rtl/>
        </w:rPr>
        <w:t xml:space="preserve">، لصحیحة محمّد بن مسلم،قال:سألته عن الرّجل یغسل امرأته،قال:«نعم من وراء الثّیاب» </w:t>
      </w:r>
      <w:r>
        <w:rPr>
          <w:rStyle w:val="FootnoteReference"/>
        </w:rPr>
        <w:footnoteReference w:id="1209"/>
      </w:r>
      <w:r>
        <w:rPr>
          <w:rFonts w:ascii="IRNazanin" w:hAnsi="IRNazanin" w:eastAsia="IRNazanin" w:cs="IRNazanin"/>
          <w:lang w:bidi="fa-IR"/>
          <w:color w:val="111111"/>
          <w:sz w:val="28"/>
          <w:szCs w:val="28"/>
          <w:rtl/>
        </w:rPr>
        <w:t xml:space="preserve">و هو الأصحّ،و لم أقف فی کلام علی تعیین ما یعتبر فی التّغسیل من وراء الثّیاب.</w:t>
      </w:r>
    </w:p>
    <w:p>
      <w:pPr>
        <w:pStyle w:val="BookText"/>
      </w:pPr>
      <w:r>
        <w:rPr>
          <w:rFonts w:ascii="IRNazanin" w:hAnsi="IRNazanin" w:eastAsia="IRNazanin" w:cs="IRNazanin"/>
          <w:lang w:bidi="fa-IR"/>
          <w:color w:val="111111"/>
          <w:sz w:val="28"/>
          <w:szCs w:val="28"/>
          <w:rtl/>
        </w:rPr>
        <w:t xml:space="preserve">و الظاهر أنّ المراد ما یشمل جمیع البدن،و حمل الثیاب علی المعهود یقتضی استثناء الوجه و الکفین و القدمین،فیجوز أن تکون مکشوفة،و الظاهر أنّ العصر فی هذه الثیاب غیر شرط لتعذّره،فجری مجری ما لا یمکن عصره،و قد نبّه علیه فی الذّکری </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اعلم أن المطلقة رجعیة تغسل زوجها بخلاف البائن،و لا فرق فی الزّوجة بین الحرة و الأمة،و المدخول بها و غیرها،و لا یقدح انقضاء عدّة الزّوجة فی جواز التّغسیل و إن تزوّجت،و قد علم من العبارة أن الولایة فی التّغسیل مشروطة بالمماثلة فی الذکورة و الأنوثة إلاّ فی الزّوجین مطلقا،و سیأتی استثناء المحارم عند الضّرورة.</w:t>
      </w:r>
    </w:p>
    <w:p>
      <w:pPr>
        <w:pStyle w:val="BookText"/>
      </w:pPr>
      <w:r>
        <w:rPr>
          <w:rFonts w:ascii="IRNazanin" w:hAnsi="IRNazanin" w:eastAsia="IRNazanin" w:cs="IRNazanin"/>
          <w:lang w:bidi="fa-IR"/>
          <w:color w:val="111111"/>
          <w:sz w:val="28"/>
          <w:szCs w:val="28"/>
          <w:rtl/>
        </w:rPr>
        <w:t xml:space="preserve">قوله: (و ملک الیمین کالزّوجة و لو کانت مزوجة فکالأجنبیّة).</w:t>
      </w:r>
    </w:p>
    <w:p>
      <w:pPr>
        <w:pStyle w:val="BookText"/>
      </w:pPr>
      <w:r>
        <w:rPr>
          <w:rFonts w:ascii="IRNazanin" w:hAnsi="IRNazanin" w:eastAsia="IRNazanin" w:cs="IRNazanin"/>
          <w:lang w:bidi="fa-IR"/>
          <w:color w:val="111111"/>
          <w:sz w:val="28"/>
          <w:szCs w:val="28"/>
          <w:rtl/>
        </w:rPr>
        <w:t xml:space="preserve">إذا کانت ملک الیمین أم ولد جاز التّغسیل،لایصاء زین العابدین علیه السّلام أن تغسله أم ولده </w:t>
      </w:r>
      <w:r>
        <w:rPr>
          <w:rStyle w:val="FootnoteReference"/>
        </w:rPr>
        <w:footnoteReference w:id="1211"/>
      </w:r>
      <w:r>
        <w:rPr>
          <w:rFonts w:ascii="IRNazanin" w:hAnsi="IRNazanin" w:eastAsia="IRNazanin" w:cs="IRNazanin"/>
          <w:lang w:bidi="fa-IR"/>
          <w:color w:val="111111"/>
          <w:sz w:val="28"/>
          <w:szCs w:val="28"/>
          <w:rtl/>
        </w:rPr>
        <w:t xml:space="preserve">،و فی غیر أم الولد من المملوکات نظر ینشأ من انتقالها إلی الوارث، و خروجها عن الملک،و إلحاقها بأم الولد قیاس،مع أنّ علاقة أم الولد أقوی،و هو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یغسل الخنثی المشکل محارمه من وراء الثیاب،و لو فقد المسلم و ذات الرحم أمرت الأجنبیة الکافر بأن یغتسل ثم یغسّله غسل المسلمین،  الأظهر،و اختاره فی المعتبر </w:t>
      </w:r>
      <w:r>
        <w:rPr>
          <w:rStyle w:val="FootnoteReference"/>
        </w:rPr>
        <w:footnoteReference w:id="1212"/>
      </w:r>
      <w:r>
        <w:rPr>
          <w:rFonts w:ascii="IRNazanin" w:hAnsi="IRNazanin" w:eastAsia="IRNazanin" w:cs="IRNazanin"/>
          <w:lang w:bidi="fa-IR"/>
          <w:color w:val="111111"/>
          <w:sz w:val="28"/>
          <w:szCs w:val="28"/>
          <w:rtl/>
        </w:rPr>
        <w:t xml:space="preserve">،و اختار المصنّف الأول إلاّ أن تکون مزوجة،و مثله لو کانت معتدة أو مکاتبة أو معتقا بعضها،أو أختها موطوءة،هذا فی تغسیلها للسیّد،أما تغسیله لها فیجوز قطعا إذا کان وطؤها جائزا.</w:t>
      </w:r>
    </w:p>
    <w:p>
      <w:pPr>
        <w:pStyle w:val="BookText"/>
      </w:pPr>
      <w:r>
        <w:rPr>
          <w:rFonts w:ascii="IRNazanin" w:hAnsi="IRNazanin" w:eastAsia="IRNazanin" w:cs="IRNazanin"/>
          <w:lang w:bidi="fa-IR"/>
          <w:color w:val="111111"/>
          <w:sz w:val="28"/>
          <w:szCs w:val="28"/>
          <w:rtl/>
        </w:rPr>
        <w:t xml:space="preserve">قوله: (و تغسل الخنثی المشکل محارمه من وراء الثیاب).</w:t>
      </w:r>
    </w:p>
    <w:p>
      <w:pPr>
        <w:pStyle w:val="BookText"/>
      </w:pPr>
      <w:r>
        <w:rPr>
          <w:rFonts w:ascii="IRNazanin" w:hAnsi="IRNazanin" w:eastAsia="IRNazanin" w:cs="IRNazanin"/>
          <w:lang w:bidi="fa-IR"/>
          <w:color w:val="111111"/>
          <w:sz w:val="28"/>
          <w:szCs w:val="28"/>
          <w:rtl/>
        </w:rPr>
        <w:t xml:space="preserve">المراد بالمحرم من حرم نکاحه مؤیّدا بنسب أو رضاع أو مصاهرة،و هذا الحکم إنّما هو إذا کان له فوق ثلاث سنین لجواز التّغسیل إلی الثلاث مطلقا،و إنّما جاز تغسیل المحارم هنا لأنّه موضع ضرورة لعدم الوقوف علی المماثل،و علی القول بجواز التغسیل للأجنبی غیر المماثل مع فقد المماثل و المحرم </w:t>
      </w:r>
      <w:r>
        <w:rPr>
          <w:rStyle w:val="FootnoteReference"/>
        </w:rPr>
        <w:footnoteReference w:id="1213"/>
      </w:r>
      <w:r>
        <w:rPr>
          <w:rFonts w:ascii="IRNazanin" w:hAnsi="IRNazanin" w:eastAsia="IRNazanin" w:cs="IRNazanin"/>
          <w:lang w:bidi="fa-IR"/>
          <w:color w:val="111111"/>
          <w:sz w:val="28"/>
          <w:szCs w:val="28"/>
          <w:rtl/>
        </w:rPr>
        <w:t xml:space="preserve">لا بحث فی الجواز هنا مع فقد المحارم، و هو ضعیف،فتدفن بغیر غسل،و قال ابن البراج:تیمم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له أن یغسل المحارم مع فقد المماثل،و لو وجد معه محارم غیر مماثلین فالظاهر أنّه أولی منهم لإمکان المماثلة فی حقّه.</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المیّت المشتبه ذکوریته و أنوثیته کالخنثی،مع احتمال القرعة هنا ضعیفا.</w:t>
      </w:r>
    </w:p>
    <w:p>
      <w:pPr>
        <w:pStyle w:val="BookText"/>
      </w:pPr>
      <w:r>
        <w:rPr>
          <w:rFonts w:ascii="IRNazanin" w:hAnsi="IRNazanin" w:eastAsia="IRNazanin" w:cs="IRNazanin"/>
          <w:lang w:bidi="fa-IR"/>
          <w:color w:val="111111"/>
          <w:sz w:val="28"/>
          <w:szCs w:val="28"/>
          <w:rtl/>
        </w:rPr>
        <w:t xml:space="preserve">قوله: (و لو فقد المسلم و ذات الرّحم أمرت الأجنبیّة الکافر بأن یغتسل،ثم یغسله غسل المسلمین).</w:t>
      </w:r>
    </w:p>
    <w:p>
      <w:pPr>
        <w:pStyle w:val="BookText"/>
      </w:pPr>
      <w:r>
        <w:rPr>
          <w:rFonts w:ascii="IRNazanin" w:hAnsi="IRNazanin" w:eastAsia="IRNazanin" w:cs="IRNazanin"/>
          <w:lang w:bidi="fa-IR"/>
          <w:color w:val="111111"/>
          <w:sz w:val="28"/>
          <w:szCs w:val="28"/>
          <w:rtl/>
        </w:rPr>
        <w:t xml:space="preserve">هذا هو المشهور بین الأصحاب </w:t>
      </w:r>
      <w:r>
        <w:rPr>
          <w:rStyle w:val="FootnoteReference"/>
        </w:rPr>
        <w:footnoteReference w:id="1215"/>
      </w:r>
      <w:r>
        <w:rPr>
          <w:rFonts w:ascii="IRNazanin" w:hAnsi="IRNazanin" w:eastAsia="IRNazanin" w:cs="IRNazanin"/>
          <w:lang w:bidi="fa-IR"/>
          <w:color w:val="111111"/>
          <w:sz w:val="28"/>
          <w:szCs w:val="28"/>
          <w:rtl/>
        </w:rPr>
        <w:t xml:space="preserve">،و به روایة عمّار بن موسی،عن الصّادق علیه السّلام </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الذّکری:و لا أعلم لهذا مخالفا من الأصحاب،سوی المحقّق فی المعتبر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کانت امرأة و فقدت المسلمة و ذو الرحم أمر الأجنبی الکافرة بالاغتسال و التغسیل،و فی إعادة الغسل لو وجد المسلم بعده إشکال،  محتجّا بتعذر النیّة من الکافر مع ضعف السّند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نازعه فی الاحتیاج إلی النیّة هنا اکتفاء بنیّة الکافر،ثم حکی عن جماعة عدم التعرّض إلی هذا الحکم.</w:t>
      </w:r>
    </w:p>
    <w:p>
      <w:pPr>
        <w:pStyle w:val="BookText"/>
      </w:pPr>
      <w:r>
        <w:rPr>
          <w:rFonts w:ascii="IRNazanin" w:hAnsi="IRNazanin" w:eastAsia="IRNazanin" w:cs="IRNazanin"/>
          <w:lang w:bidi="fa-IR"/>
          <w:color w:val="111111"/>
          <w:sz w:val="28"/>
          <w:szCs w:val="28"/>
          <w:rtl/>
        </w:rPr>
        <w:t xml:space="preserve">و قال آخرا:و للتوقف فیه مجال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قلت:لا شبهة فی تعذر وقوع الغسل المطلوب من الکافر،و لیس هو کالعتق و الوقف و الوصیّة،لأن هذه لیست عبادة محضة،بخلاف الغسل.</w:t>
      </w:r>
    </w:p>
    <w:p>
      <w:pPr>
        <w:pStyle w:val="BookText"/>
      </w:pPr>
      <w:r>
        <w:rPr>
          <w:rFonts w:ascii="IRNazanin" w:hAnsi="IRNazanin" w:eastAsia="IRNazanin" w:cs="IRNazanin"/>
          <w:lang w:bidi="fa-IR"/>
          <w:color w:val="111111"/>
          <w:sz w:val="28"/>
          <w:szCs w:val="28"/>
          <w:rtl/>
        </w:rPr>
        <w:t xml:space="preserve">و الاکتفاء بصورة الغسل بعید،فالمصیر إلیه بمثل هذا الخبر الضّعیف لا یخلو من شیء،مع أن مباشرة الکافر غالبا تقتضی تعدی نجاسته إلیه،فإن قلنا بالعدم أو لم یوجد الکافر المماثل فهل تیمّم؟حکی فی الذّکری عن ظاهر المصنّف القول به، و به روایة متروکة </w:t>
      </w:r>
      <w:r>
        <w:rPr>
          <w:rStyle w:val="FootnoteReference"/>
        </w:rPr>
        <w:footnoteReference w:id="1219"/>
      </w:r>
      <w:r>
        <w:rPr>
          <w:rFonts w:ascii="IRNazanin" w:hAnsi="IRNazanin" w:eastAsia="IRNazanin" w:cs="IRNazanin"/>
          <w:lang w:bidi="fa-IR"/>
          <w:color w:val="111111"/>
          <w:sz w:val="28"/>
          <w:szCs w:val="28"/>
          <w:rtl/>
        </w:rPr>
        <w:t xml:space="preserve">ثم قال:و ظاهر المذهب عدمه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فی إعادة الغسل لو وجد المسلم بعده إشکال).</w:t>
      </w:r>
    </w:p>
    <w:p>
      <w:pPr>
        <w:pStyle w:val="BookText"/>
      </w:pPr>
      <w:r>
        <w:rPr>
          <w:rFonts w:ascii="IRNazanin" w:hAnsi="IRNazanin" w:eastAsia="IRNazanin" w:cs="IRNazanin"/>
          <w:lang w:bidi="fa-IR"/>
          <w:color w:val="111111"/>
          <w:sz w:val="28"/>
          <w:szCs w:val="28"/>
          <w:rtl/>
        </w:rPr>
        <w:t xml:space="preserve">ینشأ من حصول الامتثال المقتضی للاجزاء،و من أن المأمور به-و هو الغسل الحقیقی-لم یأت به،فیبقی فی عهدة التّکلیف،و تعذره للضّرورة لا یقتضی سقوطه مطلقا.</w:t>
      </w:r>
    </w:p>
    <w:p>
      <w:pPr>
        <w:pStyle w:val="BookText"/>
      </w:pPr>
      <w:r>
        <w:rPr>
          <w:rFonts w:ascii="IRNazanin" w:hAnsi="IRNazanin" w:eastAsia="IRNazanin" w:cs="IRNazanin"/>
          <w:lang w:bidi="fa-IR"/>
          <w:color w:val="111111"/>
          <w:sz w:val="28"/>
          <w:szCs w:val="28"/>
          <w:rtl/>
        </w:rPr>
        <w:t xml:space="preserve">فان قیل:المأمور به-أعنی الغسل الحقیقی-لمّا تعذر وجب بدله،و هو غسل الضّرورة،و انحصر التکلیف فیه،و سقط وجوب الأوّل،فإذا امتثل بفعل البدل خرج من العهدة و لم یبق وجوب.</w:t>
      </w:r>
    </w:p>
    <w:p>
      <w:pPr>
        <w:pStyle w:val="BookText"/>
      </w:pPr>
      <w:r>
        <w:rPr>
          <w:rFonts w:ascii="IRNazanin" w:hAnsi="IRNazanin" w:eastAsia="IRNazanin" w:cs="IRNazanin"/>
          <w:lang w:bidi="fa-IR"/>
          <w:color w:val="111111"/>
          <w:sz w:val="28"/>
          <w:szCs w:val="28"/>
          <w:rtl/>
        </w:rPr>
        <w:t xml:space="preserve">قلنا:بدلیة غسل الضّرورة عن الغسل الحقیقی غیر معلومة،إذ لا دلیل یدلّ علیها،و سقوط وجوب الأوّل غیر متحقّق،إذ لا یلزم من امتناع التّکلیف بفعل واجب فی بعض أزمنة وجوبه لضرورة سقوط وجوبه مطلقا.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لذی الرحم تغسیل ذات الرحم من وراء الثیاب مع فقد المسلمة، و بالعکس مع فقد المسلم،و لکلّ من الزوجین تغسیل صاحبه اختیارا،و یغسّل الرجل بنت ثلاث سنین الأجنبیة مجردة،و کذا المرأة.  و التحقیق أن هنا أمرین:الأمر بالغسل الحقیقی الّذی امتنع تعلقه بالمکلّف فی زمان تعذّره،و الأمر الثانی بغسل الضّرورة فی محلّ الضّرورة،فإذا خرج المکلّف من عهدة الثانی بامتثاله بقی الأمر الأوّل،لأن متعلّقه لم یتحقق بعد،فإذا زال العذر زال امتناع تعلّقه،فوجب امتثاله،و لو لا ذلک لکان إذا أمر المسلم الکافر بالتّغسیل فلم یفعل یسقط الغسل أصلا،لانحصار الوجوب حینئذ فی الأمر لتعذّر الغسل.</w:t>
      </w:r>
    </w:p>
    <w:p>
      <w:pPr>
        <w:pStyle w:val="BookText"/>
      </w:pPr>
      <w:r>
        <w:rPr>
          <w:rFonts w:ascii="IRNazanin" w:hAnsi="IRNazanin" w:eastAsia="IRNazanin" w:cs="IRNazanin"/>
          <w:lang w:bidi="fa-IR"/>
          <w:color w:val="111111"/>
          <w:sz w:val="28"/>
          <w:szCs w:val="28"/>
          <w:rtl/>
        </w:rPr>
        <w:t xml:space="preserve">هذا کلّه بالنّسبة إلی المسلم،أمّا الکافر فإنه مکلف بفعل الغسل الحقیقی بأن یسلم ثم یوقعه،لأنه مکلف بالفروع کما هو مقرر فی موضعه،و بهذا یظهر أنّ الأمر بالغسل الحقیقی لم یسقط إلاّ بالإضافة إلی ذلک المسلم الّذی لیس بمماثل،فعلی هذا لو مسّ المیّت ماس وجب علیه الغسل لبقاء نجاسته،فیجب تطهیر الکفن الملاقی له برطوبة إذا أمکن الغسل،و بما حققناه ینکشف حکم کثیر من المسائل،سیأتی جملة منها بعد ان شاء اللَّه تعالی.</w:t>
      </w:r>
    </w:p>
    <w:p>
      <w:pPr>
        <w:pStyle w:val="BookText"/>
      </w:pPr>
      <w:r>
        <w:rPr>
          <w:rFonts w:ascii="IRNazanin" w:hAnsi="IRNazanin" w:eastAsia="IRNazanin" w:cs="IRNazanin"/>
          <w:lang w:bidi="fa-IR"/>
          <w:color w:val="111111"/>
          <w:sz w:val="28"/>
          <w:szCs w:val="28"/>
          <w:rtl/>
        </w:rPr>
        <w:t xml:space="preserve">قوله: (و لکل من الزّوجین تغسیل صاحبه اختیارا).</w:t>
      </w:r>
    </w:p>
    <w:p>
      <w:pPr>
        <w:pStyle w:val="BookText"/>
      </w:pPr>
      <w:r>
        <w:rPr>
          <w:rFonts w:ascii="IRNazanin" w:hAnsi="IRNazanin" w:eastAsia="IRNazanin" w:cs="IRNazanin"/>
          <w:lang w:bidi="fa-IR"/>
          <w:color w:val="111111"/>
          <w:sz w:val="28"/>
          <w:szCs w:val="28"/>
          <w:rtl/>
        </w:rPr>
        <w:t xml:space="preserve">لا یخفی أن موضع هذه المسألة ما سبق،و لا یخفی أن کلام المصنّف فی هذا البحث منتشر.</w:t>
      </w:r>
    </w:p>
    <w:p>
      <w:pPr>
        <w:pStyle w:val="BookText"/>
      </w:pPr>
      <w:r>
        <w:rPr>
          <w:rFonts w:ascii="IRNazanin" w:hAnsi="IRNazanin" w:eastAsia="IRNazanin" w:cs="IRNazanin"/>
          <w:lang w:bidi="fa-IR"/>
          <w:color w:val="111111"/>
          <w:sz w:val="28"/>
          <w:szCs w:val="28"/>
          <w:rtl/>
        </w:rPr>
        <w:t xml:space="preserve">قوله: (و یغسّل الرّجل بنت ثلاث سنین الأجنبیة مجرّدة،و کذا المرأة)  أی:تغسل ابن ثلاث سنین مجرّدا،و هذا الحکم مستثنی من منع تغسیل غیر المماثل الأجنبی،و المراد جواز ذلک اختیارا،و شرط الشّیخ فی النّهایة عدم المماثل </w:t>
      </w:r>
      <w:r>
        <w:rPr>
          <w:rStyle w:val="FootnoteReference"/>
        </w:rPr>
        <w:footnoteReference w:id="1221"/>
      </w:r>
      <w:r>
        <w:rPr>
          <w:rFonts w:ascii="IRNazanin" w:hAnsi="IRNazanin" w:eastAsia="IRNazanin" w:cs="IRNazanin"/>
          <w:lang w:bidi="fa-IR"/>
          <w:color w:val="111111"/>
          <w:sz w:val="28"/>
          <w:szCs w:val="28"/>
          <w:rtl/>
        </w:rPr>
        <w:t xml:space="preserve">، و منع فی المعتبر من تغسیل الرجال الصبیّة </w:t>
      </w:r>
      <w:r>
        <w:rPr>
          <w:rStyle w:val="FootnoteReference"/>
        </w:rPr>
        <w:footnoteReference w:id="1222"/>
      </w:r>
      <w:r>
        <w:rPr>
          <w:rFonts w:ascii="IRNazanin" w:hAnsi="IRNazanin" w:eastAsia="IRNazanin" w:cs="IRNazanin"/>
          <w:lang w:bidi="fa-IR"/>
          <w:color w:val="111111"/>
          <w:sz w:val="28"/>
          <w:szCs w:val="28"/>
          <w:rtl/>
        </w:rPr>
        <w:t xml:space="preserve">،و جوّز المفید </w:t>
      </w:r>
      <w:r>
        <w:rPr>
          <w:rStyle w:val="FootnoteReference"/>
        </w:rPr>
        <w:footnoteReference w:id="1223"/>
      </w:r>
      <w:r>
        <w:rPr>
          <w:rFonts w:ascii="Amiri" w:hAnsi="Amiri" w:eastAsia="Amiri" w:cs="Amiri"/>
          <w:lang w:bidi="ar-SA"/>
          <w:color w:val="111111"/>
          <w:sz w:val="28"/>
          <w:szCs w:val="28"/>
          <w:rtl/>
        </w:rPr>
        <w:t xml:space="preserve">،و سلاّر </w:t>
      </w:r>
      <w:r>
        <w:rPr>
          <w:rStyle w:val="FootnoteReference"/>
        </w:rPr>
        <w:footnoteReference w:id="1224"/>
      </w:r>
      <w:r>
        <w:rPr>
          <w:rFonts w:ascii="IRNazanin" w:hAnsi="IRNazanin" w:eastAsia="IRNazanin" w:cs="IRNazanin"/>
          <w:lang w:bidi="fa-IR"/>
          <w:color w:val="111111"/>
          <w:sz w:val="28"/>
          <w:szCs w:val="28"/>
          <w:rtl/>
        </w:rPr>
        <w:t xml:space="preserve">تغسیل ابن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تغسیل کل مظهر للشهادتین و ان کان مخالفا،عدا الخوارج و الغلاة،  خمس سنین مجرّدا،و الصّدوق تغسیل بنت أقلّ من خمس سنین مجرّدة </w:t>
      </w:r>
      <w:r>
        <w:rPr>
          <w:rStyle w:val="FootnoteReference"/>
        </w:rPr>
        <w:footnoteReference w:id="1225"/>
      </w:r>
      <w:r>
        <w:rPr>
          <w:rFonts w:ascii="IRNazanin" w:hAnsi="IRNazanin" w:eastAsia="IRNazanin" w:cs="IRNazanin"/>
          <w:lang w:bidi="fa-IR"/>
          <w:color w:val="111111"/>
          <w:sz w:val="28"/>
          <w:szCs w:val="28"/>
          <w:rtl/>
        </w:rPr>
        <w:t xml:space="preserve">،و فی الجمیع ضعف،و فی التّذکرة نقل الإجماع علی تغسیل ابن ثلاث سنین و بنت ثلاث </w:t>
      </w:r>
      <w:r>
        <w:rPr>
          <w:rStyle w:val="FootnoteReference"/>
        </w:rPr>
        <w:footnoteReference w:id="1226"/>
      </w:r>
      <w:r>
        <w:rPr>
          <w:rFonts w:ascii="Amiri" w:hAnsi="Amiri" w:eastAsia="Amiri" w:cs="Amiri"/>
          <w:lang w:bidi="ar-SA"/>
          <w:color w:val="111111"/>
          <w:sz w:val="28"/>
          <w:szCs w:val="28"/>
          <w:rtl/>
        </w:rPr>
        <w:t xml:space="preserve">، و النّص یؤیّده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من إطلاق النّص و الأصحاب کون کلّ منهما مجرّدا عدم وجوب ستر العورة،و هو متّجه،و إلاّ لحرم تجرید البنت لأن جمیع بدنها عورة،و لانتفاء الشّهوة فی مثل ذلک،و قد صرّح فی الذّکری بعدم الوجوب فی الطّفل إذا غسّله النّساء </w:t>
      </w:r>
      <w:r>
        <w:rPr>
          <w:rStyle w:val="FootnoteReference"/>
        </w:rPr>
        <w:footnoteReference w:id="1228"/>
      </w:r>
      <w:r>
        <w:rPr>
          <w:rFonts w:ascii="IRNazanin" w:hAnsi="IRNazanin" w:eastAsia="IRNazanin" w:cs="IRNazanin"/>
          <w:lang w:bidi="fa-IR"/>
          <w:color w:val="111111"/>
          <w:sz w:val="28"/>
          <w:szCs w:val="28"/>
          <w:rtl/>
        </w:rPr>
        <w:t xml:space="preserve">، و کذا فی التّذکرة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الثلاث سنین هی نهایة الجواز،فلا بدّ من کون الغسل واقعا قبل تمامها بحیث یتمّ بتمامها،فإطلاق ابن ثلاث یحتاج الی التّنقیح،إلاّ أن یصدق علی من شرع فی الثّالثة أنه ابن ثلاث.و اعلم أن المصنّف لو قدّم جواز تغسیل المرأة ابن ثلاث سنین،ثم قال:(و کذا الرّجل)لکان أحسن،لثبوت الخلاف فی الرّجل دون المرأة.</w:t>
      </w:r>
    </w:p>
    <w:p>
      <w:pPr>
        <w:pStyle w:val="BookText"/>
      </w:pPr>
      <w:r>
        <w:rPr>
          <w:rFonts w:ascii="IRNazanin" w:hAnsi="IRNazanin" w:eastAsia="IRNazanin" w:cs="IRNazanin"/>
          <w:lang w:bidi="fa-IR"/>
          <w:color w:val="111111"/>
          <w:sz w:val="28"/>
          <w:szCs w:val="28"/>
          <w:rtl/>
        </w:rPr>
        <w:t xml:space="preserve">قوله: (و یجب تغسیل کلّ مظهر للشهادتین و إن کان مخالفا،عدا الخوارج و الغلاة).</w:t>
      </w:r>
    </w:p>
    <w:p>
      <w:pPr>
        <w:pStyle w:val="BookText"/>
      </w:pPr>
      <w:r>
        <w:rPr>
          <w:rFonts w:ascii="IRNazanin" w:hAnsi="IRNazanin" w:eastAsia="IRNazanin" w:cs="IRNazanin"/>
          <w:lang w:bidi="fa-IR"/>
          <w:color w:val="111111"/>
          <w:sz w:val="28"/>
          <w:szCs w:val="28"/>
          <w:rtl/>
        </w:rPr>
        <w:t xml:space="preserve">یجب أن یستثنی من ذلک کل من أنکر ما علم ثبوته من الدّین ضرورة،فلا بدّ فی العبارة من استثناء النواصب و المجسّمة أیضا،فلا یجوز تغسیلهم،و قد صرح بذلک فی البیان </w:t>
      </w:r>
      <w:r>
        <w:rPr>
          <w:rStyle w:val="FootnoteReference"/>
        </w:rPr>
        <w:footnoteReference w:id="1230"/>
      </w:r>
      <w:r>
        <w:rPr>
          <w:rFonts w:ascii="IRNazanin" w:hAnsi="IRNazanin" w:eastAsia="IRNazanin" w:cs="IRNazanin"/>
          <w:lang w:bidi="fa-IR"/>
          <w:color w:val="111111"/>
          <w:sz w:val="28"/>
          <w:szCs w:val="28"/>
          <w:rtl/>
        </w:rPr>
        <w:t xml:space="preserve">،لکنّه جوّز تغسیل المجسّمة بالتّسمیة المجرّدة لا بالحقیقة،و کذا غیر هؤلاء ممن أظهر الشّهادتین و هو کافر.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الشهید المقتول بین یدی الامام إن مات فی المعرکة صلّی علیه من غیر غسل و لا کفن،   قوله: (و الشّهید المقتول بین یدی الامام،إن مات فی المعرکة صلّی علیه من غیر غسل و لا کفن).</w:t>
      </w:r>
    </w:p>
    <w:p>
      <w:pPr>
        <w:pStyle w:val="BookText"/>
      </w:pPr>
      <w:r>
        <w:rPr>
          <w:rFonts w:ascii="IRNazanin" w:hAnsi="IRNazanin" w:eastAsia="IRNazanin" w:cs="IRNazanin"/>
          <w:lang w:bidi="fa-IR"/>
          <w:color w:val="111111"/>
          <w:sz w:val="28"/>
          <w:szCs w:val="28"/>
          <w:rtl/>
        </w:rPr>
        <w:t xml:space="preserve">قد أطلقت الشّهادة علی من قتل دون ماله و دون أهله،و علی المطعون و الغریق و غیرهم،و لیس المراد المشارکة فی هذا الحکم،بل المماثلة فی أصل الفضیلة و قوله:</w:t>
      </w:r>
    </w:p>
    <w:p>
      <w:pPr>
        <w:pStyle w:val="BookText"/>
      </w:pPr>
      <w:r>
        <w:rPr>
          <w:rFonts w:ascii="IRNazanin" w:hAnsi="IRNazanin" w:eastAsia="IRNazanin" w:cs="IRNazanin"/>
          <w:lang w:bidi="fa-IR"/>
          <w:color w:val="111111"/>
          <w:sz w:val="28"/>
          <w:szCs w:val="28"/>
          <w:rtl/>
        </w:rPr>
        <w:t xml:space="preserve">(المقتول.)تفسیر للشّهید.</w:t>
      </w:r>
    </w:p>
    <w:p>
      <w:pPr>
        <w:pStyle w:val="BookText"/>
      </w:pPr>
      <w:r>
        <w:rPr>
          <w:rFonts w:ascii="IRNazanin" w:hAnsi="IRNazanin" w:eastAsia="IRNazanin" w:cs="IRNazanin"/>
          <w:lang w:bidi="fa-IR"/>
          <w:color w:val="111111"/>
          <w:sz w:val="28"/>
          <w:szCs w:val="28"/>
          <w:rtl/>
        </w:rPr>
        <w:t xml:space="preserve">و لو قتل فی الجهاد السائغ کما لو دهم المسلمین من یخاف منه علی بیضة الإسلام فاضطروا إلی جهادهم بدون الامام و نائبه،لا نحو المقتول فی حرب قطاع الطّریق-إذ لا یعد ذلک جهادا و محاماة عن الدّین-فإنّ إطلاق الاخبار و عموم بعضها،مثل قول الصّادق علیه السّلام:«الّذی یقتل فی سبیل اللَّه یدفن فی ثیابه و لا یغسل،إلاّ أن یدرکه المسلمون و به رمق ثم یموت بعد» </w:t>
      </w:r>
      <w:r>
        <w:rPr>
          <w:rStyle w:val="FootnoteReference"/>
        </w:rPr>
        <w:footnoteReference w:id="1231"/>
      </w:r>
      <w:r>
        <w:rPr>
          <w:rFonts w:ascii="IRNazanin" w:hAnsi="IRNazanin" w:eastAsia="IRNazanin" w:cs="IRNazanin"/>
          <w:lang w:bidi="fa-IR"/>
          <w:color w:val="111111"/>
          <w:sz w:val="28"/>
          <w:szCs w:val="28"/>
          <w:rtl/>
        </w:rPr>
        <w:t xml:space="preserve">الحدیث،یقتضی کونه شهیدا بمعنی ثبوت هذا الحکم له،و اختاره الشّهید </w:t>
      </w:r>
      <w:r>
        <w:rPr>
          <w:rStyle w:val="FootnoteReference"/>
        </w:rPr>
        <w:footnoteReference w:id="1232"/>
      </w:r>
      <w:r>
        <w:rPr>
          <w:rFonts w:ascii="IRNazanin" w:hAnsi="IRNazanin" w:eastAsia="IRNazanin" w:cs="IRNazanin"/>
          <w:lang w:bidi="fa-IR"/>
          <w:color w:val="111111"/>
          <w:sz w:val="28"/>
          <w:szCs w:val="28"/>
          <w:rtl/>
        </w:rPr>
        <w:t xml:space="preserve">،و صاحب المعتبر </w:t>
      </w:r>
      <w:r>
        <w:rPr>
          <w:rStyle w:val="FootnoteReference"/>
        </w:rPr>
        <w:footnoteReference w:id="1233"/>
      </w:r>
      <w:r>
        <w:rPr>
          <w:rFonts w:ascii="IRNazanin" w:hAnsi="IRNazanin" w:eastAsia="IRNazanin" w:cs="IRNazanin"/>
          <w:lang w:bidi="fa-IR"/>
          <w:color w:val="111111"/>
          <w:sz w:val="28"/>
          <w:szCs w:val="28"/>
          <w:rtl/>
        </w:rPr>
        <w:t xml:space="preserve">،و علیه الفتوی،و یلوح من المصنّف المیل إلیه،و حکوا عن ظاهر الشّیخین المنع </w:t>
      </w:r>
      <w:r>
        <w:rPr>
          <w:rStyle w:val="FootnoteReference"/>
        </w:rPr>
        <w:footnoteReference w:id="1234"/>
      </w:r>
      <w:r>
        <w:rPr>
          <w:rFonts w:ascii="IRNazanin" w:hAnsi="IRNazanin" w:eastAsia="IRNazanin" w:cs="IRNazanin"/>
          <w:lang w:bidi="fa-IR"/>
          <w:color w:val="111111"/>
          <w:sz w:val="28"/>
          <w:szCs w:val="28"/>
          <w:rtl/>
        </w:rPr>
        <w:t xml:space="preserve">و العموم حجّة علیهما.</w:t>
      </w:r>
    </w:p>
    <w:p>
      <w:pPr>
        <w:pStyle w:val="BookText"/>
      </w:pPr>
      <w:r>
        <w:rPr>
          <w:rFonts w:ascii="IRNazanin" w:hAnsi="IRNazanin" w:eastAsia="IRNazanin" w:cs="IRNazanin"/>
          <w:lang w:bidi="fa-IR"/>
          <w:color w:val="111111"/>
          <w:sz w:val="28"/>
          <w:szCs w:val="28"/>
          <w:rtl/>
        </w:rPr>
        <w:t xml:space="preserve">و المعتبر فی سقوط الغسل موته فی المعرکة،سواء أدرک و به رمق أم لا،کما دلّ علیه إطلاق الأصحاب،و نقل المصنّف فیه الإجماع فی التذکرة </w:t>
      </w:r>
      <w:r>
        <w:rPr>
          <w:rStyle w:val="FootnoteReference"/>
        </w:rPr>
        <w:footnoteReference w:id="1235"/>
      </w:r>
      <w:r>
        <w:rPr>
          <w:rFonts w:ascii="IRNazanin" w:hAnsi="IRNazanin" w:eastAsia="IRNazanin" w:cs="IRNazanin"/>
          <w:lang w:bidi="fa-IR"/>
          <w:color w:val="111111"/>
          <w:sz w:val="28"/>
          <w:szCs w:val="28"/>
          <w:rtl/>
        </w:rPr>
        <w:t xml:space="preserve">،فلو نقل من المعرکة و به رمق-أی بقیّة الحیاة-ثم مات غسل و کفن،و ظاهر الرّوایات </w:t>
      </w:r>
      <w:r>
        <w:rPr>
          <w:rStyle w:val="FootnoteReference"/>
        </w:rPr>
        <w:footnoteReference w:id="1236"/>
      </w:r>
      <w:r>
        <w:rPr>
          <w:rFonts w:ascii="IRNazanin" w:hAnsi="IRNazanin" w:eastAsia="IRNazanin" w:cs="IRNazanin"/>
          <w:lang w:bidi="fa-IR"/>
          <w:color w:val="111111"/>
          <w:sz w:val="28"/>
          <w:szCs w:val="28"/>
          <w:rtl/>
        </w:rPr>
        <w:t xml:space="preserve">أنّ وجوب التّغسیل منوط بإدراک المسلمین له و به رمق.</w:t>
      </w:r>
    </w:p>
    <w:p>
      <w:pPr>
        <w:pStyle w:val="BookText"/>
      </w:pPr>
      <w:r>
        <w:rPr>
          <w:rFonts w:ascii="IRNazanin" w:hAnsi="IRNazanin" w:eastAsia="IRNazanin" w:cs="IRNazanin"/>
          <w:lang w:bidi="fa-IR"/>
          <w:color w:val="111111"/>
          <w:sz w:val="28"/>
          <w:szCs w:val="28"/>
          <w:rtl/>
        </w:rPr>
        <w:t xml:space="preserve">و المقتول فی جهاد البغاة کالمقتول فی جهاد سائر الکفّار إجماعا منّا.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جرد کفّن خاصة. و یؤمر من وجب قتله بالاغتسال قبله ثلاثا علی إشکال و التکفین و التحنیط و یجزئ.</w:t>
      </w:r>
    </w:p>
    <w:p>
      <w:pPr>
        <w:pStyle w:val="BookText"/>
      </w:pPr>
      <w:r>
        <w:rPr>
          <w:rFonts w:ascii="IRNazanin" w:hAnsi="IRNazanin" w:eastAsia="IRNazanin" w:cs="IRNazanin"/>
          <w:lang w:bidi="fa-IR"/>
          <w:color w:val="111111"/>
          <w:sz w:val="28"/>
          <w:szCs w:val="28"/>
          <w:rtl/>
        </w:rPr>
        <w:t xml:space="preserve">قوله: (فان جرد کفن خاصّة).</w:t>
      </w:r>
    </w:p>
    <w:p>
      <w:pPr>
        <w:pStyle w:val="BookText"/>
      </w:pPr>
      <w:r>
        <w:rPr>
          <w:rFonts w:ascii="IRNazanin" w:hAnsi="IRNazanin" w:eastAsia="IRNazanin" w:cs="IRNazanin"/>
          <w:lang w:bidi="fa-IR"/>
          <w:color w:val="111111"/>
          <w:sz w:val="28"/>
          <w:szCs w:val="28"/>
          <w:rtl/>
        </w:rPr>
        <w:t xml:space="preserve">أی:و لا یغسل،و المستند فعل النّبی صلّی اللَّه علیه و آله بحمزة لما جرد </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یؤمر من وجب قتله بالاغتسال قبله ثلاثا علی إشکال).</w:t>
      </w:r>
    </w:p>
    <w:p>
      <w:pPr>
        <w:pStyle w:val="BookText"/>
      </w:pPr>
      <w:r>
        <w:rPr>
          <w:rFonts w:ascii="IRNazanin" w:hAnsi="IRNazanin" w:eastAsia="IRNazanin" w:cs="IRNazanin"/>
          <w:lang w:bidi="fa-IR"/>
          <w:color w:val="111111"/>
          <w:sz w:val="28"/>
          <w:szCs w:val="28"/>
          <w:rtl/>
        </w:rPr>
        <w:t xml:space="preserve">وجوب القتل أعمّ من أن یکون فی حدّ أو قصاص،و النّص عن الصّادق علیه السّلام ورد فی المرجوم و المرجومة:انّهما یغتسلان،و یتحنطان و یلبسان الکفن قبل ذلک </w:t>
      </w:r>
      <w:r>
        <w:rPr>
          <w:rStyle w:val="FootnoteReference"/>
        </w:rPr>
        <w:footnoteReference w:id="1238"/>
      </w:r>
      <w:r>
        <w:rPr>
          <w:rFonts w:ascii="IRNazanin" w:hAnsi="IRNazanin" w:eastAsia="IRNazanin" w:cs="IRNazanin"/>
          <w:lang w:bidi="fa-IR"/>
          <w:color w:val="111111"/>
          <w:sz w:val="28"/>
          <w:szCs w:val="28"/>
          <w:rtl/>
        </w:rPr>
        <w:t xml:space="preserve">،و المقتص منه بمنزلة ذلک،الحدیث.و الآمر له هو الإمام أو نائبه قال فی الذکری:و لا نعلم فی ذلک مخالفا من الأصحاب،و الحق بهم کلّ من وجب علیه القتل،للمشارکة فی السّبب </w:t>
      </w:r>
      <w:r>
        <w:rPr>
          <w:rStyle w:val="FootnoteReference"/>
        </w:rPr>
        <w:footnoteReference w:id="1239"/>
      </w:r>
      <w:r>
        <w:rPr>
          <w:rFonts w:ascii="Amiri" w:hAnsi="Amiri" w:eastAsia="Amiri" w:cs="Amiri"/>
          <w:lang w:bidi="ar-SA"/>
          <w:color w:val="111111"/>
          <w:sz w:val="28"/>
          <w:szCs w:val="28"/>
          <w:rtl/>
        </w:rPr>
        <w:t xml:space="preserve">و هو ظاهر العبارة.</w:t>
      </w:r>
    </w:p>
    <w:p>
      <w:pPr>
        <w:pStyle w:val="BookText"/>
      </w:pPr>
      <w:r>
        <w:rPr>
          <w:rFonts w:ascii="IRNazanin" w:hAnsi="IRNazanin" w:eastAsia="IRNazanin" w:cs="IRNazanin"/>
          <w:lang w:bidi="fa-IR"/>
          <w:color w:val="111111"/>
          <w:sz w:val="28"/>
          <w:szCs w:val="28"/>
          <w:rtl/>
        </w:rPr>
        <w:t xml:space="preserve">و یجب فی هذا الغسل ما یجب فی غسل المیّت،فیغتسل ثلاثا علی إشکال ینشأ من أنه غسل الحی و الأمر لا یقتضی التکرار،و من أنّ المأمور به غسل الأموات بدلیل التحنّط و لبس الکفن،فلا بدّ من الغسلات الثلاث و هو الأصحّ،و لا یقدح فی الاجتزاء به الحدث تخلل أو تأخّر،و احتمل مساواته لغسل الجنابة فی الذّکری </w:t>
      </w:r>
      <w:r>
        <w:rPr>
          <w:rStyle w:val="FootnoteReference"/>
        </w:rPr>
        <w:footnoteReference w:id="1240"/>
      </w:r>
      <w:r>
        <w:rPr>
          <w:rFonts w:ascii="IRNazanin" w:hAnsi="IRNazanin" w:eastAsia="IRNazanin" w:cs="IRNazanin"/>
          <w:lang w:bidi="fa-IR"/>
          <w:color w:val="111111"/>
          <w:sz w:val="28"/>
          <w:szCs w:val="28"/>
          <w:rtl/>
        </w:rPr>
        <w:t xml:space="preserve">، و هو ضعیف للأصل.</w:t>
      </w:r>
    </w:p>
    <w:p>
      <w:pPr>
        <w:pStyle w:val="BookText"/>
      </w:pPr>
      <w:r>
        <w:rPr>
          <w:rFonts w:ascii="IRNazanin" w:hAnsi="IRNazanin" w:eastAsia="IRNazanin" w:cs="IRNazanin"/>
          <w:lang w:bidi="fa-IR"/>
          <w:color w:val="111111"/>
          <w:sz w:val="28"/>
          <w:szCs w:val="28"/>
          <w:rtl/>
        </w:rPr>
        <w:t xml:space="preserve">و لا یدخل تحته شیء من الأغسال الواجبة،بل یتعیّن فعل ما وجب منها،و لا یعاد الغسل بعد قتله،و لا یجب بمسّه الغسل لصدق غسل الأموات،و لو سبق موته وجبت الإعادة،و یجب بمسّه الغسل حینئذ،و لو قتل بسبب آخر فکذلک أیضا،سواء بقی الأوّل کالقصاص مع ثبوت الرّجم أم لا کما لو عفی عن القود،لأن الظّاهر وجوب التجدید لأصالة عدم إجزاء الغسل للسّبب الأخر.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 المسلم و الکافر و ذات الرحم دفن بغیر غسل،و لا تقربه الکافرة،و کذا المرأة.</w:t>
      </w:r>
    </w:p>
    <w:p>
      <w:pPr>
        <w:pStyle w:val="BookText"/>
      </w:pPr>
      <w:r>
        <w:rPr>
          <w:rFonts w:ascii="IRNazanin" w:hAnsi="IRNazanin" w:eastAsia="IRNazanin" w:cs="IRNazanin"/>
          <w:lang w:bidi="fa-IR"/>
          <w:color w:val="111111"/>
          <w:sz w:val="28"/>
          <w:szCs w:val="28"/>
          <w:rtl/>
        </w:rPr>
        <w:t xml:space="preserve">و روی انهم یغسّلون محاسنها-یدیها و وجهها-و یکره أن یغسل مخالفا، فان اضطر غسله غسل أهل الخلاف.   قوله: (و لو فقد المسلم و الکافر و ذات الرّحم دفن بغیر غسل،و لا تقربه الکافرة).</w:t>
      </w:r>
    </w:p>
    <w:p>
      <w:pPr>
        <w:pStyle w:val="BookText"/>
      </w:pPr>
      <w:r>
        <w:rPr>
          <w:rFonts w:ascii="IRNazanin" w:hAnsi="IRNazanin" w:eastAsia="IRNazanin" w:cs="IRNazanin"/>
          <w:lang w:bidi="fa-IR"/>
          <w:color w:val="111111"/>
          <w:sz w:val="28"/>
          <w:szCs w:val="28"/>
          <w:rtl/>
        </w:rPr>
        <w:t xml:space="preserve">عن الشّهید رحمه اللَّه انّها لا تقربه الکافرة و إن کانت ذات رحم </w:t>
      </w:r>
      <w:r>
        <w:rPr>
          <w:rStyle w:val="FootnoteReference"/>
        </w:rPr>
        <w:footnoteReference w:id="1241"/>
      </w:r>
      <w:r>
        <w:rPr>
          <w:rFonts w:ascii="Amiri" w:hAnsi="Amiri" w:eastAsia="Amiri" w:cs="Amiri"/>
          <w:lang w:bidi="ar-SA"/>
          <w:color w:val="111111"/>
          <w:sz w:val="28"/>
          <w:szCs w:val="28"/>
          <w:rtl/>
        </w:rPr>
        <w:t xml:space="preserve">،و لعلّه استنادا إلی أنّ النّص </w:t>
      </w:r>
      <w:r>
        <w:rPr>
          <w:rStyle w:val="FootnoteReference"/>
        </w:rPr>
        <w:footnoteReference w:id="1242"/>
      </w:r>
      <w:r>
        <w:rPr>
          <w:rFonts w:ascii="IRNazanin" w:hAnsi="IRNazanin" w:eastAsia="IRNazanin" w:cs="IRNazanin"/>
          <w:lang w:bidi="fa-IR"/>
          <w:color w:val="111111"/>
          <w:sz w:val="28"/>
          <w:szCs w:val="28"/>
          <w:rtl/>
        </w:rPr>
        <w:t xml:space="preserve">،و کلام الأصحاب فی الکافر المماثل فیقتصر فی الحکم المخالف علی مورده،و هو متّجه،و عبارة المصنّف تحتمل الأمرین لأن فقد ذات الرحم یتناول الکافرة،فیکون فقدها معتبرا فی عدم قرب الکافرة،و قوله:(و لا تقربه الکافرة)مطلق،فیصدق علی المحرم و الأجنبیة،و قوله:(و کذا المرأة)معناه أنّه مع فقد المسلمة و ذی الرّحم الی آخره.</w:t>
      </w:r>
    </w:p>
    <w:p>
      <w:pPr>
        <w:pStyle w:val="BookText"/>
      </w:pPr>
      <w:r>
        <w:rPr>
          <w:rFonts w:ascii="IRNazanin" w:hAnsi="IRNazanin" w:eastAsia="IRNazanin" w:cs="IRNazanin"/>
          <w:lang w:bidi="fa-IR"/>
          <w:color w:val="111111"/>
          <w:sz w:val="28"/>
          <w:szCs w:val="28"/>
          <w:rtl/>
        </w:rPr>
        <w:t xml:space="preserve">قوله: (و روی أنّهم یغسلون محاسنها یدیها و وجهها).</w:t>
      </w:r>
    </w:p>
    <w:p>
      <w:pPr>
        <w:pStyle w:val="BookText"/>
      </w:pPr>
      <w:r>
        <w:rPr>
          <w:rFonts w:ascii="IRNazanin" w:hAnsi="IRNazanin" w:eastAsia="IRNazanin" w:cs="IRNazanin"/>
          <w:lang w:bidi="fa-IR"/>
          <w:color w:val="111111"/>
          <w:sz w:val="28"/>
          <w:szCs w:val="28"/>
          <w:rtl/>
        </w:rPr>
        <w:t xml:space="preserve">هذه الرّوایة هی روایة المفضّل بن عمر،قال:قلت لأبی عبد اللَّه علیه السّلام ما تقول فی المرأة تکون فی السّفر مع رجال لیس لها فیهم محرم و لا معهم امرأة،فتموت المرأة ما یصنع بها؟قال:«یغسل منها ما أوجب اللَّه علیه التیمّم،و لا یکشف لها شیء من محاسنها الّتی أمر اللَّه بستره»فقلت:کیف یصنع بها؟قال:«یغسل بطن کفّیها،ثم یغسل وجهها،ثم یغسل ظهر کفیها» </w:t>
      </w:r>
      <w:r>
        <w:rPr>
          <w:rStyle w:val="FootnoteReference"/>
        </w:rPr>
        <w:footnoteReference w:id="1243"/>
      </w:r>
      <w:r>
        <w:rPr>
          <w:rFonts w:ascii="IRNazanin" w:hAnsi="IRNazanin" w:eastAsia="IRNazanin" w:cs="IRNazanin"/>
          <w:lang w:bidi="fa-IR"/>
          <w:color w:val="111111"/>
          <w:sz w:val="28"/>
          <w:szCs w:val="28"/>
          <w:rtl/>
        </w:rPr>
        <w:t xml:space="preserve">و فی روایة«تؤمّم» </w:t>
      </w:r>
      <w:r>
        <w:rPr>
          <w:rStyle w:val="FootnoteReference"/>
        </w:rPr>
        <w:footnoteReference w:id="1244"/>
      </w:r>
      <w:r>
        <w:rPr>
          <w:rFonts w:ascii="IRNazanin" w:hAnsi="IRNazanin" w:eastAsia="IRNazanin" w:cs="IRNazanin"/>
          <w:lang w:bidi="fa-IR"/>
          <w:color w:val="111111"/>
          <w:sz w:val="28"/>
          <w:szCs w:val="28"/>
          <w:rtl/>
        </w:rPr>
        <w:t xml:space="preserve">و فی أخری:«یغسل منها موضع الوضوء» </w:t>
      </w:r>
      <w:r>
        <w:rPr>
          <w:rStyle w:val="FootnoteReference"/>
        </w:rPr>
        <w:footnoteReference w:id="1245"/>
      </w:r>
      <w:r>
        <w:rPr>
          <w:rFonts w:ascii="IRNazanin" w:hAnsi="IRNazanin" w:eastAsia="IRNazanin" w:cs="IRNazanin"/>
          <w:lang w:bidi="fa-IR"/>
          <w:color w:val="111111"/>
          <w:sz w:val="28"/>
          <w:szCs w:val="28"/>
          <w:rtl/>
        </w:rPr>
        <w:t xml:space="preserve">،و المنع مطلقا هو الأصحّ.</w:t>
      </w:r>
    </w:p>
    <w:p>
      <w:pPr>
        <w:pStyle w:val="BookText"/>
      </w:pPr>
      <w:r>
        <w:rPr>
          <w:rFonts w:ascii="IRNazanin" w:hAnsi="IRNazanin" w:eastAsia="IRNazanin" w:cs="IRNazanin"/>
          <w:lang w:bidi="fa-IR"/>
          <w:color w:val="111111"/>
          <w:sz w:val="28"/>
          <w:szCs w:val="28"/>
          <w:rtl/>
        </w:rPr>
        <w:t xml:space="preserve">قوله: (و یکره أن یغسل مخالفا،فان اضطر غسله غسل أهل الخلاف).</w:t>
      </w:r>
    </w:p>
    <w:p>
      <w:pPr>
        <w:pStyle w:val="BookText"/>
      </w:pPr>
      <w:r>
        <w:rPr>
          <w:rFonts w:ascii="IRNazanin" w:hAnsi="IRNazanin" w:eastAsia="IRNazanin" w:cs="IRNazanin"/>
          <w:lang w:bidi="fa-IR"/>
          <w:color w:val="111111"/>
          <w:sz w:val="28"/>
          <w:szCs w:val="28"/>
          <w:rtl/>
        </w:rPr>
        <w:t xml:space="preserve">قال المفید:لا یجوز تغسیله و لا الصّلاة علیه،إلاّ أن تدعوه ضرورة،فیغسله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13" w:name="pg10513_105733"/>
    <w:bookmarkEnd w:id="113"/>
    <w:p>
      <w:pPr>
        <w:pStyle w:val="Heading5"/>
      </w:pPr>
      <w:bookmarkStart w:id="343" w:name="_Toc210"/>
      <w:r>
        <w:t>المطلب الثانی:فی الکیفیة</w:t>
      </w:r>
      <w:bookmarkEnd w:id="343"/>
    </w:p>
    <w:p>
      <w:pPr>
        <w:pStyle w:val="Heading6"/>
      </w:pPr>
      <w:bookmarkStart w:id="344" w:name="_Toc211"/>
      <w:r>
        <w:t>اشارة</w:t>
      </w:r>
      <w:bookmarkEnd w:id="344"/>
    </w:p>
    <w:p>
      <w:pPr>
        <w:pStyle w:val="BookText"/>
      </w:pPr>
      <w:r>
        <w:rPr>
          <w:rFonts w:ascii="IRNazanin" w:hAnsi="IRNazanin" w:eastAsia="IRNazanin" w:cs="IRNazanin"/>
          <w:lang w:bidi="fa-IR"/>
          <w:color w:val="111111"/>
          <w:sz w:val="28"/>
          <w:szCs w:val="28"/>
          <w:rtl/>
        </w:rPr>
        <w:t xml:space="preserve">المطلب الثانی:فی الکیفیة،و یجب أن یبدأ الغاسل بإزالة النجاسة عن بدنه،ثم یستر عورته،ثم یغسّله ناویا  غسل أهل الخلاف </w:t>
      </w:r>
      <w:r>
        <w:rPr>
          <w:rStyle w:val="FootnoteReference"/>
        </w:rPr>
        <w:footnoteReference w:id="1246"/>
      </w:r>
      <w:r>
        <w:rPr>
          <w:rFonts w:ascii="IRNazanin" w:hAnsi="IRNazanin" w:eastAsia="IRNazanin" w:cs="IRNazanin"/>
          <w:lang w:bidi="fa-IR"/>
          <w:color w:val="111111"/>
          <w:sz w:val="28"/>
          <w:szCs w:val="28"/>
          <w:rtl/>
        </w:rPr>
        <w:t xml:space="preserve">،و المشهور بین الأصحاب کراهیة التعرض إلیه إلا أن یتعیّن فیجب </w:t>
      </w:r>
      <w:r>
        <w:rPr>
          <w:rStyle w:val="FootnoteReference"/>
        </w:rPr>
        <w:footnoteReference w:id="1247"/>
      </w:r>
      <w:r>
        <w:rPr>
          <w:rFonts w:ascii="IRNazanin" w:hAnsi="IRNazanin" w:eastAsia="IRNazanin" w:cs="IRNazanin"/>
          <w:lang w:bidi="fa-IR"/>
          <w:color w:val="111111"/>
          <w:sz w:val="28"/>
          <w:szCs w:val="28"/>
          <w:rtl/>
        </w:rPr>
        <w:t xml:space="preserve">،و ظاهر هم أنّه لا یجوز تغسیله غسل أهل الولایة،و لا نعرف لأحد تصریحا بخلافه،و لو مسّ بعد الغسل فالظّاهر عدم وجوب الغسل بمسّه.</w:t>
      </w:r>
    </w:p>
    <w:p>
      <w:pPr>
        <w:pStyle w:val="BookText"/>
      </w:pPr>
      <w:r>
        <w:rPr>
          <w:rFonts w:ascii="IRNazanin" w:hAnsi="IRNazanin" w:eastAsia="IRNazanin" w:cs="IRNazanin"/>
          <w:lang w:bidi="fa-IR"/>
          <w:color w:val="111111"/>
          <w:sz w:val="28"/>
          <w:szCs w:val="28"/>
          <w:rtl/>
        </w:rPr>
        <w:t xml:space="preserve">و لو جهل غسلهم و لم یمکن استعلامه،فهل یغسل غسل أهل الحق؟فیه نظر، و لا بدّ من تقییده بأن لا یکون ناصبا.</w:t>
      </w:r>
    </w:p>
    <w:p>
      <w:pPr>
        <w:pStyle w:val="BookText"/>
      </w:pPr>
      <w:r>
        <w:rPr>
          <w:rFonts w:ascii="IRNazanin" w:hAnsi="IRNazanin" w:eastAsia="IRNazanin" w:cs="IRNazanin"/>
          <w:lang w:bidi="fa-IR"/>
          <w:color w:val="111111"/>
          <w:sz w:val="28"/>
          <w:szCs w:val="28"/>
          <w:rtl/>
        </w:rPr>
        <w:t xml:space="preserve">و لو غسل المخالف مؤمنا ففی البیان الأقرب الاجزاء </w:t>
      </w:r>
      <w:r>
        <w:rPr>
          <w:rStyle w:val="FootnoteReference"/>
        </w:rPr>
        <w:footnoteReference w:id="1248"/>
      </w:r>
      <w:r>
        <w:rPr>
          <w:rFonts w:ascii="IRNazanin" w:hAnsi="IRNazanin" w:eastAsia="IRNazanin" w:cs="IRNazanin"/>
          <w:lang w:bidi="fa-IR"/>
          <w:color w:val="111111"/>
          <w:sz w:val="28"/>
          <w:szCs w:val="28"/>
          <w:rtl/>
        </w:rPr>
        <w:t xml:space="preserve">،و هو حسن إن غسله غسل أهل الایمان،و إلاّ فلا.</w:t>
      </w:r>
    </w:p>
    <w:p>
      <w:pPr>
        <w:pStyle w:val="BookText"/>
      </w:pPr>
      <w:r>
        <w:rPr>
          <w:rFonts w:ascii="IRNazanin" w:hAnsi="IRNazanin" w:eastAsia="IRNazanin" w:cs="IRNazanin"/>
          <w:lang w:bidi="fa-IR"/>
          <w:color w:val="111111"/>
          <w:sz w:val="28"/>
          <w:szCs w:val="28"/>
          <w:rtl/>
        </w:rPr>
        <w:t xml:space="preserve">قوله: (و یجب أن یبدأ الغاسل بإزالة النّجاسة عن بدنه،ثم یستر عورته).</w:t>
      </w:r>
    </w:p>
    <w:p>
      <w:pPr>
        <w:pStyle w:val="BookText"/>
      </w:pPr>
      <w:r>
        <w:rPr>
          <w:rFonts w:ascii="IRNazanin" w:hAnsi="IRNazanin" w:eastAsia="IRNazanin" w:cs="IRNazanin"/>
          <w:lang w:bidi="fa-IR"/>
          <w:color w:val="111111"/>
          <w:sz w:val="28"/>
          <w:szCs w:val="28"/>
          <w:rtl/>
        </w:rPr>
        <w:t xml:space="preserve">لا شبهة فی وجوب إزالة النّجاسة عنه لتوقف تطهیره علیها،أمّا عطفه ستر عورته علیها ب‍(ثم)ففیه تسامح،إذ لا ترتیب هنا،بل الحکم العکس لوجوب ستر عورته عن النّاظر مطلقا،و لو کان الغاسل غیر مبصر،أو واثقا من نفسه بکفّ البصر و لیس هناک ناظر غیره لم یجب،لکنّه یستحب استظهارا.</w:t>
      </w:r>
    </w:p>
    <w:p>
      <w:pPr>
        <w:pStyle w:val="BookText"/>
      </w:pPr>
      <w:r>
        <w:rPr>
          <w:rFonts w:ascii="IRNazanin" w:hAnsi="IRNazanin" w:eastAsia="IRNazanin" w:cs="IRNazanin"/>
          <w:lang w:bidi="fa-IR"/>
          <w:color w:val="111111"/>
          <w:sz w:val="28"/>
          <w:szCs w:val="28"/>
          <w:rtl/>
        </w:rPr>
        <w:t xml:space="preserve">قوله: (ثم یغسله ناویا).</w:t>
      </w:r>
    </w:p>
    <w:p>
      <w:pPr>
        <w:pStyle w:val="BookText"/>
      </w:pPr>
      <w:r>
        <w:rPr>
          <w:rFonts w:ascii="IRNazanin" w:hAnsi="IRNazanin" w:eastAsia="IRNazanin" w:cs="IRNazanin"/>
          <w:lang w:bidi="fa-IR"/>
          <w:color w:val="111111"/>
          <w:sz w:val="28"/>
          <w:szCs w:val="28"/>
          <w:rtl/>
        </w:rPr>
        <w:t xml:space="preserve">قطع الشّیخ فی الخلاف علی وجوب النّیة فی غسل المیّت،و نقل فیه الإجماع </w:t>
      </w:r>
      <w:r>
        <w:rPr>
          <w:rStyle w:val="FootnoteReference"/>
        </w:rPr>
        <w:footnoteReference w:id="1249"/>
      </w:r>
      <w:r>
        <w:rPr>
          <w:rFonts w:ascii="IRNazanin" w:hAnsi="IRNazanin" w:eastAsia="IRNazanin" w:cs="IRNazanin"/>
          <w:lang w:bidi="fa-IR"/>
          <w:color w:val="111111"/>
          <w:sz w:val="28"/>
          <w:szCs w:val="28"/>
          <w:rtl/>
        </w:rPr>
        <w:t xml:space="preserve">،و تردد فی المعتبر نظرا إلی أنه تطهیر للمیّت من نجاسة الموت </w:t>
      </w:r>
      <w:r>
        <w:rPr>
          <w:rStyle w:val="FootnoteReference"/>
        </w:rPr>
        <w:footnoteReference w:id="1250"/>
      </w:r>
      <w:r>
        <w:rPr>
          <w:rFonts w:ascii="IRNazanin" w:hAnsi="IRNazanin" w:eastAsia="IRNazanin" w:cs="IRNazanin"/>
          <w:lang w:bidi="fa-IR"/>
          <w:color w:val="111111"/>
          <w:sz w:val="28"/>
          <w:szCs w:val="28"/>
          <w:rtl/>
        </w:rPr>
        <w:t xml:space="preserve">،و باقی المتأخّرین علی الوجوب و هو ظاهر المذهب </w:t>
      </w:r>
      <w:r>
        <w:rPr>
          <w:rStyle w:val="FootnoteReference"/>
        </w:rPr>
        <w:footnoteReference w:id="1251"/>
      </w:r>
      <w:r>
        <w:rPr>
          <w:rFonts w:ascii="IRNazanin" w:hAnsi="IRNazanin" w:eastAsia="IRNazanin" w:cs="IRNazanin"/>
          <w:lang w:bidi="fa-IR"/>
          <w:color w:val="111111"/>
          <w:sz w:val="28"/>
          <w:szCs w:val="28"/>
          <w:rtl/>
        </w:rPr>
        <w:t xml:space="preserve">لأنه عبادة،و لوجوب التّرتیب فیه بین الأعضاء المقتضی لکونه غسلا حقیقیا،و لإیماء قوله علیه السّلام:«کغسل الجنابة» </w:t>
      </w:r>
      <w:r>
        <w:rPr>
          <w:rStyle w:val="FootnoteReference"/>
        </w:rPr>
        <w:footnoteReference w:id="1252"/>
      </w:r>
      <w:r>
        <w:rPr>
          <w:rFonts w:ascii="IRNazanin" w:hAnsi="IRNazanin" w:eastAsia="IRNazanin" w:cs="IRNazanin"/>
          <w:lang w:bidi="fa-IR"/>
          <w:color w:val="111111"/>
          <w:sz w:val="28"/>
          <w:szCs w:val="28"/>
          <w:rtl/>
        </w:rPr>
        <w:t xml:space="preserve">إلی ذلک،إذ لا یحسن تشبیه إزالة النّجاسة به.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اشتمالها علی قصد الفعل المعیّن،و القربة،و الوجه دون الرّفع لامتناعه و الاستباحة لأنه لم یجعل شرعا لإباحة ممنوع منه کالطّهارة المطلوبة للصّلاة لأن الغسل من جملة أحکام المیّت الواجبة،فوجوبه لنفسه.</w:t>
      </w:r>
    </w:p>
    <w:p>
      <w:pPr>
        <w:pStyle w:val="BookText"/>
      </w:pPr>
      <w:r>
        <w:rPr>
          <w:rFonts w:ascii="IRNazanin" w:hAnsi="IRNazanin" w:eastAsia="IRNazanin" w:cs="IRNazanin"/>
          <w:lang w:bidi="fa-IR"/>
          <w:color w:val="111111"/>
          <w:sz w:val="28"/>
          <w:szCs w:val="28"/>
          <w:rtl/>
        </w:rPr>
        <w:t xml:space="preserve">و ترتب التکفین و الصّلاة و الدّفن علیه لا یقتضی کونه مطلوبا لها کسائر الأشیاء المترتّبة،فلو نسی الغسل و صلّی ففی الإجزاء،أو وجوب الإعادة بعد الغسل و التکفین نظر ینشأ من أنّ الترتیب شرط الصحّة،أو واجب لا غیر.و لو دفن بغیر غسل، فان قلنا بعدم النّبش له صلّی علیه بدونه.</w:t>
      </w:r>
    </w:p>
    <w:p>
      <w:pPr>
        <w:pStyle w:val="BookText"/>
      </w:pPr>
      <w:r>
        <w:rPr>
          <w:rFonts w:ascii="IRNazanin" w:hAnsi="IRNazanin" w:eastAsia="IRNazanin" w:cs="IRNazanin"/>
          <w:lang w:bidi="fa-IR"/>
          <w:color w:val="111111"/>
          <w:sz w:val="28"/>
          <w:szCs w:val="28"/>
          <w:rtl/>
        </w:rPr>
        <w:t xml:space="preserve">و یجب صدور النّیة من الغاسل أعنی الصاب للماء،فلو نوی غیره لم یجز و لو اشترک جماعة فی غسله،فان ترتّبوا بأن غسل کلّ واحد بعضا اعتبرت النیّة من کلّ واحد عند أوّل فعله،لامتناع ابتناء فعل مکلّف علی نیة مکلّف آخر،و إن اجتمعوا فی الصب فالظاهر اعتبار النیّة من الجمیع،لأن التغسیل مستند إلی جمیعهم و لا أولویّة، و لو کان بعضهم یصب الماء و البعض یقلب فالأفضل للمقلب أن ینوی أیضا،و اکتفی فی الذکری بکون النیة منه،محتجا بأن الصّاب کالآلة </w:t>
      </w:r>
      <w:r>
        <w:rPr>
          <w:rStyle w:val="FootnoteReference"/>
        </w:rPr>
        <w:footnoteReference w:id="1253"/>
      </w:r>
      <w:r>
        <w:rPr>
          <w:rFonts w:ascii="IRNazanin" w:hAnsi="IRNazanin" w:eastAsia="IRNazanin" w:cs="IRNazanin"/>
          <w:lang w:bidi="fa-IR"/>
          <w:color w:val="111111"/>
          <w:sz w:val="28"/>
          <w:szCs w:val="28"/>
          <w:rtl/>
        </w:rPr>
        <w:t xml:space="preserve">،و لیس بشیء،لأن الغاسل حقیقة من یصدر منه الغسل،و حقیقة الغسل لیست أمرا زائدا علی إجراء الماء علی المحل.</w:t>
      </w:r>
    </w:p>
    <w:p>
      <w:pPr>
        <w:pStyle w:val="BookText"/>
      </w:pPr>
      <w:r>
        <w:rPr>
          <w:rFonts w:ascii="IRNazanin" w:hAnsi="IRNazanin" w:eastAsia="IRNazanin" w:cs="IRNazanin"/>
          <w:lang w:bidi="fa-IR"/>
          <w:color w:val="111111"/>
          <w:sz w:val="28"/>
          <w:szCs w:val="28"/>
          <w:rtl/>
        </w:rPr>
        <w:t xml:space="preserve">و یتخیر بین نیّة واحدة و نیات ثلاث عند أوّل کل غسلة،لأنه فی المعنی عبادة واحدة،و غسل واحد مرکب من مجموع غسلات تترتب علی فعله عدة أمور،فینوی له عند أوّل الغسلات،و فی الصورة ثلاثة أغسال لوجوب الترتیب فی أعضاء کلّ مرة، و ثبوت التشبیه بین کلّ مرّة و غسل الجنابة فی النّصوص </w:t>
      </w:r>
      <w:r>
        <w:rPr>
          <w:rStyle w:val="FootnoteReference"/>
        </w:rPr>
        <w:footnoteReference w:id="1254"/>
      </w:r>
      <w:r>
        <w:rPr>
          <w:rFonts w:ascii="IRNazanin" w:hAnsi="IRNazanin" w:eastAsia="IRNazanin" w:cs="IRNazanin"/>
          <w:lang w:bidi="fa-IR"/>
          <w:color w:val="111111"/>
          <w:sz w:val="28"/>
          <w:szCs w:val="28"/>
          <w:rtl/>
        </w:rPr>
        <w:t xml:space="preserve">و کلام الفقهاء فلا یمتنع إفراد کل غسل بنیة عند أوّله.</w:t>
      </w:r>
    </w:p>
    <w:p>
      <w:pPr>
        <w:pStyle w:val="BookText"/>
      </w:pPr>
      <w:r>
        <w:rPr>
          <w:rFonts w:ascii="IRNazanin" w:hAnsi="IRNazanin" w:eastAsia="IRNazanin" w:cs="IRNazanin"/>
          <w:lang w:bidi="fa-IR"/>
          <w:color w:val="111111"/>
          <w:sz w:val="28"/>
          <w:szCs w:val="28"/>
          <w:rtl/>
        </w:rPr>
        <w:t xml:space="preserve">و لا یجوز إفراد أبعاض الغسلة بنیة کما فی سائر الأغسال،و یجب استدامة النیّة حکما إلی الفراغ،و علی ما بیّناه من کونه عبادة یمتنع وقوعه بماء مغصوب،و فی مکان مغضوب کسائر العبادات.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بماء طرح فیه من السدر ما یقع علیه اسمه،و لو خرج به عن الإطلاق لم یجزئ مرتبا کالجنابة،ثم بماء الکافور   قوله: (بماء طرح فیه من السّدر ما یقع علیه اسمه).</w:t>
      </w:r>
    </w:p>
    <w:p>
      <w:pPr>
        <w:pStyle w:val="BookText"/>
      </w:pPr>
      <w:r>
        <w:rPr>
          <w:rFonts w:ascii="IRNazanin" w:hAnsi="IRNazanin" w:eastAsia="IRNazanin" w:cs="IRNazanin"/>
          <w:lang w:bidi="fa-IR"/>
          <w:color w:val="111111"/>
          <w:sz w:val="28"/>
          <w:szCs w:val="28"/>
          <w:rtl/>
        </w:rPr>
        <w:t xml:space="preserve">ما أحسن هذه العبارة و أوفقها للتقیید بعدم خروج الماء بالسّدر عن الإطلاق بحیث یصیر مضافا،و قد ورد فی روایة سلیمان بن خالد،عن الصّادق علیه السّلام:</w:t>
      </w:r>
    </w:p>
    <w:p>
      <w:pPr>
        <w:pStyle w:val="BookText"/>
      </w:pPr>
      <w:r>
        <w:rPr>
          <w:rFonts w:ascii="IRNazanin" w:hAnsi="IRNazanin" w:eastAsia="IRNazanin" w:cs="IRNazanin"/>
          <w:lang w:bidi="fa-IR"/>
          <w:color w:val="111111"/>
          <w:sz w:val="28"/>
          <w:szCs w:val="28"/>
          <w:rtl/>
        </w:rPr>
        <w:t xml:space="preserve">«یغسل بماء و سدر،ثم بماء و کافور،ثم بماء»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للسّدر مقدر،فیعتبر فیه صدق الاسم،نعم ینبغی أن یکون فی الماء قدر سبع و رقات و لا یتعیّن،و إن قدر بذلک فی بعض الأخبار </w:t>
      </w:r>
      <w:r>
        <w:rPr>
          <w:rStyle w:val="FootnoteReference"/>
        </w:rPr>
        <w:footnoteReference w:id="1256"/>
      </w:r>
      <w:r>
        <w:rPr>
          <w:rFonts w:ascii="IRNazanin" w:hAnsi="IRNazanin" w:eastAsia="IRNazanin" w:cs="IRNazanin"/>
          <w:lang w:bidi="fa-IR"/>
          <w:color w:val="111111"/>
          <w:sz w:val="28"/>
          <w:szCs w:val="28"/>
          <w:rtl/>
        </w:rPr>
        <w:t xml:space="preserve">.و یعتبر کونه مطحونا لأن المراد به التنظیف و لا یتحقّق بدون طحنه،نعم لو مرس </w:t>
      </w:r>
      <w:r>
        <w:rPr>
          <w:rStyle w:val="FootnoteReference"/>
        </w:rPr>
        <w:footnoteReference w:id="1257"/>
      </w:r>
      <w:r>
        <w:rPr>
          <w:rFonts w:ascii="IRNazanin" w:hAnsi="IRNazanin" w:eastAsia="IRNazanin" w:cs="IRNazanin"/>
          <w:lang w:bidi="fa-IR"/>
          <w:color w:val="111111"/>
          <w:sz w:val="28"/>
          <w:szCs w:val="28"/>
          <w:rtl/>
        </w:rPr>
        <w:t xml:space="preserve">الورق الأخضر بالماء حتی استهلک أجزاءه کفی ذلک،و قدّر المفید السّدر بنحو رطل </w:t>
      </w:r>
      <w:r>
        <w:rPr>
          <w:rStyle w:val="FootnoteReference"/>
        </w:rPr>
        <w:footnoteReference w:id="1258"/>
      </w:r>
      <w:r>
        <w:rPr>
          <w:rFonts w:ascii="IRNazanin" w:hAnsi="IRNazanin" w:eastAsia="IRNazanin" w:cs="IRNazanin"/>
          <w:lang w:bidi="fa-IR"/>
          <w:color w:val="111111"/>
          <w:sz w:val="28"/>
          <w:szCs w:val="28"/>
          <w:rtl/>
        </w:rPr>
        <w:t xml:space="preserve">،و ابن البراج برطل و نصف </w:t>
      </w:r>
      <w:r>
        <w:rPr>
          <w:rStyle w:val="FootnoteReference"/>
        </w:rPr>
        <w:footnoteReference w:id="1259"/>
      </w:r>
      <w:r>
        <w:rPr>
          <w:rFonts w:ascii="IRNazanin" w:hAnsi="IRNazanin" w:eastAsia="IRNazanin" w:cs="IRNazanin"/>
          <w:lang w:bidi="fa-IR"/>
          <w:color w:val="111111"/>
          <w:sz w:val="28"/>
          <w:szCs w:val="28"/>
          <w:rtl/>
        </w:rPr>
        <w:t xml:space="preserve">،و إطلاق الأخبار یدفعهما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خرج به عن الإطلاق لم یجزئ).</w:t>
      </w:r>
    </w:p>
    <w:p>
      <w:pPr>
        <w:pStyle w:val="BookText"/>
      </w:pPr>
      <w:r>
        <w:rPr>
          <w:rFonts w:ascii="IRNazanin" w:hAnsi="IRNazanin" w:eastAsia="IRNazanin" w:cs="IRNazanin"/>
          <w:lang w:bidi="fa-IR"/>
          <w:color w:val="111111"/>
          <w:sz w:val="28"/>
          <w:szCs w:val="28"/>
          <w:rtl/>
        </w:rPr>
        <w:t xml:space="preserve">أی:لو خرج الماء بالسّدر عن کونه مطلقا لم یجزئ التّغسیل به،و کذا الکافور، لأنّه مطلوب للتطهیر و المضاف غیر مطهر،و لدلالة قوله علیه السّلام:«بماء و سدر،ثم بماء و کافور علیه) </w:t>
      </w:r>
      <w:r>
        <w:rPr>
          <w:rStyle w:val="FootnoteReference"/>
        </w:rPr>
        <w:footnoteReference w:id="1261"/>
      </w:r>
      <w:r>
        <w:rPr>
          <w:rFonts w:ascii="IRNazanin" w:hAnsi="IRNazanin" w:eastAsia="IRNazanin" w:cs="IRNazanin"/>
          <w:lang w:bidi="fa-IR"/>
          <w:color w:val="111111"/>
          <w:sz w:val="28"/>
          <w:szCs w:val="28"/>
          <w:rtl/>
        </w:rPr>
        <w:t xml:space="preserve">و قوله:(مرتّبا کالجنابة)معناه أنه یغسل رأسه و رقبته أولا،ثم جانبه الأیمن،ثم الأیسر،و التّشبیه به مستفاد من الأخبار،قال الباقر علیه السّلام:</w:t>
      </w:r>
    </w:p>
    <w:p>
      <w:pPr>
        <w:pStyle w:val="BookText"/>
      </w:pPr>
      <w:r>
        <w:rPr>
          <w:rFonts w:ascii="IRNazanin" w:hAnsi="IRNazanin" w:eastAsia="IRNazanin" w:cs="IRNazanin"/>
          <w:lang w:bidi="fa-IR"/>
          <w:color w:val="111111"/>
          <w:sz w:val="28"/>
          <w:szCs w:val="28"/>
          <w:rtl/>
        </w:rPr>
        <w:t xml:space="preserve">«غسل المیّت مثل غسل الجنب» </w:t>
      </w:r>
      <w:r>
        <w:rPr>
          <w:rStyle w:val="FootnoteReference"/>
        </w:rPr>
        <w:footnoteReference w:id="1262"/>
      </w:r>
      <w:r>
        <w:rPr>
          <w:rFonts w:ascii="IRNazanin" w:hAnsi="IRNazanin" w:eastAsia="IRNazanin" w:cs="IRNazanin"/>
          <w:lang w:bidi="fa-IR"/>
          <w:color w:val="111111"/>
          <w:sz w:val="28"/>
          <w:szCs w:val="28"/>
          <w:rtl/>
        </w:rPr>
        <w:t xml:space="preserve">.و یجوز فی قوله(مرتّبا)فتح التاء و کسرها علی أنه حال من الغسل أو الغاسل،و لو نکس فکالجنابة.</w:t>
      </w:r>
    </w:p>
    <w:p>
      <w:pPr>
        <w:pStyle w:val="BookText"/>
      </w:pPr>
      <w:r>
        <w:rPr>
          <w:rFonts w:ascii="IRNazanin" w:hAnsi="IRNazanin" w:eastAsia="IRNazanin" w:cs="IRNazanin"/>
          <w:lang w:bidi="fa-IR"/>
          <w:color w:val="111111"/>
          <w:sz w:val="28"/>
          <w:szCs w:val="28"/>
          <w:rtl/>
        </w:rPr>
        <w:t xml:space="preserve">قوله: (ثم بماء الکافور کذلک).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کذلک، ثم کذلک بالقراح.  المشار الیه ب‍(ذلک)هو ما سبق فی ماء السّدر،أی بماء طرح فیه من الکافور ما یقع علیه اسمه،و لم یخرج به الماء عن الإطلاق مرتّبا ایضا.</w:t>
      </w:r>
    </w:p>
    <w:p>
      <w:pPr>
        <w:pStyle w:val="BookText"/>
      </w:pPr>
      <w:r>
        <w:rPr>
          <w:rFonts w:ascii="IRNazanin" w:hAnsi="IRNazanin" w:eastAsia="IRNazanin" w:cs="IRNazanin"/>
          <w:lang w:bidi="fa-IR"/>
          <w:color w:val="111111"/>
          <w:sz w:val="28"/>
          <w:szCs w:val="28"/>
          <w:rtl/>
        </w:rPr>
        <w:t xml:space="preserve">قوله: (ثم کذلک بالقراح).</w:t>
      </w:r>
    </w:p>
    <w:p>
      <w:pPr>
        <w:pStyle w:val="BookText"/>
      </w:pPr>
      <w:r>
        <w:rPr>
          <w:rFonts w:ascii="IRNazanin" w:hAnsi="IRNazanin" w:eastAsia="IRNazanin" w:cs="IRNazanin"/>
          <w:lang w:bidi="fa-IR"/>
          <w:color w:val="111111"/>
          <w:sz w:val="28"/>
          <w:szCs w:val="28"/>
          <w:rtl/>
        </w:rPr>
        <w:t xml:space="preserve">المشار إلیه ب‍(ذلک)هنا هو التّرتیب،أی ثم یغسل مرتّبا بالقراح،-و هو بفتح القاف-الخالی عن السّدر و الکافور،و فی الصّحاح:القراح:الّذی لا یشوبه شیء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توهم بعضهم من هذا التّفسیر أن الماء المشوب بشیء،کماء السیل مثلا المشوب بالطین لا یجوز تغسیل المیت به لعدم کونه قراحا،و هو فاسد لأن مثل هذا الماء یجوز استعماله فی سائر الطّهارات،و طهوریته موضع وفاق،و إنّما المراد بالقراح فی مقابل ماء السّدر و الکافور ما خلا عنهما،و قد تقدم فی حدیث سلیمان بن خالد«ثم بماء» </w:t>
      </w:r>
      <w:r>
        <w:rPr>
          <w:rStyle w:val="FootnoteReference"/>
        </w:rPr>
        <w:footnoteReference w:id="1264"/>
      </w:r>
      <w:r>
        <w:rPr>
          <w:rFonts w:ascii="IRNazanin" w:hAnsi="IRNazanin" w:eastAsia="IRNazanin" w:cs="IRNazanin"/>
          <w:lang w:bidi="fa-IR"/>
          <w:color w:val="111111"/>
          <w:sz w:val="28"/>
          <w:szCs w:val="28"/>
          <w:rtl/>
        </w:rPr>
        <w:t xml:space="preserve">، و لا شبهة فی أن هذا ماء.</w:t>
      </w:r>
    </w:p>
    <w:p>
      <w:pPr>
        <w:pStyle w:val="BookText"/>
      </w:pPr>
      <w:r>
        <w:rPr>
          <w:rFonts w:ascii="IRNazanin" w:hAnsi="IRNazanin" w:eastAsia="IRNazanin" w:cs="IRNazanin"/>
          <w:lang w:bidi="fa-IR"/>
          <w:color w:val="111111"/>
          <w:sz w:val="28"/>
          <w:szCs w:val="28"/>
          <w:rtl/>
        </w:rPr>
        <w:t xml:space="preserve">و یستفاد من قوله:(ثم بماء الکافور،ثم بالقراح)حیث عطف ب‍(ثم)وجوب الترتیب بین هذه المیاه کما ذکره،لأن(ثم)تقتضی التّرتیب،فلو غیر التّرتیب لم یجزئ لعدم صدق الامتثال،و احتمل الاجزاء فی التّذکرة </w:t>
      </w:r>
      <w:r>
        <w:rPr>
          <w:rStyle w:val="FootnoteReference"/>
        </w:rPr>
        <w:footnoteReference w:id="1265"/>
      </w:r>
      <w:r>
        <w:rPr>
          <w:rFonts w:ascii="IRNazanin" w:hAnsi="IRNazanin" w:eastAsia="IRNazanin" w:cs="IRNazanin"/>
          <w:lang w:bidi="fa-IR"/>
          <w:color w:val="111111"/>
          <w:sz w:val="28"/>
          <w:szCs w:val="28"/>
          <w:rtl/>
        </w:rPr>
        <w:t xml:space="preserve">و علی قول سلاّر بأن الواجب غسلة واحدة بالقراح،و الباقیتان مستحبتان </w:t>
      </w:r>
      <w:r>
        <w:rPr>
          <w:rStyle w:val="FootnoteReference"/>
        </w:rPr>
        <w:footnoteReference w:id="1266"/>
      </w:r>
      <w:r>
        <w:rPr>
          <w:rFonts w:ascii="IRNazanin" w:hAnsi="IRNazanin" w:eastAsia="IRNazanin" w:cs="IRNazanin"/>
          <w:lang w:bidi="fa-IR"/>
          <w:color w:val="111111"/>
          <w:sz w:val="28"/>
          <w:szCs w:val="28"/>
          <w:rtl/>
        </w:rPr>
        <w:t xml:space="preserve">لا بحث فی الإجزاء،و هو ضعیف.</w:t>
      </w:r>
    </w:p>
    <w:p>
      <w:pPr>
        <w:pStyle w:val="BookText"/>
      </w:pPr>
      <w:r>
        <w:rPr>
          <w:rFonts w:ascii="IRNazanin" w:hAnsi="IRNazanin" w:eastAsia="IRNazanin" w:cs="IRNazanin"/>
          <w:lang w:bidi="fa-IR"/>
          <w:color w:val="111111"/>
          <w:sz w:val="28"/>
          <w:szCs w:val="28"/>
          <w:rtl/>
        </w:rPr>
        <w:t xml:space="preserve">و اعلم أن فی روایة الکاهلی،عن الصّادق علیه السّلام فی غسل جانبی المیّت بعد غسل رأسه و لحیته و وجهه،الأمر بغسل جانبیه من قرنیه الی قدمیه الأیمن أولا،ثم الأیسر </w:t>
      </w:r>
      <w:r>
        <w:rPr>
          <w:rStyle w:val="FootnoteReference"/>
        </w:rPr>
        <w:footnoteReference w:id="1267"/>
      </w:r>
      <w:r>
        <w:rPr>
          <w:rFonts w:ascii="IRNazanin" w:hAnsi="IRNazanin" w:eastAsia="IRNazanin" w:cs="IRNazanin"/>
          <w:lang w:bidi="fa-IR"/>
          <w:color w:val="111111"/>
          <w:sz w:val="28"/>
          <w:szCs w:val="28"/>
          <w:rtl/>
        </w:rPr>
        <w:t xml:space="preserve">،فمقتضاه أن إضافة کلّ من شقی رأسه الی الجانب الّذی یلیه من السّنن کما یستحب تثلیث الغسل فی کلّ غسلة.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فقد السدر و الکافور غسّله ثلاثا بالقراح علی رأی.   قوله: (و لو فقد السّدر و الکافور غسّله ثلاثا بالقراح).</w:t>
      </w:r>
    </w:p>
    <w:p>
      <w:pPr>
        <w:pStyle w:val="BookText"/>
      </w:pPr>
      <w:r>
        <w:rPr>
          <w:rFonts w:ascii="IRNazanin" w:hAnsi="IRNazanin" w:eastAsia="IRNazanin" w:cs="IRNazanin"/>
          <w:lang w:bidi="fa-IR"/>
          <w:color w:val="111111"/>
          <w:sz w:val="28"/>
          <w:szCs w:val="28"/>
          <w:rtl/>
        </w:rPr>
        <w:t xml:space="preserve">هذا هو أصحّ الوجهین،لأنّ الواجب تغسیله بماء و سدر و بماء و کافور،کما تقدم فی خبر سلیمان بن خالد </w:t>
      </w:r>
      <w:r>
        <w:rPr>
          <w:rStyle w:val="FootnoteReference"/>
        </w:rPr>
        <w:footnoteReference w:id="1268"/>
      </w:r>
      <w:r>
        <w:rPr>
          <w:rFonts w:ascii="IRNazanin" w:hAnsi="IRNazanin" w:eastAsia="IRNazanin" w:cs="IRNazanin"/>
          <w:lang w:bidi="fa-IR"/>
          <w:color w:val="111111"/>
          <w:sz w:val="28"/>
          <w:szCs w:val="28"/>
          <w:rtl/>
        </w:rPr>
        <w:t xml:space="preserve">فالمأمور به شیئان،فإذا تعذر الخلیطان،أو أحدهما بقی الأمر بتغسیله بالماء کما کان،و یؤیّده قوله علیه السّلام:«لا یسقط المیسور بالمعسور» </w:t>
      </w:r>
      <w:r>
        <w:rPr>
          <w:rStyle w:val="FootnoteReference"/>
        </w:rPr>
        <w:footnoteReference w:id="1269"/>
      </w:r>
      <w:r>
        <w:rPr>
          <w:rFonts w:ascii="IRNazanin" w:hAnsi="IRNazanin" w:eastAsia="IRNazanin" w:cs="IRNazanin"/>
          <w:lang w:bidi="fa-IR"/>
          <w:color w:val="111111"/>
          <w:sz w:val="28"/>
          <w:szCs w:val="28"/>
          <w:rtl/>
        </w:rPr>
        <w:t xml:space="preserve">، و قوله علیه السّلام:«فاتوا منه ما استطعتم»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علله فی المختلف بأنه مأمور بالغسلات الثّلاث علی هیئته-و هی کون الاولی بماء السّدر،و الثانیة بماء الکافور،و الثّالثة بالقراح-فیکون مطلق الغسلات واجبا، لاستلزام وجوب المرکب وجوب أجزائه </w:t>
      </w:r>
      <w:r>
        <w:rPr>
          <w:rStyle w:val="FootnoteReference"/>
        </w:rPr>
        <w:footnoteReference w:id="1271"/>
      </w:r>
      <w:r>
        <w:rPr>
          <w:rFonts w:ascii="IRNazanin" w:hAnsi="IRNazanin" w:eastAsia="IRNazanin" w:cs="IRNazanin"/>
          <w:lang w:bidi="fa-IR"/>
          <w:color w:val="111111"/>
          <w:sz w:val="28"/>
          <w:szCs w:val="28"/>
          <w:rtl/>
        </w:rPr>
        <w:t xml:space="preserve">.و فیه نظر،لأن اللازم وجوب أجزائه حین هی أجزاؤه لا مطلقا،و الماء عند تعذّر السّدر لیس جزءا لماء السّدر،فلا یلزم وجوبه.</w:t>
      </w:r>
    </w:p>
    <w:p>
      <w:pPr>
        <w:pStyle w:val="BookText"/>
      </w:pPr>
      <w:r>
        <w:rPr>
          <w:rFonts w:ascii="IRNazanin" w:hAnsi="IRNazanin" w:eastAsia="IRNazanin" w:cs="IRNazanin"/>
          <w:lang w:bidi="fa-IR"/>
          <w:color w:val="111111"/>
          <w:sz w:val="28"/>
          <w:szCs w:val="28"/>
          <w:rtl/>
        </w:rPr>
        <w:t xml:space="preserve">و الوجه الثّانی:الاجتزاء بغسلة واحدة لتعذر ما سواها،فیمتنع التّکلیف به، و یضعّف بأنّ المتعذر هو الخلیط خاصّة،فیسقط.</w:t>
      </w:r>
    </w:p>
    <w:p>
      <w:pPr>
        <w:pStyle w:val="BookText"/>
      </w:pPr>
      <w:r>
        <w:rPr>
          <w:rFonts w:ascii="IRNazanin" w:hAnsi="IRNazanin" w:eastAsia="IRNazanin" w:cs="IRNazanin"/>
          <w:lang w:bidi="fa-IR"/>
          <w:color w:val="111111"/>
          <w:sz w:val="28"/>
          <w:szCs w:val="28"/>
          <w:rtl/>
        </w:rPr>
        <w:t xml:space="preserve">إذا عرفت هذا،فاعلم أنّه لا بدّ من تمییز الغسلات بعضها عن البعض الآخر، لوجوب الترتیب بینها،و ذلک بالنیة،بأن یقصد تغسیله بالقراح فی موضع ماء السّدر، و کذا فی ماء الکافور.</w:t>
      </w:r>
    </w:p>
    <w:p>
      <w:pPr>
        <w:pStyle w:val="BookText"/>
      </w:pPr>
      <w:r>
        <w:rPr>
          <w:rFonts w:ascii="IRNazanin" w:hAnsi="IRNazanin" w:eastAsia="IRNazanin" w:cs="IRNazanin"/>
          <w:lang w:bidi="fa-IR"/>
          <w:color w:val="111111"/>
          <w:sz w:val="28"/>
          <w:szCs w:val="28"/>
          <w:rtl/>
        </w:rPr>
        <w:t xml:space="preserve">و لو مسّ المیّت ماسّ بعد هذا الغسل،فالظاهر وجوب الغسل علیه،لعدم تغسیله علی الوجه المعتبر لان هذا غسل ضرورة،و لهذا تجب إعادته علی الأصحّ إذا أمکن تغسیله علی الوجه المعتبر قبل الدّفن،و کذا القول فی کلّ غسل شرع للضرورة، و مثله التیمّم بطریق أولی.</w:t>
      </w:r>
    </w:p>
    <w:p>
      <w:pPr>
        <w:pStyle w:val="BookText"/>
      </w:pPr>
      <w:r>
        <w:rPr>
          <w:rFonts w:ascii="IRNazanin" w:hAnsi="IRNazanin" w:eastAsia="IRNazanin" w:cs="IRNazanin"/>
          <w:lang w:bidi="fa-IR"/>
          <w:color w:val="111111"/>
          <w:sz w:val="28"/>
          <w:szCs w:val="28"/>
          <w:rtl/>
        </w:rPr>
        <w:t xml:space="preserve">فرع:</w:t>
      </w:r>
    </w:p>
    <w:p>
      <w:pPr>
        <w:pStyle w:val="BookText"/>
      </w:pPr>
      <w:r>
        <w:rPr>
          <w:rFonts w:ascii="IRNazanin" w:hAnsi="IRNazanin" w:eastAsia="IRNazanin" w:cs="IRNazanin"/>
          <w:lang w:bidi="fa-IR"/>
          <w:color w:val="111111"/>
          <w:sz w:val="28"/>
          <w:szCs w:val="28"/>
          <w:rtl/>
        </w:rPr>
        <w:t xml:space="preserve">قال فی الذکری:لو وجد ماء لغسلة واحدة فالأولی القراح لأنّه أقوی فی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خیف تناثر جلد المحترق و المجدور لو غسله یممه مرة علی اشکال،و کذا لو خشی الغاسل علی نفسه من استعمال الماء أو فقد الغاسل. و یستحب وضع المیت علی ساجة.  التطهیر،ثم قال:و لا تیمّم لحصول مسمی الغسل </w:t>
      </w:r>
      <w:r>
        <w:rPr>
          <w:rStyle w:val="FootnoteReference"/>
        </w:rPr>
        <w:footnoteReference w:id="1272"/>
      </w:r>
      <w:r>
        <w:rPr>
          <w:rFonts w:ascii="IRNazanin" w:hAnsi="IRNazanin" w:eastAsia="IRNazanin" w:cs="IRNazanin"/>
          <w:lang w:bidi="fa-IR"/>
          <w:color w:val="111111"/>
          <w:sz w:val="28"/>
          <w:szCs w:val="28"/>
          <w:rtl/>
        </w:rPr>
        <w:t xml:space="preserve">،و فی الحکمین معا نظر،بل الظّاهر وجوب رعایة الترتیب،و رعایة فعل بدل الفائت.</w:t>
      </w:r>
    </w:p>
    <w:p>
      <w:pPr>
        <w:pStyle w:val="BookText"/>
      </w:pPr>
      <w:r>
        <w:rPr>
          <w:rFonts w:ascii="IRNazanin" w:hAnsi="IRNazanin" w:eastAsia="IRNazanin" w:cs="IRNazanin"/>
          <w:lang w:bidi="fa-IR"/>
          <w:color w:val="111111"/>
          <w:sz w:val="28"/>
          <w:szCs w:val="28"/>
          <w:rtl/>
        </w:rPr>
        <w:t xml:space="preserve">و اعلم أنّه یستفاد من عبارة المصنّف أنّ غیر السّدر لا یقوم مقامه عند فقده، و عبارة الشّیخ تقتضی الاکتفاء بالخطمی عند فقده </w:t>
      </w:r>
      <w:r>
        <w:rPr>
          <w:rStyle w:val="FootnoteReference"/>
        </w:rPr>
        <w:footnoteReference w:id="1273"/>
      </w:r>
      <w:r>
        <w:rPr>
          <w:rFonts w:ascii="IRNazanin" w:hAnsi="IRNazanin" w:eastAsia="IRNazanin" w:cs="IRNazanin"/>
          <w:lang w:bidi="fa-IR"/>
          <w:color w:val="111111"/>
          <w:sz w:val="28"/>
          <w:szCs w:val="28"/>
          <w:rtl/>
        </w:rPr>
        <w:t xml:space="preserve">،و الأصحّ خلافه.</w:t>
      </w:r>
    </w:p>
    <w:p>
      <w:pPr>
        <w:pStyle w:val="BookText"/>
      </w:pPr>
      <w:r>
        <w:rPr>
          <w:rFonts w:ascii="IRNazanin" w:hAnsi="IRNazanin" w:eastAsia="IRNazanin" w:cs="IRNazanin"/>
          <w:lang w:bidi="fa-IR"/>
          <w:color w:val="111111"/>
          <w:sz w:val="28"/>
          <w:szCs w:val="28"/>
          <w:rtl/>
        </w:rPr>
        <w:t xml:space="preserve">قوله: (و لو خیف تناثر جلد المحترق و المجدور لو غسله یمّمه مرة علی إشکال).</w:t>
      </w:r>
    </w:p>
    <w:p>
      <w:pPr>
        <w:pStyle w:val="BookText"/>
      </w:pPr>
      <w:r>
        <w:rPr>
          <w:rFonts w:ascii="IRNazanin" w:hAnsi="IRNazanin" w:eastAsia="IRNazanin" w:cs="IRNazanin"/>
          <w:lang w:bidi="fa-IR"/>
          <w:color w:val="111111"/>
          <w:sz w:val="28"/>
          <w:szCs w:val="28"/>
          <w:rtl/>
        </w:rPr>
        <w:t xml:space="preserve">المجدور من به الجدری-بضمّ الجیم و فتحها-و هی قروح فی البدن تنقط و تقیح </w:t>
      </w:r>
      <w:r>
        <w:rPr>
          <w:rStyle w:val="FootnoteReference"/>
        </w:rPr>
        <w:footnoteReference w:id="1274"/>
      </w:r>
      <w:r>
        <w:rPr>
          <w:rFonts w:ascii="IRNazanin" w:hAnsi="IRNazanin" w:eastAsia="IRNazanin" w:cs="IRNazanin"/>
          <w:lang w:bidi="fa-IR"/>
          <w:color w:val="111111"/>
          <w:sz w:val="28"/>
          <w:szCs w:val="28"/>
          <w:rtl/>
        </w:rPr>
        <w:t xml:space="preserve">،و ینشأ الإشکال من أنّه بدل من غسل واحد فیجزئ مرّة و من أنّه ثلاثة أغسال و کونها فی قوة واحد لا یخرجها عن التّعدد،و إذا وجب التّعدّد فی المبدل منه مع قوته ففی البدل الضعیف بطریق أولی،و هو الأصحّ.</w:t>
      </w:r>
    </w:p>
    <w:p>
      <w:pPr>
        <w:pStyle w:val="BookText"/>
      </w:pPr>
      <w:r>
        <w:rPr>
          <w:rFonts w:ascii="IRNazanin" w:hAnsi="IRNazanin" w:eastAsia="IRNazanin" w:cs="IRNazanin"/>
          <w:lang w:bidi="fa-IR"/>
          <w:color w:val="111111"/>
          <w:sz w:val="28"/>
          <w:szCs w:val="28"/>
          <w:rtl/>
        </w:rPr>
        <w:t xml:space="preserve">قوله: (و کذا لو خشی الغاسل علی نفسه من استعمال الماء أو فقد الغاسل).</w:t>
      </w:r>
    </w:p>
    <w:p>
      <w:pPr>
        <w:pStyle w:val="BookText"/>
      </w:pPr>
      <w:r>
        <w:rPr>
          <w:rFonts w:ascii="IRNazanin" w:hAnsi="IRNazanin" w:eastAsia="IRNazanin" w:cs="IRNazanin"/>
          <w:lang w:bidi="fa-IR"/>
          <w:color w:val="111111"/>
          <w:sz w:val="28"/>
          <w:szCs w:val="28"/>
          <w:rtl/>
        </w:rPr>
        <w:t xml:space="preserve">ای:و کذا ییمّم فی هذین الموضعین أیضا،و فی الاکتفاء بالمرة و وجوب التعدد الاشکال السّابق.</w:t>
      </w:r>
    </w:p>
    <w:p>
      <w:pPr>
        <w:pStyle w:val="BookText"/>
      </w:pPr>
      <w:r>
        <w:rPr>
          <w:rFonts w:ascii="IRNazanin" w:hAnsi="IRNazanin" w:eastAsia="IRNazanin" w:cs="IRNazanin"/>
          <w:lang w:bidi="fa-IR"/>
          <w:color w:val="111111"/>
          <w:sz w:val="28"/>
          <w:szCs w:val="28"/>
          <w:rtl/>
        </w:rPr>
        <w:t xml:space="preserve">قوله: (و یستحب وضع المیّت علی ساجة).</w:t>
      </w:r>
    </w:p>
    <w:p>
      <w:pPr>
        <w:pStyle w:val="BookText"/>
      </w:pPr>
      <w:r>
        <w:rPr>
          <w:rFonts w:ascii="IRNazanin" w:hAnsi="IRNazanin" w:eastAsia="IRNazanin" w:cs="IRNazanin"/>
          <w:lang w:bidi="fa-IR"/>
          <w:color w:val="111111"/>
          <w:sz w:val="28"/>
          <w:szCs w:val="28"/>
          <w:rtl/>
        </w:rPr>
        <w:t xml:space="preserve">صیانة له عن التلطخ،و لیکن علی مرتفع لئلاّ یعود ماء الغسل الیه،و لیکن مکان الرّجلین منحدرا حذرا من اجتماع الماء تحته.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مستقبل القبلة تحت الظلال،و فتق قمیصه و نزعه من تحته،   قوله: (مستقبل القبلة).</w:t>
      </w:r>
    </w:p>
    <w:p>
      <w:pPr>
        <w:pStyle w:val="BookText"/>
      </w:pPr>
      <w:r>
        <w:rPr>
          <w:rFonts w:ascii="IRNazanin" w:hAnsi="IRNazanin" w:eastAsia="IRNazanin" w:cs="IRNazanin"/>
          <w:lang w:bidi="fa-IR"/>
          <w:color w:val="111111"/>
          <w:sz w:val="28"/>
          <w:szCs w:val="28"/>
          <w:rtl/>
        </w:rPr>
        <w:t xml:space="preserve">أی:یستحب ذلک وفاقا للمرتضی </w:t>
      </w:r>
      <w:r>
        <w:rPr>
          <w:rStyle w:val="FootnoteReference"/>
        </w:rPr>
        <w:footnoteReference w:id="1275"/>
      </w:r>
      <w:r>
        <w:rPr>
          <w:rFonts w:ascii="IRNazanin" w:hAnsi="IRNazanin" w:eastAsia="IRNazanin" w:cs="IRNazanin"/>
          <w:lang w:bidi="fa-IR"/>
          <w:color w:val="111111"/>
          <w:sz w:val="28"/>
          <w:szCs w:val="28"/>
          <w:rtl/>
        </w:rPr>
        <w:t xml:space="preserve">،و المحقّق لقول </w:t>
      </w:r>
      <w:r>
        <w:rPr>
          <w:rStyle w:val="FootnoteReference"/>
        </w:rPr>
        <w:footnoteReference w:id="1276"/>
      </w:r>
      <w:r>
        <w:rPr>
          <w:rFonts w:ascii="IRNazanin" w:hAnsi="IRNazanin" w:eastAsia="IRNazanin" w:cs="IRNazanin"/>
          <w:lang w:bidi="fa-IR"/>
          <w:color w:val="111111"/>
          <w:sz w:val="28"/>
          <w:szCs w:val="28"/>
          <w:rtl/>
        </w:rPr>
        <w:t xml:space="preserve">الرّضا علیه السّلام و قد سئل عن وضع المیّت علی المغتسل:«یوضع کیف تیسر» </w:t>
      </w:r>
      <w:r>
        <w:rPr>
          <w:rStyle w:val="FootnoteReference"/>
        </w:rPr>
        <w:footnoteReference w:id="1277"/>
      </w:r>
      <w:r>
        <w:rPr>
          <w:rFonts w:ascii="IRNazanin" w:hAnsi="IRNazanin" w:eastAsia="IRNazanin" w:cs="IRNazanin"/>
          <w:lang w:bidi="fa-IR"/>
          <w:color w:val="111111"/>
          <w:sz w:val="28"/>
          <w:szCs w:val="28"/>
          <w:rtl/>
        </w:rPr>
        <w:t xml:space="preserve">و قال الشّیخ:یجب الاستقبال کحال الاحتضار لورود الأمر به </w:t>
      </w:r>
      <w:r>
        <w:rPr>
          <w:rStyle w:val="FootnoteReference"/>
        </w:rPr>
        <w:footnoteReference w:id="1278"/>
      </w:r>
      <w:r>
        <w:rPr>
          <w:rFonts w:ascii="IRNazanin" w:hAnsi="IRNazanin" w:eastAsia="IRNazanin" w:cs="IRNazanin"/>
          <w:lang w:bidi="fa-IR"/>
          <w:color w:val="111111"/>
          <w:sz w:val="28"/>
          <w:szCs w:val="28"/>
          <w:rtl/>
        </w:rPr>
        <w:t xml:space="preserve">،و هو دال علی الوجوب </w:t>
      </w:r>
      <w:r>
        <w:rPr>
          <w:rStyle w:val="FootnoteReference"/>
        </w:rPr>
        <w:footnoteReference w:id="1279"/>
      </w:r>
      <w:r>
        <w:rPr>
          <w:rFonts w:ascii="IRNazanin" w:hAnsi="IRNazanin" w:eastAsia="IRNazanin" w:cs="IRNazanin"/>
          <w:lang w:bidi="fa-IR"/>
          <w:color w:val="111111"/>
          <w:sz w:val="28"/>
          <w:szCs w:val="28"/>
          <w:rtl/>
        </w:rPr>
        <w:t xml:space="preserve">و لا ینافیه ما سبق لأن ما تعسّر لا یجب،و اختاره شیخنا الشّهید </w:t>
      </w:r>
      <w:r>
        <w:rPr>
          <w:rStyle w:val="FootnoteReference"/>
        </w:rPr>
        <w:footnoteReference w:id="1280"/>
      </w:r>
      <w:r>
        <w:rPr>
          <w:rFonts w:ascii="Amiri" w:hAnsi="Amiri" w:eastAsia="Amiri" w:cs="Amiri"/>
          <w:lang w:bidi="ar-SA"/>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(تحت الظلال).</w:t>
      </w:r>
    </w:p>
    <w:p>
      <w:pPr>
        <w:pStyle w:val="BookText"/>
      </w:pPr>
      <w:r>
        <w:rPr>
          <w:rFonts w:ascii="IRNazanin" w:hAnsi="IRNazanin" w:eastAsia="IRNazanin" w:cs="IRNazanin"/>
          <w:lang w:bidi="fa-IR"/>
          <w:color w:val="111111"/>
          <w:sz w:val="28"/>
          <w:szCs w:val="28"/>
          <w:rtl/>
        </w:rPr>
        <w:t xml:space="preserve">أی:یستحبّ ذلک،قاله الأصحاب عن الصّادق علیه السّلام:«إن أباه کان یستحبّ أن یجعل بین المیّت و بین السّماء سقف» </w:t>
      </w:r>
      <w:r>
        <w:rPr>
          <w:rStyle w:val="FootnoteReference"/>
        </w:rPr>
        <w:footnoteReference w:id="1281"/>
      </w:r>
      <w:r>
        <w:rPr>
          <w:rFonts w:ascii="IRNazanin" w:hAnsi="IRNazanin" w:eastAsia="IRNazanin" w:cs="IRNazanin"/>
          <w:lang w:bidi="fa-IR"/>
          <w:color w:val="111111"/>
          <w:sz w:val="28"/>
          <w:szCs w:val="28"/>
          <w:rtl/>
        </w:rPr>
        <w:t xml:space="preserve">یعنی إذ غسل،قال فی التّذکرة:</w:t>
      </w:r>
    </w:p>
    <w:p>
      <w:pPr>
        <w:pStyle w:val="BookText"/>
      </w:pPr>
      <w:r>
        <w:rPr>
          <w:rFonts w:ascii="IRNazanin" w:hAnsi="IRNazanin" w:eastAsia="IRNazanin" w:cs="IRNazanin"/>
          <w:lang w:bidi="fa-IR"/>
          <w:color w:val="111111"/>
          <w:sz w:val="28"/>
          <w:szCs w:val="28"/>
          <w:rtl/>
        </w:rPr>
        <w:t xml:space="preserve">و لعل الحکمة کراهة مقابلة السماء بعورته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فتق قمیصه و نزعه من تحته).</w:t>
      </w:r>
    </w:p>
    <w:p>
      <w:pPr>
        <w:pStyle w:val="BookText"/>
      </w:pPr>
      <w:r>
        <w:rPr>
          <w:rFonts w:ascii="IRNazanin" w:hAnsi="IRNazanin" w:eastAsia="IRNazanin" w:cs="IRNazanin"/>
          <w:lang w:bidi="fa-IR"/>
          <w:color w:val="111111"/>
          <w:sz w:val="28"/>
          <w:szCs w:val="28"/>
          <w:rtl/>
        </w:rPr>
        <w:t xml:space="preserve">أکثر عبارات الأصحاب بالفتق،و فی البیان عبّر بشق القمیص </w:t>
      </w:r>
      <w:r>
        <w:rPr>
          <w:rStyle w:val="FootnoteReference"/>
        </w:rPr>
        <w:footnoteReference w:id="1283"/>
      </w:r>
      <w:r>
        <w:rPr>
          <w:rFonts w:ascii="IRNazanin" w:hAnsi="IRNazanin" w:eastAsia="IRNazanin" w:cs="IRNazanin"/>
          <w:lang w:bidi="fa-IR"/>
          <w:color w:val="111111"/>
          <w:sz w:val="28"/>
          <w:szCs w:val="28"/>
          <w:rtl/>
        </w:rPr>
        <w:t xml:space="preserve">،و هو فی خبر عبد اللَّه بن سنان عن الصّادق علیه السّلام </w:t>
      </w:r>
      <w:r>
        <w:rPr>
          <w:rStyle w:val="FootnoteReference"/>
        </w:rPr>
        <w:footnoteReference w:id="1284"/>
      </w:r>
      <w:r>
        <w:rPr>
          <w:rFonts w:ascii="IRNazanin" w:hAnsi="IRNazanin" w:eastAsia="IRNazanin" w:cs="IRNazanin"/>
          <w:lang w:bidi="fa-IR"/>
          <w:color w:val="111111"/>
          <w:sz w:val="28"/>
          <w:szCs w:val="28"/>
          <w:rtl/>
        </w:rPr>
        <w:t xml:space="preserve">،و هل بینهما فرق؟المتعارف أن الفتق بموضع الخیاطة،و لکن أهل اللّغة ساووا بینهما،صرّح بذلک فی القاموس و غیره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إذا عرفت ذلک فاستحباب نزع القمیص من تحت المیّت لا کلام فیه بین الأصحاب،لئلاّ یکون فیه نجاسة تلطخ أعالی بدنه لأن الحال مظنة النّجاسة،لکن الخلاف فی أنّ تجریده من القمیص و تغسیله عریانا مستور العورة أفضل،أم تغسیله فی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تلیین أصابعه برفق،و غسل رأسه برغوة السدر أولا،ثم فرجه بماء السدر و الحرض.  قمیصه کما غسل النّبی صلّی اللَّه علیه و آله </w:t>
      </w:r>
      <w:r>
        <w:rPr>
          <w:rStyle w:val="FootnoteReference"/>
        </w:rPr>
        <w:footnoteReference w:id="1286"/>
      </w:r>
      <w:r>
        <w:rPr>
          <w:rFonts w:ascii="Amiri" w:hAnsi="Amiri" w:eastAsia="Amiri" w:cs="Amiri"/>
          <w:lang w:bidi="ar-SA"/>
          <w:color w:val="111111"/>
          <w:sz w:val="28"/>
          <w:szCs w:val="28"/>
          <w:rtl/>
        </w:rPr>
        <w:t xml:space="preserve">؟ فبالأوّل قال الشّیخ فی النّهایة </w:t>
      </w:r>
      <w:r>
        <w:rPr>
          <w:rStyle w:val="FootnoteReference"/>
        </w:rPr>
        <w:footnoteReference w:id="1287"/>
      </w:r>
      <w:r>
        <w:rPr>
          <w:rFonts w:ascii="IRNazanin" w:hAnsi="IRNazanin" w:eastAsia="IRNazanin" w:cs="IRNazanin"/>
          <w:lang w:bidi="fa-IR"/>
          <w:color w:val="111111"/>
          <w:sz w:val="28"/>
          <w:szCs w:val="28"/>
          <w:rtl/>
        </w:rPr>
        <w:t xml:space="preserve">و المبسوط </w:t>
      </w:r>
      <w:r>
        <w:rPr>
          <w:rStyle w:val="FootnoteReference"/>
        </w:rPr>
        <w:footnoteReference w:id="1288"/>
      </w:r>
      <w:r>
        <w:rPr>
          <w:rFonts w:ascii="IRNazanin" w:hAnsi="IRNazanin" w:eastAsia="IRNazanin" w:cs="IRNazanin"/>
          <w:lang w:bidi="fa-IR"/>
          <w:color w:val="111111"/>
          <w:sz w:val="28"/>
          <w:szCs w:val="28"/>
          <w:rtl/>
        </w:rPr>
        <w:t xml:space="preserve">و جمع </w:t>
      </w:r>
      <w:r>
        <w:rPr>
          <w:rStyle w:val="FootnoteReference"/>
        </w:rPr>
        <w:footnoteReference w:id="1289"/>
      </w:r>
      <w:r>
        <w:rPr>
          <w:rFonts w:ascii="IRNazanin" w:hAnsi="IRNazanin" w:eastAsia="IRNazanin" w:cs="IRNazanin"/>
          <w:lang w:bidi="fa-IR"/>
          <w:color w:val="111111"/>
          <w:sz w:val="28"/>
          <w:szCs w:val="28"/>
          <w:rtl/>
        </w:rPr>
        <w:t xml:space="preserve">،و بالثّانی قال ابن ابی عقیل </w:t>
      </w:r>
      <w:r>
        <w:rPr>
          <w:rStyle w:val="FootnoteReference"/>
        </w:rPr>
        <w:footnoteReference w:id="1290"/>
      </w:r>
      <w:r>
        <w:rPr>
          <w:rFonts w:ascii="Amiri" w:hAnsi="Amiri" w:eastAsia="Amiri" w:cs="Amiri"/>
          <w:lang w:bidi="ar-SA"/>
          <w:color w:val="111111"/>
          <w:sz w:val="28"/>
          <w:szCs w:val="28"/>
          <w:rtl/>
        </w:rPr>
        <w:t xml:space="preserve">،و أوجب النّزع ابن حمزة </w:t>
      </w:r>
      <w:r>
        <w:rPr>
          <w:rStyle w:val="FootnoteReference"/>
        </w:rPr>
        <w:footnoteReference w:id="1291"/>
      </w:r>
      <w:r>
        <w:rPr>
          <w:rFonts w:ascii="IRNazanin" w:hAnsi="IRNazanin" w:eastAsia="IRNazanin" w:cs="IRNazanin"/>
          <w:lang w:bidi="fa-IR"/>
          <w:color w:val="111111"/>
          <w:sz w:val="28"/>
          <w:szCs w:val="28"/>
          <w:rtl/>
        </w:rPr>
        <w:t xml:space="preserve">،و روایة عبد اللَّه بن سنان </w:t>
      </w:r>
      <w:r>
        <w:rPr>
          <w:rStyle w:val="FootnoteReference"/>
        </w:rPr>
        <w:footnoteReference w:id="1292"/>
      </w:r>
      <w:r>
        <w:rPr>
          <w:rFonts w:ascii="IRNazanin" w:hAnsi="IRNazanin" w:eastAsia="IRNazanin" w:cs="IRNazanin"/>
          <w:lang w:bidi="fa-IR"/>
          <w:color w:val="111111"/>
          <w:sz w:val="28"/>
          <w:szCs w:val="28"/>
          <w:rtl/>
        </w:rPr>
        <w:t xml:space="preserve">و غیرها </w:t>
      </w:r>
      <w:r>
        <w:rPr>
          <w:rStyle w:val="FootnoteReference"/>
        </w:rPr>
        <w:footnoteReference w:id="1293"/>
      </w:r>
      <w:r>
        <w:rPr>
          <w:rFonts w:ascii="IRNazanin" w:hAnsi="IRNazanin" w:eastAsia="IRNazanin" w:cs="IRNazanin"/>
          <w:lang w:bidi="fa-IR"/>
          <w:color w:val="111111"/>
          <w:sz w:val="28"/>
          <w:szCs w:val="28"/>
          <w:rtl/>
        </w:rPr>
        <w:t xml:space="preserve">تشهد للأوّل،و ظاهر الاخبار طهارة القمیص و إن لم یعصر </w:t>
      </w:r>
      <w:r>
        <w:rPr>
          <w:rStyle w:val="FootnoteReference"/>
        </w:rPr>
        <w:footnoteReference w:id="1294"/>
      </w:r>
      <w:r>
        <w:rPr>
          <w:rFonts w:ascii="IRNazanin" w:hAnsi="IRNazanin" w:eastAsia="IRNazanin" w:cs="IRNazanin"/>
          <w:lang w:bidi="fa-IR"/>
          <w:color w:val="111111"/>
          <w:sz w:val="28"/>
          <w:szCs w:val="28"/>
          <w:rtl/>
        </w:rPr>
        <w:t xml:space="preserve">،إجراء له مجری ما لا یمکن عصره،و جواز الأمرین أقوی،و تطهیره مع تجریده أمکن،و الظاهر أن فتق القمیص مشروط بإذن الوارث،فلو تعذّر لصغر،أو غیبة و نحو هما لم یجز لأنّه إتلاف لحکم مستحب.</w:t>
      </w:r>
    </w:p>
    <w:p>
      <w:pPr>
        <w:pStyle w:val="BookText"/>
      </w:pPr>
      <w:r>
        <w:rPr>
          <w:rFonts w:ascii="IRNazanin" w:hAnsi="IRNazanin" w:eastAsia="IRNazanin" w:cs="IRNazanin"/>
          <w:lang w:bidi="fa-IR"/>
          <w:color w:val="111111"/>
          <w:sz w:val="28"/>
          <w:szCs w:val="28"/>
          <w:rtl/>
        </w:rPr>
        <w:t xml:space="preserve">قوله: (و تلیین أصابعه برفق).</w:t>
      </w:r>
    </w:p>
    <w:p>
      <w:pPr>
        <w:pStyle w:val="BookText"/>
      </w:pPr>
      <w:r>
        <w:rPr>
          <w:rFonts w:ascii="IRNazanin" w:hAnsi="IRNazanin" w:eastAsia="IRNazanin" w:cs="IRNazanin"/>
          <w:lang w:bidi="fa-IR"/>
          <w:color w:val="111111"/>
          <w:sz w:val="28"/>
          <w:szCs w:val="28"/>
          <w:rtl/>
        </w:rPr>
        <w:t xml:space="preserve">منع منه ابن أبی عقیل </w:t>
      </w:r>
      <w:r>
        <w:rPr>
          <w:rStyle w:val="FootnoteReference"/>
        </w:rPr>
        <w:footnoteReference w:id="1295"/>
      </w:r>
      <w:r>
        <w:rPr>
          <w:rFonts w:ascii="IRNazanin" w:hAnsi="IRNazanin" w:eastAsia="IRNazanin" w:cs="IRNazanin"/>
          <w:lang w:bidi="fa-IR"/>
          <w:color w:val="111111"/>
          <w:sz w:val="28"/>
          <w:szCs w:val="28"/>
          <w:rtl/>
        </w:rPr>
        <w:t xml:space="preserve">،لخبر طلحة بن زید،عن الصّادق علیه السّلام:</w:t>
      </w:r>
    </w:p>
    <w:p>
      <w:pPr>
        <w:pStyle w:val="BookText"/>
      </w:pPr>
      <w:r>
        <w:rPr>
          <w:rFonts w:ascii="IRNazanin" w:hAnsi="IRNazanin" w:eastAsia="IRNazanin" w:cs="IRNazanin"/>
          <w:lang w:bidi="fa-IR"/>
          <w:color w:val="111111"/>
          <w:sz w:val="28"/>
          <w:szCs w:val="28"/>
          <w:rtl/>
        </w:rPr>
        <w:t xml:space="preserve">«و لا تغمز له مفصلا» </w:t>
      </w:r>
      <w:r>
        <w:rPr>
          <w:rStyle w:val="FootnoteReference"/>
        </w:rPr>
        <w:footnoteReference w:id="1296"/>
      </w:r>
      <w:r>
        <w:rPr>
          <w:rFonts w:ascii="IRNazanin" w:hAnsi="IRNazanin" w:eastAsia="IRNazanin" w:cs="IRNazanin"/>
          <w:lang w:bidi="fa-IR"/>
          <w:color w:val="111111"/>
          <w:sz w:val="28"/>
          <w:szCs w:val="28"/>
          <w:rtl/>
        </w:rPr>
        <w:t xml:space="preserve">،و نزله الشّیخ علی ما بعد الغسل </w:t>
      </w:r>
      <w:r>
        <w:rPr>
          <w:rStyle w:val="FootnoteReference"/>
        </w:rPr>
        <w:footnoteReference w:id="1297"/>
      </w:r>
      <w:r>
        <w:rPr>
          <w:rFonts w:ascii="IRNazanin" w:hAnsi="IRNazanin" w:eastAsia="IRNazanin" w:cs="IRNazanin"/>
          <w:lang w:bidi="fa-IR"/>
          <w:color w:val="111111"/>
          <w:sz w:val="28"/>
          <w:szCs w:val="28"/>
          <w:rtl/>
        </w:rPr>
        <w:t xml:space="preserve">،و المشهور الاستحباب.</w:t>
      </w:r>
    </w:p>
    <w:p>
      <w:pPr>
        <w:pStyle w:val="BookText"/>
      </w:pPr>
      <w:r>
        <w:rPr>
          <w:rFonts w:ascii="Amiri" w:hAnsi="Amiri" w:eastAsia="Amiri" w:cs="Amiri"/>
          <w:lang w:bidi="ar-SA"/>
          <w:color w:val="111111"/>
          <w:sz w:val="28"/>
          <w:szCs w:val="28"/>
          <w:rtl/>
        </w:rPr>
        <w:t xml:space="preserve">قوله: (و غسل رأسه برغوة السّدر أولا،ثم فرجه بماء السّدر و الحرض).</w:t>
      </w:r>
    </w:p>
    <w:p>
      <w:pPr>
        <w:pStyle w:val="BookText"/>
      </w:pPr>
      <w:r>
        <w:rPr>
          <w:rFonts w:ascii="IRNazanin" w:hAnsi="IRNazanin" w:eastAsia="IRNazanin" w:cs="IRNazanin"/>
          <w:lang w:bidi="fa-IR"/>
          <w:color w:val="111111"/>
          <w:sz w:val="28"/>
          <w:szCs w:val="28"/>
          <w:rtl/>
        </w:rPr>
        <w:t xml:space="preserve">لا محلّ لهذا الترتیب،بل المستحبّ فی الاخبار الابتداء بغسل فرجه </w:t>
      </w:r>
      <w:r>
        <w:rPr>
          <w:rStyle w:val="FootnoteReference"/>
        </w:rPr>
        <w:footnoteReference w:id="1298"/>
      </w:r>
      <w:r>
        <w:rPr>
          <w:rFonts w:ascii="IRNazanin" w:hAnsi="IRNazanin" w:eastAsia="IRNazanin" w:cs="IRNazanin"/>
          <w:lang w:bidi="fa-IR"/>
          <w:color w:val="111111"/>
          <w:sz w:val="28"/>
          <w:szCs w:val="28"/>
          <w:rtl/>
        </w:rPr>
        <w:t xml:space="preserve">،و فی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یدیه،و توضئته،و البدأة بشق الرأس الأیمن ثم الأیسر،و تثلیث کل غسله فی کل عضو،و مسح بطنه فی الأولیین إلاّ الحامل،و الوقوف علی الأیمن،و غسل یدی الغاسل مع کل غسلة،و تنشیفه بثوب بعد الفراغ صونا للکفن،  خبر یونس غسل رأسه بالرغوة بعد تنقیة الفرج </w:t>
      </w:r>
      <w:r>
        <w:rPr>
          <w:rStyle w:val="FootnoteReference"/>
        </w:rPr>
        <w:footnoteReference w:id="1299"/>
      </w:r>
      <w:r>
        <w:rPr>
          <w:rFonts w:ascii="IRNazanin" w:hAnsi="IRNazanin" w:eastAsia="IRNazanin" w:cs="IRNazanin"/>
          <w:lang w:bidi="fa-IR"/>
          <w:color w:val="111111"/>
          <w:sz w:val="28"/>
          <w:szCs w:val="28"/>
          <w:rtl/>
        </w:rPr>
        <w:t xml:space="preserve">،و کما یستحب تقدیم غسل العورة بالحرض و السّدر،کذا یستحب فی الثّانیة بماء الکافور و الحرض </w:t>
      </w:r>
      <w:r>
        <w:rPr>
          <w:rStyle w:val="FootnoteReference"/>
        </w:rPr>
        <w:footnoteReference w:id="1300"/>
      </w:r>
      <w:r>
        <w:rPr>
          <w:rFonts w:ascii="IRNazanin" w:hAnsi="IRNazanin" w:eastAsia="IRNazanin" w:cs="IRNazanin"/>
          <w:lang w:bidi="fa-IR"/>
          <w:color w:val="111111"/>
          <w:sz w:val="28"/>
          <w:szCs w:val="28"/>
          <w:rtl/>
        </w:rPr>
        <w:t xml:space="preserve">و فی الثّالثة بالقراح وحده.</w:t>
      </w:r>
    </w:p>
    <w:p>
      <w:pPr>
        <w:pStyle w:val="BookText"/>
      </w:pPr>
      <w:r>
        <w:rPr>
          <w:rFonts w:ascii="IRNazanin" w:hAnsi="IRNazanin" w:eastAsia="IRNazanin" w:cs="IRNazanin"/>
          <w:lang w:bidi="fa-IR"/>
          <w:color w:val="111111"/>
          <w:sz w:val="28"/>
          <w:szCs w:val="28"/>
          <w:rtl/>
        </w:rPr>
        <w:t xml:space="preserve">قوله: (و یدیه).</w:t>
      </w:r>
    </w:p>
    <w:p>
      <w:pPr>
        <w:pStyle w:val="BookText"/>
      </w:pPr>
      <w:r>
        <w:rPr>
          <w:rFonts w:ascii="IRNazanin" w:hAnsi="IRNazanin" w:eastAsia="IRNazanin" w:cs="IRNazanin"/>
          <w:lang w:bidi="fa-IR"/>
          <w:color w:val="111111"/>
          <w:sz w:val="28"/>
          <w:szCs w:val="28"/>
          <w:rtl/>
        </w:rPr>
        <w:t xml:space="preserve">أی:یدی المیّت ثلاثا إلی نصف الذراع لخبر یونس </w:t>
      </w:r>
      <w:r>
        <w:rPr>
          <w:rStyle w:val="FootnoteReference"/>
        </w:rPr>
        <w:footnoteReference w:id="1301"/>
      </w:r>
      <w:r>
        <w:rPr>
          <w:rFonts w:ascii="IRNazanin" w:hAnsi="IRNazanin" w:eastAsia="IRNazanin" w:cs="IRNazanin"/>
          <w:lang w:bidi="fa-IR"/>
          <w:color w:val="111111"/>
          <w:sz w:val="28"/>
          <w:szCs w:val="28"/>
          <w:rtl/>
        </w:rPr>
        <w:t xml:space="preserve">،أمّا الغاسل فالی مرفقیه لخبر یونس أیضا،و یلوح منه أن الغسل هنا مرة.</w:t>
      </w:r>
    </w:p>
    <w:p>
      <w:pPr>
        <w:pStyle w:val="BookText"/>
      </w:pPr>
      <w:r>
        <w:rPr>
          <w:rFonts w:ascii="IRNazanin" w:hAnsi="IRNazanin" w:eastAsia="IRNazanin" w:cs="IRNazanin"/>
          <w:lang w:bidi="fa-IR"/>
          <w:color w:val="111111"/>
          <w:sz w:val="28"/>
          <w:szCs w:val="28"/>
          <w:rtl/>
        </w:rPr>
        <w:t xml:space="preserve">قوله: (و توضئته).</w:t>
      </w:r>
    </w:p>
    <w:p>
      <w:pPr>
        <w:pStyle w:val="BookText"/>
      </w:pPr>
      <w:r>
        <w:rPr>
          <w:rFonts w:ascii="IRNazanin" w:hAnsi="IRNazanin" w:eastAsia="IRNazanin" w:cs="IRNazanin"/>
          <w:lang w:bidi="fa-IR"/>
          <w:color w:val="111111"/>
          <w:sz w:val="28"/>
          <w:szCs w:val="28"/>
          <w:rtl/>
        </w:rPr>
        <w:t xml:space="preserve">قبل الغسل أو بعده لکن لا بدّ من مراعاة إزالة النّجاسة العرضیّة أولا، و لا مضمضة و لا استنشاق هنا.</w:t>
      </w:r>
    </w:p>
    <w:p>
      <w:pPr>
        <w:pStyle w:val="BookText"/>
      </w:pPr>
      <w:r>
        <w:rPr>
          <w:rFonts w:ascii="IRNazanin" w:hAnsi="IRNazanin" w:eastAsia="IRNazanin" w:cs="IRNazanin"/>
          <w:lang w:bidi="fa-IR"/>
          <w:color w:val="111111"/>
          <w:sz w:val="28"/>
          <w:szCs w:val="28"/>
          <w:rtl/>
        </w:rPr>
        <w:t xml:space="preserve">قوله: (و مسح بطنه فی الأولیین إلا الحامل).</w:t>
      </w:r>
    </w:p>
    <w:p>
      <w:pPr>
        <w:pStyle w:val="BookText"/>
      </w:pPr>
      <w:r>
        <w:rPr>
          <w:rFonts w:ascii="IRNazanin" w:hAnsi="IRNazanin" w:eastAsia="IRNazanin" w:cs="IRNazanin"/>
          <w:lang w:bidi="fa-IR"/>
          <w:color w:val="111111"/>
          <w:sz w:val="28"/>
          <w:szCs w:val="28"/>
          <w:rtl/>
        </w:rPr>
        <w:t xml:space="preserve">أی:فی کلّ من غسلتی السدر و الکافور قبلهما لیرد علیه الماء،و الغرض به التحفّظ من خروج شیء بعد الغسل،و أنکره ابن إدریس لمساواة المیّت الحی فی الحرمة </w:t>
      </w:r>
      <w:r>
        <w:rPr>
          <w:rStyle w:val="FootnoteReference"/>
        </w:rPr>
        <w:footnoteReference w:id="1302"/>
      </w:r>
      <w:r>
        <w:rPr>
          <w:rFonts w:ascii="IRNazanin" w:hAnsi="IRNazanin" w:eastAsia="IRNazanin" w:cs="IRNazanin"/>
          <w:lang w:bidi="fa-IR"/>
          <w:color w:val="111111"/>
          <w:sz w:val="28"/>
          <w:szCs w:val="28"/>
          <w:rtl/>
        </w:rPr>
        <w:t xml:space="preserve">و هو ضعیف.و لا یستحبّ المسح فی الثّالثة إجماعا بل یکره،و لیکن المسح رفیقا،و لا تمسح بطن الحامل التی مات ولدها حذرا من الإجهاض،و لو أجهضت فعشر دیة أمّه،نبه علی ذلک فی البیان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غسل یدی الغاسل مع کلّ غسلة).</w:t>
      </w:r>
    </w:p>
    <w:p>
      <w:pPr>
        <w:pStyle w:val="BookText"/>
      </w:pPr>
      <w:r>
        <w:rPr>
          <w:rFonts w:ascii="IRNazanin" w:hAnsi="IRNazanin" w:eastAsia="IRNazanin" w:cs="IRNazanin"/>
          <w:lang w:bidi="fa-IR"/>
          <w:color w:val="111111"/>
          <w:sz w:val="28"/>
          <w:szCs w:val="28"/>
          <w:rtl/>
        </w:rPr>
        <w:t xml:space="preserve">قد عرفت أن الغسلة إلی مرفقیه مرّة واحدة،و کذا یستحبّ غسل الإجانة.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114" w:name="pg10513_105742"/>
    <w:bookmarkEnd w:id="114"/>
    <w:p>
      <w:pPr>
        <w:pStyle w:val="BookText"/>
      </w:pPr>
      <w:r>
        <w:rPr>
          <w:rFonts w:ascii="IRNazanin" w:hAnsi="IRNazanin" w:eastAsia="IRNazanin" w:cs="IRNazanin"/>
          <w:lang w:bidi="fa-IR"/>
          <w:color w:val="111111"/>
          <w:sz w:val="28"/>
          <w:szCs w:val="28"/>
          <w:rtl/>
        </w:rPr>
        <w:t xml:space="preserve">و صبّ الماء فی الحفیرة،و یکره فی الکنیف،و لا بأس بالبالوعة.و یکره رکوبه،و إقعاده،و قص أظفاره،و ترجیل شعره.</w:t>
      </w:r>
    </w:p>
    <w:p>
      <w:pPr>
        <w:pStyle w:val="Heading6"/>
      </w:pPr>
      <w:bookmarkStart w:id="345" w:name="_Toc212"/>
      <w:r>
        <w:t>فروع</w:t>
      </w:r>
      <w:bookmarkEnd w:id="345"/>
    </w:p>
    <w:p>
      <w:pPr>
        <w:pStyle w:val="BookText"/>
      </w:pPr>
      <w:r>
        <w:rPr>
          <w:rFonts w:ascii="IRNazanin" w:hAnsi="IRNazanin" w:eastAsia="IRNazanin" w:cs="IRNazanin"/>
          <w:lang w:bidi="fa-IR"/>
          <w:color w:val="111111"/>
          <w:sz w:val="28"/>
          <w:szCs w:val="28"/>
          <w:rtl/>
        </w:rPr>
        <w:t xml:space="preserve">فروع:</w:t>
      </w:r>
    </w:p>
    <w:p>
      <w:pPr>
        <w:pStyle w:val="Heading6"/>
      </w:pPr>
      <w:bookmarkStart w:id="346" w:name="_Toc213"/>
      <w:r>
        <w:t>أ:الدلک لیس بواجب</w:t>
      </w:r>
      <w:bookmarkEnd w:id="346"/>
    </w:p>
    <w:p>
      <w:pPr>
        <w:pStyle w:val="BookText"/>
      </w:pPr>
      <w:r>
        <w:rPr>
          <w:rFonts w:ascii="IRNazanin" w:hAnsi="IRNazanin" w:eastAsia="IRNazanin" w:cs="IRNazanin"/>
          <w:lang w:bidi="fa-IR"/>
          <w:color w:val="111111"/>
          <w:sz w:val="28"/>
          <w:szCs w:val="28"/>
          <w:rtl/>
        </w:rPr>
        <w:t xml:space="preserve">أ:الدلک لیس بواجب،بل أقل واجب الغسل إمرار الماء علی جمیع الرأس و البدن،و الأقرب سقوط الترتیب مع غمسه فی الکثیر.   قوله: (و صبّ الماء فی الحفیرة).</w:t>
      </w:r>
    </w:p>
    <w:p>
      <w:pPr>
        <w:pStyle w:val="BookText"/>
      </w:pPr>
      <w:r>
        <w:rPr>
          <w:rFonts w:ascii="IRNazanin" w:hAnsi="IRNazanin" w:eastAsia="IRNazanin" w:cs="IRNazanin"/>
          <w:lang w:bidi="fa-IR"/>
          <w:color w:val="111111"/>
          <w:sz w:val="28"/>
          <w:szCs w:val="28"/>
          <w:rtl/>
        </w:rPr>
        <w:t xml:space="preserve">أی:بأن یحفر له موضع المغتسل،و لیکن تجاه القبلة کما تضمّنه خبر سلیمان بن حمّاد </w:t>
      </w:r>
      <w:r>
        <w:rPr>
          <w:rStyle w:val="FootnoteReference"/>
        </w:rPr>
        <w:footnoteReference w:id="1304"/>
      </w:r>
      <w:r>
        <w:rPr>
          <w:rFonts w:ascii="IRNazanin" w:hAnsi="IRNazanin" w:eastAsia="IRNazanin" w:cs="IRNazanin"/>
          <w:lang w:bidi="fa-IR"/>
          <w:color w:val="111111"/>
          <w:sz w:val="28"/>
          <w:szCs w:val="28"/>
          <w:rtl/>
        </w:rPr>
        <w:t xml:space="preserve">،و الحفیرة أولی من البالوعة أسنده فی الذّکری </w:t>
      </w:r>
      <w:r>
        <w:rPr>
          <w:rStyle w:val="FootnoteReference"/>
        </w:rPr>
        <w:footnoteReference w:id="1305"/>
      </w:r>
      <w:r>
        <w:rPr>
          <w:rFonts w:ascii="IRNazanin" w:hAnsi="IRNazanin" w:eastAsia="IRNazanin" w:cs="IRNazanin"/>
          <w:lang w:bidi="fa-IR"/>
          <w:color w:val="111111"/>
          <w:sz w:val="28"/>
          <w:szCs w:val="28"/>
          <w:rtl/>
        </w:rPr>
        <w:t xml:space="preserve">إلی ابن حمزة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یکره الکنیف،و لا بأس بالبالوعة).</w:t>
      </w:r>
    </w:p>
    <w:p>
      <w:pPr>
        <w:pStyle w:val="BookText"/>
      </w:pPr>
      <w:r>
        <w:rPr>
          <w:rFonts w:ascii="IRNazanin" w:hAnsi="IRNazanin" w:eastAsia="IRNazanin" w:cs="IRNazanin"/>
          <w:lang w:bidi="fa-IR"/>
          <w:color w:val="111111"/>
          <w:sz w:val="28"/>
          <w:szCs w:val="28"/>
          <w:rtl/>
        </w:rPr>
        <w:t xml:space="preserve">الکنیف:الموضع المعدّ لقضاء الحاجة </w:t>
      </w:r>
      <w:r>
        <w:rPr>
          <w:rStyle w:val="FootnoteReference"/>
        </w:rPr>
        <w:footnoteReference w:id="1307"/>
      </w:r>
      <w:r>
        <w:rPr>
          <w:rFonts w:ascii="IRNazanin" w:hAnsi="IRNazanin" w:eastAsia="IRNazanin" w:cs="IRNazanin"/>
          <w:lang w:bidi="fa-IR"/>
          <w:color w:val="111111"/>
          <w:sz w:val="28"/>
          <w:szCs w:val="28"/>
          <w:rtl/>
        </w:rPr>
        <w:t xml:space="preserve">،و البالوعة:ما یعدّ فی المنزل لإراقة الماء و نحوه،و کراهیة صبّ الماء فی الکنیف دون البالوعة بإجماع الأصحاب،و به مکاتبة محمّد بن الحسن الصفّار إلی العسکری علیه السّلام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قصّ أظفاره و ترجیل شعره).</w:t>
      </w:r>
    </w:p>
    <w:p>
      <w:pPr>
        <w:pStyle w:val="BookText"/>
      </w:pPr>
      <w:r>
        <w:rPr>
          <w:rFonts w:ascii="IRNazanin" w:hAnsi="IRNazanin" w:eastAsia="IRNazanin" w:cs="IRNazanin"/>
          <w:lang w:bidi="fa-IR"/>
          <w:color w:val="111111"/>
          <w:sz w:val="28"/>
          <w:szCs w:val="28"/>
          <w:rtl/>
        </w:rPr>
        <w:t xml:space="preserve">أی:تسریحه،و قیل بالتّحریم فیهما،نقل الشّیخ فیه الإجماع،و کذا فی تنظیف أظفاره من الوسخ بالخلال </w:t>
      </w:r>
      <w:r>
        <w:rPr>
          <w:rStyle w:val="FootnoteReference"/>
        </w:rPr>
        <w:footnoteReference w:id="1309"/>
      </w:r>
      <w:r>
        <w:rPr>
          <w:rFonts w:ascii="IRNazanin" w:hAnsi="IRNazanin" w:eastAsia="IRNazanin" w:cs="IRNazanin"/>
          <w:lang w:bidi="fa-IR"/>
          <w:color w:val="111111"/>
          <w:sz w:val="28"/>
          <w:szCs w:val="28"/>
          <w:rtl/>
        </w:rPr>
        <w:t xml:space="preserve">،و المشهور الکراهیّة </w:t>
      </w:r>
      <w:r>
        <w:rPr>
          <w:rStyle w:val="FootnoteReference"/>
        </w:rPr>
        <w:footnoteReference w:id="1310"/>
      </w:r>
      <w:r>
        <w:rPr>
          <w:rFonts w:ascii="IRNazanin" w:hAnsi="IRNazanin" w:eastAsia="IRNazanin" w:cs="IRNazanin"/>
          <w:lang w:bidi="fa-IR"/>
          <w:color w:val="111111"/>
          <w:sz w:val="28"/>
          <w:szCs w:val="28"/>
          <w:rtl/>
        </w:rPr>
        <w:t xml:space="preserve">،فإن فعل دفن ما ینفصل من الأظفار و الشّعر معه وجوبا.</w:t>
      </w:r>
    </w:p>
    <w:p>
      <w:pPr>
        <w:pStyle w:val="BookText"/>
      </w:pPr>
      <w:r>
        <w:rPr>
          <w:rFonts w:ascii="IRNazanin" w:hAnsi="IRNazanin" w:eastAsia="IRNazanin" w:cs="IRNazanin"/>
          <w:lang w:bidi="fa-IR"/>
          <w:color w:val="111111"/>
          <w:sz w:val="28"/>
          <w:szCs w:val="28"/>
          <w:rtl/>
        </w:rPr>
        <w:t xml:space="preserve">قوله: (و الأقرب سقوط التّرتیب مع غمسه فی الکثیر).</w:t>
      </w:r>
    </w:p>
    <w:p>
      <w:pPr>
        <w:pStyle w:val="BookText"/>
      </w:pPr>
      <w:r>
        <w:rPr>
          <w:rFonts w:ascii="IRNazanin" w:hAnsi="IRNazanin" w:eastAsia="IRNazanin" w:cs="IRNazanin"/>
          <w:lang w:bidi="fa-IR"/>
          <w:color w:val="111111"/>
          <w:sz w:val="28"/>
          <w:szCs w:val="28"/>
          <w:rtl/>
        </w:rPr>
        <w:t xml:space="preserve">وجه القرب أنّه کغسل الجنابة،و لأن المطلوب من الغسل یحصل بالغمس کما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15" w:name="pg10513_105743"/>
    <w:bookmarkEnd w:id="115"/>
    <w:p>
      <w:pPr>
        <w:pStyle w:val="Heading6"/>
      </w:pPr>
      <w:bookmarkStart w:id="347" w:name="_Toc214"/>
      <w:r>
        <w:t>ب:الغریق</w:t>
      </w:r>
      <w:bookmarkEnd w:id="347"/>
    </w:p>
    <w:p>
      <w:pPr>
        <w:pStyle w:val="BookText"/>
      </w:pPr>
      <w:r>
        <w:rPr>
          <w:rFonts w:ascii="IRNazanin" w:hAnsi="IRNazanin" w:eastAsia="IRNazanin" w:cs="IRNazanin"/>
          <w:lang w:bidi="fa-IR"/>
          <w:color w:val="111111"/>
          <w:sz w:val="28"/>
          <w:szCs w:val="28"/>
          <w:rtl/>
        </w:rPr>
        <w:t xml:space="preserve">ب:الغریق یجب إعادة الغسل علیه.</w:t>
      </w:r>
    </w:p>
    <w:p>
      <w:pPr>
        <w:pStyle w:val="Heading6"/>
      </w:pPr>
      <w:bookmarkStart w:id="348" w:name="_Toc215"/>
      <w:r>
        <w:t>ج:لو خرجت نجاسة بعد الغسل لم یعد</w:t>
      </w:r>
      <w:bookmarkEnd w:id="348"/>
    </w:p>
    <w:p>
      <w:pPr>
        <w:pStyle w:val="BookText"/>
      </w:pPr>
      <w:r>
        <w:rPr>
          <w:rFonts w:ascii="IRNazanin" w:hAnsi="IRNazanin" w:eastAsia="IRNazanin" w:cs="IRNazanin"/>
          <w:lang w:bidi="fa-IR"/>
          <w:color w:val="111111"/>
          <w:sz w:val="28"/>
          <w:szCs w:val="28"/>
          <w:rtl/>
        </w:rPr>
        <w:t xml:space="preserve">ج:لو خرجت نجاسة بعد الغسل لم یعد،و لا الوضوء،بل تغسل.و لو أصابت الکفن غسل منه ما لم یطرح فی القبر فیقرض.  یحصل بالتّرتیب،و المراد سقوط التّرتیب بین أعضاء کلّ غسلة لا بین الغسلات،فلا بدّ من کون ماء السّدر غیر ماء الکافور،و القراح غیرهما،فان لم یکن تغایر المیاه امتنع ذلک فی غیر الغسلة الواحدة لعدم صدق ماء الکافور و القراح شرعا علی ما مزج بالسّدر.</w:t>
      </w:r>
    </w:p>
    <w:p>
      <w:pPr>
        <w:pStyle w:val="BookText"/>
      </w:pPr>
      <w:r>
        <w:rPr>
          <w:rFonts w:ascii="IRNazanin" w:hAnsi="IRNazanin" w:eastAsia="IRNazanin" w:cs="IRNazanin"/>
          <w:lang w:bidi="fa-IR"/>
          <w:color w:val="111111"/>
          <w:sz w:val="28"/>
          <w:szCs w:val="28"/>
          <w:rtl/>
        </w:rPr>
        <w:t xml:space="preserve">و یحتمل عدم إجزاء الغمس لعدم النّص،و فی الأوّل قوة لأن سقوط التّرتیب بالغمس فی الغسل الحقیقی یقتضی سقوطه هنا بطریق أولی،و إن کان التّرتیب أحوط.</w:t>
      </w:r>
    </w:p>
    <w:p>
      <w:pPr>
        <w:pStyle w:val="BookText"/>
      </w:pPr>
      <w:r>
        <w:rPr>
          <w:rFonts w:ascii="IRNazanin" w:hAnsi="IRNazanin" w:eastAsia="IRNazanin" w:cs="IRNazanin"/>
          <w:lang w:bidi="fa-IR"/>
          <w:color w:val="111111"/>
          <w:sz w:val="28"/>
          <w:szCs w:val="28"/>
          <w:rtl/>
        </w:rPr>
        <w:t xml:space="preserve">قوله: (الغریق یجب إعادة الغسل علیه).</w:t>
      </w:r>
    </w:p>
    <w:p>
      <w:pPr>
        <w:pStyle w:val="BookText"/>
      </w:pPr>
      <w:r>
        <w:rPr>
          <w:rFonts w:ascii="IRNazanin" w:hAnsi="IRNazanin" w:eastAsia="IRNazanin" w:cs="IRNazanin"/>
          <w:lang w:bidi="fa-IR"/>
          <w:color w:val="111111"/>
          <w:sz w:val="28"/>
          <w:szCs w:val="28"/>
          <w:rtl/>
        </w:rPr>
        <w:t xml:space="preserve">و ذلک لأن النیّة معتبرة فی الغسل و لم تحصل،و یجیء علی قول من لا یعتبر النیّة </w:t>
      </w:r>
      <w:r>
        <w:rPr>
          <w:rStyle w:val="FootnoteReference"/>
        </w:rPr>
        <w:footnoteReference w:id="1311"/>
      </w:r>
      <w:r>
        <w:rPr>
          <w:rFonts w:ascii="IRNazanin" w:hAnsi="IRNazanin" w:eastAsia="IRNazanin" w:cs="IRNazanin"/>
          <w:lang w:bidi="fa-IR"/>
          <w:color w:val="111111"/>
          <w:sz w:val="28"/>
          <w:szCs w:val="28"/>
          <w:rtl/>
        </w:rPr>
        <w:t xml:space="preserve">عدم الوجوب.</w:t>
      </w:r>
    </w:p>
    <w:p>
      <w:pPr>
        <w:pStyle w:val="BookText"/>
      </w:pPr>
      <w:r>
        <w:rPr>
          <w:rFonts w:ascii="IRNazanin" w:hAnsi="IRNazanin" w:eastAsia="IRNazanin" w:cs="IRNazanin"/>
          <w:lang w:bidi="fa-IR"/>
          <w:color w:val="111111"/>
          <w:sz w:val="28"/>
          <w:szCs w:val="28"/>
          <w:rtl/>
        </w:rPr>
        <w:t xml:space="preserve">قوله: (لو خرجت نجاسة بعد الغسل لم یعد،و لا الوضوء،بل تغسل).</w:t>
      </w:r>
    </w:p>
    <w:p>
      <w:pPr>
        <w:pStyle w:val="BookText"/>
      </w:pPr>
      <w:r>
        <w:rPr>
          <w:rFonts w:ascii="IRNazanin" w:hAnsi="IRNazanin" w:eastAsia="IRNazanin" w:cs="IRNazanin"/>
          <w:lang w:bidi="fa-IR"/>
          <w:color w:val="111111"/>
          <w:sz w:val="28"/>
          <w:szCs w:val="28"/>
          <w:rtl/>
        </w:rPr>
        <w:t xml:space="preserve">و کذا لا یجب إعادة شیء منهما لو خرجت فی الأثناء و ان تقدم الوضوء،إذ لیس المراد بهذا الغسل و الوضوء دفع الحدث،و أوجب ابن ابی عقیل اعادة الغسل بالخارج </w:t>
      </w:r>
      <w:r>
        <w:rPr>
          <w:rStyle w:val="FootnoteReference"/>
        </w:rPr>
        <w:footnoteReference w:id="1312"/>
      </w:r>
      <w:r>
        <w:rPr>
          <w:rFonts w:ascii="IRNazanin" w:hAnsi="IRNazanin" w:eastAsia="IRNazanin" w:cs="IRNazanin"/>
          <w:lang w:bidi="fa-IR"/>
          <w:color w:val="111111"/>
          <w:sz w:val="28"/>
          <w:szCs w:val="28"/>
          <w:rtl/>
        </w:rPr>
        <w:t xml:space="preserve">،و هو ضعیف،نعم یجب غسل النّجاسة علی کلّ حال و إن وضع فی القبر إلاّ مع التعذّر،و لا یجوز حینئذ إخراجه بحال لما فیه من هتک المیّت مع أن القبر محل النّجاسة،و اعلم أنّ الوضوء معطوف علی الضّمیر المرفوع فی(لم یعد)بغیر فصل،و فیه ضعف.</w:t>
      </w:r>
    </w:p>
    <w:p>
      <w:pPr>
        <w:pStyle w:val="BookText"/>
      </w:pPr>
      <w:r>
        <w:rPr>
          <w:rFonts w:ascii="IRNazanin" w:hAnsi="IRNazanin" w:eastAsia="IRNazanin" w:cs="IRNazanin"/>
          <w:lang w:bidi="fa-IR"/>
          <w:color w:val="111111"/>
          <w:sz w:val="28"/>
          <w:szCs w:val="28"/>
          <w:rtl/>
        </w:rPr>
        <w:t xml:space="preserve">قوله: (و لو أصابت الکفن غسلت منه ما لم یطرح فی القبر فیقرض).</w:t>
      </w:r>
    </w:p>
    <w:p>
      <w:pPr>
        <w:pStyle w:val="BookText"/>
      </w:pPr>
      <w:r>
        <w:rPr>
          <w:rFonts w:ascii="IRNazanin" w:hAnsi="IRNazanin" w:eastAsia="IRNazanin" w:cs="IRNazanin"/>
          <w:lang w:bidi="fa-IR"/>
          <w:color w:val="111111"/>
          <w:sz w:val="28"/>
          <w:szCs w:val="28"/>
          <w:rtl/>
        </w:rPr>
        <w:t xml:space="preserve">أطلق الشّیخ قرضها </w:t>
      </w:r>
      <w:r>
        <w:rPr>
          <w:rStyle w:val="FootnoteReference"/>
        </w:rPr>
        <w:footnoteReference w:id="1313"/>
      </w:r>
      <w:r>
        <w:rPr>
          <w:rFonts w:ascii="IRNazanin" w:hAnsi="IRNazanin" w:eastAsia="IRNazanin" w:cs="IRNazanin"/>
          <w:lang w:bidi="fa-IR"/>
          <w:color w:val="111111"/>
          <w:sz w:val="28"/>
          <w:szCs w:val="28"/>
          <w:rtl/>
        </w:rPr>
        <w:t xml:space="preserve">لصحیح الکاهلی عن الصّادق علیه السّلام </w:t>
      </w:r>
      <w:r>
        <w:rPr>
          <w:rStyle w:val="FootnoteReference"/>
        </w:rPr>
        <w:footnoteReference w:id="1314"/>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16" w:name="pg10513_105744"/>
    <w:bookmarkEnd w:id="116"/>
    <w:p>
      <w:pPr>
        <w:pStyle w:val="Heading4"/>
      </w:pPr>
      <w:bookmarkStart w:id="349" w:name="_Toc216"/>
      <w:r>
        <w:t>الفصل الثانی:فی التکفین</w:t>
      </w:r>
      <w:bookmarkEnd w:id="349"/>
    </w:p>
    <w:p>
      <w:pPr>
        <w:pStyle w:val="Heading5"/>
      </w:pPr>
      <w:bookmarkStart w:id="350" w:name="_Toc217"/>
      <w:r>
        <w:t>اشارة</w:t>
      </w:r>
      <w:bookmarkEnd w:id="350"/>
    </w:p>
    <w:p>
      <w:pPr>
        <w:pStyle w:val="BookText"/>
      </w:pPr>
      <w:r>
        <w:rPr>
          <w:rFonts w:ascii="IRNazanin" w:hAnsi="IRNazanin" w:eastAsia="IRNazanin" w:cs="IRNazanin"/>
          <w:lang w:bidi="fa-IR"/>
          <w:color w:val="111111"/>
          <w:sz w:val="28"/>
          <w:szCs w:val="28"/>
          <w:rtl/>
        </w:rPr>
        <w:t xml:space="preserve">الفصل الثانی:فی التکفین،و فیه مطلبان:</w:t>
      </w:r>
    </w:p>
    <w:p>
      <w:pPr>
        <w:pStyle w:val="Heading5"/>
      </w:pPr>
      <w:bookmarkStart w:id="351" w:name="_Toc218"/>
      <w:r>
        <w:t>الأول:فی جنسه و قدره</w:t>
      </w:r>
      <w:bookmarkEnd w:id="351"/>
    </w:p>
    <w:p>
      <w:pPr>
        <w:pStyle w:val="BookText"/>
      </w:pPr>
      <w:r>
        <w:rPr>
          <w:rFonts w:ascii="IRNazanin" w:hAnsi="IRNazanin" w:eastAsia="IRNazanin" w:cs="IRNazanin"/>
          <w:lang w:bidi="fa-IR"/>
          <w:color w:val="111111"/>
          <w:sz w:val="28"/>
          <w:szCs w:val="28"/>
          <w:rtl/>
        </w:rPr>
        <w:t xml:space="preserve">الأول:فی جنسه و قدره،و شرطه أن یکون مما تجوز الصلاة فیه،فیحرم فی الحریر المحض.  و غیره </w:t>
      </w:r>
      <w:r>
        <w:rPr>
          <w:rStyle w:val="FootnoteReference"/>
        </w:rPr>
        <w:footnoteReference w:id="1315"/>
      </w:r>
      <w:r>
        <w:rPr>
          <w:rFonts w:ascii="IRNazanin" w:hAnsi="IRNazanin" w:eastAsia="IRNazanin" w:cs="IRNazanin"/>
          <w:lang w:bidi="fa-IR"/>
          <w:color w:val="111111"/>
          <w:sz w:val="28"/>
          <w:szCs w:val="28"/>
          <w:rtl/>
        </w:rPr>
        <w:t xml:space="preserve">،و فصّل بما ذکره المصنّف جماعة لاستبقاء الکفن،و النّهی عن إتلاف المال، و علی هذا فإنّما یقرض فی القبر إذا تعذر غسلها،و عن الصّدوق إذا قرضت مدّ أحد الثّوبین علی الآخر لیستر المقطوع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تفاحشت النّجاسة بحیث یؤدی القطع إلی إفساد الکفن و هتک المیّت و تعذّر الغسل،فالظاهر عدم القطع لامتناع إتلاف الکفن علی هذا الوجه،و قد نبّه علی ذلک شیخنا الشّهید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(الأوّل:فی جنسه و قدره،و شرطه أن یکون ممّا تجوز الصّلاة فیه فیحرم فی الحریر المحض).</w:t>
      </w:r>
    </w:p>
    <w:p>
      <w:pPr>
        <w:pStyle w:val="BookText"/>
      </w:pPr>
      <w:r>
        <w:rPr>
          <w:rFonts w:ascii="IRNazanin" w:hAnsi="IRNazanin" w:eastAsia="IRNazanin" w:cs="IRNazanin"/>
          <w:lang w:bidi="fa-IR"/>
          <w:color w:val="111111"/>
          <w:sz w:val="28"/>
          <w:szCs w:val="28"/>
          <w:rtl/>
        </w:rPr>
        <w:t xml:space="preserve">الضّمیر فی(جنسه و قدره)للکفن المدلول علیه بالتکفین،و الأولی أن یکون الضّمیر فی شرطه للکفن أیضا،و تکون الجملة مسوقة لبیان الجنس،و لا یحسن جعل هذا الضّمیر للجنس إذ یصیر التّقدیر حینئذ:و شرط الجنس أن یکون من الّذی تجوز الصّلاة فیه.</w:t>
      </w:r>
    </w:p>
    <w:p>
      <w:pPr>
        <w:pStyle w:val="BookText"/>
      </w:pPr>
      <w:r>
        <w:rPr>
          <w:rFonts w:ascii="IRNazanin" w:hAnsi="IRNazanin" w:eastAsia="IRNazanin" w:cs="IRNazanin"/>
          <w:lang w:bidi="fa-IR"/>
          <w:color w:val="111111"/>
          <w:sz w:val="28"/>
          <w:szCs w:val="28"/>
          <w:rtl/>
        </w:rPr>
        <w:t xml:space="preserve">إذا عرفت ذلک فاعلم أنّ المراد بقوله:(ممّا تجوز الصّلاة فیه)کون الجواز للرّجال،إذ لا یجوز التکفین فی الحریر للرّجل و لا للمرأة باتفاقنا،حکاه فی الذّکری </w:t>
      </w:r>
      <w:r>
        <w:rPr>
          <w:rStyle w:val="FootnoteReference"/>
        </w:rPr>
        <w:footnoteReference w:id="1318"/>
      </w:r>
      <w:r>
        <w:rPr>
          <w:rFonts w:ascii="IRNazanin" w:hAnsi="IRNazanin" w:eastAsia="IRNazanin" w:cs="IRNazanin"/>
          <w:lang w:bidi="fa-IR"/>
          <w:color w:val="111111"/>
          <w:sz w:val="28"/>
          <w:szCs w:val="28"/>
          <w:rtl/>
        </w:rPr>
        <w:t xml:space="preserve">و لثبوت النّهی عنه فی خبر کسوة الکعبة </w:t>
      </w:r>
      <w:r>
        <w:rPr>
          <w:rStyle w:val="FootnoteReference"/>
        </w:rPr>
        <w:footnoteReference w:id="1319"/>
      </w:r>
      <w:r>
        <w:rPr>
          <w:rFonts w:ascii="IRNazanin" w:hAnsi="IRNazanin" w:eastAsia="IRNazanin" w:cs="IRNazanin"/>
          <w:lang w:bidi="fa-IR"/>
          <w:color w:val="111111"/>
          <w:sz w:val="28"/>
          <w:szCs w:val="28"/>
          <w:rtl/>
        </w:rPr>
        <w:t xml:space="preserve">،مع تجویز البیع و الهبة.</w:t>
      </w:r>
    </w:p>
    <w:p>
      <w:pPr>
        <w:pStyle w:val="BookText"/>
      </w:pPr>
      <w:r>
        <w:rPr>
          <w:rFonts w:ascii="IRNazanin" w:hAnsi="IRNazanin" w:eastAsia="IRNazanin" w:cs="IRNazanin"/>
          <w:lang w:bidi="fa-IR"/>
          <w:color w:val="111111"/>
          <w:sz w:val="28"/>
          <w:szCs w:val="28"/>
          <w:rtl/>
        </w:rPr>
        <w:t xml:space="preserve">و یخرج عنه المغصوب و النّجس،و جلد و وبر ما لا یؤکل لحمه،فلا یجوز فی شیء من ذلک قطعا،و یندرج فیه نحو وبر ما یؤکل لحمه،فیجوز التّکفین فیه کما صرّح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فی التّذکرة </w:t>
      </w:r>
      <w:r>
        <w:rPr>
          <w:rStyle w:val="FootnoteReference"/>
        </w:rPr>
        <w:footnoteReference w:id="1320"/>
      </w:r>
      <w:r>
        <w:rPr>
          <w:rFonts w:ascii="IRNazanin" w:hAnsi="IRNazanin" w:eastAsia="IRNazanin" w:cs="IRNazanin"/>
          <w:lang w:bidi="fa-IR"/>
          <w:color w:val="111111"/>
          <w:sz w:val="28"/>
          <w:szCs w:val="28"/>
          <w:rtl/>
        </w:rPr>
        <w:t xml:space="preserve">و إن لم یقید بالمأکول،لأن الظّاهر إرادته،و عن ابن الجنید المنع منه </w:t>
      </w:r>
      <w:r>
        <w:rPr>
          <w:rStyle w:val="FootnoteReference"/>
        </w:rPr>
        <w:footnoteReference w:id="1321"/>
      </w:r>
      <w:r>
        <w:rPr>
          <w:rFonts w:ascii="IRNazanin" w:hAnsi="IRNazanin" w:eastAsia="IRNazanin" w:cs="IRNazanin"/>
          <w:lang w:bidi="fa-IR"/>
          <w:color w:val="111111"/>
          <w:sz w:val="28"/>
          <w:szCs w:val="28"/>
          <w:rtl/>
        </w:rPr>
        <w:t xml:space="preserve">،و سنده غیر معلوم.و یجب أن یستثنی منه جلد ما یؤکل لحمه،فإنه لا یجوز التکفین فیه،لوجوب نزعه عن الشّهید فهنا أولی،و مع الضّرورة لا یکفن فی المغصوب قطعا و غیره.</w:t>
      </w:r>
    </w:p>
    <w:p>
      <w:pPr>
        <w:pStyle w:val="BookText"/>
      </w:pPr>
      <w:r>
        <w:rPr>
          <w:rFonts w:ascii="IRNazanin" w:hAnsi="IRNazanin" w:eastAsia="IRNazanin" w:cs="IRNazanin"/>
          <w:lang w:bidi="fa-IR"/>
          <w:color w:val="111111"/>
          <w:sz w:val="28"/>
          <w:szCs w:val="28"/>
          <w:rtl/>
        </w:rPr>
        <w:t xml:space="preserve">قال فی الذّکری:فیه ثلاثة أوجه،المنع لإطلاق النّهی،و الجواز لئلاّ یدفن عاریا مع وجوب ستره و لو بالحجر،و وجوب ستر العورة لا غیر حالة الصّلاة ثم ینزع بعد، و حینئذ فالجلد مقدّم لعدم صریح النّهی فیه،ثم النّجس لعروض المانع،ثم الحریر لجواز صلاة النّساء فیه،ثم و بر غیر المأکول،و فی هذا التّرتیب للنظر مجال،إذ یمکن أولویة الحریر علی النّجس لجواز صلاتهن فیه اختیارا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کلامه،و فیه نظر،أما فی الجلد فلأن الأمر بنزعه عن الشّهید یدل علی المنع فی غیره بمفهوم الموافقة،و هی أقوی من الصّریح،و لم یدل دلیل علی الجواز فیه، و التکفین بالممنوع منه بمنزلة العدم شرعا،و القبر کاف فی الستر،و الأمر التعبّدی متعذّر علی کلّ تقدیر.</w:t>
      </w:r>
    </w:p>
    <w:p>
      <w:pPr>
        <w:pStyle w:val="BookText"/>
      </w:pPr>
      <w:r>
        <w:rPr>
          <w:rFonts w:ascii="IRNazanin" w:hAnsi="IRNazanin" w:eastAsia="IRNazanin" w:cs="IRNazanin"/>
          <w:lang w:bidi="fa-IR"/>
          <w:color w:val="111111"/>
          <w:sz w:val="28"/>
          <w:szCs w:val="28"/>
          <w:rtl/>
        </w:rPr>
        <w:t xml:space="preserve">و مثله القول فی الحریر،و جواز صلاة النّساء فیه لا یقتضی جواز التکفین به لعدم الملازمة،علی أنّه لو تم ذلک لزم اختصاص الحکم بالنّساء،و ظاهر کلامه الإطلاق،و وبر غیر المأکول أبعد من الجمیع.</w:t>
      </w:r>
    </w:p>
    <w:p>
      <w:pPr>
        <w:pStyle w:val="BookText"/>
      </w:pPr>
      <w:r>
        <w:rPr>
          <w:rFonts w:ascii="IRNazanin" w:hAnsi="IRNazanin" w:eastAsia="IRNazanin" w:cs="IRNazanin"/>
          <w:lang w:bidi="fa-IR"/>
          <w:color w:val="111111"/>
          <w:sz w:val="28"/>
          <w:szCs w:val="28"/>
          <w:rtl/>
        </w:rPr>
        <w:t xml:space="preserve">أمّا النّجس فیدل علی جوازه مع الضّرورة عدم وجوب نزعه عن المیّت لو استوعبته النّجاسة و تعذر غسلها و قرضه،و أنّه آئل إلی النّجاسة عن قریب فأمره أخف، و الظاهر المنع مطلقا فی غیر النّجس.</w:t>
      </w:r>
    </w:p>
    <w:p>
      <w:pPr>
        <w:pStyle w:val="BookText"/>
      </w:pPr>
      <w:r>
        <w:rPr>
          <w:rFonts w:ascii="IRNazanin" w:hAnsi="IRNazanin" w:eastAsia="IRNazanin" w:cs="IRNazanin"/>
          <w:lang w:bidi="fa-IR"/>
          <w:color w:val="111111"/>
          <w:sz w:val="28"/>
          <w:szCs w:val="28"/>
          <w:rtl/>
        </w:rPr>
        <w:t xml:space="preserve">و لو اضطر إلی ستر عورته حال الصّلاة و لم یوجد غیر الممنوع منه أمکن الستر بأحد الأشیاء الممنوع منها من غیر ترتیب لعدم الدّلیل علیه،مع احتمال وضعه فی القبر علی وجه لا تری عورته،ثم یصلی علیه.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الکتان،و الممتزج بالإبریسم.و یستحب القطن المحض الأبیض. و أقلّ الواجب للرجل و المرأة ثلاثة أثواب:مئزر،و قمیص،و إزار علی رأی،   قوله: (و یکره الکتان).</w:t>
      </w:r>
    </w:p>
    <w:p>
      <w:pPr>
        <w:pStyle w:val="BookText"/>
      </w:pPr>
      <w:r>
        <w:rPr>
          <w:rFonts w:ascii="IRNazanin" w:hAnsi="IRNazanin" w:eastAsia="IRNazanin" w:cs="IRNazanin"/>
          <w:lang w:bidi="fa-IR"/>
          <w:color w:val="111111"/>
          <w:sz w:val="28"/>
          <w:szCs w:val="28"/>
          <w:rtl/>
        </w:rPr>
        <w:t xml:space="preserve">ذهب إلیه علماؤنا لقول الصّادق علیه السّلام:«لا یکفن المیت فی کتان» </w:t>
      </w:r>
      <w:r>
        <w:rPr>
          <w:rStyle w:val="FootnoteReference"/>
        </w:rPr>
        <w:footnoteReference w:id="1323"/>
      </w:r>
      <w:r>
        <w:rPr>
          <w:rFonts w:ascii="IRNazanin" w:hAnsi="IRNazanin" w:eastAsia="IRNazanin" w:cs="IRNazanin"/>
          <w:lang w:bidi="fa-IR"/>
          <w:color w:val="111111"/>
          <w:sz w:val="28"/>
          <w:szCs w:val="28"/>
          <w:rtl/>
        </w:rPr>
        <w:t xml:space="preserve">،و لقوله علیه السّلام:«الکتان کان لبنی إسرائیل یکفنون به،و القطن لأمّة محمّد صلّی اللَّه علیه و آله» </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الممتزج بالإبریسم).</w:t>
      </w:r>
    </w:p>
    <w:p>
      <w:pPr>
        <w:pStyle w:val="BookText"/>
      </w:pPr>
      <w:r>
        <w:rPr>
          <w:rFonts w:ascii="IRNazanin" w:hAnsi="IRNazanin" w:eastAsia="IRNazanin" w:cs="IRNazanin"/>
          <w:lang w:bidi="fa-IR"/>
          <w:color w:val="111111"/>
          <w:sz w:val="28"/>
          <w:szCs w:val="28"/>
          <w:rtl/>
        </w:rPr>
        <w:t xml:space="preserve">إذا کان الخلیط أکثر،کذا فی مقطوعة الحسن بن راشد </w:t>
      </w:r>
      <w:r>
        <w:rPr>
          <w:rStyle w:val="FootnoteReference"/>
        </w:rPr>
        <w:footnoteReference w:id="1325"/>
      </w:r>
      <w:r>
        <w:rPr>
          <w:rFonts w:ascii="Amiri" w:hAnsi="Amiri" w:eastAsia="Amiri" w:cs="Amiri"/>
          <w:lang w:bidi="ar-SA"/>
          <w:color w:val="111111"/>
          <w:sz w:val="28"/>
          <w:szCs w:val="28"/>
          <w:rtl/>
        </w:rPr>
        <w:t xml:space="preserve">،و عبّر به جماعة </w:t>
      </w:r>
      <w:r>
        <w:rPr>
          <w:rStyle w:val="FootnoteReference"/>
        </w:rPr>
        <w:footnoteReference w:id="1326"/>
      </w:r>
      <w:r>
        <w:rPr>
          <w:rFonts w:ascii="IRNazanin" w:hAnsi="IRNazanin" w:eastAsia="IRNazanin" w:cs="IRNazanin"/>
          <w:lang w:bidi="fa-IR"/>
          <w:color w:val="111111"/>
          <w:sz w:val="28"/>
          <w:szCs w:val="28"/>
          <w:rtl/>
        </w:rPr>
        <w:t xml:space="preserve">،و ینبغی أن یکون الحکم بالجواز مع صدق الممتزج،سواء کان الخلیط أکثر أم لا-کما فی الصّلاة-فیمنع منه إذا اضمحل الخلیط فسمّی حریرا.</w:t>
      </w:r>
    </w:p>
    <w:p>
      <w:pPr>
        <w:pStyle w:val="BookText"/>
      </w:pPr>
      <w:r>
        <w:rPr>
          <w:rFonts w:ascii="IRNazanin" w:hAnsi="IRNazanin" w:eastAsia="IRNazanin" w:cs="IRNazanin"/>
          <w:lang w:bidi="fa-IR"/>
          <w:color w:val="111111"/>
          <w:sz w:val="28"/>
          <w:szCs w:val="28"/>
          <w:rtl/>
        </w:rPr>
        <w:t xml:space="preserve">قوله: (و یستحب القطن المحض الأبیض).</w:t>
      </w:r>
    </w:p>
    <w:p>
      <w:pPr>
        <w:pStyle w:val="BookText"/>
      </w:pPr>
      <w:r>
        <w:rPr>
          <w:rFonts w:ascii="IRNazanin" w:hAnsi="IRNazanin" w:eastAsia="IRNazanin" w:cs="IRNazanin"/>
          <w:lang w:bidi="fa-IR"/>
          <w:color w:val="111111"/>
          <w:sz w:val="28"/>
          <w:szCs w:val="28"/>
          <w:rtl/>
        </w:rPr>
        <w:t xml:space="preserve">عن النّبی صلّی اللَّه علیه و آله:«لیس من لباسکم أحسن من البیاض فلبسوه، و کفنوا فیه موتاکم» </w:t>
      </w:r>
      <w:r>
        <w:rPr>
          <w:rStyle w:val="FootnoteReference"/>
        </w:rPr>
        <w:footnoteReference w:id="1327"/>
      </w:r>
      <w:r>
        <w:rPr>
          <w:rFonts w:ascii="IRNazanin" w:hAnsi="IRNazanin" w:eastAsia="IRNazanin" w:cs="IRNazanin"/>
          <w:lang w:bidi="fa-IR"/>
          <w:color w:val="111111"/>
          <w:sz w:val="28"/>
          <w:szCs w:val="28"/>
          <w:rtl/>
        </w:rPr>
        <w:t xml:space="preserve">و عنه صلّی اللَّه علیه و آله:«البسوا البیاض فإنّه أطهر و أطیب،و کفنوا فیه موتاکم»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أقلّ الواجب للرّجل و المرأة ثلاثة أثواب:مئزر،و قمیص،و إزار علی رأی).</w:t>
      </w:r>
    </w:p>
    <w:p>
      <w:pPr>
        <w:pStyle w:val="BookText"/>
      </w:pPr>
      <w:r>
        <w:rPr>
          <w:rFonts w:ascii="IRNazanin" w:hAnsi="IRNazanin" w:eastAsia="IRNazanin" w:cs="IRNazanin"/>
          <w:lang w:bidi="fa-IR"/>
          <w:color w:val="111111"/>
          <w:sz w:val="28"/>
          <w:szCs w:val="28"/>
          <w:rtl/>
        </w:rPr>
        <w:t xml:space="preserve">المراد ب‍(بأقل الواجب)الواجب الّذی هو أقل ما یجزئ و لا یجزئ دونه، فأضاف الصّفة إلی موصوفها،و لا یخفی أن الأکثر من ذلک مجزئ بطریق أولی،و اعتبار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الضرورة واحدة. و یستحب أن یزاد للرجل حبرة عبریة غیر مطرّزة بالذهب،  ثلاثة أثواب هو مذهب أکثر أصحابنا </w:t>
      </w:r>
      <w:r>
        <w:rPr>
          <w:rStyle w:val="FootnoteReference"/>
        </w:rPr>
        <w:footnoteReference w:id="1329"/>
      </w:r>
      <w:r>
        <w:rPr>
          <w:rFonts w:ascii="IRNazanin" w:hAnsi="IRNazanin" w:eastAsia="IRNazanin" w:cs="IRNazanin"/>
          <w:lang w:bidi="fa-IR"/>
          <w:color w:val="111111"/>
          <w:sz w:val="28"/>
          <w:szCs w:val="28"/>
          <w:rtl/>
        </w:rPr>
        <w:t xml:space="preserve">،لقول الباقر علیه السّلام:«إنّما الکفن المفروض ثلاثة أثواب» </w:t>
      </w:r>
      <w:r>
        <w:rPr>
          <w:rStyle w:val="FootnoteReference"/>
        </w:rPr>
        <w:footnoteReference w:id="1330"/>
      </w:r>
      <w:r>
        <w:rPr>
          <w:rFonts w:ascii="Amiri" w:hAnsi="Amiri" w:eastAsia="Amiri" w:cs="Amiri"/>
          <w:lang w:bidi="ar-SA"/>
          <w:color w:val="111111"/>
          <w:sz w:val="28"/>
          <w:szCs w:val="28"/>
          <w:rtl/>
        </w:rPr>
        <w:t xml:space="preserve">و قال سلاّر:تجزئ قطعة واحدة للأصل </w:t>
      </w:r>
      <w:r>
        <w:rPr>
          <w:rStyle w:val="FootnoteReference"/>
        </w:rPr>
        <w:footnoteReference w:id="1331"/>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و یراعی فی هذه الأثواب التوسّط،ففی الجنس یراعی الأوسط باعتبار اللائق بحال المیّت عرفا،فلا یجب الاقتصار علی أدون المراتب و إن ماکس الورثة،أو کانوا صغارا،حملا لإطلاق اللّفظ علی المتعارف.</w:t>
      </w:r>
    </w:p>
    <w:p>
      <w:pPr>
        <w:pStyle w:val="BookText"/>
      </w:pPr>
      <w:r>
        <w:rPr>
          <w:rFonts w:ascii="IRNazanin" w:hAnsi="IRNazanin" w:eastAsia="IRNazanin" w:cs="IRNazanin"/>
          <w:lang w:bidi="fa-IR"/>
          <w:color w:val="111111"/>
          <w:sz w:val="28"/>
          <w:szCs w:val="28"/>
          <w:rtl/>
        </w:rPr>
        <w:t xml:space="preserve">و فی القدر یجب فی المئزر أن یکون من السّرة إلی الرّکبة بحیث یسترهما لأنه المفهوم منه،و یجوز إلی القدم باذن الوارث أو وصیة المیّت حیث تنفذ،و فی القمیص أن یکون إلی نصف الساق،و یجوز إلی القدم مطلقا لأنه الغالب،و فی اللّفافة أن تشمله من قبل رأسه و رجلیه بحیث تشد،و یعتبر فی الجمیع شمولها البدن فی جانب العرض، و ینبغی أن یکون عرض اللّفافة بحیث یمکن جعل أحد الجانبین علی الآخر،کما تشهد به الأخبار </w:t>
      </w:r>
      <w:r>
        <w:rPr>
          <w:rStyle w:val="FootnoteReference"/>
        </w:rPr>
        <w:footnoteReference w:id="1332"/>
      </w:r>
      <w:r>
        <w:rPr>
          <w:rFonts w:ascii="IRNazanin" w:hAnsi="IRNazanin" w:eastAsia="IRNazanin" w:cs="IRNazanin"/>
          <w:lang w:bidi="fa-IR"/>
          <w:color w:val="111111"/>
          <w:sz w:val="28"/>
          <w:szCs w:val="28"/>
          <w:rtl/>
        </w:rPr>
        <w:t xml:space="preserve">،و یشعر به کونها لفافة فوق الجمیع.</w:t>
      </w:r>
    </w:p>
    <w:p>
      <w:pPr>
        <w:pStyle w:val="BookText"/>
      </w:pPr>
      <w:r>
        <w:rPr>
          <w:rFonts w:ascii="IRNazanin" w:hAnsi="IRNazanin" w:eastAsia="IRNazanin" w:cs="IRNazanin"/>
          <w:lang w:bidi="fa-IR"/>
          <w:color w:val="111111"/>
          <w:sz w:val="28"/>
          <w:szCs w:val="28"/>
          <w:rtl/>
        </w:rPr>
        <w:t xml:space="preserve">و هل یشرط أن یکون کل واحد من هذه الأثواب بحیث یستر العورة فی الصّلاة،أم یکفی حصول الستر بالمجموع؟الظاهر الأول لأنه المتبادر من الأثواب،و لأنّه أحوط،و إلی الآن لم أظفر فی کلام الأصحاب بشیء فی ذلک نفیا و لا إثباتا.</w:t>
      </w:r>
    </w:p>
    <w:p>
      <w:pPr>
        <w:pStyle w:val="BookText"/>
      </w:pPr>
      <w:r>
        <w:rPr>
          <w:rFonts w:ascii="IRNazanin" w:hAnsi="IRNazanin" w:eastAsia="IRNazanin" w:cs="IRNazanin"/>
          <w:lang w:bidi="fa-IR"/>
          <w:color w:val="111111"/>
          <w:sz w:val="28"/>
          <w:szCs w:val="28"/>
          <w:rtl/>
        </w:rPr>
        <w:t xml:space="preserve">قوله: (و فی الضّرورة واحدة).</w:t>
      </w:r>
    </w:p>
    <w:p>
      <w:pPr>
        <w:pStyle w:val="BookText"/>
      </w:pPr>
      <w:r>
        <w:rPr>
          <w:rFonts w:ascii="IRNazanin" w:hAnsi="IRNazanin" w:eastAsia="IRNazanin" w:cs="IRNazanin"/>
          <w:lang w:bidi="fa-IR"/>
          <w:color w:val="111111"/>
          <w:sz w:val="28"/>
          <w:szCs w:val="28"/>
          <w:rtl/>
        </w:rPr>
        <w:t xml:space="preserve">یقدم اللّفافة ثم القمیص ثم المئزر.</w:t>
      </w:r>
    </w:p>
    <w:p>
      <w:pPr>
        <w:pStyle w:val="BookText"/>
      </w:pPr>
      <w:r>
        <w:rPr>
          <w:rFonts w:ascii="IRNazanin" w:hAnsi="IRNazanin" w:eastAsia="IRNazanin" w:cs="IRNazanin"/>
          <w:lang w:bidi="fa-IR"/>
          <w:color w:val="111111"/>
          <w:sz w:val="28"/>
          <w:szCs w:val="28"/>
          <w:rtl/>
        </w:rPr>
        <w:t xml:space="preserve">قوله: (و یستحب أن یزاد للرجل حبرة عبریة غیر مطرزة بالذهب).</w:t>
      </w:r>
    </w:p>
    <w:p>
      <w:pPr>
        <w:pStyle w:val="BookText"/>
      </w:pPr>
      <w:r>
        <w:rPr>
          <w:rFonts w:ascii="IRNazanin" w:hAnsi="IRNazanin" w:eastAsia="IRNazanin" w:cs="IRNazanin"/>
          <w:lang w:bidi="fa-IR"/>
          <w:color w:val="111111"/>
          <w:sz w:val="28"/>
          <w:szCs w:val="28"/>
          <w:rtl/>
        </w:rPr>
        <w:t xml:space="preserve">و کذا تزاد المرأة،و ما سیأتی من عبارته یشعر بذلک.</w:t>
      </w:r>
    </w:p>
    <w:p>
      <w:pPr>
        <w:pStyle w:val="BookText"/>
      </w:pPr>
      <w:r>
        <w:rPr>
          <w:rFonts w:ascii="IRNazanin" w:hAnsi="IRNazanin" w:eastAsia="IRNazanin" w:cs="IRNazanin"/>
          <w:lang w:bidi="fa-IR"/>
          <w:color w:val="111111"/>
          <w:sz w:val="28"/>
          <w:szCs w:val="28"/>
          <w:rtl/>
        </w:rPr>
        <w:t xml:space="preserve">و الحبرة-بکسر الحاء المهملة و فتح الباء الموحدة-ثوب یمنی </w:t>
      </w:r>
      <w:r>
        <w:rPr>
          <w:rStyle w:val="FootnoteReference"/>
        </w:rPr>
        <w:footnoteReference w:id="1333"/>
      </w:r>
      <w:r>
        <w:rPr>
          <w:rFonts w:ascii="IRNazanin" w:hAnsi="IRNazanin" w:eastAsia="IRNazanin" w:cs="IRNazanin"/>
          <w:lang w:bidi="fa-IR"/>
          <w:color w:val="111111"/>
          <w:sz w:val="28"/>
          <w:szCs w:val="28"/>
          <w:rtl/>
        </w:rPr>
        <w:t xml:space="preserve">،و عبریّة-بکسر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فقدت فلفافة أخری،و خرقة لفخذیه طولها ثلاثة أذرع و نصف فی عرض شبر و تسمی الخامسة،و عمامة،و تعوّض المرأة عنها قناعا،و تزاد لفافة أخری لثدییها و نمطا،  العین-منسوبة إلی بلد،أو جانب واد. </w:t>
      </w:r>
      <w:r>
        <w:rPr>
          <w:rStyle w:val="FootnoteReference"/>
        </w:rPr>
        <w:footnoteReference w:id="1334"/>
      </w:r>
      <w:r>
        <w:rPr>
          <w:rFonts w:ascii="IRNazanin" w:hAnsi="IRNazanin" w:eastAsia="IRNazanin" w:cs="IRNazanin"/>
          <w:lang w:bidi="fa-IR"/>
          <w:color w:val="111111"/>
          <w:sz w:val="28"/>
          <w:szCs w:val="28"/>
          <w:rtl/>
        </w:rPr>
        <w:t xml:space="preserve">و یشترط أن لا تکون مطرزة بالذّهب لامتناع الصّلاة فیه حینئذ للرّجال،و زاد فی الذّکری المنع من المطرزة بالحریر لأنه إتلاف غیر مأذون فیه </w:t>
      </w:r>
      <w:r>
        <w:rPr>
          <w:rStyle w:val="FootnoteReference"/>
        </w:rPr>
        <w:footnoteReference w:id="1335"/>
      </w:r>
      <w:r>
        <w:rPr>
          <w:rFonts w:ascii="IRNazanin" w:hAnsi="IRNazanin" w:eastAsia="IRNazanin" w:cs="IRNazanin"/>
          <w:lang w:bidi="fa-IR"/>
          <w:color w:val="111111"/>
          <w:sz w:val="28"/>
          <w:szCs w:val="28"/>
          <w:rtl/>
        </w:rPr>
        <w:t xml:space="preserve">،و الأصل فی استحباب الحبرة ما روی من تکفین النّبی صلّی اللَّه علیه و آله فیها </w:t>
      </w:r>
      <w:r>
        <w:rPr>
          <w:rStyle w:val="FootnoteReference"/>
        </w:rPr>
        <w:footnoteReference w:id="1336"/>
      </w:r>
      <w:r>
        <w:rPr>
          <w:rFonts w:ascii="IRNazanin" w:hAnsi="IRNazanin" w:eastAsia="IRNazanin" w:cs="IRNazanin"/>
          <w:lang w:bidi="fa-IR"/>
          <w:color w:val="111111"/>
          <w:sz w:val="28"/>
          <w:szCs w:val="28"/>
          <w:rtl/>
        </w:rPr>
        <w:t xml:space="preserve">،و کذا الحسن علیه السّلام </w:t>
      </w:r>
      <w:r>
        <w:rPr>
          <w:rStyle w:val="FootnoteReference"/>
        </w:rPr>
        <w:footnoteReference w:id="1337"/>
      </w:r>
      <w:r>
        <w:rPr>
          <w:rFonts w:ascii="IRNazanin" w:hAnsi="IRNazanin" w:eastAsia="IRNazanin" w:cs="IRNazanin"/>
          <w:lang w:bidi="fa-IR"/>
          <w:color w:val="111111"/>
          <w:sz w:val="28"/>
          <w:szCs w:val="28"/>
          <w:rtl/>
        </w:rPr>
        <w:t xml:space="preserve">و استحباب زیادتها علی الأثواب الثّلاثة عند جمیع الأصحاب،و فی الأخبار ان الحبرة حمراء </w:t>
      </w:r>
      <w:r>
        <w:rPr>
          <w:rStyle w:val="FootnoteReference"/>
        </w:rPr>
        <w:footnoteReference w:id="1338"/>
      </w:r>
      <w:r>
        <w:rPr>
          <w:rFonts w:ascii="IRNazanin" w:hAnsi="IRNazanin" w:eastAsia="IRNazanin" w:cs="IRNazanin"/>
          <w:lang w:bidi="fa-IR"/>
          <w:color w:val="111111"/>
          <w:sz w:val="28"/>
          <w:szCs w:val="28"/>
          <w:rtl/>
        </w:rPr>
        <w:t xml:space="preserve">،فظاهرها أفضلیّتها،و لو تعذّر الوصف کفی فی أصل الاستحباب الحبرة.</w:t>
      </w:r>
    </w:p>
    <w:p>
      <w:pPr>
        <w:pStyle w:val="BookText"/>
      </w:pPr>
      <w:r>
        <w:rPr>
          <w:rFonts w:ascii="IRNazanin" w:hAnsi="IRNazanin" w:eastAsia="IRNazanin" w:cs="IRNazanin"/>
          <w:lang w:bidi="fa-IR"/>
          <w:color w:val="111111"/>
          <w:sz w:val="28"/>
          <w:szCs w:val="28"/>
          <w:rtl/>
        </w:rPr>
        <w:t xml:space="preserve">قوله: (و خرقة لفخذیه طولها ثلاثة أذرع و نصف فی عرض شبر).</w:t>
      </w:r>
    </w:p>
    <w:p>
      <w:pPr>
        <w:pStyle w:val="BookText"/>
      </w:pPr>
      <w:r>
        <w:rPr>
          <w:rFonts w:ascii="IRNazanin" w:hAnsi="IRNazanin" w:eastAsia="IRNazanin" w:cs="IRNazanin"/>
          <w:lang w:bidi="fa-IR"/>
          <w:color w:val="111111"/>
          <w:sz w:val="28"/>
          <w:szCs w:val="28"/>
          <w:rtl/>
        </w:rPr>
        <w:t xml:space="preserve">فی خبر عمّار عن الصّادق علیه السّلام:«عرضها شبر و نصف» </w:t>
      </w:r>
      <w:r>
        <w:rPr>
          <w:rStyle w:val="FootnoteReference"/>
        </w:rPr>
        <w:footnoteReference w:id="1339"/>
      </w:r>
      <w:r>
        <w:rPr>
          <w:rFonts w:ascii="IRNazanin" w:hAnsi="IRNazanin" w:eastAsia="IRNazanin" w:cs="IRNazanin"/>
          <w:lang w:bidi="fa-IR"/>
          <w:color w:val="111111"/>
          <w:sz w:val="28"/>
          <w:szCs w:val="28"/>
          <w:rtl/>
        </w:rPr>
        <w:t xml:space="preserve">،و یستحب أن تزاد للمرأة أیضا کما یشعر به ما سیأتی من العبارة.</w:t>
      </w:r>
    </w:p>
    <w:p>
      <w:pPr>
        <w:pStyle w:val="BookText"/>
      </w:pPr>
      <w:r>
        <w:rPr>
          <w:rFonts w:ascii="IRNazanin" w:hAnsi="IRNazanin" w:eastAsia="IRNazanin" w:cs="IRNazanin"/>
          <w:lang w:bidi="fa-IR"/>
          <w:color w:val="111111"/>
          <w:sz w:val="28"/>
          <w:szCs w:val="28"/>
          <w:rtl/>
        </w:rPr>
        <w:t xml:space="preserve">قوله: (و تزاد لفافة أخری لثدییها).</w:t>
      </w:r>
    </w:p>
    <w:p>
      <w:pPr>
        <w:pStyle w:val="BookText"/>
      </w:pPr>
      <w:r>
        <w:rPr>
          <w:rFonts w:ascii="IRNazanin" w:hAnsi="IRNazanin" w:eastAsia="IRNazanin" w:cs="IRNazanin"/>
          <w:lang w:bidi="fa-IR"/>
          <w:color w:val="111111"/>
          <w:sz w:val="28"/>
          <w:szCs w:val="28"/>
          <w:rtl/>
        </w:rPr>
        <w:t xml:space="preserve">لخبر سهل بن زیاد عن بعض أصحابه رفعه،قال:سألته کیف تکفن المرأة؟ قال:«کما یکفن الرّجل،غیر أنّها تشد علی ثدییها خرقة تضم الثدی إلی الصّدر،و تشد إلی ظهرها»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نمطا).</w:t>
      </w:r>
    </w:p>
    <w:p>
      <w:pPr>
        <w:pStyle w:val="BookText"/>
      </w:pPr>
      <w:r>
        <w:rPr>
          <w:rFonts w:ascii="IRNazanin" w:hAnsi="IRNazanin" w:eastAsia="IRNazanin" w:cs="IRNazanin"/>
          <w:lang w:bidi="fa-IR"/>
          <w:color w:val="111111"/>
          <w:sz w:val="28"/>
          <w:szCs w:val="28"/>
          <w:rtl/>
        </w:rPr>
        <w:t xml:space="preserve">النمط لغة:کساء من صوف یجعل علی هودج المرأة </w:t>
      </w:r>
      <w:r>
        <w:rPr>
          <w:rStyle w:val="FootnoteReference"/>
        </w:rPr>
        <w:footnoteReference w:id="1341"/>
      </w:r>
      <w:r>
        <w:rPr>
          <w:rFonts w:ascii="IRNazanin" w:hAnsi="IRNazanin" w:eastAsia="IRNazanin" w:cs="IRNazanin"/>
          <w:lang w:bidi="fa-IR"/>
          <w:color w:val="111111"/>
          <w:sz w:val="28"/>
          <w:szCs w:val="28"/>
          <w:rtl/>
        </w:rPr>
        <w:t xml:space="preserve">،و فی نهایة ابن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العمامة لیست من الکفن.  الأثیر:أنه ضرب من البسط له خمل رقیق </w:t>
      </w:r>
      <w:r>
        <w:rPr>
          <w:rStyle w:val="FootnoteReference"/>
        </w:rPr>
        <w:footnoteReference w:id="1342"/>
      </w:r>
      <w:r>
        <w:rPr>
          <w:rFonts w:ascii="IRNazanin" w:hAnsi="IRNazanin" w:eastAsia="IRNazanin" w:cs="IRNazanin"/>
          <w:lang w:bidi="fa-IR"/>
          <w:color w:val="111111"/>
          <w:sz w:val="28"/>
          <w:szCs w:val="28"/>
          <w:rtl/>
        </w:rPr>
        <w:t xml:space="preserve">،و فی عبارة جماعة من الأصحاب:أنّه ثوب فیه خطط من الأنماط،و هی الطرائق </w:t>
      </w:r>
      <w:r>
        <w:rPr>
          <w:rStyle w:val="FootnoteReference"/>
        </w:rPr>
        <w:footnoteReference w:id="1343"/>
      </w:r>
      <w:r>
        <w:rPr>
          <w:rFonts w:ascii="IRNazanin" w:hAnsi="IRNazanin" w:eastAsia="IRNazanin" w:cs="IRNazanin"/>
          <w:lang w:bidi="fa-IR"/>
          <w:color w:val="111111"/>
          <w:sz w:val="28"/>
          <w:szCs w:val="28"/>
          <w:rtl/>
        </w:rPr>
        <w:t xml:space="preserve">،و عباراتهم دالّة علی انّه ثوب زینة، و ابن إدریس جعله الحبرة-وفاقا للشّیخ فی الاقتصاد </w:t>
      </w:r>
      <w:r>
        <w:rPr>
          <w:rStyle w:val="FootnoteReference"/>
        </w:rPr>
        <w:footnoteReference w:id="1344"/>
      </w:r>
      <w:r>
        <w:rPr>
          <w:rFonts w:ascii="IRNazanin" w:hAnsi="IRNazanin" w:eastAsia="IRNazanin" w:cs="IRNazanin"/>
          <w:lang w:bidi="fa-IR"/>
          <w:color w:val="111111"/>
          <w:sz w:val="28"/>
          <w:szCs w:val="28"/>
          <w:rtl/>
        </w:rPr>
        <w:t xml:space="preserve">-لدلالتها علی الزینة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المفید:تزاد المرأة ثوبین </w:t>
      </w:r>
      <w:r>
        <w:rPr>
          <w:rStyle w:val="FootnoteReference"/>
        </w:rPr>
        <w:footnoteReference w:id="1346"/>
      </w:r>
      <w:r>
        <w:rPr>
          <w:rFonts w:ascii="IRNazanin" w:hAnsi="IRNazanin" w:eastAsia="IRNazanin" w:cs="IRNazanin"/>
          <w:lang w:bidi="fa-IR"/>
          <w:color w:val="111111"/>
          <w:sz w:val="28"/>
          <w:szCs w:val="28"/>
          <w:rtl/>
        </w:rPr>
        <w:t xml:space="preserve">،و هما لفافتان،أو لفافة و نمط،و کذا قال المصنّف فی التّذکرة،و قال علیّ بن بابویه:ثم اقطع کفنه،تبدأ بالنمط،و تبسطه و تبسط علیه الحبرة،و تبسط الإزار علی الحبرة،و تبسط القمیص علی الإزار </w:t>
      </w:r>
      <w:r>
        <w:rPr>
          <w:rStyle w:val="FootnoteReference"/>
        </w:rPr>
        <w:footnoteReference w:id="1347"/>
      </w:r>
      <w:r>
        <w:rPr>
          <w:rFonts w:ascii="IRNazanin" w:hAnsi="IRNazanin" w:eastAsia="IRNazanin" w:cs="IRNazanin"/>
          <w:lang w:bidi="fa-IR"/>
          <w:color w:val="111111"/>
          <w:sz w:val="28"/>
          <w:szCs w:val="28"/>
          <w:rtl/>
        </w:rPr>
        <w:t xml:space="preserve">،فظاهره مساواة الرّجل و المرأة،و الحاصل أنّ کلام الأصحاب هنا مختلف،إلا أنّ کلام الأکثر تضمن أن النمط غیر الحبرة،و اللفافة.</w:t>
      </w:r>
    </w:p>
    <w:p>
      <w:pPr>
        <w:pStyle w:val="BookText"/>
      </w:pPr>
      <w:r>
        <w:rPr>
          <w:rFonts w:ascii="IRNazanin" w:hAnsi="IRNazanin" w:eastAsia="IRNazanin" w:cs="IRNazanin"/>
          <w:lang w:bidi="fa-IR"/>
          <w:color w:val="111111"/>
          <w:sz w:val="28"/>
          <w:szCs w:val="28"/>
          <w:rtl/>
        </w:rPr>
        <w:t xml:space="preserve">و فی عبارة ابن البرّاج:إنّه مع عدمه یجعل بدله لفافة أخری،کما یجعل بدل الحبرة لفافة،فیکون للمرأة ثلاث لفائف </w:t>
      </w:r>
      <w:r>
        <w:rPr>
          <w:rStyle w:val="FootnoteReference"/>
        </w:rPr>
        <w:footnoteReference w:id="1348"/>
      </w:r>
      <w:r>
        <w:rPr>
          <w:rFonts w:ascii="IRNazanin" w:hAnsi="IRNazanin" w:eastAsia="IRNazanin" w:cs="IRNazanin"/>
          <w:lang w:bidi="fa-IR"/>
          <w:color w:val="111111"/>
          <w:sz w:val="28"/>
          <w:szCs w:val="28"/>
          <w:rtl/>
        </w:rPr>
        <w:t xml:space="preserve">،و هو مقتضی قول المفید،و المصنّف فی التّذکرة،و الظّاهر أنّه لا خلاف بینهم فی أنّ النّمط ثوب کبیر شامل للبدن کاللفافة و الحبرة.</w:t>
      </w:r>
    </w:p>
    <w:p>
      <w:pPr>
        <w:pStyle w:val="BookText"/>
      </w:pPr>
      <w:r>
        <w:rPr>
          <w:rFonts w:ascii="IRNazanin" w:hAnsi="IRNazanin" w:eastAsia="IRNazanin" w:cs="IRNazanin"/>
          <w:lang w:bidi="fa-IR"/>
          <w:color w:val="111111"/>
          <w:sz w:val="28"/>
          <w:szCs w:val="28"/>
          <w:rtl/>
        </w:rPr>
        <w:t xml:space="preserve">قوله: (و العمامة لیست من الکفن).</w:t>
      </w:r>
    </w:p>
    <w:p>
      <w:pPr>
        <w:pStyle w:val="BookText"/>
      </w:pPr>
      <w:r>
        <w:rPr>
          <w:rFonts w:ascii="IRNazanin" w:hAnsi="IRNazanin" w:eastAsia="IRNazanin" w:cs="IRNazanin"/>
          <w:lang w:bidi="fa-IR"/>
          <w:color w:val="111111"/>
          <w:sz w:val="28"/>
          <w:szCs w:val="28"/>
          <w:rtl/>
        </w:rPr>
        <w:t xml:space="preserve">أی:هی سنة،و لا تحسب من جملة الکفن الواجب و لا المندوب،لحسنة الحلبی عن الصّادق علیه السّلام:«لیست تعد العمامة من الکفن،إنّما یعد ما یلف به الجسد» </w:t>
      </w:r>
      <w:r>
        <w:rPr>
          <w:rStyle w:val="FootnoteReference"/>
        </w:rPr>
        <w:footnoteReference w:id="1349"/>
      </w:r>
      <w:r>
        <w:rPr>
          <w:rFonts w:ascii="IRNazanin" w:hAnsi="IRNazanin" w:eastAsia="IRNazanin" w:cs="IRNazanin"/>
          <w:lang w:bidi="fa-IR"/>
          <w:color w:val="111111"/>
          <w:sz w:val="28"/>
          <w:szCs w:val="28"/>
          <w:rtl/>
        </w:rPr>
        <w:t xml:space="preserve">و عنه علیه السّلام فی حدیث عبد اللَّه بن سنان:«و الخرقة و العمامة لا بد منهما،و لیستا من الکفن» </w:t>
      </w:r>
      <w:r>
        <w:rPr>
          <w:rStyle w:val="FootnoteReference"/>
        </w:rPr>
        <w:footnoteReference w:id="1350"/>
      </w:r>
      <w:r>
        <w:rPr>
          <w:rFonts w:ascii="IRNazanin" w:hAnsi="IRNazanin" w:eastAsia="IRNazanin" w:cs="IRNazanin"/>
          <w:lang w:bidi="fa-IR"/>
          <w:color w:val="111111"/>
          <w:sz w:val="28"/>
          <w:szCs w:val="28"/>
          <w:rtl/>
        </w:rPr>
        <w:t xml:space="preserve">،قال المصنّف فی التّذکرة:فلو سرقها-یعنی العمامة-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تشاح الورثة اقتصر علی الواجب،و یخرج ما أوصی به من الزائد علیه من الثلث،و للغرماء المنع منه دون الواجب.و لا تجوز الزیادة علی الخمسة فی الرجل،و علی السبعة فی المرأة.</w:t>
      </w:r>
    </w:p>
    <w:p>
      <w:pPr>
        <w:pStyle w:val="BookText"/>
      </w:pPr>
      <w:r>
        <w:rPr>
          <w:rFonts w:ascii="IRNazanin" w:hAnsi="IRNazanin" w:eastAsia="IRNazanin" w:cs="IRNazanin"/>
          <w:lang w:bidi="fa-IR"/>
          <w:color w:val="111111"/>
          <w:sz w:val="28"/>
          <w:szCs w:val="28"/>
          <w:rtl/>
        </w:rPr>
        <w:t xml:space="preserve">و تستحب جریدتان من النخل قدر عظم الذراع،فان فقد فمن السدر، فان فقد فمن الخلاف،فان فقد فمن شجر رطب.  النبّاش لم یقطع،و إن بلغت النّصاب،لأن القبر حرز للکفن دون غیره </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قلت:خبر معاویة بن وهب عن الصّادق علیه السّلام </w:t>
      </w:r>
      <w:r>
        <w:rPr>
          <w:rStyle w:val="FootnoteReference"/>
        </w:rPr>
        <w:footnoteReference w:id="1352"/>
      </w:r>
      <w:r>
        <w:rPr>
          <w:rFonts w:ascii="IRNazanin" w:hAnsi="IRNazanin" w:eastAsia="IRNazanin" w:cs="IRNazanin"/>
          <w:lang w:bidi="fa-IR"/>
          <w:color w:val="111111"/>
          <w:sz w:val="28"/>
          <w:szCs w:val="28"/>
          <w:rtl/>
        </w:rPr>
        <w:t xml:space="preserve">یدل علی انّهما من الکفن،فلعل المراد من هذین الحدیثین:لیستا من الکفن المفروض کما دلّ علیه خبر زرارة،قلت لأبی جعفر علیه السّلام العمامة للمیّت أمن الکفن هی؟قال:«لا،إنّما الکفن المفروض ثلاثة أثواب» </w:t>
      </w:r>
      <w:r>
        <w:rPr>
          <w:rStyle w:val="FootnoteReference"/>
        </w:rPr>
        <w:footnoteReference w:id="1353"/>
      </w:r>
      <w:r>
        <w:rPr>
          <w:rFonts w:ascii="IRNazanin" w:hAnsi="IRNazanin" w:eastAsia="IRNazanin" w:cs="IRNazanin"/>
          <w:lang w:bidi="fa-IR"/>
          <w:color w:val="111111"/>
          <w:sz w:val="28"/>
          <w:szCs w:val="28"/>
          <w:rtl/>
        </w:rPr>
        <w:t xml:space="preserve">أو:لیستا من المهمّ الّذی یلفّ به الجسد،لأن ذلک من التّوابع و المکملات،کما ترشد إلیه حسنة الحلبی السّابقة،و هذا هو الأصحّ.</w:t>
      </w:r>
    </w:p>
    <w:p>
      <w:pPr>
        <w:pStyle w:val="BookText"/>
      </w:pPr>
      <w:r>
        <w:rPr>
          <w:rFonts w:ascii="IRNazanin" w:hAnsi="IRNazanin" w:eastAsia="IRNazanin" w:cs="IRNazanin"/>
          <w:lang w:bidi="fa-IR"/>
          <w:color w:val="111111"/>
          <w:sz w:val="28"/>
          <w:szCs w:val="28"/>
          <w:rtl/>
        </w:rPr>
        <w:t xml:space="preserve">قوله: (و لو تشاح الورثة اقتصر علی الواجب).</w:t>
      </w:r>
    </w:p>
    <w:p>
      <w:pPr>
        <w:pStyle w:val="BookText"/>
      </w:pPr>
      <w:r>
        <w:rPr>
          <w:rFonts w:ascii="IRNazanin" w:hAnsi="IRNazanin" w:eastAsia="IRNazanin" w:cs="IRNazanin"/>
          <w:lang w:bidi="fa-IR"/>
          <w:color w:val="111111"/>
          <w:sz w:val="28"/>
          <w:szCs w:val="28"/>
          <w:rtl/>
        </w:rPr>
        <w:t xml:space="preserve">التشاح،تفاعل من الشحّ </w:t>
      </w:r>
      <w:r>
        <w:rPr>
          <w:rStyle w:val="FootnoteReference"/>
        </w:rPr>
        <w:footnoteReference w:id="1354"/>
      </w:r>
      <w:r>
        <w:rPr>
          <w:rFonts w:ascii="IRNazanin" w:hAnsi="IRNazanin" w:eastAsia="IRNazanin" w:cs="IRNazanin"/>
          <w:lang w:bidi="fa-IR"/>
          <w:color w:val="111111"/>
          <w:sz w:val="28"/>
          <w:szCs w:val="28"/>
          <w:rtl/>
        </w:rPr>
        <w:t xml:space="preserve">،و فی تأدیته معنی شح جمیعهم تکلف،و المراد:</w:t>
      </w:r>
    </w:p>
    <w:p>
      <w:pPr>
        <w:pStyle w:val="BookText"/>
      </w:pPr>
      <w:r>
        <w:rPr>
          <w:rFonts w:ascii="IRNazanin" w:hAnsi="IRNazanin" w:eastAsia="IRNazanin" w:cs="IRNazanin"/>
          <w:lang w:bidi="fa-IR"/>
          <w:color w:val="111111"/>
          <w:sz w:val="28"/>
          <w:szCs w:val="28"/>
          <w:rtl/>
        </w:rPr>
        <w:t xml:space="preserve">الاقتصار علی الواجب وسطا فلا یتعیّن أدنی المراتب،و لو تبرع بعضهم بشیء من نصیبه صح.</w:t>
      </w:r>
    </w:p>
    <w:p>
      <w:pPr>
        <w:pStyle w:val="BookText"/>
      </w:pPr>
      <w:r>
        <w:rPr>
          <w:rFonts w:ascii="IRNazanin" w:hAnsi="IRNazanin" w:eastAsia="IRNazanin" w:cs="IRNazanin"/>
          <w:lang w:bidi="fa-IR"/>
          <w:color w:val="111111"/>
          <w:sz w:val="28"/>
          <w:szCs w:val="28"/>
          <w:rtl/>
        </w:rPr>
        <w:t xml:space="preserve">قوله: (و تستحبّ جریدتان من النّخل قدر عظم الذراع،فان فقد فمن السدر،فان فقد فمن الخلاف،فان فقد فمن شجر رطب).</w:t>
      </w:r>
    </w:p>
    <w:p>
      <w:pPr>
        <w:pStyle w:val="BookText"/>
      </w:pPr>
      <w:r>
        <w:rPr>
          <w:rFonts w:ascii="IRNazanin" w:hAnsi="IRNazanin" w:eastAsia="IRNazanin" w:cs="IRNazanin"/>
          <w:lang w:bidi="fa-IR"/>
          <w:color w:val="111111"/>
          <w:sz w:val="28"/>
          <w:szCs w:val="28"/>
          <w:rtl/>
        </w:rPr>
        <w:t xml:space="preserve">لا خلاف بین الأصحاب فی استحباب الجریدتین،و الأصل فیه أن آدم لما هبط من الجنة خلق اللَّه من فضل طینه النخلة فکان یأنس بها فی حیاته،فأوصی بنیة أن یشقوا منها جریدا بنصفین و یضعوه معه فی أکفانه </w:t>
      </w:r>
      <w:r>
        <w:rPr>
          <w:rStyle w:val="FootnoteReference"/>
        </w:rPr>
        <w:footnoteReference w:id="1355"/>
      </w:r>
      <w:r>
        <w:rPr>
          <w:rFonts w:ascii="IRNazanin" w:hAnsi="IRNazanin" w:eastAsia="IRNazanin" w:cs="IRNazanin"/>
          <w:lang w:bidi="fa-IR"/>
          <w:color w:val="111111"/>
          <w:sz w:val="28"/>
          <w:szCs w:val="28"/>
          <w:rtl/>
        </w:rPr>
        <w:t xml:space="preserve">،و فعله الأنبیاء بعده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علیهم السّلام إلی أن درس فی الجاهلیّة،فأحیاها نبیّنا صلّی اللَّه علیه و آله،و فی فضلهما أخبار کثیرة من طرق الأصحاب </w:t>
      </w:r>
      <w:r>
        <w:rPr>
          <w:rStyle w:val="FootnoteReference"/>
        </w:rPr>
        <w:footnoteReference w:id="1356"/>
      </w:r>
      <w:r>
        <w:rPr>
          <w:rFonts w:ascii="IRNazanin" w:hAnsi="IRNazanin" w:eastAsia="IRNazanin" w:cs="IRNazanin"/>
          <w:lang w:bidi="fa-IR"/>
          <w:color w:val="111111"/>
          <w:sz w:val="28"/>
          <w:szCs w:val="28"/>
          <w:rtl/>
        </w:rPr>
        <w:t xml:space="preserve">و العامّة أیضا </w:t>
      </w:r>
      <w:r>
        <w:rPr>
          <w:rStyle w:val="FootnoteReference"/>
        </w:rPr>
        <w:footnoteReference w:id="1357"/>
      </w:r>
      <w:r>
        <w:rPr>
          <w:rFonts w:ascii="IRNazanin" w:hAnsi="IRNazanin" w:eastAsia="IRNazanin" w:cs="IRNazanin"/>
          <w:lang w:bidi="fa-IR"/>
          <w:color w:val="111111"/>
          <w:sz w:val="28"/>
          <w:szCs w:val="28"/>
          <w:rtl/>
        </w:rPr>
        <w:t xml:space="preserve">،و قد تضمن کثیر منها رفع العذاب ما دامتا خضراوین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المشهور بین الأصحاب کونهما قدر عظم الذّراع </w:t>
      </w:r>
      <w:r>
        <w:rPr>
          <w:rStyle w:val="FootnoteReference"/>
        </w:rPr>
        <w:footnoteReference w:id="1359"/>
      </w:r>
      <w:r>
        <w:rPr>
          <w:rFonts w:ascii="IRNazanin" w:hAnsi="IRNazanin" w:eastAsia="IRNazanin" w:cs="IRNazanin"/>
          <w:lang w:bidi="fa-IR"/>
          <w:color w:val="111111"/>
          <w:sz w:val="28"/>
          <w:szCs w:val="28"/>
          <w:rtl/>
        </w:rPr>
        <w:t xml:space="preserve">،و هو مروی فی خبر یونس </w:t>
      </w:r>
      <w:r>
        <w:rPr>
          <w:rStyle w:val="FootnoteReference"/>
        </w:rPr>
        <w:footnoteReference w:id="1360"/>
      </w:r>
      <w:r>
        <w:rPr>
          <w:rFonts w:ascii="IRNazanin" w:hAnsi="IRNazanin" w:eastAsia="IRNazanin" w:cs="IRNazanin"/>
          <w:lang w:bidi="fa-IR"/>
          <w:color w:val="111111"/>
          <w:sz w:val="28"/>
          <w:szCs w:val="28"/>
          <w:rtl/>
        </w:rPr>
        <w:t xml:space="preserve">عنهم علیهم السّلام،و غیره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قیل:قدر شبر </w:t>
      </w:r>
      <w:r>
        <w:rPr>
          <w:rStyle w:val="FootnoteReference"/>
        </w:rPr>
        <w:footnoteReference w:id="1362"/>
      </w:r>
      <w:r>
        <w:rPr>
          <w:rFonts w:ascii="IRNazanin" w:hAnsi="IRNazanin" w:eastAsia="IRNazanin" w:cs="IRNazanin"/>
          <w:lang w:bidi="fa-IR"/>
          <w:color w:val="111111"/>
          <w:sz w:val="28"/>
          <w:szCs w:val="28"/>
          <w:rtl/>
        </w:rPr>
        <w:t xml:space="preserve">،و قیل:أربع أصابع فما فوقها </w:t>
      </w:r>
      <w:r>
        <w:rPr>
          <w:rStyle w:val="FootnoteReference"/>
        </w:rPr>
        <w:footnoteReference w:id="1363"/>
      </w:r>
      <w:r>
        <w:rPr>
          <w:rFonts w:ascii="IRNazanin" w:hAnsi="IRNazanin" w:eastAsia="IRNazanin" w:cs="IRNazanin"/>
          <w:lang w:bidi="fa-IR"/>
          <w:color w:val="111111"/>
          <w:sz w:val="28"/>
          <w:szCs w:val="28"/>
          <w:rtl/>
        </w:rPr>
        <w:t xml:space="preserve">،و قد ورد فی الأخبار شق الجریدة </w:t>
      </w:r>
      <w:r>
        <w:rPr>
          <w:rStyle w:val="FootnoteReference"/>
        </w:rPr>
        <w:footnoteReference w:id="1364"/>
      </w:r>
      <w:r>
        <w:rPr>
          <w:rFonts w:ascii="IRNazanin" w:hAnsi="IRNazanin" w:eastAsia="IRNazanin" w:cs="IRNazanin"/>
          <w:lang w:bidi="fa-IR"/>
          <w:color w:val="111111"/>
          <w:sz w:val="28"/>
          <w:szCs w:val="28"/>
          <w:rtl/>
        </w:rPr>
        <w:t xml:space="preserve">،و تعلیلهم علیهم السّلام رفع العذاب بالخضرة یقتضی العدم </w:t>
      </w:r>
      <w:r>
        <w:rPr>
          <w:rStyle w:val="FootnoteReference"/>
        </w:rPr>
        <w:footnoteReference w:id="1365"/>
      </w:r>
      <w:r>
        <w:rPr>
          <w:rFonts w:ascii="IRNazanin" w:hAnsi="IRNazanin" w:eastAsia="IRNazanin" w:cs="IRNazanin"/>
          <w:lang w:bidi="fa-IR"/>
          <w:color w:val="111111"/>
          <w:sz w:val="28"/>
          <w:szCs w:val="28"/>
          <w:rtl/>
        </w:rPr>
        <w:t xml:space="preserve">،أما الخضرة فتعتبر قطعا،و من ثم قالوا:و یجعل علی الجریدتین قطن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ریب أنّ الأفضل کونهما من النخل،فان فقد فالسدر،فان فقد فالخلاف، و هذا التّرتیب موجود فی خبر سهل بن زیاد </w:t>
      </w:r>
      <w:r>
        <w:rPr>
          <w:rStyle w:val="FootnoteReference"/>
        </w:rPr>
        <w:footnoteReference w:id="1367"/>
      </w:r>
      <w:r>
        <w:rPr>
          <w:rFonts w:ascii="IRNazanin" w:hAnsi="IRNazanin" w:eastAsia="IRNazanin" w:cs="IRNazanin"/>
          <w:lang w:bidi="fa-IR"/>
          <w:color w:val="111111"/>
          <w:sz w:val="28"/>
          <w:szCs w:val="28"/>
          <w:rtl/>
        </w:rPr>
        <w:t xml:space="preserve">،و عکس ذلک المفید </w:t>
      </w:r>
      <w:r>
        <w:rPr>
          <w:rStyle w:val="FootnoteReference"/>
        </w:rPr>
        <w:footnoteReference w:id="1368"/>
      </w:r>
      <w:r>
        <w:rPr>
          <w:rFonts w:ascii="IRNazanin" w:hAnsi="IRNazanin" w:eastAsia="IRNazanin" w:cs="IRNazanin"/>
          <w:lang w:bidi="fa-IR"/>
          <w:color w:val="111111"/>
          <w:sz w:val="28"/>
          <w:szCs w:val="28"/>
          <w:rtl/>
        </w:rPr>
        <w:t xml:space="preserve">،و الأوّل أجود،فإن فقد الجمیع فشجر رطب،ذکره الأصحاب،و التّعلیل بالخضرة یومئ إلیه،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17" w:name="pg10513_105752"/>
    <w:bookmarkEnd w:id="117"/>
    <w:p>
      <w:pPr>
        <w:pStyle w:val="Heading5"/>
      </w:pPr>
      <w:bookmarkStart w:id="352" w:name="_Toc219"/>
      <w:r>
        <w:t>المطلب الثانی:فی الکیفیة</w:t>
      </w:r>
      <w:bookmarkEnd w:id="352"/>
    </w:p>
    <w:p>
      <w:pPr>
        <w:pStyle w:val="BookText"/>
      </w:pPr>
      <w:r>
        <w:rPr>
          <w:rFonts w:ascii="IRNazanin" w:hAnsi="IRNazanin" w:eastAsia="IRNazanin" w:cs="IRNazanin"/>
          <w:lang w:bidi="fa-IR"/>
          <w:color w:val="111111"/>
          <w:sz w:val="28"/>
          <w:szCs w:val="28"/>
          <w:rtl/>
        </w:rPr>
        <w:t xml:space="preserve">المطلب الثانی:فی الکیفیة:و یجب أن یبدأ بالحنوط فیمسح مساجده السبعة بالکافور بأقل اسمه،و یسقط مع العجز عنه،  و فی خبر علیّ بن إبراهیم عود الرمّان </w:t>
      </w:r>
      <w:r>
        <w:rPr>
          <w:rStyle w:val="FootnoteReference"/>
        </w:rPr>
        <w:footnoteReference w:id="1369"/>
      </w:r>
      <w:r>
        <w:rPr>
          <w:rFonts w:ascii="IRNazanin" w:hAnsi="IRNazanin" w:eastAsia="IRNazanin" w:cs="IRNazanin"/>
          <w:lang w:bidi="fa-IR"/>
          <w:color w:val="111111"/>
          <w:sz w:val="28"/>
          <w:szCs w:val="28"/>
          <w:rtl/>
        </w:rPr>
        <w:t xml:space="preserve">فیقدم علی الشّجر الرّطب بعد الخلاف.</w:t>
      </w:r>
    </w:p>
    <w:p>
      <w:pPr>
        <w:pStyle w:val="BookText"/>
      </w:pPr>
      <w:r>
        <w:rPr>
          <w:rFonts w:ascii="IRNazanin" w:hAnsi="IRNazanin" w:eastAsia="IRNazanin" w:cs="IRNazanin"/>
          <w:lang w:bidi="fa-IR"/>
          <w:color w:val="111111"/>
          <w:sz w:val="28"/>
          <w:szCs w:val="28"/>
          <w:rtl/>
        </w:rPr>
        <w:t xml:space="preserve">قوله: (و یجب أن یبدأ بالحنوط فتمسح مساجده السبعة بالکافور بأقل اسمه).</w:t>
      </w:r>
    </w:p>
    <w:p>
      <w:pPr>
        <w:pStyle w:val="BookText"/>
      </w:pPr>
      <w:r>
        <w:rPr>
          <w:rFonts w:ascii="IRNazanin" w:hAnsi="IRNazanin" w:eastAsia="IRNazanin" w:cs="IRNazanin"/>
          <w:lang w:bidi="fa-IR"/>
          <w:color w:val="111111"/>
          <w:sz w:val="28"/>
          <w:szCs w:val="28"/>
          <w:rtl/>
        </w:rPr>
        <w:t xml:space="preserve">هذا هو الأصحّ،و قال المفید </w:t>
      </w:r>
      <w:r>
        <w:rPr>
          <w:rStyle w:val="FootnoteReference"/>
        </w:rPr>
        <w:footnoteReference w:id="1370"/>
      </w:r>
      <w:r>
        <w:rPr>
          <w:rFonts w:ascii="IRNazanin" w:hAnsi="IRNazanin" w:eastAsia="IRNazanin" w:cs="IRNazanin"/>
          <w:lang w:bidi="fa-IR"/>
          <w:color w:val="111111"/>
          <w:sz w:val="28"/>
          <w:szCs w:val="28"/>
          <w:rtl/>
        </w:rPr>
        <w:t xml:space="preserve">،و ابن أبی عقیل </w:t>
      </w:r>
      <w:r>
        <w:rPr>
          <w:rStyle w:val="FootnoteReference"/>
        </w:rPr>
        <w:footnoteReference w:id="1371"/>
      </w:r>
      <w:r>
        <w:rPr>
          <w:rFonts w:ascii="IRNazanin" w:hAnsi="IRNazanin" w:eastAsia="IRNazanin" w:cs="IRNazanin"/>
          <w:lang w:bidi="fa-IR"/>
          <w:color w:val="111111"/>
          <w:sz w:val="28"/>
          <w:szCs w:val="28"/>
          <w:rtl/>
        </w:rPr>
        <w:t xml:space="preserve">:یحنّط الأنف،و زاد الصّدوق الصدر و السّمع و البصر و الفم،و المغابن و هی الآباط </w:t>
      </w:r>
      <w:r>
        <w:rPr>
          <w:rStyle w:val="FootnoteReference"/>
        </w:rPr>
        <w:footnoteReference w:id="1372"/>
      </w:r>
      <w:r>
        <w:rPr>
          <w:rFonts w:ascii="IRNazanin" w:hAnsi="IRNazanin" w:eastAsia="IRNazanin" w:cs="IRNazanin"/>
          <w:lang w:bidi="fa-IR"/>
          <w:color w:val="111111"/>
          <w:sz w:val="28"/>
          <w:szCs w:val="28"/>
          <w:rtl/>
        </w:rPr>
        <w:t xml:space="preserve">،و أصول الأفخاذ </w:t>
      </w:r>
      <w:r>
        <w:rPr>
          <w:rStyle w:val="FootnoteReference"/>
        </w:rPr>
        <w:footnoteReference w:id="1373"/>
      </w:r>
      <w:r>
        <w:rPr>
          <w:rFonts w:ascii="IRNazanin" w:hAnsi="IRNazanin" w:eastAsia="IRNazanin" w:cs="IRNazanin"/>
          <w:lang w:bidi="fa-IR"/>
          <w:color w:val="111111"/>
          <w:sz w:val="28"/>
          <w:szCs w:val="28"/>
          <w:rtl/>
        </w:rPr>
        <w:t xml:space="preserve">، و الأخبار مختلفة فی ذلک نفیا و إثباتا </w:t>
      </w:r>
      <w:r>
        <w:rPr>
          <w:rStyle w:val="FootnoteReference"/>
        </w:rPr>
        <w:footnoteReference w:id="1374"/>
      </w:r>
      <w:r>
        <w:rPr>
          <w:rFonts w:ascii="IRNazanin" w:hAnsi="IRNazanin" w:eastAsia="IRNazanin" w:cs="IRNazanin"/>
          <w:lang w:bidi="fa-IR"/>
          <w:color w:val="111111"/>
          <w:sz w:val="28"/>
          <w:szCs w:val="28"/>
          <w:rtl/>
        </w:rPr>
        <w:t xml:space="preserve">،و المشهور قصر الوجوب علی السّبعة و إضافة الصّدر استحبابا.و أضاف الصّدوق الی الکافور المسک </w:t>
      </w:r>
      <w:r>
        <w:rPr>
          <w:rStyle w:val="FootnoteReference"/>
        </w:rPr>
        <w:footnoteReference w:id="1375"/>
      </w:r>
      <w:r>
        <w:rPr>
          <w:rFonts w:ascii="IRNazanin" w:hAnsi="IRNazanin" w:eastAsia="IRNazanin" w:cs="IRNazanin"/>
          <w:lang w:bidi="fa-IR"/>
          <w:color w:val="111111"/>
          <w:sz w:val="28"/>
          <w:szCs w:val="28"/>
          <w:rtl/>
        </w:rPr>
        <w:t xml:space="preserve">، استنادا الی خبرین مرسلین </w:t>
      </w:r>
      <w:r>
        <w:rPr>
          <w:rStyle w:val="FootnoteReference"/>
        </w:rPr>
        <w:footnoteReference w:id="1376"/>
      </w:r>
      <w:r>
        <w:rPr>
          <w:rFonts w:ascii="IRNazanin" w:hAnsi="IRNazanin" w:eastAsia="IRNazanin" w:cs="IRNazanin"/>
          <w:lang w:bidi="fa-IR"/>
          <w:color w:val="111111"/>
          <w:sz w:val="28"/>
          <w:szCs w:val="28"/>
          <w:rtl/>
        </w:rPr>
        <w:t xml:space="preserve">،و المشهور تحریم تطییب المیّت بغیر الکافور و الذریرة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یکفی من الکافور للتّحنیط ما صدق علیه الاسم لصدق الامتثال،و عدم قاطع یدلّ علی خلاف ذلک،و قدّر الشّیخان أقله بمثقال،و أوسطه بأربعة دراهم </w:t>
      </w:r>
      <w:r>
        <w:rPr>
          <w:rStyle w:val="FootnoteReference"/>
        </w:rPr>
        <w:footnoteReference w:id="1378"/>
      </w:r>
      <w:r>
        <w:rPr>
          <w:rFonts w:ascii="IRNazanin" w:hAnsi="IRNazanin" w:eastAsia="IRNazanin" w:cs="IRNazanin"/>
          <w:lang w:bidi="fa-IR"/>
          <w:color w:val="111111"/>
          <w:sz w:val="28"/>
          <w:szCs w:val="28"/>
          <w:rtl/>
        </w:rPr>
        <w:t xml:space="preserve">، و بعض الأصحاب بمثقال و ثلث </w:t>
      </w:r>
      <w:r>
        <w:rPr>
          <w:rStyle w:val="FootnoteReference"/>
        </w:rPr>
        <w:footnoteReference w:id="1379"/>
      </w:r>
      <w:r>
        <w:rPr>
          <w:rFonts w:ascii="IRNazanin" w:hAnsi="IRNazanin" w:eastAsia="IRNazanin" w:cs="IRNazanin"/>
          <w:lang w:bidi="fa-IR"/>
          <w:color w:val="111111"/>
          <w:sz w:val="28"/>
          <w:szCs w:val="28"/>
          <w:rtl/>
        </w:rPr>
        <w:t xml:space="preserve">،و الأخبار مختلفة،ففی بعضها مثقال </w:t>
      </w:r>
      <w:r>
        <w:rPr>
          <w:rStyle w:val="FootnoteReference"/>
        </w:rPr>
        <w:footnoteReference w:id="1380"/>
      </w:r>
      <w:r>
        <w:rPr>
          <w:rFonts w:ascii="IRNazanin" w:hAnsi="IRNazanin" w:eastAsia="IRNazanin" w:cs="IRNazanin"/>
          <w:lang w:bidi="fa-IR"/>
          <w:color w:val="111111"/>
          <w:sz w:val="28"/>
          <w:szCs w:val="28"/>
          <w:rtl/>
        </w:rPr>
        <w:t xml:space="preserve">،و فی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المستحب ثلاثة عشر درهما و ثلث،و دونه أربعة دراهم،و الأدون درهم.</w:t>
      </w:r>
    </w:p>
    <w:p>
      <w:pPr>
        <w:pStyle w:val="BookText"/>
      </w:pPr>
      <w:r>
        <w:rPr>
          <w:rFonts w:ascii="IRNazanin" w:hAnsi="IRNazanin" w:eastAsia="IRNazanin" w:cs="IRNazanin"/>
          <w:lang w:bidi="fa-IR"/>
          <w:color w:val="111111"/>
          <w:sz w:val="28"/>
          <w:szCs w:val="28"/>
          <w:rtl/>
        </w:rPr>
        <w:t xml:space="preserve">البعض مثقال و نصف </w:t>
      </w:r>
      <w:r>
        <w:rPr>
          <w:rStyle w:val="FootnoteReference"/>
        </w:rPr>
        <w:footnoteReference w:id="1381"/>
      </w:r>
      <w:r>
        <w:rPr>
          <w:rFonts w:ascii="IRNazanin" w:hAnsi="IRNazanin" w:eastAsia="IRNazanin" w:cs="IRNazanin"/>
          <w:lang w:bidi="fa-IR"/>
          <w:color w:val="111111"/>
          <w:sz w:val="28"/>
          <w:szCs w:val="28"/>
          <w:rtl/>
        </w:rPr>
        <w:t xml:space="preserve">و فی روایة أوسطه أربعة مثاقیل </w:t>
      </w:r>
      <w:r>
        <w:rPr>
          <w:rStyle w:val="FootnoteReference"/>
        </w:rPr>
        <w:footnoteReference w:id="1382"/>
      </w:r>
      <w:r>
        <w:rPr>
          <w:rFonts w:ascii="IRNazanin" w:hAnsi="IRNazanin" w:eastAsia="IRNazanin" w:cs="IRNazanin"/>
          <w:lang w:bidi="fa-IR"/>
          <w:color w:val="111111"/>
          <w:sz w:val="28"/>
          <w:szCs w:val="28"/>
          <w:rtl/>
        </w:rPr>
        <w:t xml:space="preserve">،و هی منزلة علی الفضیلة.</w:t>
      </w:r>
    </w:p>
    <w:p>
      <w:pPr>
        <w:pStyle w:val="BookText"/>
      </w:pPr>
      <w:r>
        <w:rPr>
          <w:rFonts w:ascii="Amiri" w:hAnsi="Amiri" w:eastAsia="Amiri" w:cs="Amiri"/>
          <w:lang w:bidi="ar-SA"/>
          <w:color w:val="111111"/>
          <w:sz w:val="28"/>
          <w:szCs w:val="28"/>
          <w:rtl/>
        </w:rPr>
        <w:t xml:space="preserve">قوله: (و المستحبّ ثلاثة عشر درهما و ثلث.).</w:t>
      </w:r>
    </w:p>
    <w:p>
      <w:pPr>
        <w:pStyle w:val="BookText"/>
      </w:pPr>
      <w:r>
        <w:rPr>
          <w:rFonts w:ascii="IRNazanin" w:hAnsi="IRNazanin" w:eastAsia="IRNazanin" w:cs="IRNazanin"/>
          <w:lang w:bidi="fa-IR"/>
          <w:color w:val="111111"/>
          <w:sz w:val="28"/>
          <w:szCs w:val="28"/>
          <w:rtl/>
        </w:rPr>
        <w:t xml:space="preserve">مستنده إن جبرئیل علیه السّلام نزل بأربعین درهما من کافور الجنّة،فقسّمه النّبی صلّی اللّه علیه و آله بینه و بین علی علیه السّلام و فاطمة علیها السّلام أثلاثا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علیّ بن إبراهیم رفعه فی الحنوط ثلاثة عشر درهما و ثلث </w:t>
      </w:r>
      <w:r>
        <w:rPr>
          <w:rStyle w:val="FootnoteReference"/>
        </w:rPr>
        <w:footnoteReference w:id="1384"/>
      </w:r>
      <w:r>
        <w:rPr>
          <w:rFonts w:ascii="IRNazanin" w:hAnsi="IRNazanin" w:eastAsia="IRNazanin" w:cs="IRNazanin"/>
          <w:lang w:bidi="fa-IR"/>
          <w:color w:val="111111"/>
          <w:sz w:val="28"/>
          <w:szCs w:val="28"/>
          <w:rtl/>
        </w:rPr>
        <w:t xml:space="preserve">،و هو دالّ علی أنّ هذا المقدار مختصّ بالحنوط،و أنّ کافور الغسل غیر هذا،قال فی الذّکری:قطع به الأکثر </w:t>
      </w:r>
      <w:r>
        <w:rPr>
          <w:rStyle w:val="FootnoteReference"/>
        </w:rPr>
        <w:footnoteReference w:id="1385"/>
      </w:r>
      <w:r>
        <w:rPr>
          <w:rFonts w:ascii="IRNazanin" w:hAnsi="IRNazanin" w:eastAsia="IRNazanin" w:cs="IRNazanin"/>
          <w:lang w:bidi="fa-IR"/>
          <w:color w:val="111111"/>
          <w:sz w:val="28"/>
          <w:szCs w:val="28"/>
          <w:rtl/>
        </w:rPr>
        <w:t xml:space="preserve">،و فسر ابن إدریس المثاقیل بالدّراهم </w:t>
      </w:r>
      <w:r>
        <w:rPr>
          <w:rStyle w:val="FootnoteReference"/>
        </w:rPr>
        <w:footnoteReference w:id="1386"/>
      </w:r>
      <w:r>
        <w:rPr>
          <w:rFonts w:ascii="IRNazanin" w:hAnsi="IRNazanin" w:eastAsia="IRNazanin" w:cs="IRNazanin"/>
          <w:lang w:bidi="fa-IR"/>
          <w:color w:val="111111"/>
          <w:sz w:val="28"/>
          <w:szCs w:val="28"/>
          <w:rtl/>
        </w:rPr>
        <w:t xml:space="preserve">و هو غیر واضح.</w:t>
      </w:r>
    </w:p>
    <w:p>
      <w:pPr>
        <w:pStyle w:val="BookText"/>
      </w:pPr>
      <w:r>
        <w:rPr>
          <w:rFonts w:ascii="IRNazanin" w:hAnsi="IRNazanin" w:eastAsia="IRNazanin" w:cs="IRNazanin"/>
          <w:lang w:bidi="fa-IR"/>
          <w:color w:val="111111"/>
          <w:sz w:val="28"/>
          <w:szCs w:val="28"/>
          <w:rtl/>
        </w:rPr>
        <w:t xml:space="preserve">قال فی الذّکری:و طالبه ابن طاوس بالمستند،و جعل ابن البرّاج أکثر الحنوط ثلاثة عشر درهما و نصفا </w:t>
      </w:r>
      <w:r>
        <w:rPr>
          <w:rStyle w:val="FootnoteReference"/>
        </w:rPr>
        <w:footnoteReference w:id="1387"/>
      </w:r>
      <w:r>
        <w:rPr>
          <w:rFonts w:ascii="IRNazanin" w:hAnsi="IRNazanin" w:eastAsia="IRNazanin" w:cs="IRNazanin"/>
          <w:lang w:bidi="fa-IR"/>
          <w:color w:val="111111"/>
          <w:sz w:val="28"/>
          <w:szCs w:val="28"/>
          <w:rtl/>
        </w:rPr>
        <w:t xml:space="preserve">،و الأخبار تدفعه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الشّیخان </w:t>
      </w:r>
      <w:r>
        <w:rPr>
          <w:rStyle w:val="FootnoteReference"/>
        </w:rPr>
        <w:footnoteReference w:id="1389"/>
      </w:r>
      <w:r>
        <w:rPr>
          <w:rFonts w:ascii="Amiri" w:hAnsi="Amiri" w:eastAsia="Amiri" w:cs="Amiri"/>
          <w:lang w:bidi="ar-SA"/>
          <w:color w:val="111111"/>
          <w:sz w:val="28"/>
          <w:szCs w:val="28"/>
          <w:rtl/>
        </w:rPr>
        <w:t xml:space="preserve">و الصّدوق </w:t>
      </w:r>
      <w:r>
        <w:rPr>
          <w:rStyle w:val="FootnoteReference"/>
        </w:rPr>
        <w:footnoteReference w:id="1390"/>
      </w:r>
      <w:r>
        <w:rPr>
          <w:rFonts w:ascii="IRNazanin" w:hAnsi="IRNazanin" w:eastAsia="IRNazanin" w:cs="IRNazanin"/>
          <w:lang w:bidi="fa-IR"/>
          <w:color w:val="111111"/>
          <w:sz w:val="28"/>
          <w:szCs w:val="28"/>
          <w:rtl/>
        </w:rPr>
        <w:t xml:space="preserve">:أقلّه مثقال،و أوسطه أربعة دراهم،و عن الجعفی:إن أقلّه مثقال و ثلث </w:t>
      </w:r>
      <w:r>
        <w:rPr>
          <w:rStyle w:val="FootnoteReference"/>
        </w:rPr>
        <w:footnoteReference w:id="1391"/>
      </w:r>
      <w:r>
        <w:rPr>
          <w:rFonts w:ascii="IRNazanin" w:hAnsi="IRNazanin" w:eastAsia="IRNazanin" w:cs="IRNazanin"/>
          <w:lang w:bidi="fa-IR"/>
          <w:color w:val="111111"/>
          <w:sz w:val="28"/>
          <w:szCs w:val="28"/>
          <w:rtl/>
        </w:rPr>
        <w:t xml:space="preserve">،و اختلاف الأخبار یدل علی أنّ المراد بالقدر الفضیلة، فیکون الواجب ما وقع علیه الاسم.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أن یقدّم الغاسل غسله أو الوضوء علی التکفین.و الأقرب عدم الاکتفاء به فی الصلاة إذا لم ینو ما یتضمن رفع الحدث،   قوله: (و یستحب أن یقدّم الغاسل غسله،أو الوضوء علی التّکفین).</w:t>
      </w:r>
    </w:p>
    <w:p>
      <w:pPr>
        <w:pStyle w:val="BookText"/>
      </w:pPr>
      <w:r>
        <w:rPr>
          <w:rFonts w:ascii="IRNazanin" w:hAnsi="IRNazanin" w:eastAsia="IRNazanin" w:cs="IRNazanin"/>
          <w:lang w:bidi="fa-IR"/>
          <w:color w:val="111111"/>
          <w:sz w:val="28"/>
          <w:szCs w:val="28"/>
          <w:rtl/>
        </w:rPr>
        <w:t xml:space="preserve">المراد بغسله غسل المسّ و بالوضوء الّذی یجامع الغسل للصّلاة،کما هو مصرّح به فی کلام المصنّف فی التّذکرة </w:t>
      </w:r>
      <w:r>
        <w:rPr>
          <w:rStyle w:val="FootnoteReference"/>
        </w:rPr>
        <w:footnoteReference w:id="1392"/>
      </w:r>
      <w:r>
        <w:rPr>
          <w:rFonts w:ascii="IRNazanin" w:hAnsi="IRNazanin" w:eastAsia="IRNazanin" w:cs="IRNazanin"/>
          <w:lang w:bidi="fa-IR"/>
          <w:color w:val="111111"/>
          <w:sz w:val="28"/>
          <w:szCs w:val="28"/>
          <w:rtl/>
        </w:rPr>
        <w:t xml:space="preserve">و فی الذّکری أیضا </w:t>
      </w:r>
      <w:r>
        <w:rPr>
          <w:rStyle w:val="FootnoteReference"/>
        </w:rPr>
        <w:footnoteReference w:id="1393"/>
      </w:r>
      <w:r>
        <w:rPr>
          <w:rFonts w:ascii="IRNazanin" w:hAnsi="IRNazanin" w:eastAsia="IRNazanin" w:cs="IRNazanin"/>
          <w:lang w:bidi="fa-IR"/>
          <w:color w:val="111111"/>
          <w:sz w:val="28"/>
          <w:szCs w:val="28"/>
          <w:rtl/>
        </w:rPr>
        <w:t xml:space="preserve">،و علله فی التّذکرة بأن الغسل من المسّ واجب،فاستحب الفوریة.</w:t>
      </w:r>
    </w:p>
    <w:p>
      <w:pPr>
        <w:pStyle w:val="BookText"/>
      </w:pPr>
      <w:r>
        <w:rPr>
          <w:rFonts w:ascii="IRNazanin" w:hAnsi="IRNazanin" w:eastAsia="IRNazanin" w:cs="IRNazanin"/>
          <w:lang w:bidi="fa-IR"/>
          <w:color w:val="111111"/>
          <w:sz w:val="28"/>
          <w:szCs w:val="28"/>
          <w:rtl/>
        </w:rPr>
        <w:t xml:space="preserve">فان لم یتّفق ذلک أو خیف علی المیّت فلیغسل یدیه إلی المنکبین،لخبر ابن یقطین عن العبد الصّالح علیه السّلام:«یغسل الّذی غسله یدیه قبل أن یکفنه إلی المنکبین ثلاث مرّات،ثم إذا کفنه اغتسل» </w:t>
      </w:r>
      <w:r>
        <w:rPr>
          <w:rStyle w:val="FootnoteReference"/>
        </w:rPr>
        <w:footnoteReference w:id="1394"/>
      </w:r>
      <w:r>
        <w:rPr>
          <w:rFonts w:ascii="IRNazanin" w:hAnsi="IRNazanin" w:eastAsia="IRNazanin" w:cs="IRNazanin"/>
          <w:lang w:bidi="fa-IR"/>
          <w:color w:val="111111"/>
          <w:sz w:val="28"/>
          <w:szCs w:val="28"/>
          <w:rtl/>
        </w:rPr>
        <w:t xml:space="preserve">و فیه دلالة علی تأخیر الغسل،و یمکن تنزیله علی الضّرورة کما نبّه علیه فی الذّکری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الأقرب عدم الاکتفاء به فی الصلاة إذا لم ینو ما یتضمن رفع الحدث).</w:t>
      </w:r>
    </w:p>
    <w:p>
      <w:pPr>
        <w:pStyle w:val="BookText"/>
      </w:pPr>
      <w:r>
        <w:rPr>
          <w:rFonts w:ascii="IRNazanin" w:hAnsi="IRNazanin" w:eastAsia="IRNazanin" w:cs="IRNazanin"/>
          <w:lang w:bidi="fa-IR"/>
          <w:color w:val="111111"/>
          <w:sz w:val="28"/>
          <w:szCs w:val="28"/>
          <w:rtl/>
        </w:rPr>
        <w:t xml:space="preserve">وجه القرب أنّ التکفین مشروع من دونه،فلا یلزم من نیّته نیة رفع الحدث، فلا یحصل بدلیل:«و إنّما لکل امرئ ما نوی»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ضعیفا الاکتفاء به،لأنّ کمال الفضیلة متوقف علیه،و لیس المقصود بالوضوء إلا ذلک فیتحقّق الرّفع،فتباح الصّلاة.و ضعفه ظاهر،إذ لا یلزم من توقّف کمال الفضیلة علی رفع الحدث کونه مقصودا و منویا حال فعل الوضوء،و ینبغی التّنبیه لثلاثة أمور:</w:t>
      </w:r>
    </w:p>
    <w:p>
      <w:pPr>
        <w:pStyle w:val="BookText"/>
      </w:pPr>
      <w:r>
        <w:rPr>
          <w:rFonts w:ascii="IRNazanin" w:hAnsi="IRNazanin" w:eastAsia="IRNazanin" w:cs="IRNazanin"/>
          <w:lang w:bidi="fa-IR"/>
          <w:color w:val="111111"/>
          <w:sz w:val="28"/>
          <w:szCs w:val="28"/>
          <w:rtl/>
        </w:rPr>
        <w:t xml:space="preserve">الأوّل:إنّهم صرّحوا بأن الوضوء المستحبّ تقدیمه علی التّکفین هو وضوء الصّلاة،فعلی اعتبار نیة أحد الأمرین من الرفع و الاستباحة لا بدّ من نیّتهما لتحصل الفضیلة المطلوبة،و حینئذ فلا مجال للتردّد فی إباحة الصّلاة،و لا لفرض خلوه عن نیّة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یجعل بین ألیتیه قطنا،و إن خاف خروج شیء حشّا دبره،  رفع الحدث،إلا أن ینزل ذلک علی استحباب الوضوء مطلقا،و أن الأفضل کونه وضوء الصّلاة.</w:t>
      </w:r>
    </w:p>
    <w:p>
      <w:pPr>
        <w:pStyle w:val="BookText"/>
      </w:pPr>
      <w:r>
        <w:rPr>
          <w:rFonts w:ascii="IRNazanin" w:hAnsi="IRNazanin" w:eastAsia="IRNazanin" w:cs="IRNazanin"/>
          <w:lang w:bidi="fa-IR"/>
          <w:color w:val="111111"/>
          <w:sz w:val="28"/>
          <w:szCs w:val="28"/>
          <w:rtl/>
        </w:rPr>
        <w:t xml:space="preserve">الثّانی:أنّه سبق فی کلام المصنّف،أنّه لو توضأ ناویا ما یستحبّ له الوضوء کقراءة القرآن،فالأقوی الصحّة،و المفهوم من الصحّة هنا هو کونه مبیحا للصّلاة، و تعلیلهم یدلّ علیه،فیکون ما ذکره رجوعا عن ذلک.</w:t>
      </w:r>
    </w:p>
    <w:p>
      <w:pPr>
        <w:pStyle w:val="BookText"/>
      </w:pPr>
      <w:r>
        <w:rPr>
          <w:rFonts w:ascii="IRNazanin" w:hAnsi="IRNazanin" w:eastAsia="IRNazanin" w:cs="IRNazanin"/>
          <w:lang w:bidi="fa-IR"/>
          <w:color w:val="111111"/>
          <w:sz w:val="28"/>
          <w:szCs w:val="28"/>
          <w:rtl/>
        </w:rPr>
        <w:t xml:space="preserve">الثّالث:أنّه قد سبق فی بحث الوضوء اشتراط نیّة الرّفع أو الاستباحة فیه، و مقتضی ذلک أنّه لو لم ینو واحدا منهما لم یکن وضوءه صحیحا،و کذا یستفاد من قوله فی مسألة نیة قراءة القرآن:إذ المقابل للصحّة هو الفساد،فمقتضاه إن حصلت الإباحة کان صحیحا و إلا فهو فاسد،و المعلوم من عبارته هنا خلاف ذلک،و إلا لم تحصل بالوضوء الخالی من الأمرین فضیلة التّکفین أصلا.</w:t>
      </w:r>
    </w:p>
    <w:p>
      <w:pPr>
        <w:pStyle w:val="BookText"/>
      </w:pPr>
      <w:r>
        <w:rPr>
          <w:rFonts w:ascii="IRNazanin" w:hAnsi="IRNazanin" w:eastAsia="IRNazanin" w:cs="IRNazanin"/>
          <w:lang w:bidi="fa-IR"/>
          <w:color w:val="111111"/>
          <w:sz w:val="28"/>
          <w:szCs w:val="28"/>
          <w:rtl/>
        </w:rPr>
        <w:t xml:space="preserve">و یمکن تنزیل کلامه علی أن اشتراط نیة أحد الأمرین لتحقق الاستباحة لا لکونه وضوء معتبرا فی الجملة،و یکون المراد بالصحّة الصحة بالإضافة إلی الصّلاة و نحوها،فبکونه مبیحا لها یعد صحیحا،و بعدمه یعد فاسدا،و لا بأس بهذا التّنزیل،إذ لا دلیل یدلّ علی فساد الوضوء لخلوه من الأمرین،نعم لا یکون مبیحا،و ینبغی أن یلحظ هذا البحث لأنی لم أظفر فی کلام أحد علی شیء یحققه.</w:t>
      </w:r>
    </w:p>
    <w:p>
      <w:pPr>
        <w:pStyle w:val="BookText"/>
      </w:pPr>
      <w:r>
        <w:rPr>
          <w:rFonts w:ascii="IRNazanin" w:hAnsi="IRNazanin" w:eastAsia="IRNazanin" w:cs="IRNazanin"/>
          <w:lang w:bidi="fa-IR"/>
          <w:color w:val="111111"/>
          <w:sz w:val="28"/>
          <w:szCs w:val="28"/>
          <w:rtl/>
        </w:rPr>
        <w:t xml:space="preserve">قوله: (و أن یجعل بین ألیتیه قطنا).</w:t>
      </w:r>
    </w:p>
    <w:p>
      <w:pPr>
        <w:pStyle w:val="BookText"/>
      </w:pPr>
      <w:r>
        <w:rPr>
          <w:rFonts w:ascii="IRNazanin" w:hAnsi="IRNazanin" w:eastAsia="IRNazanin" w:cs="IRNazanin"/>
          <w:lang w:bidi="fa-IR"/>
          <w:color w:val="111111"/>
          <w:sz w:val="28"/>
          <w:szCs w:val="28"/>
          <w:rtl/>
        </w:rPr>
        <w:t xml:space="preserve">و لیکن علیه الحنوط،کما فی خبر یونس عنهم علیهم السّلام،و کذا علی قبله رواه أیضا </w:t>
      </w:r>
      <w:r>
        <w:rPr>
          <w:rStyle w:val="FootnoteReference"/>
        </w:rPr>
        <w:footnoteReference w:id="1397"/>
      </w:r>
      <w:r>
        <w:rPr>
          <w:rFonts w:ascii="IRNazanin" w:hAnsi="IRNazanin" w:eastAsia="IRNazanin" w:cs="IRNazanin"/>
          <w:lang w:bidi="fa-IR"/>
          <w:color w:val="111111"/>
          <w:sz w:val="28"/>
          <w:szCs w:val="28"/>
          <w:rtl/>
        </w:rPr>
        <w:t xml:space="preserve">،و فی القاموس:الألیة العجیزة أو ما رکب العجز من شحم أو لحم،و لا تقل ألیة و لا لیّة </w:t>
      </w:r>
      <w:r>
        <w:rPr>
          <w:rStyle w:val="FootnoteReference"/>
        </w:rPr>
        <w:footnoteReference w:id="1398"/>
      </w:r>
      <w:r>
        <w:rPr>
          <w:rFonts w:ascii="IRNazanin" w:hAnsi="IRNazanin" w:eastAsia="IRNazanin" w:cs="IRNazanin"/>
          <w:lang w:bidi="fa-IR"/>
          <w:color w:val="111111"/>
          <w:sz w:val="28"/>
          <w:szCs w:val="28"/>
          <w:rtl/>
        </w:rPr>
        <w:t xml:space="preserve">،و فی الصّحاح:إذا ثنیت قلت ألیان،فلا تلحقه التّاء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 خاف خروج شیء حشا دبره).</w:t>
      </w:r>
    </w:p>
    <w:p>
      <w:pPr>
        <w:pStyle w:val="BookText"/>
      </w:pPr>
      <w:r>
        <w:rPr>
          <w:rFonts w:ascii="IRNazanin" w:hAnsi="IRNazanin" w:eastAsia="IRNazanin" w:cs="IRNazanin"/>
          <w:lang w:bidi="fa-IR"/>
          <w:color w:val="111111"/>
          <w:sz w:val="28"/>
          <w:szCs w:val="28"/>
          <w:rtl/>
        </w:rPr>
        <w:t xml:space="preserve">أمّا استحباب الحشو فی الدّبر فقد ورد فی خبر یونس عنهم علیهم السّلام </w:t>
      </w:r>
      <w:r>
        <w:rPr>
          <w:rStyle w:val="FootnoteReference"/>
        </w:rPr>
        <w:footnoteReference w:id="1400"/>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یشد فخذیه من حقویه الی رجلیه بالخامسة لفا شدیدا بعد أن یضع علیها قطنا و ذریرة،  و کذا فی قبل المرأة،و لیکثر الحشو فیه إلی نصف منّ لخبر عمار عن الصّادق علیه السّلام </w:t>
      </w:r>
      <w:r>
        <w:rPr>
          <w:rStyle w:val="FootnoteReference"/>
        </w:rPr>
        <w:footnoteReference w:id="1401"/>
      </w:r>
      <w:r>
        <w:rPr>
          <w:rFonts w:ascii="Amiri" w:hAnsi="Amiri" w:eastAsia="Amiri" w:cs="Amiri"/>
          <w:lang w:bidi="ar-SA"/>
          <w:color w:val="111111"/>
          <w:sz w:val="28"/>
          <w:szCs w:val="28"/>
          <w:rtl/>
        </w:rPr>
        <w:t xml:space="preserve">و به صرّح فی الذّکری </w:t>
      </w:r>
      <w:r>
        <w:rPr>
          <w:rStyle w:val="FootnoteReference"/>
        </w:rPr>
        <w:footnoteReference w:id="1402"/>
      </w:r>
      <w:r>
        <w:rPr>
          <w:rFonts w:ascii="IRNazanin" w:hAnsi="IRNazanin" w:eastAsia="IRNazanin" w:cs="IRNazanin"/>
          <w:lang w:bidi="fa-IR"/>
          <w:color w:val="111111"/>
          <w:sz w:val="28"/>
          <w:szCs w:val="28"/>
          <w:rtl/>
        </w:rPr>
        <w:t xml:space="preserve">،و ظاهر عبارة الکتاب أن الحشو إنّما یستحب عند خوف خروج شیء لا بدونه لأن فیه تناول حرمة المیّت،کذا صرّح فی التّذکرة </w:t>
      </w:r>
      <w:r>
        <w:rPr>
          <w:rStyle w:val="FootnoteReference"/>
        </w:rPr>
        <w:footnoteReference w:id="1403"/>
      </w:r>
      <w:r>
        <w:rPr>
          <w:rFonts w:ascii="IRNazanin" w:hAnsi="IRNazanin" w:eastAsia="IRNazanin" w:cs="IRNazanin"/>
          <w:lang w:bidi="fa-IR"/>
          <w:color w:val="111111"/>
          <w:sz w:val="28"/>
          <w:szCs w:val="28"/>
          <w:rtl/>
        </w:rPr>
        <w:t xml:space="preserve">و المنتهی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أطلق الشّیخ الحشو فی دبره </w:t>
      </w:r>
      <w:r>
        <w:rPr>
          <w:rStyle w:val="FootnoteReference"/>
        </w:rPr>
        <w:footnoteReference w:id="1405"/>
      </w:r>
      <w:r>
        <w:rPr>
          <w:rFonts w:ascii="IRNazanin" w:hAnsi="IRNazanin" w:eastAsia="IRNazanin" w:cs="IRNazanin"/>
          <w:lang w:bidi="fa-IR"/>
          <w:color w:val="111111"/>
          <w:sz w:val="28"/>
          <w:szCs w:val="28"/>
          <w:rtl/>
        </w:rPr>
        <w:t xml:space="preserve">،و قال ابن إدریس:یوضع علی حلقة الدّبر </w:t>
      </w:r>
      <w:r>
        <w:rPr>
          <w:rStyle w:val="FootnoteReference"/>
        </w:rPr>
        <w:footnoteReference w:id="1406"/>
      </w:r>
      <w:r>
        <w:rPr>
          <w:rFonts w:ascii="IRNazanin" w:hAnsi="IRNazanin" w:eastAsia="IRNazanin" w:cs="IRNazanin"/>
          <w:lang w:bidi="fa-IR"/>
          <w:color w:val="111111"/>
          <w:sz w:val="28"/>
          <w:szCs w:val="28"/>
          <w:rtl/>
        </w:rPr>
        <w:t xml:space="preserve">،و عبارة الذّکری محتملة فإنّه قال:و یحشو ما یخاف الخروج منه </w:t>
      </w:r>
      <w:r>
        <w:rPr>
          <w:rStyle w:val="FootnoteReference"/>
        </w:rPr>
        <w:footnoteReference w:id="1407"/>
      </w:r>
      <w:r>
        <w:rPr>
          <w:rFonts w:ascii="IRNazanin" w:hAnsi="IRNazanin" w:eastAsia="IRNazanin" w:cs="IRNazanin"/>
          <w:lang w:bidi="fa-IR"/>
          <w:color w:val="111111"/>
          <w:sz w:val="28"/>
          <w:szCs w:val="28"/>
          <w:rtl/>
        </w:rPr>
        <w:t xml:space="preserve">،و لعل مراده قول الشّیخ،لأنّه احتج بالاخبار و هی مطلقة </w:t>
      </w:r>
      <w:r>
        <w:rPr>
          <w:rStyle w:val="FootnoteReference"/>
        </w:rPr>
        <w:footnoteReference w:id="1408"/>
      </w:r>
      <w:r>
        <w:rPr>
          <w:rFonts w:ascii="IRNazanin" w:hAnsi="IRNazanin" w:eastAsia="IRNazanin" w:cs="IRNazanin"/>
          <w:lang w:bidi="fa-IR"/>
          <w:color w:val="111111"/>
          <w:sz w:val="28"/>
          <w:szCs w:val="28"/>
          <w:rtl/>
        </w:rPr>
        <w:t xml:space="preserve">،فیکون المراد بما یخاف الخروج منه ما شأنه ذلک،إذ یکفی فی صدق الخوف ثبوته فی بعض الأحوال بخلاف العبارة هنا،و قول الشّیخ أقوی تمسّکا بإطلاق الأخبار،و لأن تناول حرمة المیّت بنجاسته، و الاحتیاج إلی کشفه و تطهیره و تأخیر تجهیزه أشدّ.</w:t>
      </w:r>
    </w:p>
    <w:p>
      <w:pPr>
        <w:pStyle w:val="BookText"/>
      </w:pPr>
      <w:r>
        <w:rPr>
          <w:rFonts w:ascii="IRNazanin" w:hAnsi="IRNazanin" w:eastAsia="IRNazanin" w:cs="IRNazanin"/>
          <w:lang w:bidi="fa-IR"/>
          <w:color w:val="111111"/>
          <w:sz w:val="28"/>
          <w:szCs w:val="28"/>
          <w:rtl/>
        </w:rPr>
        <w:t xml:space="preserve">قوله: (و أن یشد فخذیه من حقویه إلی رجلیه بالخامسة لفا شدیدا بعد أن یضع علیها قطنا و ذریرة)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خبر یونس عنهم علیهم السّلام:«خذ خرقة طویلة عرضها شبر فشدها من حقویه،و ضم فخذیه ضما شدیدا و لفها فی فخذیه،ثم أخرج رأسها من تحت رجلیه إلی الجانب الأیمن،و أغمزها فی الموضع الّذی لففت فیه الخرقة» </w:t>
      </w:r>
      <w:r>
        <w:rPr>
          <w:rStyle w:val="FootnoteReference"/>
        </w:rPr>
        <w:footnoteReference w:id="1410"/>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أن یؤزّره ثم یلبّسه القمیص ثم یلفّه بالإزار.</w:t>
      </w:r>
    </w:p>
    <w:p>
      <w:pPr>
        <w:pStyle w:val="BookText"/>
      </w:pPr>
      <w:r>
        <w:rPr>
          <w:rFonts w:ascii="IRNazanin" w:hAnsi="IRNazanin" w:eastAsia="IRNazanin" w:cs="IRNazanin"/>
          <w:lang w:bidi="fa-IR"/>
          <w:color w:val="111111"/>
          <w:sz w:val="28"/>
          <w:szCs w:val="28"/>
          <w:rtl/>
        </w:rPr>
        <w:t xml:space="preserve">و تستحب الحبرة فوق الإزار،و جعل احدی الجریدتین مع جلده من جانبه الأیمن من ترقوته،و الأخری من الأیسر بین القمیص و الإزار،  و قال فی البیان:یشد طرفاها علی الفخذین،و یلف بالمسترسل الفخذان لفّا شدیدا بعد وضع قطن تحتها </w:t>
      </w:r>
      <w:r>
        <w:rPr>
          <w:rStyle w:val="FootnoteReference"/>
        </w:rPr>
        <w:footnoteReference w:id="1411"/>
      </w:r>
      <w:r>
        <w:rPr>
          <w:rFonts w:ascii="IRNazanin" w:hAnsi="IRNazanin" w:eastAsia="IRNazanin" w:cs="IRNazanin"/>
          <w:lang w:bidi="fa-IR"/>
          <w:color w:val="111111"/>
          <w:sz w:val="28"/>
          <w:szCs w:val="28"/>
          <w:rtl/>
        </w:rPr>
        <w:t xml:space="preserve">،و الّذی فی کلام الأکثر هو الأوّل </w:t>
      </w:r>
      <w:r>
        <w:rPr>
          <w:rStyle w:val="FootnoteReference"/>
        </w:rPr>
        <w:footnoteReference w:id="1412"/>
      </w:r>
      <w:r>
        <w:rPr>
          <w:rFonts w:ascii="IRNazanin" w:hAnsi="IRNazanin" w:eastAsia="IRNazanin" w:cs="IRNazanin"/>
          <w:lang w:bidi="fa-IR"/>
          <w:color w:val="111111"/>
          <w:sz w:val="28"/>
          <w:szCs w:val="28"/>
          <w:rtl/>
        </w:rPr>
        <w:t xml:space="preserve">،و فی الذّکری و لا یشق رأسها،أو یجعل فیها خیط یشدّها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قول المصنّف:(بعد أن یضع علیها قطنا):أنّ هذا القطن زائد علی ما سبق،و المفهوم من الاخبار خلافه </w:t>
      </w:r>
      <w:r>
        <w:rPr>
          <w:rStyle w:val="FootnoteReference"/>
        </w:rPr>
        <w:footnoteReference w:id="1414"/>
      </w:r>
      <w:r>
        <w:rPr>
          <w:rFonts w:ascii="IRNazanin" w:hAnsi="IRNazanin" w:eastAsia="IRNazanin" w:cs="IRNazanin"/>
          <w:lang w:bidi="fa-IR"/>
          <w:color w:val="111111"/>
          <w:sz w:val="28"/>
          <w:szCs w:val="28"/>
          <w:rtl/>
        </w:rPr>
        <w:t xml:space="preserve">.و الحقوان-بفتح الحاء المهملة و إسکان القاف- الکشحان </w:t>
      </w:r>
      <w:r>
        <w:rPr>
          <w:rStyle w:val="FootnoteReference"/>
        </w:rPr>
        <w:footnoteReference w:id="1415"/>
      </w:r>
      <w:r>
        <w:rPr>
          <w:rFonts w:ascii="IRNazanin" w:hAnsi="IRNazanin" w:eastAsia="IRNazanin" w:cs="IRNazanin"/>
          <w:lang w:bidi="fa-IR"/>
          <w:color w:val="111111"/>
          <w:sz w:val="28"/>
          <w:szCs w:val="28"/>
          <w:rtl/>
        </w:rPr>
        <w:t xml:space="preserve">،و فی الصّحاح:إن الحقو الخصر،و مشدّ الإزار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جعل إحدی الجریدتین مع جلده من جانبه الأیمن من ترقوته، و الأخری من الأیسر بین القمیص و الإزار).</w:t>
      </w:r>
    </w:p>
    <w:p>
      <w:pPr>
        <w:pStyle w:val="BookText"/>
      </w:pPr>
      <w:r>
        <w:rPr>
          <w:rFonts w:ascii="IRNazanin" w:hAnsi="IRNazanin" w:eastAsia="IRNazanin" w:cs="IRNazanin"/>
          <w:lang w:bidi="fa-IR"/>
          <w:color w:val="111111"/>
          <w:sz w:val="28"/>
          <w:szCs w:val="28"/>
          <w:rtl/>
        </w:rPr>
        <w:t xml:space="preserve">أی:من ترقوة جانبه الأیسر،أی عندها،و هذا أشهر أقوال الأصحاب </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قیل:إنّ الیسری عند ورکه ما بین القمیص و الإزار،و الیمنی کما سبق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قیل:إحداهما تحت إبطه الأیمن،و الأخری نصف ممّا یلی السّاق و نصف مما یلی الفخذ </w:t>
      </w:r>
      <w:r>
        <w:rPr>
          <w:rStyle w:val="FootnoteReference"/>
        </w:rPr>
        <w:footnoteReference w:id="1419"/>
      </w:r>
      <w:r>
        <w:rPr>
          <w:rFonts w:ascii="IRNazanin" w:hAnsi="IRNazanin" w:eastAsia="IRNazanin" w:cs="IRNazanin"/>
          <w:lang w:bidi="fa-IR"/>
          <w:color w:val="111111"/>
          <w:sz w:val="28"/>
          <w:szCs w:val="28"/>
          <w:rtl/>
        </w:rPr>
        <w:t xml:space="preserve">،و الأخبار </w:t>
      </w:r>
      <w:r>
        <w:rPr>
          <w:rStyle w:val="FootnoteReference"/>
        </w:rPr>
        <w:footnoteReference w:id="1420"/>
      </w:r>
      <w:r>
        <w:rPr>
          <w:rFonts w:ascii="IRNazanin" w:hAnsi="IRNazanin" w:eastAsia="IRNazanin" w:cs="IRNazanin"/>
          <w:lang w:bidi="fa-IR"/>
          <w:color w:val="111111"/>
          <w:sz w:val="28"/>
          <w:szCs w:val="28"/>
          <w:rtl/>
        </w:rPr>
        <w:t xml:space="preserve">مختلفة فی ذلک،و ما أحسن ما قال فی المعتبر:مع اختلاف الرّوایات و الأقوال یجب الجزم بالقدر المشترک،و هو استحباب وضعها مع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التعمیم محنکا یلف وسط العمامة علی رأسه و یخرج طرفیها من تحت الحنک و یلقیان علی صدره،و نثر الذریرة علی الحبرة و اللفافة و القمیص  المیّت فی کفنه،أو فی قبره بأیّ هذه الصور شئت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تعذر وضعها فی الکفن وضعت فی القبر،و لو تعذر لتقیة أو نسیان أو ترکت،ففی الذّکری یجوز وضعها علی القبر،کما فعل النّبی صلّی اللَّه علیه و آله فی القبر الّذی کان صاحبه معذبا </w:t>
      </w:r>
      <w:r>
        <w:rPr>
          <w:rStyle w:val="FootnoteReference"/>
        </w:rPr>
        <w:footnoteReference w:id="1422"/>
      </w:r>
      <w:r>
        <w:rPr>
          <w:rFonts w:ascii="IRNazanin" w:hAnsi="IRNazanin" w:eastAsia="IRNazanin" w:cs="IRNazanin"/>
          <w:lang w:bidi="fa-IR"/>
          <w:color w:val="111111"/>
          <w:sz w:val="28"/>
          <w:szCs w:val="28"/>
          <w:rtl/>
        </w:rPr>
        <w:t xml:space="preserve">،و فیها قال الأصحاب،و توضع مع جمیع أموات المسلمین حتّی الصّغار،لإطلاق الأمر بذلک </w:t>
      </w:r>
      <w:r>
        <w:rPr>
          <w:rStyle w:val="FootnoteReference"/>
        </w:rPr>
        <w:footnoteReference w:id="1423"/>
      </w:r>
      <w:r>
        <w:rPr>
          <w:rFonts w:ascii="IRNazanin" w:hAnsi="IRNazanin" w:eastAsia="IRNazanin" w:cs="IRNazanin"/>
          <w:lang w:bidi="fa-IR"/>
          <w:color w:val="111111"/>
          <w:sz w:val="28"/>
          <w:szCs w:val="28"/>
          <w:rtl/>
        </w:rPr>
        <w:t xml:space="preserve">،و هو حسن.</w:t>
      </w:r>
    </w:p>
    <w:p>
      <w:pPr>
        <w:pStyle w:val="BookText"/>
      </w:pPr>
      <w:r>
        <w:rPr>
          <w:rFonts w:ascii="IRNazanin" w:hAnsi="IRNazanin" w:eastAsia="IRNazanin" w:cs="IRNazanin"/>
          <w:lang w:bidi="fa-IR"/>
          <w:color w:val="111111"/>
          <w:sz w:val="28"/>
          <w:szCs w:val="28"/>
          <w:rtl/>
        </w:rPr>
        <w:t xml:space="preserve">قوله: (و التعمیم محنکا.).</w:t>
      </w:r>
    </w:p>
    <w:p>
      <w:pPr>
        <w:pStyle w:val="BookText"/>
      </w:pPr>
      <w:r>
        <w:rPr>
          <w:rFonts w:ascii="IRNazanin" w:hAnsi="IRNazanin" w:eastAsia="IRNazanin" w:cs="IRNazanin"/>
          <w:lang w:bidi="fa-IR"/>
          <w:color w:val="111111"/>
          <w:sz w:val="28"/>
          <w:szCs w:val="28"/>
          <w:rtl/>
        </w:rPr>
        <w:t xml:space="preserve">استحباب التحنیک فی مرسل ابن أبی عمیر عن الصّادق علیه السّلام </w:t>
      </w:r>
      <w:r>
        <w:rPr>
          <w:rStyle w:val="FootnoteReference"/>
        </w:rPr>
        <w:footnoteReference w:id="1424"/>
      </w:r>
      <w:r>
        <w:rPr>
          <w:rFonts w:ascii="IRNazanin" w:hAnsi="IRNazanin" w:eastAsia="IRNazanin" w:cs="IRNazanin"/>
          <w:lang w:bidi="fa-IR"/>
          <w:color w:val="111111"/>
          <w:sz w:val="28"/>
          <w:szCs w:val="28"/>
          <w:rtl/>
        </w:rPr>
        <w:t xml:space="preserve">،و فی بعض الأخبار عن الصّادق علیه السّلام:«لا تعمّمه عمّة الأعرابی» </w:t>
      </w:r>
      <w:r>
        <w:rPr>
          <w:rStyle w:val="FootnoteReference"/>
        </w:rPr>
        <w:footnoteReference w:id="1425"/>
      </w:r>
      <w:r>
        <w:rPr>
          <w:rFonts w:ascii="IRNazanin" w:hAnsi="IRNazanin" w:eastAsia="IRNazanin" w:cs="IRNazanin"/>
          <w:lang w:bidi="fa-IR"/>
          <w:color w:val="111111"/>
          <w:sz w:val="28"/>
          <w:szCs w:val="28"/>
          <w:rtl/>
        </w:rPr>
        <w:t xml:space="preserve">،و أمر بأخذ طرف العمامة من وسطها و نشرها علی رأسه،ثم ردها الی خلفه و طرح طرفیها علی ظهره،و فی المبسوط:عمّة الأعرابی بغیر حنک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 یعمم و یحنک بالعمامة،و یجعل لها طرفان فیلقی فضل الشق الأیمن علی الأیسر،و بالعکس یمدان علی صدره،کما فی خبر یونس عنهم علیهم السّلام و لا تقدیر للعمامة </w:t>
      </w:r>
      <w:r>
        <w:rPr>
          <w:rStyle w:val="FootnoteReference"/>
        </w:rPr>
        <w:footnoteReference w:id="1427"/>
      </w:r>
      <w:r>
        <w:rPr>
          <w:rFonts w:ascii="IRNazanin" w:hAnsi="IRNazanin" w:eastAsia="IRNazanin" w:cs="IRNazanin"/>
          <w:lang w:bidi="fa-IR"/>
          <w:color w:val="111111"/>
          <w:sz w:val="28"/>
          <w:szCs w:val="28"/>
          <w:rtl/>
        </w:rPr>
        <w:t xml:space="preserve">،بل أقله ما یفی بالهیئة المستحبّة.</w:t>
      </w:r>
    </w:p>
    <w:p>
      <w:pPr>
        <w:pStyle w:val="BookText"/>
      </w:pPr>
      <w:r>
        <w:rPr>
          <w:rFonts w:ascii="IRNazanin" w:hAnsi="IRNazanin" w:eastAsia="IRNazanin" w:cs="IRNazanin"/>
          <w:lang w:bidi="fa-IR"/>
          <w:color w:val="111111"/>
          <w:sz w:val="28"/>
          <w:szCs w:val="28"/>
          <w:rtl/>
        </w:rPr>
        <w:t xml:space="preserve">قوله: (و نثر الذّریرة علی الحبرة و اللفافة و القمیص).</w:t>
      </w:r>
    </w:p>
    <w:p>
      <w:pPr>
        <w:pStyle w:val="BookText"/>
      </w:pPr>
      <w:r>
        <w:rPr>
          <w:rFonts w:ascii="IRNazanin" w:hAnsi="IRNazanin" w:eastAsia="IRNazanin" w:cs="IRNazanin"/>
          <w:lang w:bidi="fa-IR"/>
          <w:color w:val="111111"/>
          <w:sz w:val="28"/>
          <w:szCs w:val="28"/>
          <w:rtl/>
        </w:rPr>
        <w:t xml:space="preserve">فی الذّکری:تستحبّ الذّریرة علی الأکفان </w:t>
      </w:r>
      <w:r>
        <w:rPr>
          <w:rStyle w:val="FootnoteReference"/>
        </w:rPr>
        <w:footnoteReference w:id="1428"/>
      </w:r>
      <w:r>
        <w:rPr>
          <w:rFonts w:ascii="IRNazanin" w:hAnsi="IRNazanin" w:eastAsia="IRNazanin" w:cs="IRNazanin"/>
          <w:lang w:bidi="fa-IR"/>
          <w:color w:val="111111"/>
          <w:sz w:val="28"/>
          <w:szCs w:val="28"/>
          <w:rtl/>
        </w:rPr>
        <w:t xml:space="preserve">،و ظاهره جعلها علی جمیع قطع الکفن،و قد سبق استحباب جعلها علی القطن الّذی یوضع علی الفرجین،و ذکره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کتبه اسمه و أنّه یشهد الشهادتین و أسماء الأئمة علیهم السلام  الشّیخ فی المبسوط </w:t>
      </w:r>
      <w:r>
        <w:rPr>
          <w:rStyle w:val="FootnoteReference"/>
        </w:rPr>
        <w:footnoteReference w:id="1429"/>
      </w:r>
      <w:r>
        <w:rPr>
          <w:rFonts w:ascii="IRNazanin" w:hAnsi="IRNazanin" w:eastAsia="IRNazanin" w:cs="IRNazanin"/>
          <w:lang w:bidi="fa-IR"/>
          <w:color w:val="111111"/>
          <w:sz w:val="28"/>
          <w:szCs w:val="28"/>
          <w:rtl/>
        </w:rPr>
        <w:t xml:space="preserve">و غیره </w:t>
      </w:r>
      <w:r>
        <w:rPr>
          <w:rStyle w:val="FootnoteReference"/>
        </w:rPr>
        <w:footnoteReference w:id="1430"/>
      </w:r>
      <w:r>
        <w:rPr>
          <w:rFonts w:ascii="IRNazanin" w:hAnsi="IRNazanin" w:eastAsia="IRNazanin" w:cs="IRNazanin"/>
          <w:lang w:bidi="fa-IR"/>
          <w:color w:val="111111"/>
          <w:sz w:val="28"/>
          <w:szCs w:val="28"/>
          <w:rtl/>
        </w:rPr>
        <w:t xml:space="preserve">و فی المنتهی:لا یستحبّ نثرها علی اللّفافة الطّاهرة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اختلفت عبارة الأصحاب فی الذّریرة اختلافا کثیرا،لم یرجع فیه إلی أمر بیّن،فقیل:إنها فتات قصب الطیب الّذی یجاء به من الهند کأنه قصب النشاب </w:t>
      </w:r>
      <w:r>
        <w:rPr>
          <w:rStyle w:val="FootnoteReference"/>
        </w:rPr>
        <w:footnoteReference w:id="1432"/>
      </w:r>
      <w:r>
        <w:rPr>
          <w:rFonts w:ascii="IRNazanin" w:hAnsi="IRNazanin" w:eastAsia="IRNazanin" w:cs="IRNazanin"/>
          <w:lang w:bidi="fa-IR"/>
          <w:color w:val="111111"/>
          <w:sz w:val="28"/>
          <w:szCs w:val="28"/>
          <w:rtl/>
        </w:rPr>
        <w:t xml:space="preserve">، و قیل:هی أخلاط من الطیب تسمی بذلک </w:t>
      </w:r>
      <w:r>
        <w:rPr>
          <w:rStyle w:val="FootnoteReference"/>
        </w:rPr>
        <w:footnoteReference w:id="1433"/>
      </w:r>
      <w:r>
        <w:rPr>
          <w:rFonts w:ascii="IRNazanin" w:hAnsi="IRNazanin" w:eastAsia="IRNazanin" w:cs="IRNazanin"/>
          <w:lang w:bidi="fa-IR"/>
          <w:color w:val="111111"/>
          <w:sz w:val="28"/>
          <w:szCs w:val="28"/>
          <w:rtl/>
        </w:rPr>
        <w:t xml:space="preserve">،و قیل:هی نبات طیب غیر الطّیب المعهود تسمّی القمحان بالضمّ و التّشدید </w:t>
      </w:r>
      <w:r>
        <w:rPr>
          <w:rStyle w:val="FootnoteReference"/>
        </w:rPr>
        <w:footnoteReference w:id="1434"/>
      </w:r>
      <w:r>
        <w:rPr>
          <w:rFonts w:ascii="IRNazanin" w:hAnsi="IRNazanin" w:eastAsia="IRNazanin" w:cs="IRNazanin"/>
          <w:lang w:bidi="fa-IR"/>
          <w:color w:val="111111"/>
          <w:sz w:val="28"/>
          <w:szCs w:val="28"/>
          <w:rtl/>
        </w:rPr>
        <w:t xml:space="preserve">،و فی المعتبر:هی الطّیب المسحوق </w:t>
      </w:r>
      <w:r>
        <w:rPr>
          <w:rStyle w:val="FootnoteReference"/>
        </w:rPr>
        <w:footnoteReference w:id="1435"/>
      </w:r>
      <w:r>
        <w:rPr>
          <w:rFonts w:ascii="IRNazanin" w:hAnsi="IRNazanin" w:eastAsia="IRNazanin" w:cs="IRNazanin"/>
          <w:lang w:bidi="fa-IR"/>
          <w:color w:val="111111"/>
          <w:sz w:val="28"/>
          <w:szCs w:val="28"/>
          <w:rtl/>
        </w:rPr>
        <w:t xml:space="preserve">،و قیل غیر ذلک </w:t>
      </w:r>
      <w:r>
        <w:rPr>
          <w:rStyle w:val="FootnoteReference"/>
        </w:rPr>
        <w:footnoteReference w:id="1436"/>
      </w:r>
      <w:r>
        <w:rPr>
          <w:rFonts w:ascii="IRNazanin" w:hAnsi="IRNazanin" w:eastAsia="IRNazanin" w:cs="IRNazanin"/>
          <w:lang w:bidi="fa-IR"/>
          <w:color w:val="111111"/>
          <w:sz w:val="28"/>
          <w:szCs w:val="28"/>
          <w:rtl/>
        </w:rPr>
        <w:t xml:space="preserve">،و مقالة صاحب المعتبر لا تخلو من قرب،فان اللّفظ إنما یحمل علی المتعارف الشائع الکثیر،إذ یبعد استحباب ما لا یعرف،أو لا تعرفه الافراد من النّاس، و به صرّح المصنّف فی التّذکرة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کتبة اسمه و أنه یشهد الشهادتین و أسماء الأئمة علیهم السّلام)  أی:و یستحب کتبة اسمه إلی آخره علی ما یأتی ذکره،و زاد فی الذّکری الکتابة علی العمامة،و نقل ذلک عن الشّیخ فی المبسوط </w:t>
      </w:r>
      <w:r>
        <w:rPr>
          <w:rStyle w:val="FootnoteReference"/>
        </w:rPr>
        <w:footnoteReference w:id="1438"/>
      </w:r>
      <w:r>
        <w:rPr>
          <w:rFonts w:ascii="IRNazanin" w:hAnsi="IRNazanin" w:eastAsia="IRNazanin" w:cs="IRNazanin"/>
          <w:lang w:bidi="fa-IR"/>
          <w:color w:val="111111"/>
          <w:sz w:val="28"/>
          <w:szCs w:val="28"/>
          <w:rtl/>
        </w:rPr>
        <w:t xml:space="preserve">،و ابن البرّاج </w:t>
      </w:r>
      <w:r>
        <w:rPr>
          <w:rStyle w:val="FootnoteReference"/>
        </w:rPr>
        <w:footnoteReference w:id="1439"/>
      </w:r>
      <w:r>
        <w:rPr>
          <w:rFonts w:ascii="Amiri" w:hAnsi="Amiri" w:eastAsia="Amiri" w:cs="Amiri"/>
          <w:lang w:bidi="ar-SA"/>
          <w:color w:val="111111"/>
          <w:sz w:val="28"/>
          <w:szCs w:val="28"/>
          <w:rtl/>
        </w:rPr>
        <w:t xml:space="preserve">معلّلا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بتربة الحسین علیه السّلام إن وجد،فان فقد فبالإصبع،و یکره بالسواد-  بعدم تخصیص الخبر </w:t>
      </w:r>
      <w:r>
        <w:rPr>
          <w:rStyle w:val="FootnoteReference"/>
        </w:rPr>
        <w:footnoteReference w:id="1440"/>
      </w:r>
      <w:r>
        <w:rPr>
          <w:rFonts w:ascii="IRNazanin" w:hAnsi="IRNazanin" w:eastAsia="IRNazanin" w:cs="IRNazanin"/>
          <w:lang w:bidi="fa-IR"/>
          <w:color w:val="111111"/>
          <w:sz w:val="28"/>
          <w:szCs w:val="28"/>
          <w:rtl/>
        </w:rPr>
        <w:t xml:space="preserve">و لو تعدّدت اللّفافة کما فی بدل النمط،و کذا النمط فلا تصریح بالکتابة علی الجمیع و یمکن تنزیل اللّفافة فی کلامهم علی الجنس،و لا بأس بها لثبوت أصل الشّرعیة،و لیس فی زیادتها إلاّ زیادة الخیر.</w:t>
      </w:r>
    </w:p>
    <w:p>
      <w:pPr>
        <w:pStyle w:val="BookText"/>
      </w:pPr>
      <w:r>
        <w:rPr>
          <w:rFonts w:ascii="IRNazanin" w:hAnsi="IRNazanin" w:eastAsia="IRNazanin" w:cs="IRNazanin"/>
          <w:lang w:bidi="fa-IR"/>
          <w:color w:val="111111"/>
          <w:sz w:val="28"/>
          <w:szCs w:val="28"/>
          <w:rtl/>
        </w:rPr>
        <w:t xml:space="preserve">و الأصل فی استحباب الکتابة ما روی أنّ الصّادق علیه السّلام کتب علی حاشیة کفن ولده إسماعیل:«إسماعیل یشهد أن لا إله إلاّ اللَّه» </w:t>
      </w:r>
      <w:r>
        <w:rPr>
          <w:rStyle w:val="FootnoteReference"/>
        </w:rPr>
        <w:footnoteReference w:id="1441"/>
      </w:r>
      <w:r>
        <w:rPr>
          <w:rFonts w:ascii="IRNazanin" w:hAnsi="IRNazanin" w:eastAsia="IRNazanin" w:cs="IRNazanin"/>
          <w:lang w:bidi="fa-IR"/>
          <w:color w:val="111111"/>
          <w:sz w:val="28"/>
          <w:szCs w:val="28"/>
          <w:rtl/>
        </w:rPr>
        <w:t xml:space="preserve">و زاد الأصحاب:</w:t>
      </w:r>
    </w:p>
    <w:p>
      <w:pPr>
        <w:pStyle w:val="BookText"/>
      </w:pPr>
      <w:r>
        <w:rPr>
          <w:rFonts w:ascii="Amiri" w:hAnsi="Amiri" w:eastAsia="Amiri" w:cs="Amiri"/>
          <w:lang w:bidi="ar-SA"/>
          <w:color w:val="111111"/>
          <w:sz w:val="28"/>
          <w:szCs w:val="28"/>
          <w:rtl/>
        </w:rPr>
        <w:t xml:space="preserve">و أن محمّدا رسول اللَّه صلّی اللَّه علیه و آله(و أسماء الأئمّة علیهم السّلام).</w:t>
      </w:r>
    </w:p>
    <w:p>
      <w:pPr>
        <w:pStyle w:val="BookText"/>
      </w:pPr>
      <w:r>
        <w:rPr>
          <w:rFonts w:ascii="IRNazanin" w:hAnsi="IRNazanin" w:eastAsia="IRNazanin" w:cs="IRNazanin"/>
          <w:lang w:bidi="fa-IR"/>
          <w:color w:val="111111"/>
          <w:sz w:val="28"/>
          <w:szCs w:val="28"/>
          <w:rtl/>
        </w:rPr>
        <w:t xml:space="preserve">و فی الذّکری:بعد الشّهادتین </w:t>
      </w:r>
      <w:r>
        <w:rPr>
          <w:rStyle w:val="FootnoteReference"/>
        </w:rPr>
        <w:footnoteReference w:id="1442"/>
      </w:r>
      <w:r>
        <w:rPr>
          <w:rFonts w:ascii="Amiri" w:hAnsi="Amiri" w:eastAsia="Amiri" w:cs="Amiri"/>
          <w:lang w:bidi="ar-SA"/>
          <w:color w:val="111111"/>
          <w:sz w:val="28"/>
          <w:szCs w:val="28"/>
          <w:rtl/>
        </w:rPr>
        <w:t xml:space="preserve">و زاد الشّیخ فی النّهایة </w:t>
      </w:r>
      <w:r>
        <w:rPr>
          <w:rStyle w:val="FootnoteReference"/>
        </w:rPr>
        <w:footnoteReference w:id="1443"/>
      </w:r>
      <w:r>
        <w:rPr>
          <w:rFonts w:ascii="IRNazanin" w:hAnsi="IRNazanin" w:eastAsia="IRNazanin" w:cs="IRNazanin"/>
          <w:lang w:bidi="fa-IR"/>
          <w:color w:val="111111"/>
          <w:sz w:val="28"/>
          <w:szCs w:val="28"/>
          <w:rtl/>
        </w:rPr>
        <w:t xml:space="preserve">و المبسوط </w:t>
      </w:r>
      <w:r>
        <w:rPr>
          <w:rStyle w:val="FootnoteReference"/>
        </w:rPr>
        <w:footnoteReference w:id="1444"/>
      </w:r>
      <w:r>
        <w:rPr>
          <w:rFonts w:ascii="IRNazanin" w:hAnsi="IRNazanin" w:eastAsia="IRNazanin" w:cs="IRNazanin"/>
          <w:lang w:bidi="fa-IR"/>
          <w:color w:val="111111"/>
          <w:sz w:val="28"/>
          <w:szCs w:val="28"/>
          <w:rtl/>
        </w:rPr>
        <w:t xml:space="preserve">و الخلاف </w:t>
      </w:r>
      <w:r>
        <w:rPr>
          <w:rStyle w:val="FootnoteReference"/>
        </w:rPr>
        <w:footnoteReference w:id="1445"/>
      </w:r>
      <w:r>
        <w:rPr>
          <w:rFonts w:ascii="IRNazanin" w:hAnsi="IRNazanin" w:eastAsia="IRNazanin" w:cs="IRNazanin"/>
          <w:lang w:bidi="fa-IR"/>
          <w:color w:val="111111"/>
          <w:sz w:val="28"/>
          <w:szCs w:val="28"/>
          <w:rtl/>
        </w:rPr>
        <w:t xml:space="preserve">أسماء النّبی صلّی اللَّه علیه و آله،و الأئمّة علیهم السّلام،و ظاهره فی الخلاف دعوی الإجماع علیه.</w:t>
      </w:r>
    </w:p>
    <w:p>
      <w:pPr>
        <w:pStyle w:val="BookText"/>
      </w:pPr>
      <w:r>
        <w:rPr>
          <w:rFonts w:ascii="IRNazanin" w:hAnsi="IRNazanin" w:eastAsia="IRNazanin" w:cs="IRNazanin"/>
          <w:lang w:bidi="fa-IR"/>
          <w:color w:val="111111"/>
          <w:sz w:val="28"/>
          <w:szCs w:val="28"/>
          <w:rtl/>
        </w:rPr>
        <w:t xml:space="preserve">و لم یذکر الأصحاب استحباب کتبة شیء غیر ما ذکر،و لم ینقل شیء یعتدّ به یدل علی الزّیادة،و إعراض الأصحاب عن التّعرض للزّیادة یشعر بعدم تجویزه،مع أن هذا الباب لا مجال للرأی فیه،فیمکن المنع،و فی الذّکری احتمل الأمرین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(بتربة الحسین علیه السّلام إن وجد،فان فقد فبالإصبع،و یکره بالسّواد).</w:t>
      </w:r>
    </w:p>
    <w:p>
      <w:pPr>
        <w:pStyle w:val="BookText"/>
      </w:pPr>
      <w:r>
        <w:rPr>
          <w:rFonts w:ascii="IRNazanin" w:hAnsi="IRNazanin" w:eastAsia="IRNazanin" w:cs="IRNazanin"/>
          <w:lang w:bidi="fa-IR"/>
          <w:color w:val="111111"/>
          <w:sz w:val="28"/>
          <w:szCs w:val="28"/>
          <w:rtl/>
        </w:rPr>
        <w:t xml:space="preserve">استحباب الکتابة بتربة الحسین علیه السّلام،ذکره الأصحاب </w:t>
      </w:r>
      <w:r>
        <w:rPr>
          <w:rStyle w:val="FootnoteReference"/>
        </w:rPr>
        <w:footnoteReference w:id="1447"/>
      </w:r>
      <w:r>
        <w:rPr>
          <w:rFonts w:ascii="IRNazanin" w:hAnsi="IRNazanin" w:eastAsia="IRNazanin" w:cs="IRNazanin"/>
          <w:lang w:bidi="fa-IR"/>
          <w:color w:val="111111"/>
          <w:sz w:val="28"/>
          <w:szCs w:val="28"/>
          <w:rtl/>
        </w:rPr>
        <w:t xml:space="preserve">لأنّها تتخذ للبرکة،و هی مطلوبة حینئذ،و ینبغی أن تبل التّربة،کما صرّح به المفید </w:t>
      </w:r>
      <w:r>
        <w:rPr>
          <w:rStyle w:val="FootnoteReference"/>
        </w:rPr>
        <w:footnoteReference w:id="1448"/>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الحبرة،و القمیص،و الإزار،و الجریدتین.و خیاطة الکفن بخیوط منه،و سحق الکافور بالید،و وضع الفاضل علی الصدر،  و غیره </w:t>
      </w:r>
      <w:r>
        <w:rPr>
          <w:rStyle w:val="FootnoteReference"/>
        </w:rPr>
        <w:footnoteReference w:id="1449"/>
      </w:r>
      <w:r>
        <w:rPr>
          <w:rFonts w:ascii="IRNazanin" w:hAnsi="IRNazanin" w:eastAsia="IRNazanin" w:cs="IRNazanin"/>
          <w:lang w:bidi="fa-IR"/>
          <w:color w:val="111111"/>
          <w:sz w:val="28"/>
          <w:szCs w:val="28"/>
          <w:rtl/>
        </w:rPr>
        <w:t xml:space="preserve">،لتکون الکتابة مؤثرة حملا علی المعهود،و مع عدمها فبطین و ماء،و مع عدمه فبالإصبع،کما ذکره فی الذّکری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عن الغریّة للمفید أن الکتابة بالتّربة أو غیرها من الطّین،و عن ابن الجنید أنّها بالطین و الماء </w:t>
      </w:r>
      <w:r>
        <w:rPr>
          <w:rStyle w:val="FootnoteReference"/>
        </w:rPr>
        <w:footnoteReference w:id="1451"/>
      </w:r>
      <w:r>
        <w:rPr>
          <w:rFonts w:ascii="IRNazanin" w:hAnsi="IRNazanin" w:eastAsia="IRNazanin" w:cs="IRNazanin"/>
          <w:lang w:bidi="fa-IR"/>
          <w:color w:val="111111"/>
          <w:sz w:val="28"/>
          <w:szCs w:val="28"/>
          <w:rtl/>
        </w:rPr>
        <w:t xml:space="preserve">و لم یعیّن،فلا وجه للانتقال إلی الإصبع مع فقد التّربة الشّریفة،نعم إن وجدت هی تعیّنت للفضیلة،و الکتابة بالإصبع ذکرها الأصحاب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یکره بالسّواد یکره بغیره من الأصباغ،کما ذکره المفید </w:t>
      </w:r>
      <w:r>
        <w:rPr>
          <w:rStyle w:val="FootnoteReference"/>
        </w:rPr>
        <w:footnoteReference w:id="1453"/>
      </w:r>
      <w:r>
        <w:rPr>
          <w:rFonts w:ascii="IRNazanin" w:hAnsi="IRNazanin" w:eastAsia="IRNazanin" w:cs="IRNazanin"/>
          <w:lang w:bidi="fa-IR"/>
          <w:color w:val="111111"/>
          <w:sz w:val="28"/>
          <w:szCs w:val="28"/>
          <w:rtl/>
        </w:rPr>
        <w:t xml:space="preserve">و غیره </w:t>
      </w:r>
      <w:r>
        <w:rPr>
          <w:rStyle w:val="FootnoteReference"/>
        </w:rPr>
        <w:footnoteReference w:id="1454"/>
      </w:r>
      <w:r>
        <w:rPr>
          <w:rFonts w:ascii="IRNazanin" w:hAnsi="IRNazanin" w:eastAsia="IRNazanin" w:cs="IRNazanin"/>
          <w:lang w:bidi="fa-IR"/>
          <w:color w:val="111111"/>
          <w:sz w:val="28"/>
          <w:szCs w:val="28"/>
          <w:rtl/>
        </w:rPr>
        <w:t xml:space="preserve">، لأن فیه خروجا عن التکفین بالبیاض،و مخالفة للنّهی عن التّکفین بالسّواد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خیاطة الکفن بخیوط منه).</w:t>
      </w:r>
    </w:p>
    <w:p>
      <w:pPr>
        <w:pStyle w:val="BookText"/>
      </w:pPr>
      <w:r>
        <w:rPr>
          <w:rFonts w:ascii="Amiri" w:hAnsi="Amiri" w:eastAsia="Amiri" w:cs="Amiri"/>
          <w:lang w:bidi="ar-SA"/>
          <w:color w:val="111111"/>
          <w:sz w:val="28"/>
          <w:szCs w:val="28"/>
          <w:rtl/>
        </w:rPr>
        <w:t xml:space="preserve">قاله الشّیخ </w:t>
      </w:r>
      <w:r>
        <w:rPr>
          <w:rStyle w:val="FootnoteReference"/>
        </w:rPr>
        <w:footnoteReference w:id="1456"/>
      </w:r>
      <w:r>
        <w:rPr>
          <w:rFonts w:ascii="IRNazanin" w:hAnsi="IRNazanin" w:eastAsia="IRNazanin" w:cs="IRNazanin"/>
          <w:lang w:bidi="fa-IR"/>
          <w:color w:val="111111"/>
          <w:sz w:val="28"/>
          <w:szCs w:val="28"/>
          <w:rtl/>
        </w:rPr>
        <w:t xml:space="preserve">و الأصحاب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سحق الکافور بالید).</w:t>
      </w:r>
    </w:p>
    <w:p>
      <w:pPr>
        <w:pStyle w:val="BookText"/>
      </w:pPr>
      <w:r>
        <w:rPr>
          <w:rFonts w:ascii="IRNazanin" w:hAnsi="IRNazanin" w:eastAsia="IRNazanin" w:cs="IRNazanin"/>
          <w:lang w:bidi="fa-IR"/>
          <w:color w:val="111111"/>
          <w:sz w:val="28"/>
          <w:szCs w:val="28"/>
          <w:rtl/>
        </w:rPr>
        <w:t xml:space="preserve">ذکر ذلک جماعة من الأصحاب </w:t>
      </w:r>
      <w:r>
        <w:rPr>
          <w:rStyle w:val="FootnoteReference"/>
        </w:rPr>
        <w:footnoteReference w:id="1458"/>
      </w:r>
      <w:r>
        <w:rPr>
          <w:rFonts w:ascii="IRNazanin" w:hAnsi="IRNazanin" w:eastAsia="IRNazanin" w:cs="IRNazanin"/>
          <w:lang w:bidi="fa-IR"/>
          <w:color w:val="111111"/>
          <w:sz w:val="28"/>
          <w:szCs w:val="28"/>
          <w:rtl/>
        </w:rPr>
        <w:t xml:space="preserve">،و أسنده فی المعتبر الی الشّیخین،قال:و لم أتحقق مستنده </w:t>
      </w:r>
      <w:r>
        <w:rPr>
          <w:rStyle w:val="FootnoteReference"/>
        </w:rPr>
        <w:footnoteReference w:id="1459"/>
      </w:r>
      <w:r>
        <w:rPr>
          <w:rFonts w:ascii="IRNazanin" w:hAnsi="IRNazanin" w:eastAsia="IRNazanin" w:cs="IRNazanin"/>
          <w:lang w:bidi="fa-IR"/>
          <w:color w:val="111111"/>
          <w:sz w:val="28"/>
          <w:szCs w:val="28"/>
          <w:rtl/>
        </w:rPr>
        <w:t xml:space="preserve">،و فی المبسوط:یکره سحقه بحجر أو غیر ذلک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طی جانب اللفافة الأیسر علی الأیمن و بالعکس.</w:t>
      </w:r>
    </w:p>
    <w:p>
      <w:pPr>
        <w:pStyle w:val="BookText"/>
      </w:pPr>
      <w:r>
        <w:rPr>
          <w:rFonts w:ascii="IRNazanin" w:hAnsi="IRNazanin" w:eastAsia="IRNazanin" w:cs="IRNazanin"/>
          <w:lang w:bidi="fa-IR"/>
          <w:color w:val="111111"/>
          <w:sz w:val="28"/>
          <w:szCs w:val="28"/>
          <w:rtl/>
        </w:rPr>
        <w:t xml:space="preserve">و یکره بل الخیوط بالریق،و الأکمام المبتدأة،و قطع الکفن   قوله: (و طیّ جانب اللّفافة الأیسر علی الأیمن).</w:t>
      </w:r>
    </w:p>
    <w:p>
      <w:pPr>
        <w:pStyle w:val="BookText"/>
      </w:pPr>
      <w:r>
        <w:rPr>
          <w:rFonts w:ascii="IRNazanin" w:hAnsi="IRNazanin" w:eastAsia="IRNazanin" w:cs="IRNazanin"/>
          <w:lang w:bidi="fa-IR"/>
          <w:color w:val="111111"/>
          <w:sz w:val="28"/>
          <w:szCs w:val="28"/>
          <w:rtl/>
        </w:rPr>
        <w:t xml:space="preserve">أی:علی أیمن المیّت تیمنا بالتیامن،و العکس طی أیمن اللّفافة علی أیسر المیّت.</w:t>
      </w:r>
    </w:p>
    <w:p>
      <w:pPr>
        <w:pStyle w:val="BookText"/>
      </w:pPr>
      <w:r>
        <w:rPr>
          <w:rFonts w:ascii="IRNazanin" w:hAnsi="IRNazanin" w:eastAsia="IRNazanin" w:cs="IRNazanin"/>
          <w:lang w:bidi="fa-IR"/>
          <w:color w:val="111111"/>
          <w:sz w:val="28"/>
          <w:szCs w:val="28"/>
          <w:rtl/>
        </w:rPr>
        <w:t xml:space="preserve">قوله: (و یکره بلّ الخیوط بالرّیق).</w:t>
      </w:r>
    </w:p>
    <w:p>
      <w:pPr>
        <w:pStyle w:val="BookText"/>
      </w:pPr>
      <w:r>
        <w:rPr>
          <w:rFonts w:ascii="IRNazanin" w:hAnsi="IRNazanin" w:eastAsia="IRNazanin" w:cs="IRNazanin"/>
          <w:lang w:bidi="fa-IR"/>
          <w:color w:val="111111"/>
          <w:sz w:val="28"/>
          <w:szCs w:val="28"/>
          <w:rtl/>
        </w:rPr>
        <w:t xml:space="preserve">قال فی المعتبر:ذکره الشّیخ </w:t>
      </w:r>
      <w:r>
        <w:rPr>
          <w:rStyle w:val="FootnoteReference"/>
        </w:rPr>
        <w:footnoteReference w:id="1461"/>
      </w:r>
      <w:r>
        <w:rPr>
          <w:rFonts w:ascii="IRNazanin" w:hAnsi="IRNazanin" w:eastAsia="IRNazanin" w:cs="IRNazanin"/>
          <w:lang w:bidi="fa-IR"/>
          <w:color w:val="111111"/>
          <w:sz w:val="28"/>
          <w:szCs w:val="28"/>
          <w:rtl/>
        </w:rPr>
        <w:t xml:space="preserve">و رأیت الأصحاب یجتنبونه،و لا بأس بمتابعتهم لإزالة الاحتمال،و وقوفا علی موضع الوفاق </w:t>
      </w:r>
      <w:r>
        <w:rPr>
          <w:rStyle w:val="FootnoteReference"/>
        </w:rPr>
        <w:footnoteReference w:id="1462"/>
      </w:r>
      <w:r>
        <w:rPr>
          <w:rFonts w:ascii="IRNazanin" w:hAnsi="IRNazanin" w:eastAsia="IRNazanin" w:cs="IRNazanin"/>
          <w:lang w:bidi="fa-IR"/>
          <w:color w:val="111111"/>
          <w:sz w:val="28"/>
          <w:szCs w:val="28"/>
          <w:rtl/>
        </w:rPr>
        <w:t xml:space="preserve">،و یظهر من تقیید الکراهیّة بکون بلّها بالرّیق عدم کراهة غیره،و به صرّح فی الذّکری للأصل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الأکمام المبتدأة).</w:t>
      </w:r>
    </w:p>
    <w:p>
      <w:pPr>
        <w:pStyle w:val="BookText"/>
      </w:pPr>
      <w:r>
        <w:rPr>
          <w:rFonts w:ascii="Amiri" w:hAnsi="Amiri" w:eastAsia="Amiri" w:cs="Amiri"/>
          <w:lang w:bidi="ar-SA"/>
          <w:color w:val="111111"/>
          <w:sz w:val="28"/>
          <w:szCs w:val="28"/>
          <w:rtl/>
        </w:rPr>
        <w:t xml:space="preserve">قاله الجماعة </w:t>
      </w:r>
      <w:r>
        <w:rPr>
          <w:rStyle w:val="FootnoteReference"/>
        </w:rPr>
        <w:footnoteReference w:id="1464"/>
      </w:r>
      <w:r>
        <w:rPr>
          <w:rFonts w:ascii="IRNazanin" w:hAnsi="IRNazanin" w:eastAsia="IRNazanin" w:cs="IRNazanin"/>
          <w:lang w:bidi="fa-IR"/>
          <w:color w:val="111111"/>
          <w:sz w:val="28"/>
          <w:szCs w:val="28"/>
          <w:rtl/>
        </w:rPr>
        <w:t xml:space="preserve">و هو فی مرسلة محمّد بن سنان عمن أخبره عن أبی عبد اللَّه علیه السّلام </w:t>
      </w:r>
      <w:r>
        <w:rPr>
          <w:rStyle w:val="FootnoteReference"/>
        </w:rPr>
        <w:footnoteReference w:id="1465"/>
      </w:r>
      <w:r>
        <w:rPr>
          <w:rFonts w:ascii="IRNazanin" w:hAnsi="IRNazanin" w:eastAsia="IRNazanin" w:cs="IRNazanin"/>
          <w:lang w:bidi="fa-IR"/>
          <w:color w:val="111111"/>
          <w:sz w:val="28"/>
          <w:szCs w:val="28"/>
          <w:rtl/>
        </w:rPr>
        <w:t xml:space="preserve">،و احترز بالمبتدئة عمّا لو کفن فی قمیصه،فإنّه لا یقطع کمّه،إنّما یقطع منه الأزرار خاصّة لما فی هذه الرّوایة،قال فی المنتهی:و یستحب أن یکفن فی الجدید بلا خلاف لأن النّبی صلّی اللّه علیه و آله کذا کفن </w:t>
      </w:r>
      <w:r>
        <w:rPr>
          <w:rStyle w:val="FootnoteReference"/>
        </w:rPr>
        <w:footnoteReference w:id="1466"/>
      </w:r>
      <w:r>
        <w:rPr>
          <w:rFonts w:ascii="IRNazanin" w:hAnsi="IRNazanin" w:eastAsia="IRNazanin" w:cs="IRNazanin"/>
          <w:lang w:bidi="fa-IR"/>
          <w:color w:val="111111"/>
          <w:sz w:val="28"/>
          <w:szCs w:val="28"/>
          <w:rtl/>
        </w:rPr>
        <w:t xml:space="preserve">،و کذا الأئمّة </w:t>
      </w:r>
      <w:r>
        <w:rPr>
          <w:rStyle w:val="FootnoteReference"/>
        </w:rPr>
        <w:footnoteReference w:id="1467"/>
      </w:r>
      <w:r>
        <w:rPr>
          <w:rFonts w:ascii="IRNazanin" w:hAnsi="IRNazanin" w:eastAsia="IRNazanin" w:cs="IRNazanin"/>
          <w:lang w:bidi="fa-IR"/>
          <w:color w:val="111111"/>
          <w:sz w:val="28"/>
          <w:szCs w:val="28"/>
          <w:rtl/>
        </w:rPr>
        <w:t xml:space="preserve">علیهم السّلام </w:t>
      </w:r>
      <w:r>
        <w:rPr>
          <w:rStyle w:val="FootnoteReference"/>
        </w:rPr>
        <w:footnoteReference w:id="1468"/>
      </w:r>
      <w:r>
        <w:rPr>
          <w:rFonts w:ascii="IRNazanin" w:hAnsi="IRNazanin" w:eastAsia="IRNazanin" w:cs="IRNazanin"/>
          <w:lang w:bidi="fa-IR"/>
          <w:color w:val="111111"/>
          <w:sz w:val="28"/>
          <w:szCs w:val="28"/>
          <w:rtl/>
        </w:rPr>
        <w:t xml:space="preserve">و فی روایة عن الرّضا علیه السّلام أفضلیة الثّوب الّذی کان یصلّی فیه الرّجل و یصوم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قطع الکفن بالحدید).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8" w:name="pg10513_105763"/>
    <w:bookmarkEnd w:id="118"/>
    <w:p>
      <w:pPr>
        <w:pStyle w:val="BookText"/>
      </w:pPr>
      <w:r>
        <w:rPr>
          <w:rFonts w:ascii="IRNazanin" w:hAnsi="IRNazanin" w:eastAsia="IRNazanin" w:cs="IRNazanin"/>
          <w:lang w:bidi="fa-IR"/>
          <w:color w:val="111111"/>
          <w:sz w:val="28"/>
          <w:szCs w:val="28"/>
          <w:rtl/>
        </w:rPr>
        <w:t xml:space="preserve">بالحدید،و جعل الکافور فی سمعه و بصره.</w:t>
      </w:r>
    </w:p>
    <w:p>
      <w:pPr>
        <w:pStyle w:val="Heading5"/>
      </w:pPr>
      <w:bookmarkStart w:id="353" w:name="_Toc220"/>
      <w:r>
        <w:t>تتمة</w:t>
      </w:r>
      <w:bookmarkEnd w:id="353"/>
    </w:p>
    <w:p>
      <w:pPr>
        <w:pStyle w:val="BookText"/>
      </w:pPr>
      <w:r>
        <w:rPr>
          <w:rFonts w:ascii="Amiri" w:hAnsi="Amiri" w:eastAsia="Amiri" w:cs="Amiri"/>
          <w:lang w:bidi="ar-SA"/>
          <w:color w:val="111111"/>
          <w:sz w:val="28"/>
          <w:szCs w:val="28"/>
          <w:rtl/>
        </w:rPr>
        <w:t xml:space="preserve">تتمة:</w:t>
      </w:r>
    </w:p>
    <w:p>
      <w:pPr>
        <w:pStyle w:val="BookText"/>
      </w:pPr>
      <w:r>
        <w:rPr>
          <w:rFonts w:ascii="IRNazanin" w:hAnsi="IRNazanin" w:eastAsia="IRNazanin" w:cs="IRNazanin"/>
          <w:lang w:bidi="fa-IR"/>
          <w:color w:val="111111"/>
          <w:sz w:val="28"/>
          <w:szCs w:val="28"/>
          <w:rtl/>
        </w:rPr>
        <w:t xml:space="preserve">لا یجوز تطییب المیت بغیر الکافور و الذریرة،و لا یجوز تقریبهما من المحرم و لا غیرهما من الطیب فی غسل و حنوط،و لا یکشف رأسه،و لا تلحق المعتدة و لا المعتکف به.</w:t>
      </w:r>
    </w:p>
    <w:p>
      <w:pPr>
        <w:pStyle w:val="BookText"/>
      </w:pPr>
      <w:r>
        <w:rPr>
          <w:rFonts w:ascii="IRNazanin" w:hAnsi="IRNazanin" w:eastAsia="IRNazanin" w:cs="IRNazanin"/>
          <w:lang w:bidi="fa-IR"/>
          <w:color w:val="111111"/>
          <w:sz w:val="28"/>
          <w:szCs w:val="28"/>
          <w:rtl/>
        </w:rPr>
        <w:t xml:space="preserve">و کفن المرأة واجب علی زوجها و ان کانت موسرة.  قال الشّیخ:سمعناه مذاکرة من الشّیوخ،و علیه کان عملهم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یجوز تقریبهما من المحرم،و لا غیرهما من الطیب فی غسل و حنوط.).</w:t>
      </w:r>
    </w:p>
    <w:p>
      <w:pPr>
        <w:pStyle w:val="BookText"/>
      </w:pPr>
      <w:r>
        <w:rPr>
          <w:rFonts w:ascii="IRNazanin" w:hAnsi="IRNazanin" w:eastAsia="IRNazanin" w:cs="IRNazanin"/>
          <w:lang w:bidi="fa-IR"/>
          <w:color w:val="111111"/>
          <w:sz w:val="28"/>
          <w:szCs w:val="28"/>
          <w:rtl/>
        </w:rPr>
        <w:t xml:space="preserve">هذا الحکم متّفق علیه بین الأصحاب.</w:t>
      </w:r>
    </w:p>
    <w:p>
      <w:pPr>
        <w:pStyle w:val="BookText"/>
      </w:pPr>
      <w:r>
        <w:rPr>
          <w:rFonts w:ascii="IRNazanin" w:hAnsi="IRNazanin" w:eastAsia="IRNazanin" w:cs="IRNazanin"/>
          <w:lang w:bidi="fa-IR"/>
          <w:color w:val="111111"/>
          <w:sz w:val="28"/>
          <w:szCs w:val="28"/>
          <w:rtl/>
        </w:rPr>
        <w:t xml:space="preserve">قوله: (و لا یکشف رأسه).</w:t>
      </w:r>
    </w:p>
    <w:p>
      <w:pPr>
        <w:pStyle w:val="BookText"/>
      </w:pPr>
      <w:r>
        <w:rPr>
          <w:rFonts w:ascii="IRNazanin" w:hAnsi="IRNazanin" w:eastAsia="IRNazanin" w:cs="IRNazanin"/>
          <w:lang w:bidi="fa-IR"/>
          <w:color w:val="111111"/>
          <w:sz w:val="28"/>
          <w:szCs w:val="28"/>
          <w:rtl/>
        </w:rPr>
        <w:t xml:space="preserve">هذا قول أکثر الأصحاب </w:t>
      </w:r>
      <w:r>
        <w:rPr>
          <w:rStyle w:val="FootnoteReference"/>
        </w:rPr>
        <w:footnoteReference w:id="1471"/>
      </w:r>
      <w:r>
        <w:rPr>
          <w:rFonts w:ascii="IRNazanin" w:hAnsi="IRNazanin" w:eastAsia="IRNazanin" w:cs="IRNazanin"/>
          <w:lang w:bidi="fa-IR"/>
          <w:color w:val="111111"/>
          <w:sz w:val="28"/>
          <w:szCs w:val="28"/>
          <w:rtl/>
        </w:rPr>
        <w:t xml:space="preserve">،لما رواه محمّد بن مسلم عن الباقر و الصّادق علیهما السّلام قال:سألتهما عن المحرم کیف یصنع به إذا مات؟قال:«یغطی وجهه، و یصنع به کما یصنع بالحلال،غیر أنّه لا یقرب طیبا» </w:t>
      </w:r>
      <w:r>
        <w:rPr>
          <w:rStyle w:val="FootnoteReference"/>
        </w:rPr>
        <w:footnoteReference w:id="1472"/>
      </w:r>
      <w:r>
        <w:rPr>
          <w:rFonts w:ascii="IRNazanin" w:hAnsi="IRNazanin" w:eastAsia="IRNazanin" w:cs="IRNazanin"/>
          <w:lang w:bidi="fa-IR"/>
          <w:color w:val="111111"/>
          <w:sz w:val="28"/>
          <w:szCs w:val="28"/>
          <w:rtl/>
        </w:rPr>
        <w:t xml:space="preserve">،و قال المرتضی </w:t>
      </w:r>
      <w:r>
        <w:rPr>
          <w:rStyle w:val="FootnoteReference"/>
        </w:rPr>
        <w:footnoteReference w:id="1473"/>
      </w:r>
      <w:r>
        <w:rPr>
          <w:rFonts w:ascii="IRNazanin" w:hAnsi="IRNazanin" w:eastAsia="IRNazanin" w:cs="IRNazanin"/>
          <w:lang w:bidi="fa-IR"/>
          <w:color w:val="111111"/>
          <w:sz w:val="28"/>
          <w:szCs w:val="28"/>
          <w:rtl/>
        </w:rPr>
        <w:t xml:space="preserve">،و ابن ابی عقیل </w:t>
      </w:r>
      <w:r>
        <w:rPr>
          <w:rStyle w:val="FootnoteReference"/>
        </w:rPr>
        <w:footnoteReference w:id="1474"/>
      </w:r>
      <w:r>
        <w:rPr>
          <w:rFonts w:ascii="IRNazanin" w:hAnsi="IRNazanin" w:eastAsia="IRNazanin" w:cs="IRNazanin"/>
          <w:lang w:bidi="fa-IR"/>
          <w:color w:val="111111"/>
          <w:sz w:val="28"/>
          <w:szCs w:val="28"/>
          <w:rtl/>
        </w:rPr>
        <w:t xml:space="preserve">:إن إحرامه باق فلا یقرب طیبا،و لا یخمر رأسه،و المعتمد الأوّل.</w:t>
      </w:r>
    </w:p>
    <w:p>
      <w:pPr>
        <w:pStyle w:val="BookText"/>
      </w:pPr>
      <w:r>
        <w:rPr>
          <w:rFonts w:ascii="IRNazanin" w:hAnsi="IRNazanin" w:eastAsia="IRNazanin" w:cs="IRNazanin"/>
          <w:lang w:bidi="fa-IR"/>
          <w:color w:val="111111"/>
          <w:sz w:val="28"/>
          <w:szCs w:val="28"/>
          <w:rtl/>
        </w:rPr>
        <w:t xml:space="preserve">و لا تلحق به المعتدة لأن وجوب الحداد للتفجع بالزّوج و قد زال بالموت،و لا المعتکف و إن حرم علیه الطّیب حیّا لعدم النّص،و زوال التّکلیف بالموت المقتضی لسقوط حکم الاعتکاف و غیره.</w:t>
      </w:r>
    </w:p>
    <w:p>
      <w:pPr>
        <w:pStyle w:val="BookText"/>
      </w:pPr>
      <w:r>
        <w:rPr>
          <w:rFonts w:ascii="IRNazanin" w:hAnsi="IRNazanin" w:eastAsia="IRNazanin" w:cs="IRNazanin"/>
          <w:lang w:bidi="fa-IR"/>
          <w:color w:val="111111"/>
          <w:sz w:val="28"/>
          <w:szCs w:val="28"/>
          <w:rtl/>
        </w:rPr>
        <w:t xml:space="preserve">قوله: (و کفن المرأة الواجب علی زوجها و ان کانت موسرة).</w:t>
      </w:r>
    </w:p>
    <w:p>
      <w:pPr>
        <w:pStyle w:val="BookText"/>
      </w:pPr>
      <w:r>
        <w:rPr>
          <w:rFonts w:ascii="IRNazanin" w:hAnsi="IRNazanin" w:eastAsia="IRNazanin" w:cs="IRNazanin"/>
          <w:lang w:bidi="fa-IR"/>
          <w:color w:val="111111"/>
          <w:sz w:val="28"/>
          <w:szCs w:val="28"/>
          <w:rtl/>
        </w:rPr>
        <w:t xml:space="preserve">الأصل فی ذلک ما رواه السّکونی،عن الصّادق علیه السّلام،عن أبیه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علیه السّلام:«إن علیّا علیه السّلام قال:علی الزّوج کفن امرأته إذا ماتت» </w:t>
      </w:r>
      <w:r>
        <w:rPr>
          <w:rStyle w:val="FootnoteReference"/>
        </w:rPr>
        <w:footnoteReference w:id="1475"/>
      </w:r>
      <w:r>
        <w:rPr>
          <w:rFonts w:ascii="IRNazanin" w:hAnsi="IRNazanin" w:eastAsia="IRNazanin" w:cs="IRNazanin"/>
          <w:lang w:bidi="fa-IR"/>
          <w:color w:val="111111"/>
          <w:sz w:val="28"/>
          <w:szCs w:val="28"/>
          <w:rtl/>
        </w:rPr>
        <w:t xml:space="preserve">، و لثبوت الزّوجیة إلی حین الوفاة،و لأن من وجبت نفقته و کسوته حال الحیاة وجب تکفینه کالمملوک،فکذا الزّوجة،هکذا علل فی التّذکرة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مما علل به فی الذّکری أنّها زوجة لآیة الإرث فتجب مؤنتها لأنّها من أحکام الزّوجیة </w:t>
      </w:r>
      <w:r>
        <w:rPr>
          <w:rStyle w:val="FootnoteReference"/>
        </w:rPr>
        <w:footnoteReference w:id="1477"/>
      </w:r>
      <w:r>
        <w:rPr>
          <w:rFonts w:ascii="IRNazanin" w:hAnsi="IRNazanin" w:eastAsia="IRNazanin" w:cs="IRNazanin"/>
          <w:lang w:bidi="fa-IR"/>
          <w:color w:val="111111"/>
          <w:sz w:val="28"/>
          <w:szCs w:val="28"/>
          <w:rtl/>
        </w:rPr>
        <w:t xml:space="preserve">،و قریب منه تعلیل المعتبر </w:t>
      </w:r>
      <w:r>
        <w:rPr>
          <w:rStyle w:val="FootnoteReference"/>
        </w:rPr>
        <w:footnoteReference w:id="1478"/>
      </w:r>
      <w:r>
        <w:rPr>
          <w:rFonts w:ascii="IRNazanin" w:hAnsi="IRNazanin" w:eastAsia="IRNazanin" w:cs="IRNazanin"/>
          <w:lang w:bidi="fa-IR"/>
          <w:color w:val="111111"/>
          <w:sz w:val="28"/>
          <w:szCs w:val="28"/>
          <w:rtl/>
        </w:rPr>
        <w:t xml:space="preserve">،و ظاهر ذلک یقتضی قصر الوجوب علی الزّوجة الدّائمة الممکّنة،فلا یجب للمستمتع بها،و لا للناشز،و فی الذّکری:إن التعلیل بالإنفاق ینفی وجوب الکفن للناشز و إطلاق الخبر یشمله،و کذا المستمتع بها </w:t>
      </w:r>
      <w:r>
        <w:rPr>
          <w:rStyle w:val="FootnoteReference"/>
        </w:rPr>
        <w:footnoteReference w:id="1479"/>
      </w:r>
      <w:r>
        <w:rPr>
          <w:rFonts w:ascii="IRNazanin" w:hAnsi="IRNazanin" w:eastAsia="IRNazanin" w:cs="IRNazanin"/>
          <w:lang w:bidi="fa-IR"/>
          <w:color w:val="111111"/>
          <w:sz w:val="28"/>
          <w:szCs w:val="28"/>
          <w:rtl/>
        </w:rPr>
        <w:t xml:space="preserve">، فظاهره التّوقف.</w:t>
      </w:r>
    </w:p>
    <w:p>
      <w:pPr>
        <w:pStyle w:val="BookText"/>
      </w:pPr>
      <w:r>
        <w:rPr>
          <w:rFonts w:ascii="IRNazanin" w:hAnsi="IRNazanin" w:eastAsia="IRNazanin" w:cs="IRNazanin"/>
          <w:lang w:bidi="fa-IR"/>
          <w:color w:val="111111"/>
          <w:sz w:val="28"/>
          <w:szCs w:val="28"/>
          <w:rtl/>
        </w:rPr>
        <w:t xml:space="preserve">و أقول:إنّ عدم تعلق وجوب الإنفاق بالزوج لهما حال الحیاة لعدم صلاحیّة الزّوجیة فی المستمتع بها لذلک،و ثبوت المانع منه فی النّاشز-و هو النّشوز-یقتضی عدم تعلق الحکم،لوجوب الکفن بعد الموت بطریق أولی،لأن الزّوجیة تزول حینئذ أو تضعف،و لهذا تحل له أختها و الخامسة،فیقید بذلک إطلاق الخبر مع ضعفه،و لعلّ عدم الوجوب أظهر.و لا فرق فی الزّوجة بین الحرة و المملوکة،و المطلقة رجعیة زوجة بخلاف البائن.</w:t>
      </w:r>
    </w:p>
    <w:p>
      <w:pPr>
        <w:pStyle w:val="BookText"/>
      </w:pPr>
      <w:r>
        <w:rPr>
          <w:rFonts w:ascii="IRNazanin" w:hAnsi="IRNazanin" w:eastAsia="IRNazanin" w:cs="IRNazanin"/>
          <w:lang w:bidi="fa-IR"/>
          <w:color w:val="111111"/>
          <w:sz w:val="28"/>
          <w:szCs w:val="28"/>
          <w:rtl/>
        </w:rPr>
        <w:t xml:space="preserve">و تجب أیضا مؤنة التجهیز کالحنوط و غیره من الواجب لما سبق،صرح بذلک فی المبسوط </w:t>
      </w:r>
      <w:r>
        <w:rPr>
          <w:rStyle w:val="FootnoteReference"/>
        </w:rPr>
        <w:footnoteReference w:id="1480"/>
      </w:r>
      <w:r>
        <w:rPr>
          <w:rFonts w:ascii="Amiri" w:hAnsi="Amiri" w:eastAsia="Amiri" w:cs="Amiri"/>
          <w:lang w:bidi="ar-SA"/>
          <w:color w:val="111111"/>
          <w:sz w:val="28"/>
          <w:szCs w:val="28"/>
          <w:rtl/>
        </w:rPr>
        <w:t xml:space="preserve">،و جماعة من الأصحاب </w:t>
      </w:r>
      <w:r>
        <w:rPr>
          <w:rStyle w:val="FootnoteReference"/>
        </w:rPr>
        <w:footnoteReference w:id="1481"/>
      </w:r>
      <w:r>
        <w:rPr>
          <w:rFonts w:ascii="IRNazanin" w:hAnsi="IRNazanin" w:eastAsia="IRNazanin" w:cs="IRNazanin"/>
          <w:lang w:bidi="fa-IR"/>
          <w:color w:val="111111"/>
          <w:sz w:val="28"/>
          <w:szCs w:val="28"/>
          <w:rtl/>
        </w:rPr>
        <w:t xml:space="preserve">،و لا فرق فی وجوب ذلک بین أن یکون لها مال أولا.و لو أعسر عن الکفن بأن لا یفضل شیء عن قوت یوم و لیلة له و لعیاله و ما یستثنی من الدین کفنت من ترکتها،و علله المصنّف بأن الإرث بعد الکفن.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یؤخذ الکفن أولا من أصل المال،ثم الدیون،ثم الوصایا،ثم المیراث.  و یشکل بأنه لو ملک شیئا قبل تکفینها تعلق الوجوب به و سقط عن ترکتها، و لو أعسر عن البعض أخذ من ترکتها.و لو ماتا معا لم یجب کفنها لخروجه عن التّکلیف،صرّح به فی الذّکری </w:t>
      </w:r>
      <w:r>
        <w:rPr>
          <w:rStyle w:val="FootnoteReference"/>
        </w:rPr>
        <w:footnoteReference w:id="1482"/>
      </w:r>
      <w:r>
        <w:rPr>
          <w:rFonts w:ascii="IRNazanin" w:hAnsi="IRNazanin" w:eastAsia="IRNazanin" w:cs="IRNazanin"/>
          <w:lang w:bidi="fa-IR"/>
          <w:color w:val="111111"/>
          <w:sz w:val="28"/>
          <w:szCs w:val="28"/>
          <w:rtl/>
        </w:rPr>
        <w:t xml:space="preserve">،بخلاف ما لو مات بعدها.</w:t>
      </w:r>
    </w:p>
    <w:p>
      <w:pPr>
        <w:pStyle w:val="BookText"/>
      </w:pPr>
      <w:r>
        <w:rPr>
          <w:rFonts w:ascii="IRNazanin" w:hAnsi="IRNazanin" w:eastAsia="IRNazanin" w:cs="IRNazanin"/>
          <w:lang w:bidi="fa-IR"/>
          <w:color w:val="111111"/>
          <w:sz w:val="28"/>
          <w:szCs w:val="28"/>
          <w:rtl/>
        </w:rPr>
        <w:t xml:space="preserve">و لو لم یکن إلاّ کفن واحد فالظّاهر اختصاصه به لأنّه لم یتعیّن لها،و الوجوب السّابق یسقط لطروء عجزه بموته المقتضی لتقدّمه بکفنه علی جمیع الدیون،و ظاهر أنّها لو أوصت بالکفن فی موضع وجوبه علیه کان من ثلث مالها،و هنا مباحث:</w:t>
      </w:r>
    </w:p>
    <w:p>
      <w:pPr>
        <w:pStyle w:val="BookText"/>
      </w:pPr>
      <w:r>
        <w:rPr>
          <w:rFonts w:ascii="IRNazanin" w:hAnsi="IRNazanin" w:eastAsia="IRNazanin" w:cs="IRNazanin"/>
          <w:lang w:bidi="fa-IR"/>
          <w:color w:val="111111"/>
          <w:sz w:val="28"/>
          <w:szCs w:val="28"/>
          <w:rtl/>
        </w:rPr>
        <w:t xml:space="preserve">أولا:المملوک کالزّوجة بل أولی،لأن کفنه مؤنة محضة،و کذا مؤن تجهیزه، و لا فرق بین القنّ و غیره حتی المکاتب،لأنّ الکتابة بالنّسبة إلیه تبطل بالموت،و لو کانت مطلقة و أدی شیئا وجب من الکفن علی المولی بقدر ما بقی منه رقا.</w:t>
      </w:r>
    </w:p>
    <w:p>
      <w:pPr>
        <w:pStyle w:val="BookText"/>
      </w:pPr>
      <w:r>
        <w:rPr>
          <w:rFonts w:ascii="IRNazanin" w:hAnsi="IRNazanin" w:eastAsia="IRNazanin" w:cs="IRNazanin"/>
          <w:lang w:bidi="fa-IR"/>
          <w:color w:val="111111"/>
          <w:sz w:val="28"/>
          <w:szCs w:val="28"/>
          <w:rtl/>
        </w:rPr>
        <w:t xml:space="preserve">ثانیا:لا یلحق واجب النفقة بالزّوجة للأصل،و وجوب الإنفاق حال الحیاة انتفی بالموت.</w:t>
      </w:r>
    </w:p>
    <w:p>
      <w:pPr>
        <w:pStyle w:val="BookText"/>
      </w:pPr>
      <w:r>
        <w:rPr>
          <w:rFonts w:ascii="IRNazanin" w:hAnsi="IRNazanin" w:eastAsia="IRNazanin" w:cs="IRNazanin"/>
          <w:lang w:bidi="fa-IR"/>
          <w:color w:val="111111"/>
          <w:sz w:val="28"/>
          <w:szCs w:val="28"/>
          <w:rtl/>
        </w:rPr>
        <w:t xml:space="preserve">ثالثا:لو کان مال الزوج مرهونا لم یجب علیه کفنها لامتناع تصرّفه بالرّهن،إلا أن یبقی بعد الدّین بقیة فیجب التوصّل إلی صرفها فی الکفن بحسب الممکن شرعا کما فی نفقة الزّوجة.</w:t>
      </w:r>
    </w:p>
    <w:p>
      <w:pPr>
        <w:pStyle w:val="BookText"/>
      </w:pPr>
      <w:r>
        <w:rPr>
          <w:rFonts w:ascii="IRNazanin" w:hAnsi="IRNazanin" w:eastAsia="IRNazanin" w:cs="IRNazanin"/>
          <w:lang w:bidi="fa-IR"/>
          <w:color w:val="111111"/>
          <w:sz w:val="28"/>
          <w:szCs w:val="28"/>
          <w:rtl/>
        </w:rPr>
        <w:t xml:space="preserve">رابعا:لو وجد الکفن و یئس منها أمکن کونه میراثا لثبوت استحقاقها له، و یمکن اختصاص الزّوج به لعدم القطع بخروجه عن ملکه.</w:t>
      </w:r>
    </w:p>
    <w:p>
      <w:pPr>
        <w:pStyle w:val="BookText"/>
      </w:pPr>
      <w:r>
        <w:rPr>
          <w:rFonts w:ascii="IRNazanin" w:hAnsi="IRNazanin" w:eastAsia="IRNazanin" w:cs="IRNazanin"/>
          <w:lang w:bidi="fa-IR"/>
          <w:color w:val="111111"/>
          <w:sz w:val="28"/>
          <w:szCs w:val="28"/>
          <w:rtl/>
        </w:rPr>
        <w:t xml:space="preserve">قوله: (و یؤخذ الکفن أوّلا من صلب المال ثم الدّیون،ثم الوصایا،ثم المیراث).</w:t>
      </w:r>
    </w:p>
    <w:p>
      <w:pPr>
        <w:pStyle w:val="BookText"/>
      </w:pPr>
      <w:r>
        <w:rPr>
          <w:rFonts w:ascii="IRNazanin" w:hAnsi="IRNazanin" w:eastAsia="IRNazanin" w:cs="IRNazanin"/>
          <w:lang w:bidi="fa-IR"/>
          <w:color w:val="111111"/>
          <w:sz w:val="28"/>
          <w:szCs w:val="28"/>
          <w:rtl/>
        </w:rPr>
        <w:t xml:space="preserve">لا خلاف بین علمائنا فی ذلک،و علیه أکثر العامة الا من شذّ منهم، و یدلّ علی ذلک قول النّبی صلّی اللَّه علیه و آله فی الذی و قصت به راحلته:«کفنوه فی ثوبه» </w:t>
      </w:r>
      <w:r>
        <w:rPr>
          <w:rStyle w:val="FootnoteReference"/>
        </w:rPr>
        <w:footnoteReference w:id="1483"/>
      </w:r>
      <w:r>
        <w:rPr>
          <w:rFonts w:ascii="IRNazanin" w:hAnsi="IRNazanin" w:eastAsia="IRNazanin" w:cs="IRNazanin"/>
          <w:lang w:bidi="fa-IR"/>
          <w:color w:val="111111"/>
          <w:sz w:val="28"/>
          <w:szCs w:val="28"/>
          <w:rtl/>
        </w:rPr>
        <w:t xml:space="preserve">،و لم یسأل عن ثلثه،و لأن الإرث بعد الدّین و المؤنة قبله،و لیس الوجوب منحصرا فی ساتر العورة.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بقوله:(أولا)تقدمه علی کلّ حق،و هو واضح فی الدیون المتعلّقة بالذمة قبل الموت،فان تعلّقها بالترکة متأخر عن الموت،فلا تزاحم الکفن و إن کان المیّت مفلّسا.</w:t>
      </w:r>
    </w:p>
    <w:p>
      <w:pPr>
        <w:pStyle w:val="BookText"/>
      </w:pPr>
      <w:r>
        <w:rPr>
          <w:rFonts w:ascii="IRNazanin" w:hAnsi="IRNazanin" w:eastAsia="IRNazanin" w:cs="IRNazanin"/>
          <w:lang w:bidi="fa-IR"/>
          <w:color w:val="111111"/>
          <w:sz w:val="28"/>
          <w:szCs w:val="28"/>
          <w:rtl/>
        </w:rPr>
        <w:t xml:space="preserve">أما المرهون و الجانی ففی أخذ الکفن منهما تردّد من أن مقتضی الرّهن و الجنایة الاختصاص،و من بقائهما علی الملک،و إطلاق تقدیم الکفن علی الدّین فی الأخبار </w:t>
      </w:r>
      <w:r>
        <w:rPr>
          <w:rStyle w:val="FootnoteReference"/>
        </w:rPr>
        <w:footnoteReference w:id="1484"/>
      </w:r>
      <w:r>
        <w:rPr>
          <w:rFonts w:ascii="IRNazanin" w:hAnsi="IRNazanin" w:eastAsia="IRNazanin" w:cs="IRNazanin"/>
          <w:lang w:bidi="fa-IR"/>
          <w:color w:val="111111"/>
          <w:sz w:val="28"/>
          <w:szCs w:val="28"/>
          <w:rtl/>
        </w:rPr>
        <w:t xml:space="preserve">و کلام الأصحاب،و یمکن الفرق بین المرهون و الجانی،لأن المرتهن إنّما یستحق من قیمته و لا یستقل بالأخذ بخلاف المجنی علیه.</w:t>
      </w:r>
    </w:p>
    <w:p>
      <w:pPr>
        <w:pStyle w:val="BookText"/>
      </w:pPr>
      <w:r>
        <w:rPr>
          <w:rFonts w:ascii="IRNazanin" w:hAnsi="IRNazanin" w:eastAsia="IRNazanin" w:cs="IRNazanin"/>
          <w:lang w:bidi="fa-IR"/>
          <w:color w:val="111111"/>
          <w:sz w:val="28"/>
          <w:szCs w:val="28"/>
          <w:rtl/>
        </w:rPr>
        <w:t xml:space="preserve">و یمکن الفرق بین کون الجنایة،خطأ و عمدا و الحکم موضع تردّد،و إن کنت لا أستبعد تقدیم الکفن فی الرّهن،و هذا إذا لم تکن الجنایة أو الرّهن بعد الموت،فانّ الکفن مقدم حینئذ جزما.</w:t>
      </w:r>
    </w:p>
    <w:p>
      <w:pPr>
        <w:pStyle w:val="BookText"/>
      </w:pPr>
      <w:r>
        <w:rPr>
          <w:rFonts w:ascii="IRNazanin" w:hAnsi="IRNazanin" w:eastAsia="IRNazanin" w:cs="IRNazanin"/>
          <w:lang w:bidi="fa-IR"/>
          <w:color w:val="111111"/>
          <w:sz w:val="28"/>
          <w:szCs w:val="28"/>
          <w:rtl/>
        </w:rPr>
        <w:t xml:space="preserve">و لا یخفی أن المراد بقوله:(من صلب المال)أنّه لا یحسب من الثّلث،و هذا فی الواجب خاصة دون ما زاد،فإنّه مع الوصیّة من الثّلث،و بدونها موقوف علی تبرّع الوارث.</w:t>
      </w:r>
    </w:p>
    <w:p>
      <w:pPr>
        <w:pStyle w:val="BookText"/>
      </w:pPr>
      <w:r>
        <w:rPr>
          <w:rFonts w:ascii="IRNazanin" w:hAnsi="IRNazanin" w:eastAsia="IRNazanin" w:cs="IRNazanin"/>
          <w:lang w:bidi="fa-IR"/>
          <w:color w:val="111111"/>
          <w:sz w:val="28"/>
          <w:szCs w:val="28"/>
          <w:rtl/>
        </w:rPr>
        <w:t xml:space="preserve">و لو أوصی بإسقاطه فالوارث بالخیار،و قیل:تنفذ وصیته،و المعقول منه منع النّدب من الوارث و غیره،و لیس بشیء.</w:t>
      </w:r>
    </w:p>
    <w:p>
      <w:pPr>
        <w:pStyle w:val="BookText"/>
      </w:pPr>
      <w:r>
        <w:rPr>
          <w:rFonts w:ascii="IRNazanin" w:hAnsi="IRNazanin" w:eastAsia="IRNazanin" w:cs="IRNazanin"/>
          <w:lang w:bidi="fa-IR"/>
          <w:color w:val="111111"/>
          <w:sz w:val="28"/>
          <w:szCs w:val="28"/>
          <w:rtl/>
        </w:rPr>
        <w:t xml:space="preserve">و لو ضاقت الترکة عن الکفن فالممکن،و لو أمکن ثوبان فاللفافة لا بدّ منها، و یبقی تقدیم کل من الآخرین محتملا،المئزر لسبقه،و القمیص لأنه مئزر و زیادة.و لو قصر عنه غطی رأسه و جعل علی رجلیه حشیش و نحوه کما فعل النّبی صلّی اللَّه علیه و آله ببعض أصحابه </w:t>
      </w:r>
      <w:r>
        <w:rPr>
          <w:rStyle w:val="FootnoteReference"/>
        </w:rPr>
        <w:footnoteReference w:id="1485"/>
      </w:r>
      <w:r>
        <w:rPr>
          <w:rFonts w:ascii="IRNazanin" w:hAnsi="IRNazanin" w:eastAsia="IRNazanin" w:cs="IRNazanin"/>
          <w:lang w:bidi="fa-IR"/>
          <w:color w:val="111111"/>
          <w:sz w:val="28"/>
          <w:szCs w:val="28"/>
          <w:rtl/>
        </w:rPr>
        <w:t xml:space="preserve">.و لو کثر الموتی و قلت الأکفان،قیل:یجعل اثنان و ثلاثة فی ثوب واحد،و مال إلیه فی المعتبر </w:t>
      </w:r>
      <w:r>
        <w:rPr>
          <w:rStyle w:val="FootnoteReference"/>
        </w:rPr>
        <w:footnoteReference w:id="1486"/>
      </w:r>
      <w:r>
        <w:rPr>
          <w:rFonts w:ascii="Amiri" w:hAnsi="Amiri" w:eastAsia="Amiri" w:cs="Amiri"/>
          <w:lang w:bidi="ar-SA"/>
          <w:color w:val="111111"/>
          <w:sz w:val="28"/>
          <w:szCs w:val="28"/>
          <w:rtl/>
        </w:rPr>
        <w:t xml:space="preserve">،و هو مرویّ عن فعل النّبی صلّی اللَّه علیه و آله فی قتلی أحد من طرق العامّة </w:t>
      </w:r>
      <w:r>
        <w:rPr>
          <w:rStyle w:val="FootnoteReference"/>
        </w:rPr>
        <w:footnoteReference w:id="1487"/>
      </w:r>
      <w:r>
        <w:rPr>
          <w:rFonts w:ascii="IRNazanin" w:hAnsi="IRNazanin" w:eastAsia="IRNazanin" w:cs="IRNazanin"/>
          <w:lang w:bidi="fa-IR"/>
          <w:color w:val="111111"/>
          <w:sz w:val="28"/>
          <w:szCs w:val="28"/>
          <w:rtl/>
        </w:rPr>
        <w:t xml:space="preserve">،و لا یخفی أن الدّیون مقدّمة علی الوصایا،و هما مقدّمان علی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یخلف شیئا دفن عاریا،و لا یجب علی المسلمین بذل الکفن بل یستحب.نعم یکفّن من بیت المال إن کان.و کذا الماء و الکافور و السدر و غیره.</w:t>
      </w:r>
    </w:p>
    <w:p>
      <w:pPr>
        <w:pStyle w:val="BookText"/>
      </w:pPr>
      <w:r>
        <w:rPr>
          <w:rFonts w:ascii="IRNazanin" w:hAnsi="IRNazanin" w:eastAsia="IRNazanin" w:cs="IRNazanin"/>
          <w:lang w:bidi="fa-IR"/>
          <w:color w:val="111111"/>
          <w:sz w:val="28"/>
          <w:szCs w:val="28"/>
          <w:rtl/>
        </w:rPr>
        <w:t xml:space="preserve">المیراث.</w:t>
      </w:r>
    </w:p>
    <w:p>
      <w:pPr>
        <w:pStyle w:val="BookText"/>
      </w:pPr>
      <w:r>
        <w:rPr>
          <w:rFonts w:ascii="IRNazanin" w:hAnsi="IRNazanin" w:eastAsia="IRNazanin" w:cs="IRNazanin"/>
          <w:lang w:bidi="fa-IR"/>
          <w:color w:val="111111"/>
          <w:sz w:val="28"/>
          <w:szCs w:val="28"/>
          <w:rtl/>
        </w:rPr>
        <w:t xml:space="preserve">فرع:لو وجد الکفن و یئس من المیّت فهو میراث،و لو کان من بیت المال،أو الزّکاة،أو تبرع به متبرّع عاد کما کان لعدم سبب ناقل.</w:t>
      </w:r>
    </w:p>
    <w:p>
      <w:pPr>
        <w:pStyle w:val="BookText"/>
      </w:pPr>
      <w:r>
        <w:rPr>
          <w:rFonts w:ascii="IRNazanin" w:hAnsi="IRNazanin" w:eastAsia="IRNazanin" w:cs="IRNazanin"/>
          <w:lang w:bidi="fa-IR"/>
          <w:color w:val="111111"/>
          <w:sz w:val="28"/>
          <w:szCs w:val="28"/>
          <w:rtl/>
        </w:rPr>
        <w:t xml:space="preserve">قوله: (و لو لم یخلّف شیئا دفن عاریا،و لا یجب علی المسلمین بذل الکفن،بل یستحبّ،نعم یکفن من بیت المال.)  صرّح کثیر من الأصحاب بأنّه إذا لم یخلف المیت شیئا یدفن عاریا </w:t>
      </w:r>
      <w:r>
        <w:rPr>
          <w:rStyle w:val="FootnoteReference"/>
        </w:rPr>
        <w:footnoteReference w:id="1488"/>
      </w:r>
      <w:r>
        <w:rPr>
          <w:rFonts w:ascii="IRNazanin" w:hAnsi="IRNazanin" w:eastAsia="IRNazanin" w:cs="IRNazanin"/>
          <w:lang w:bidi="fa-IR"/>
          <w:color w:val="111111"/>
          <w:sz w:val="28"/>
          <w:szCs w:val="28"/>
          <w:rtl/>
        </w:rPr>
        <w:t xml:space="preserve">،و یجب ستر عورته بشیء و الصّلاة علیه قبل الدّفن،فان تعذّر وضع فی القبر و ستر بنحو تراب و صلّی علیه،و لا یجب علی المسلمین بذل الکفن لأصالة البراءة،بل یستحبّ استحبابا مؤکّدا لروایة سعید بن طریف عن أبی جعفر علیه السّلام:«من کفن مؤمنا کان کمن ضمن کسوته إلی یوم القیامة» </w:t>
      </w:r>
      <w:r>
        <w:rPr>
          <w:rStyle w:val="FootnoteReference"/>
        </w:rPr>
        <w:footnoteReference w:id="1489"/>
      </w:r>
      <w:r>
        <w:rPr>
          <w:rFonts w:ascii="IRNazanin" w:hAnsi="IRNazanin" w:eastAsia="IRNazanin" w:cs="IRNazanin"/>
          <w:lang w:bidi="fa-IR"/>
          <w:color w:val="111111"/>
          <w:sz w:val="28"/>
          <w:szCs w:val="28"/>
          <w:rtl/>
        </w:rPr>
        <w:t xml:space="preserve">،و کذلک القول فی باقی مؤن تجهیزه من نحو السدر و الکافور و الماء.</w:t>
      </w:r>
    </w:p>
    <w:p>
      <w:pPr>
        <w:pStyle w:val="BookText"/>
      </w:pPr>
      <w:r>
        <w:rPr>
          <w:rFonts w:ascii="IRNazanin" w:hAnsi="IRNazanin" w:eastAsia="IRNazanin" w:cs="IRNazanin"/>
          <w:lang w:bidi="fa-IR"/>
          <w:color w:val="111111"/>
          <w:sz w:val="28"/>
          <w:szCs w:val="28"/>
          <w:rtl/>
        </w:rPr>
        <w:t xml:space="preserve">و لو کان بیت مال المسلمین موجودا أخذ الکفن منه،و کذا باقی المؤن، و الظاهر أنّه علی طریق الوجوب،لأن بیت المال معدّ لمصالح المسلمین.</w:t>
      </w:r>
    </w:p>
    <w:p>
      <w:pPr>
        <w:pStyle w:val="BookText"/>
      </w:pPr>
      <w:r>
        <w:rPr>
          <w:rFonts w:ascii="IRNazanin" w:hAnsi="IRNazanin" w:eastAsia="IRNazanin" w:cs="IRNazanin"/>
          <w:lang w:bidi="fa-IR"/>
          <w:color w:val="111111"/>
          <w:sz w:val="28"/>
          <w:szCs w:val="28"/>
          <w:rtl/>
        </w:rPr>
        <w:t xml:space="preserve">و المراد ببیت المال:الأموال الّتی تستفاد من خراج الأرضین المفتوحة عنوة، و سهم سبیل اللَّه من الزّکاة،علی القول بأن المراد به کل قربة لا الجهاد وحده،و لو أمکن الأخذ من سهم الفقراء و المساکین من الزّکاة جاز،لأن المیّت أشدّ فقرا من غیره.و هل یجب؟الظاهر نعم،روی الفضل بن یونس،عن أبی الحسن علیه السّلام:</w:t>
      </w:r>
    </w:p>
    <w:p>
      <w:pPr>
        <w:pStyle w:val="BookText"/>
      </w:pPr>
      <w:r>
        <w:rPr>
          <w:rFonts w:ascii="IRNazanin" w:hAnsi="IRNazanin" w:eastAsia="IRNazanin" w:cs="IRNazanin"/>
          <w:lang w:bidi="fa-IR"/>
          <w:color w:val="111111"/>
          <w:sz w:val="28"/>
          <w:szCs w:val="28"/>
          <w:rtl/>
        </w:rPr>
        <w:t xml:space="preserve">«کان أبی یقول:إنّ حرمة بدن المؤمن میّتا کحرمته حیّا،فوار بدنه و عورته،و جهزه، و کفنه،و حنطه،و احتسب بذلک من الزّکاة» </w:t>
      </w:r>
      <w:r>
        <w:rPr>
          <w:rStyle w:val="FootnoteReference"/>
        </w:rPr>
        <w:footnoteReference w:id="1490"/>
      </w:r>
      <w:r>
        <w:rPr>
          <w:rFonts w:ascii="IRNazanin" w:hAnsi="IRNazanin" w:eastAsia="IRNazanin" w:cs="IRNazanin"/>
          <w:lang w:bidi="fa-IR"/>
          <w:color w:val="111111"/>
          <w:sz w:val="28"/>
          <w:szCs w:val="28"/>
          <w:rtl/>
        </w:rPr>
        <w:t xml:space="preserve">،و فی هذا الخبر الأمر بإعطاء عیال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9" w:name="pg10513_105768"/>
    <w:bookmarkEnd w:id="119"/>
    <w:p>
      <w:pPr>
        <w:pStyle w:val="BookText"/>
      </w:pPr>
      <w:r>
        <w:rPr>
          <w:rFonts w:ascii="IRNazanin" w:hAnsi="IRNazanin" w:eastAsia="IRNazanin" w:cs="IRNazanin"/>
          <w:lang w:bidi="fa-IR"/>
          <w:color w:val="111111"/>
          <w:sz w:val="28"/>
          <w:szCs w:val="28"/>
          <w:rtl/>
        </w:rPr>
        <w:t xml:space="preserve">و یجب طرح ما سقط من المیت من شعره أو لحمه معه فی الکفن.</w:t>
      </w:r>
    </w:p>
    <w:p>
      <w:pPr>
        <w:pStyle w:val="Heading4"/>
      </w:pPr>
      <w:bookmarkStart w:id="354" w:name="_Toc221"/>
      <w:r>
        <w:t>الفصل الثالث:فی الصلاة علیه</w:t>
      </w:r>
      <w:bookmarkEnd w:id="354"/>
    </w:p>
    <w:p>
      <w:pPr>
        <w:pStyle w:val="Heading5"/>
      </w:pPr>
      <w:bookmarkStart w:id="355" w:name="_Toc222"/>
      <w:r>
        <w:t>اشارة</w:t>
      </w:r>
      <w:bookmarkEnd w:id="355"/>
    </w:p>
    <w:p>
      <w:pPr>
        <w:pStyle w:val="BookText"/>
      </w:pPr>
      <w:r>
        <w:rPr>
          <w:rFonts w:ascii="IRNazanin" w:hAnsi="IRNazanin" w:eastAsia="IRNazanin" w:cs="IRNazanin"/>
          <w:lang w:bidi="fa-IR"/>
          <w:color w:val="111111"/>
          <w:sz w:val="28"/>
          <w:szCs w:val="28"/>
          <w:rtl/>
        </w:rPr>
        <w:t xml:space="preserve">الفصل الثالث:فی الصلاة علیه و مطالبه خمسة:</w:t>
      </w:r>
    </w:p>
    <w:p>
      <w:pPr>
        <w:pStyle w:val="Heading5"/>
      </w:pPr>
      <w:bookmarkStart w:id="356" w:name="_Toc223"/>
      <w:r>
        <w:t>الأول:الصلاة واجبة علی الکفایة</w:t>
      </w:r>
      <w:bookmarkEnd w:id="356"/>
    </w:p>
    <w:p>
      <w:pPr>
        <w:pStyle w:val="BookText"/>
      </w:pPr>
      <w:r>
        <w:rPr>
          <w:rFonts w:ascii="IRNazanin" w:hAnsi="IRNazanin" w:eastAsia="IRNazanin" w:cs="IRNazanin"/>
          <w:lang w:bidi="fa-IR"/>
          <w:color w:val="111111"/>
          <w:sz w:val="28"/>
          <w:szCs w:val="28"/>
          <w:rtl/>
        </w:rPr>
        <w:t xml:space="preserve">الأول:الصلاة واجبة علی الکفایة علی کل میت مظهر للشهادتین و ان کان ابن ست سنین ممن له حکم الإسلام،سواء الذکر و الأنثی،و الحر و العبد.</w:t>
      </w:r>
    </w:p>
    <w:p>
      <w:pPr>
        <w:pStyle w:val="BookText"/>
      </w:pPr>
      <w:r>
        <w:rPr>
          <w:rFonts w:ascii="IRNazanin" w:hAnsi="IRNazanin" w:eastAsia="IRNazanin" w:cs="IRNazanin"/>
          <w:lang w:bidi="fa-IR"/>
          <w:color w:val="111111"/>
          <w:sz w:val="28"/>
          <w:szCs w:val="28"/>
          <w:rtl/>
        </w:rPr>
        <w:t xml:space="preserve">المیّت قدر ما یجهزونه،فان لم یکن له من یقوم بأمره جهزه غیرهم،فیکون الدّفع إلی الوارث أفضل إن وجد.</w:t>
      </w:r>
    </w:p>
    <w:p>
      <w:pPr>
        <w:pStyle w:val="BookText"/>
      </w:pPr>
      <w:r>
        <w:rPr>
          <w:rFonts w:ascii="IRNazanin" w:hAnsi="IRNazanin" w:eastAsia="IRNazanin" w:cs="IRNazanin"/>
          <w:lang w:bidi="fa-IR"/>
          <w:color w:val="111111"/>
          <w:sz w:val="28"/>
          <w:szCs w:val="28"/>
          <w:rtl/>
        </w:rPr>
        <w:t xml:space="preserve">و فیه أنّه لو خلّف کفنا فتبرّع متبرّع بآخر یکفن بالمتبرّع به،و الآخر للورثة لا یقضی منه الدّین،لو کان معللا بأنّه شیء صار إلیه بعد الوفاة فلا یعد ترکة،و لا یخفی أن للنظر فیه مجالا.</w:t>
      </w:r>
    </w:p>
    <w:p>
      <w:pPr>
        <w:pStyle w:val="BookText"/>
      </w:pPr>
      <w:r>
        <w:rPr>
          <w:rFonts w:ascii="IRNazanin" w:hAnsi="IRNazanin" w:eastAsia="IRNazanin" w:cs="IRNazanin"/>
          <w:lang w:bidi="fa-IR"/>
          <w:color w:val="111111"/>
          <w:sz w:val="28"/>
          <w:szCs w:val="28"/>
          <w:rtl/>
        </w:rPr>
        <w:t xml:space="preserve">قوله: (و یجب طرح ما سقط من المیّت من شعره أو لحمه معه فی الکفن).</w:t>
      </w:r>
    </w:p>
    <w:p>
      <w:pPr>
        <w:pStyle w:val="BookText"/>
      </w:pPr>
      <w:r>
        <w:rPr>
          <w:rFonts w:ascii="IRNazanin" w:hAnsi="IRNazanin" w:eastAsia="IRNazanin" w:cs="IRNazanin"/>
          <w:lang w:bidi="fa-IR"/>
          <w:color w:val="111111"/>
          <w:sz w:val="28"/>
          <w:szCs w:val="28"/>
          <w:rtl/>
        </w:rPr>
        <w:t xml:space="preserve">و لیکن بعد الغسل،نقل المصنّف فی التذکرة إجماع العلماء علی ذلک </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(الفصل الثّالث:فی الصّلاة علیه و مطالبه خمسة:</w:t>
      </w:r>
    </w:p>
    <w:p>
      <w:pPr>
        <w:pStyle w:val="BookText"/>
      </w:pPr>
      <w:r>
        <w:rPr>
          <w:rFonts w:ascii="IRNazanin" w:hAnsi="IRNazanin" w:eastAsia="IRNazanin" w:cs="IRNazanin"/>
          <w:lang w:bidi="fa-IR"/>
          <w:color w:val="111111"/>
          <w:sz w:val="28"/>
          <w:szCs w:val="28"/>
          <w:rtl/>
        </w:rPr>
        <w:t xml:space="preserve">الأوّل:الصّلاة واجبة علی الکفایة علی کلّ میّت مظهر للشّهادتین و إن کان ابن ستّ سنین ممن له حکم الإسلام.).</w:t>
      </w:r>
    </w:p>
    <w:p>
      <w:pPr>
        <w:pStyle w:val="BookText"/>
      </w:pPr>
      <w:r>
        <w:rPr>
          <w:rFonts w:ascii="IRNazanin" w:hAnsi="IRNazanin" w:eastAsia="IRNazanin" w:cs="IRNazanin"/>
          <w:lang w:bidi="fa-IR"/>
          <w:color w:val="111111"/>
          <w:sz w:val="28"/>
          <w:szCs w:val="28"/>
          <w:rtl/>
        </w:rPr>
        <w:t xml:space="preserve">المیّت لا یتناول الأبعاض،فلا یصلّی علیها إلا الصدر،و سیأتی ذکره،و کذا القلب و أبعاضهما علی ما سبقت الإشارة إلیه من کونهما کالمیّت.</w:t>
      </w:r>
    </w:p>
    <w:p>
      <w:pPr>
        <w:pStyle w:val="BookText"/>
      </w:pPr>
      <w:r>
        <w:rPr>
          <w:rFonts w:ascii="IRNazanin" w:hAnsi="IRNazanin" w:eastAsia="IRNazanin" w:cs="IRNazanin"/>
          <w:lang w:bidi="fa-IR"/>
          <w:color w:val="111111"/>
          <w:sz w:val="28"/>
          <w:szCs w:val="28"/>
          <w:rtl/>
        </w:rPr>
        <w:t xml:space="preserve">أمّا عظام المیّت فیصلی علیها،للخبر عن الکاظم علیه السّلام فی أکیل السّبع </w:t>
      </w:r>
      <w:r>
        <w:rPr>
          <w:rStyle w:val="FootnoteReference"/>
        </w:rPr>
        <w:footnoteReference w:id="1492"/>
      </w:r>
      <w:r>
        <w:rPr>
          <w:rFonts w:ascii="IRNazanin" w:hAnsi="IRNazanin" w:eastAsia="IRNazanin" w:cs="IRNazanin"/>
          <w:lang w:bidi="fa-IR"/>
          <w:color w:val="111111"/>
          <w:sz w:val="28"/>
          <w:szCs w:val="28"/>
          <w:rtl/>
        </w:rPr>
        <w:t xml:space="preserve">،و ما الّذی یراد بعظام المیّت جمیعها،حتّی لو نقصت عظما لم یصل علیها،أم المعظم؟کلّ منهما محتمل،و فی الثّانی قرب،نظرا إلی الصدق،فلا أثر لفقد عظم نحو الید و الرّجل،و عن المصنّف أن مجموع ما عدا الصّدر کالمیّت،محکی فی حواشی الشّهید.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یصلّی علی العضو الواحد و إن کان تامّا سوی ما ذکر فی أشهر الاخبار </w:t>
      </w:r>
      <w:r>
        <w:rPr>
          <w:rStyle w:val="FootnoteReference"/>
        </w:rPr>
        <w:footnoteReference w:id="1493"/>
      </w:r>
      <w:r>
        <w:rPr>
          <w:rFonts w:ascii="IRNazanin" w:hAnsi="IRNazanin" w:eastAsia="IRNazanin" w:cs="IRNazanin"/>
          <w:lang w:bidi="fa-IR"/>
          <w:color w:val="111111"/>
          <w:sz w:val="28"/>
          <w:szCs w:val="28"/>
          <w:rtl/>
        </w:rPr>
        <w:t xml:space="preserve">،و قال فی التّذکرة إن الرّأس لا یصلّی علیه،و لا نعرف فیه خلافا للأصحاب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تعذّر تغسیل الصّدر و نحوه ممّا یغسّل،فالظاهر ان تیمّمه مشروط بوجود محلّ التیمّم،و حیث حکم بالصّلاة علی الأبعاض فلا بدّ من العلم بموت صاحبها إجماعا، و هل ینوی الصّلاة علیه خاصّة،أم علی الجملة؟ظاهر المذهب الأوّل،لعدم الصّلاة علی الغائب عندنا،و علی هذا فتجب الصّلاة علی الباقی لو وجد.</w:t>
      </w:r>
    </w:p>
    <w:p>
      <w:pPr>
        <w:pStyle w:val="BookText"/>
      </w:pPr>
      <w:r>
        <w:rPr>
          <w:rFonts w:ascii="IRNazanin" w:hAnsi="IRNazanin" w:eastAsia="IRNazanin" w:cs="IRNazanin"/>
          <w:lang w:bidi="fa-IR"/>
          <w:color w:val="111111"/>
          <w:sz w:val="28"/>
          <w:szCs w:val="28"/>
          <w:rtl/>
        </w:rPr>
        <w:t xml:space="preserve">و المراد بمظهر الشّهادتین:من لم یعلم إنکاره ما علم من الدّین ضرورة،فلا یصلّی علی الکافر أصلیّا کان أو مرتدا،و لو ذمیة حاملا من مسلم،و منه الخوارج و الغلاة و النواصب و المجسّمة،و غیرهم ممّن خرج عن الإسلام بقول أو فعل.</w:t>
      </w:r>
    </w:p>
    <w:p>
      <w:pPr>
        <w:pStyle w:val="BookText"/>
      </w:pPr>
      <w:r>
        <w:rPr>
          <w:rFonts w:ascii="IRNazanin" w:hAnsi="IRNazanin" w:eastAsia="IRNazanin" w:cs="IRNazanin"/>
          <w:lang w:bidi="fa-IR"/>
          <w:color w:val="111111"/>
          <w:sz w:val="28"/>
          <w:szCs w:val="28"/>
          <w:rtl/>
        </w:rPr>
        <w:t xml:space="preserve">و لو وجد میّت لا یعلم إسلامه ألحق بالدّار،إلا أن یغلب الظّن بإسلامه فی دار الکفر لعلامة قویة،و فی المعتبر نفی الحکم،و إن کان فیه علامات المسلم،معللا بأنه لا علامة إلا و یشارک فیها بعض أهل الکفر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یقال:لو اجتمع عدّة علامات تنتفی المشارکة فی مجموعها ثبت الحکم،و لم یرد ما ذکره.</w:t>
      </w:r>
    </w:p>
    <w:p>
      <w:pPr>
        <w:pStyle w:val="BookText"/>
      </w:pPr>
      <w:r>
        <w:rPr>
          <w:rFonts w:ascii="IRNazanin" w:hAnsi="IRNazanin" w:eastAsia="IRNazanin" w:cs="IRNazanin"/>
          <w:lang w:bidi="fa-IR"/>
          <w:color w:val="111111"/>
          <w:sz w:val="28"/>
          <w:szCs w:val="28"/>
          <w:rtl/>
        </w:rPr>
        <w:t xml:space="preserve">و فی ولد الزّنی ما سبق فی الغسل،و لقیط دار الإسلام بحکم المسلم،و کذا لقیط دار الکفر إذا کان فیها مسلم یمکن تولده عنه.</w:t>
      </w:r>
    </w:p>
    <w:p>
      <w:pPr>
        <w:pStyle w:val="BookText"/>
      </w:pPr>
      <w:r>
        <w:rPr>
          <w:rFonts w:ascii="IRNazanin" w:hAnsi="IRNazanin" w:eastAsia="IRNazanin" w:cs="IRNazanin"/>
          <w:lang w:bidi="fa-IR"/>
          <w:color w:val="111111"/>
          <w:sz w:val="28"/>
          <w:szCs w:val="28"/>
          <w:rtl/>
        </w:rPr>
        <w:t xml:space="preserve">و منع جمع من الأصحاب الصّلاة علی المخالف إلاّ لتقیة </w:t>
      </w:r>
      <w:r>
        <w:rPr>
          <w:rStyle w:val="FootnoteReference"/>
        </w:rPr>
        <w:footnoteReference w:id="1496"/>
      </w:r>
      <w:r>
        <w:rPr>
          <w:rFonts w:ascii="IRNazanin" w:hAnsi="IRNazanin" w:eastAsia="IRNazanin" w:cs="IRNazanin"/>
          <w:lang w:bidi="fa-IR"/>
          <w:color w:val="111111"/>
          <w:sz w:val="28"/>
          <w:szCs w:val="28"/>
          <w:rtl/>
        </w:rPr>
        <w:t xml:space="preserve">،فیلعن حینئذ، و ظاهر کلام المتأخّرین یقتضی اختصاص ذلک بالنّاصب،و جوزوا الانصراف بالتکبیرة الرّابعة من غیر لعن،و لم یصرّحوا بحکم الصّلاة علی المخالف،و کیفیتها و إن کان ظاهر إطلاقهم الوجوب،و ینبغی أن یصلّی علیه بمذهب أهل الخلاف کتغسیله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یستحب علی من نقص سنّه عن ذلک إن ولد حیا،  إلزاما له بمذهبه،أمّا المستضعف فإنّه کالمؤمن فی غیر الدّعاء.و یکفی فی إظهار الشّهادتین إشارة الأخرس إذا عقلت.</w:t>
      </w:r>
    </w:p>
    <w:p>
      <w:pPr>
        <w:pStyle w:val="BookText"/>
      </w:pPr>
      <w:r>
        <w:rPr>
          <w:rFonts w:ascii="IRNazanin" w:hAnsi="IRNazanin" w:eastAsia="IRNazanin" w:cs="IRNazanin"/>
          <w:lang w:bidi="fa-IR"/>
          <w:color w:val="111111"/>
          <w:sz w:val="28"/>
          <w:szCs w:val="28"/>
          <w:rtl/>
        </w:rPr>
        <w:t xml:space="preserve">و قول المصنّف:(و إن کان ابن ستّ سنین ممن له حکم الإسلام).</w:t>
      </w:r>
    </w:p>
    <w:p>
      <w:pPr>
        <w:pStyle w:val="BookText"/>
      </w:pPr>
      <w:r>
        <w:rPr>
          <w:rFonts w:ascii="IRNazanin" w:hAnsi="IRNazanin" w:eastAsia="IRNazanin" w:cs="IRNazanin"/>
          <w:lang w:bidi="fa-IR"/>
          <w:color w:val="111111"/>
          <w:sz w:val="28"/>
          <w:szCs w:val="28"/>
          <w:rtl/>
        </w:rPr>
        <w:t xml:space="preserve">حاول به إدراج الصّبی و المجنون اللذین هما بحکم المسلم فی وجوب الصّلاة علیه،کما هو المشهور،و نفی جمع من الأصحاب الصّلاة علی الصّبی،امّا إلی ان یبلغ </w:t>
      </w:r>
      <w:r>
        <w:rPr>
          <w:rStyle w:val="FootnoteReference"/>
        </w:rPr>
        <w:footnoteReference w:id="1497"/>
      </w:r>
      <w:r>
        <w:rPr>
          <w:rFonts w:ascii="IRNazanin" w:hAnsi="IRNazanin" w:eastAsia="IRNazanin" w:cs="IRNazanin"/>
          <w:lang w:bidi="fa-IR"/>
          <w:color w:val="111111"/>
          <w:sz w:val="28"/>
          <w:szCs w:val="28"/>
          <w:rtl/>
        </w:rPr>
        <w:t xml:space="preserve">، أو إلی أن یعقل الصّلاة </w:t>
      </w:r>
      <w:r>
        <w:rPr>
          <w:rStyle w:val="FootnoteReference"/>
        </w:rPr>
        <w:footnoteReference w:id="1498"/>
      </w:r>
      <w:r>
        <w:rPr>
          <w:rFonts w:ascii="IRNazanin" w:hAnsi="IRNazanin" w:eastAsia="IRNazanin" w:cs="IRNazanin"/>
          <w:lang w:bidi="fa-IR"/>
          <w:color w:val="111111"/>
          <w:sz w:val="28"/>
          <w:szCs w:val="28"/>
          <w:rtl/>
        </w:rPr>
        <w:t xml:space="preserve">،و الفتوی علی المشهور لکثرة الأخبار الدّالة علیه </w:t>
      </w:r>
      <w:r>
        <w:rPr>
          <w:rStyle w:val="FootnoteReference"/>
        </w:rPr>
        <w:footnoteReference w:id="1499"/>
      </w:r>
      <w:r>
        <w:rPr>
          <w:rFonts w:ascii="IRNazanin" w:hAnsi="IRNazanin" w:eastAsia="IRNazanin" w:cs="IRNazanin"/>
          <w:lang w:bidi="fa-IR"/>
          <w:color w:val="111111"/>
          <w:sz w:val="28"/>
          <w:szCs w:val="28"/>
          <w:rtl/>
        </w:rPr>
        <w:t xml:space="preserve">،و المراد ب‍(ابن السّت)من استکملها،لا من طعن فیها،فعلی هذا یتناول کل من حکم بإسلامه ممّن سبق،لکن علی ظاهر العبارة مؤاخذتان:</w:t>
      </w:r>
    </w:p>
    <w:p>
      <w:pPr>
        <w:pStyle w:val="BookText"/>
      </w:pPr>
      <w:r>
        <w:rPr>
          <w:rFonts w:ascii="IRNazanin" w:hAnsi="IRNazanin" w:eastAsia="IRNazanin" w:cs="IRNazanin"/>
          <w:lang w:bidi="fa-IR"/>
          <w:color w:val="111111"/>
          <w:sz w:val="28"/>
          <w:szCs w:val="28"/>
          <w:rtl/>
        </w:rPr>
        <w:t xml:space="preserve">إحداهما:أنّ الطفل الّذی بحکم المسلم،و إن لم یکن مظهرا للشّهادتین،علی أن إظهاره لهما غیر معتبر،فإن إظهاره و عدمه سواء ما لم یبلغ،إلا أن یقال:أن المراد إظهار الشّهادتین حقیقة أو حکما،و غایته استعمال اللفظ فی حقیقته و مجازه معا.</w:t>
      </w:r>
    </w:p>
    <w:p>
      <w:pPr>
        <w:pStyle w:val="BookText"/>
      </w:pPr>
      <w:r>
        <w:rPr>
          <w:rFonts w:ascii="IRNazanin" w:hAnsi="IRNazanin" w:eastAsia="IRNazanin" w:cs="IRNazanin"/>
          <w:lang w:bidi="fa-IR"/>
          <w:color w:val="111111"/>
          <w:sz w:val="28"/>
          <w:szCs w:val="28"/>
          <w:rtl/>
        </w:rPr>
        <w:t xml:space="preserve">الثّانیة:ان عطف جملة(إن)الوصلیة فی العبارة یقتضی وجوب الصّلاة علی من لم یبلغ السّت،إذ التقدیر:إن لم یکن ابن ست أو کان،و لو قدرت الواو حالیة لأشکل من حیث أنّ من زاد علی السّت لا یقال له:ابن ست،نعم،یقال:بلغها.</w:t>
      </w:r>
    </w:p>
    <w:p>
      <w:pPr>
        <w:pStyle w:val="BookText"/>
      </w:pPr>
      <w:r>
        <w:rPr>
          <w:rFonts w:ascii="IRNazanin" w:hAnsi="IRNazanin" w:eastAsia="IRNazanin" w:cs="IRNazanin"/>
          <w:lang w:bidi="fa-IR"/>
          <w:color w:val="111111"/>
          <w:sz w:val="28"/>
          <w:szCs w:val="28"/>
          <w:rtl/>
        </w:rPr>
        <w:t xml:space="preserve">و یمکن أن یقال:العطف ب‍(ان)یشعر بأن أبعد الأفراد و أخفاها،و نهایتها فی ثبوت الحکم الفرد الّذی فی حیّزها،فیقتضی هنا أن من له دون السّت لا یصلّی علیه.و لو حذف الواو و أتی ب‍(بلغ)مکان(ابن)لکان أولی،و یسلم عن التّکلیف،و لا یخفی أنّه لا فرق فی ذلک بین الذکر و الأنثی،و الحرّ و العبد.</w:t>
      </w:r>
    </w:p>
    <w:p>
      <w:pPr>
        <w:pStyle w:val="BookText"/>
      </w:pPr>
      <w:r>
        <w:rPr>
          <w:rFonts w:ascii="IRNazanin" w:hAnsi="IRNazanin" w:eastAsia="IRNazanin" w:cs="IRNazanin"/>
          <w:lang w:bidi="fa-IR"/>
          <w:color w:val="111111"/>
          <w:sz w:val="28"/>
          <w:szCs w:val="28"/>
          <w:rtl/>
        </w:rPr>
        <w:t xml:space="preserve">قوله: (و یستحبّ علی من نقص سنه عن ذلک إن ولد حیّا).</w:t>
      </w:r>
    </w:p>
    <w:p>
      <w:pPr>
        <w:pStyle w:val="BookText"/>
      </w:pPr>
      <w:r>
        <w:rPr>
          <w:rFonts w:ascii="IRNazanin" w:hAnsi="IRNazanin" w:eastAsia="IRNazanin" w:cs="IRNazanin"/>
          <w:lang w:bidi="fa-IR"/>
          <w:color w:val="111111"/>
          <w:sz w:val="28"/>
          <w:szCs w:val="28"/>
          <w:rtl/>
        </w:rPr>
        <w:t xml:space="preserve">منع بعض متقدّمی الأصحاب من الصّلاة علی الصبی إلی أن یعقل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صلاة لو سقط میتا و ان ولجته الروح،  الصّلاة </w:t>
      </w:r>
      <w:r>
        <w:rPr>
          <w:rStyle w:val="FootnoteReference"/>
        </w:rPr>
        <w:footnoteReference w:id="1500"/>
      </w:r>
      <w:r>
        <w:rPr>
          <w:rFonts w:ascii="IRNazanin" w:hAnsi="IRNazanin" w:eastAsia="IRNazanin" w:cs="IRNazanin"/>
          <w:lang w:bidi="fa-IR"/>
          <w:color w:val="111111"/>
          <w:sz w:val="28"/>
          <w:szCs w:val="28"/>
          <w:rtl/>
        </w:rPr>
        <w:t xml:space="preserve">،و أوجبها ابن الجنید علی المستهل </w:t>
      </w:r>
      <w:r>
        <w:rPr>
          <w:rStyle w:val="FootnoteReference"/>
        </w:rPr>
        <w:footnoteReference w:id="1501"/>
      </w:r>
      <w:r>
        <w:rPr>
          <w:rFonts w:ascii="IRNazanin" w:hAnsi="IRNazanin" w:eastAsia="IRNazanin" w:cs="IRNazanin"/>
          <w:lang w:bidi="fa-IR"/>
          <w:color w:val="111111"/>
          <w:sz w:val="28"/>
          <w:szCs w:val="28"/>
          <w:rtl/>
        </w:rPr>
        <w:t xml:space="preserve">،و هو الّذی ولد حیّا،یقال:استهل الصّبی إذا صاح عند الولادة،و المشهور الاستحباب،لقول الصّادق علیه السّلام:«إذا استهل فصلّ علیه»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صلاة لو سقط میّتا و إن ولجته الرّوح).</w:t>
      </w:r>
    </w:p>
    <w:p>
      <w:pPr>
        <w:pStyle w:val="BookText"/>
      </w:pPr>
      <w:r>
        <w:rPr>
          <w:rFonts w:ascii="IRNazanin" w:hAnsi="IRNazanin" w:eastAsia="IRNazanin" w:cs="IRNazanin"/>
          <w:lang w:bidi="fa-IR"/>
          <w:color w:val="111111"/>
          <w:sz w:val="28"/>
          <w:szCs w:val="28"/>
          <w:rtl/>
        </w:rPr>
        <w:t xml:space="preserve">لو خرج شیء منه حیّا فاستهل ثم مات قبل خروج جمیعه،فمقتضی قوله علیه السّلام:«إذا استهل فصل علیه،و ورّثه» </w:t>
      </w:r>
      <w:r>
        <w:rPr>
          <w:rStyle w:val="FootnoteReference"/>
        </w:rPr>
        <w:footnoteReference w:id="1503"/>
      </w:r>
      <w:r>
        <w:rPr>
          <w:rFonts w:ascii="IRNazanin" w:hAnsi="IRNazanin" w:eastAsia="IRNazanin" w:cs="IRNazanin"/>
          <w:lang w:bidi="fa-IR"/>
          <w:color w:val="111111"/>
          <w:sz w:val="28"/>
          <w:szCs w:val="28"/>
          <w:rtl/>
        </w:rPr>
        <w:t xml:space="preserve">تعلق الحکم من استحباب الصّلاة و الإرث به،و مقتضی قوله علیه السّلام عن آبائه علیهم السّلام:«یورث الصّبی و یصلّی علیه إذا سقط من بطن أمه فاستهل صارخا» </w:t>
      </w:r>
      <w:r>
        <w:rPr>
          <w:rStyle w:val="FootnoteReference"/>
        </w:rPr>
        <w:footnoteReference w:id="1504"/>
      </w:r>
      <w:r>
        <w:rPr>
          <w:rFonts w:ascii="IRNazanin" w:hAnsi="IRNazanin" w:eastAsia="IRNazanin" w:cs="IRNazanin"/>
          <w:lang w:bidi="fa-IR"/>
          <w:color w:val="111111"/>
          <w:sz w:val="28"/>
          <w:szCs w:val="28"/>
          <w:rtl/>
        </w:rPr>
        <w:t xml:space="preserve">العدم.</w:t>
      </w:r>
    </w:p>
    <w:p>
      <w:pPr>
        <w:pStyle w:val="BookText"/>
      </w:pPr>
      <w:r>
        <w:rPr>
          <w:rFonts w:ascii="IRNazanin" w:hAnsi="IRNazanin" w:eastAsia="IRNazanin" w:cs="IRNazanin"/>
          <w:lang w:bidi="fa-IR"/>
          <w:color w:val="111111"/>
          <w:sz w:val="28"/>
          <w:szCs w:val="28"/>
          <w:rtl/>
        </w:rPr>
        <w:t xml:space="preserve">و مفهوم الشّرط فی الثّانی یقیّد به إطلاق الأوّل،لکن قال المصنّف فی التّذکرة:لو خرج بعضه و استهل،ثم مات استحب الصّلاة علیه،و لو خرج أقله لحصول الشّرط و هو الاستهلال </w:t>
      </w:r>
      <w:r>
        <w:rPr>
          <w:rStyle w:val="FootnoteReference"/>
        </w:rPr>
        <w:footnoteReference w:id="1505"/>
      </w:r>
      <w:r>
        <w:rPr>
          <w:rFonts w:ascii="IRNazanin" w:hAnsi="IRNazanin" w:eastAsia="IRNazanin" w:cs="IRNazanin"/>
          <w:lang w:bidi="fa-IR"/>
          <w:color w:val="111111"/>
          <w:sz w:val="28"/>
          <w:szCs w:val="28"/>
          <w:rtl/>
        </w:rPr>
        <w:t xml:space="preserve">،و به صرّح فی المعتبر </w:t>
      </w:r>
      <w:r>
        <w:rPr>
          <w:rStyle w:val="FootnoteReference"/>
        </w:rPr>
        <w:footnoteReference w:id="1506"/>
      </w:r>
      <w:r>
        <w:rPr>
          <w:rFonts w:ascii="Amiri" w:hAnsi="Amiri" w:eastAsia="Amiri" w:cs="Amiri"/>
          <w:lang w:bidi="ar-SA"/>
          <w:color w:val="111111"/>
          <w:sz w:val="28"/>
          <w:szCs w:val="28"/>
          <w:rtl/>
        </w:rPr>
        <w:t xml:space="preserve">و الذّکری </w:t>
      </w:r>
      <w:r>
        <w:rPr>
          <w:rStyle w:val="FootnoteReference"/>
        </w:rPr>
        <w:footnoteReference w:id="1507"/>
      </w:r>
      <w:r>
        <w:rPr>
          <w:rFonts w:ascii="IRNazanin" w:hAnsi="IRNazanin" w:eastAsia="IRNazanin" w:cs="IRNazanin"/>
          <w:lang w:bidi="fa-IR"/>
          <w:color w:val="111111"/>
          <w:sz w:val="28"/>
          <w:szCs w:val="28"/>
          <w:rtl/>
        </w:rPr>
        <w:t xml:space="preserve">محتجا بدخوله فی قوله علیه السّلام:«إذا استهل السّقط صلّی علیه» </w:t>
      </w:r>
      <w:r>
        <w:rPr>
          <w:rStyle w:val="FootnoteReference"/>
        </w:rPr>
        <w:footnoteReference w:id="1508"/>
      </w:r>
      <w:r>
        <w:rPr>
          <w:rFonts w:ascii="IRNazanin" w:hAnsi="IRNazanin" w:eastAsia="IRNazanin" w:cs="IRNazanin"/>
          <w:lang w:bidi="fa-IR"/>
          <w:color w:val="111111"/>
          <w:sz w:val="28"/>
          <w:szCs w:val="28"/>
          <w:rtl/>
        </w:rPr>
        <w:t xml:space="preserve">،و کأنه لم یعتبر الخبر الثّانی،فإنّه روایة السّکونی </w:t>
      </w:r>
      <w:r>
        <w:rPr>
          <w:rStyle w:val="FootnoteReference"/>
        </w:rPr>
        <w:footnoteReference w:id="1509"/>
      </w:r>
      <w:r>
        <w:rPr>
          <w:rFonts w:ascii="IRNazanin" w:hAnsi="IRNazanin" w:eastAsia="IRNazanin" w:cs="IRNazanin"/>
          <w:lang w:bidi="fa-IR"/>
          <w:color w:val="111111"/>
          <w:sz w:val="28"/>
          <w:szCs w:val="28"/>
          <w:rtl/>
        </w:rPr>
        <w:t xml:space="preserve">و هو ضعیف.</w:t>
      </w:r>
    </w:p>
    <w:p>
      <w:pPr>
        <w:pStyle w:val="BookText"/>
      </w:pPr>
      <w:r>
        <w:rPr>
          <w:rFonts w:ascii="IRNazanin" w:hAnsi="IRNazanin" w:eastAsia="IRNazanin" w:cs="IRNazanin"/>
          <w:lang w:bidi="fa-IR"/>
          <w:color w:val="111111"/>
          <w:sz w:val="28"/>
          <w:szCs w:val="28"/>
          <w:rtl/>
        </w:rPr>
        <w:t xml:space="preserve">و لا فرق فی عدم الصّلاة علیه إذا ولد میّتا،بین أن تلجه الرّوح ببلوغ أربعة أشهر کما ورد انّه تنفخ فیه الرّوح بعد الأربعة </w:t>
      </w:r>
      <w:r>
        <w:rPr>
          <w:rStyle w:val="FootnoteReference"/>
        </w:rPr>
        <w:footnoteReference w:id="1510"/>
      </w:r>
      <w:r>
        <w:rPr>
          <w:rFonts w:ascii="IRNazanin" w:hAnsi="IRNazanin" w:eastAsia="IRNazanin" w:cs="IRNazanin"/>
          <w:lang w:bidi="fa-IR"/>
          <w:color w:val="111111"/>
          <w:sz w:val="28"/>
          <w:szCs w:val="28"/>
          <w:rtl/>
        </w:rPr>
        <w:t xml:space="preserve">أو لا.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الصدر کالمیت.و الشهید کغیره،و لا یصلّی علی الأبعاض غیر الصدر و ان علم الموت،و لا علی الغائب.و لو امتزج قتلی المسلمین بغیرهم صلّی علی الجمیع و أفرد المسلمون بالنیة.   قوله: (و لا یصلی علی الأبعاض غیر الصّدر و إن علم الموت).</w:t>
      </w:r>
    </w:p>
    <w:p>
      <w:pPr>
        <w:pStyle w:val="BookText"/>
      </w:pPr>
      <w:r>
        <w:rPr>
          <w:rFonts w:ascii="IRNazanin" w:hAnsi="IRNazanin" w:eastAsia="IRNazanin" w:cs="IRNazanin"/>
          <w:lang w:bidi="fa-IR"/>
          <w:color w:val="111111"/>
          <w:sz w:val="28"/>
          <w:szCs w:val="28"/>
          <w:rtl/>
        </w:rPr>
        <w:t xml:space="preserve">ردّ بذلک قول جمع من العامة،بأن الصّلاة علی الأبعاض-و لو غیر الصّدر- واجبة.</w:t>
      </w:r>
    </w:p>
    <w:p>
      <w:pPr>
        <w:pStyle w:val="BookText"/>
      </w:pPr>
      <w:r>
        <w:rPr>
          <w:rFonts w:ascii="IRNazanin" w:hAnsi="IRNazanin" w:eastAsia="IRNazanin" w:cs="IRNazanin"/>
          <w:lang w:bidi="fa-IR"/>
          <w:color w:val="111111"/>
          <w:sz w:val="28"/>
          <w:szCs w:val="28"/>
          <w:rtl/>
        </w:rPr>
        <w:t xml:space="preserve">قوله: (و لا علی الغائب).</w:t>
      </w:r>
    </w:p>
    <w:p>
      <w:pPr>
        <w:pStyle w:val="BookText"/>
      </w:pPr>
      <w:r>
        <w:rPr>
          <w:rFonts w:ascii="IRNazanin" w:hAnsi="IRNazanin" w:eastAsia="IRNazanin" w:cs="IRNazanin"/>
          <w:lang w:bidi="fa-IR"/>
          <w:color w:val="111111"/>
          <w:sz w:val="28"/>
          <w:szCs w:val="28"/>
          <w:rtl/>
        </w:rPr>
        <w:t xml:space="preserve">المراد به من لم یشاهده المصلّی حقیقة و لا حکما،أو من کان بعیدا بما لم تجر العادة به،و المتبادر من الغائب هو المعنی الثّانی،و إن کان قد ذکر کلاّ من المعنیین فی الذّکری </w:t>
      </w:r>
      <w:r>
        <w:rPr>
          <w:rStyle w:val="FootnoteReference"/>
        </w:rPr>
        <w:footnoteReference w:id="1511"/>
      </w:r>
      <w:r>
        <w:rPr>
          <w:rFonts w:ascii="IRNazanin" w:hAnsi="IRNazanin" w:eastAsia="IRNazanin" w:cs="IRNazanin"/>
          <w:lang w:bidi="fa-IR"/>
          <w:color w:val="111111"/>
          <w:sz w:val="28"/>
          <w:szCs w:val="28"/>
          <w:rtl/>
        </w:rPr>
        <w:t xml:space="preserve">و اعتبرنا فی المعنی الأوّل نفی المشاهدة بالاعتبارین،لئلا ترد الصّلاة علی القبر،فان المیّت فی حکم المشاهد.</w:t>
      </w:r>
    </w:p>
    <w:p>
      <w:pPr>
        <w:pStyle w:val="BookText"/>
      </w:pPr>
      <w:r>
        <w:rPr>
          <w:rFonts w:ascii="IRNazanin" w:hAnsi="IRNazanin" w:eastAsia="IRNazanin" w:cs="IRNazanin"/>
          <w:lang w:bidi="fa-IR"/>
          <w:color w:val="111111"/>
          <w:sz w:val="28"/>
          <w:szCs w:val="28"/>
          <w:rtl/>
        </w:rPr>
        <w:t xml:space="preserve">لکن لا بدّ أن یعلم أن الصّلاة مع الحائل المانع من المشاهدة نحو القبر لا یجوز اختیارا،و لو اضطر إلی الصّلاة علی المیّت من وراء جدار ففی الصّحة تردد نظرا الی المعهود،و التفاتا إلی جواز الصّلاة علی القبر.</w:t>
      </w:r>
    </w:p>
    <w:p>
      <w:pPr>
        <w:pStyle w:val="BookText"/>
      </w:pPr>
      <w:r>
        <w:rPr>
          <w:rFonts w:ascii="IRNazanin" w:hAnsi="IRNazanin" w:eastAsia="IRNazanin" w:cs="IRNazanin"/>
          <w:lang w:bidi="fa-IR"/>
          <w:color w:val="111111"/>
          <w:sz w:val="28"/>
          <w:szCs w:val="28"/>
          <w:rtl/>
        </w:rPr>
        <w:t xml:space="preserve">قوله: (و لو امتزج قتلی المسلمین بغیرهم صلّی علی الجمیع و أفرد المسلمین بالنّیة).</w:t>
      </w:r>
    </w:p>
    <w:p>
      <w:pPr>
        <w:pStyle w:val="BookText"/>
      </w:pPr>
      <w:r>
        <w:rPr>
          <w:rFonts w:ascii="IRNazanin" w:hAnsi="IRNazanin" w:eastAsia="IRNazanin" w:cs="IRNazanin"/>
          <w:lang w:bidi="fa-IR"/>
          <w:color w:val="111111"/>
          <w:sz w:val="28"/>
          <w:szCs w:val="28"/>
          <w:rtl/>
        </w:rPr>
        <w:t xml:space="preserve">المراد بذلک عند الاشتباه،و إن کان قوله:(امتزج)مطلقا،و المراد بأفراد المسلمین بالنیة إیقاع الصّلاة علی المسلمین من هؤلاء،و فی إطلاق کون ذلک صلاة علی الجمیع توسع،و إنّما وجب ذلک لتوقّف الواجب علیه،و المروی عن الصّادق علیه السّلام انّ النّبی صلّی اللَّه علیه و آله فی یوم بدر أمر بمواراة کمیش الذّکر،أی صغیره،و قال:«لا یکون إلا فی کرام النّاس» </w:t>
      </w:r>
      <w:r>
        <w:rPr>
          <w:rStyle w:val="FootnoteReference"/>
        </w:rPr>
        <w:footnoteReference w:id="1512"/>
      </w:r>
      <w:r>
        <w:rPr>
          <w:rFonts w:ascii="IRNazanin" w:hAnsi="IRNazanin" w:eastAsia="IRNazanin" w:cs="IRNazanin"/>
          <w:lang w:bidi="fa-IR"/>
          <w:color w:val="111111"/>
          <w:sz w:val="28"/>
          <w:szCs w:val="28"/>
          <w:rtl/>
        </w:rPr>
        <w:t xml:space="preserve">قال فی الذّکری:فحینئذ یمکن العمل به فی الصّلاة فی کلّ مشتبه،لعدم تعقل معنی فی اختصاص الشّهید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20" w:name="pg10513_105773"/>
    <w:bookmarkEnd w:id="120"/>
    <w:p>
      <w:pPr>
        <w:pStyle w:val="Heading5"/>
      </w:pPr>
      <w:bookmarkStart w:id="357" w:name="_Toc224"/>
      <w:r>
        <w:t>المطلب الثانی:فی المصلی</w:t>
      </w:r>
      <w:bookmarkEnd w:id="357"/>
    </w:p>
    <w:p>
      <w:pPr>
        <w:pStyle w:val="BookText"/>
      </w:pPr>
      <w:r>
        <w:rPr>
          <w:rFonts w:ascii="IRNazanin" w:hAnsi="IRNazanin" w:eastAsia="IRNazanin" w:cs="IRNazanin"/>
          <w:lang w:bidi="fa-IR"/>
          <w:color w:val="111111"/>
          <w:sz w:val="28"/>
          <w:szCs w:val="28"/>
          <w:rtl/>
        </w:rPr>
        <w:t xml:space="preserve">المطلب الثانی:فی المصلی.</w:t>
      </w:r>
    </w:p>
    <w:p>
      <w:pPr>
        <w:pStyle w:val="BookText"/>
      </w:pPr>
      <w:r>
        <w:rPr>
          <w:rFonts w:ascii="IRNazanin" w:hAnsi="IRNazanin" w:eastAsia="IRNazanin" w:cs="IRNazanin"/>
          <w:lang w:bidi="fa-IR"/>
          <w:color w:val="111111"/>
          <w:sz w:val="28"/>
          <w:szCs w:val="28"/>
          <w:rtl/>
        </w:rPr>
        <w:t xml:space="preserve">و الأولی بها هو الأولی بالمیراث،فالابن أولی من الجد،و الأخ من الأبوین أولی من الأخ لأحدهما،و الأب أولی من الابن،  و اختار فی المبسوط الصّلاة علی الجمیع،و احتاط بالصّلاة علی کل واحد واحد بشرط إسلامه </w:t>
      </w:r>
      <w:r>
        <w:rPr>
          <w:rStyle w:val="FootnoteReference"/>
        </w:rPr>
        <w:footnoteReference w:id="1514"/>
      </w:r>
      <w:r>
        <w:rPr>
          <w:rFonts w:ascii="IRNazanin" w:hAnsi="IRNazanin" w:eastAsia="IRNazanin" w:cs="IRNazanin"/>
          <w:lang w:bidi="fa-IR"/>
          <w:color w:val="111111"/>
          <w:sz w:val="28"/>
          <w:szCs w:val="28"/>
          <w:rtl/>
        </w:rPr>
        <w:t xml:space="preserve">،و الأوّل أقرب إلی الجزم بالنیة،و یظهر من المعتبر </w:t>
      </w:r>
      <w:r>
        <w:rPr>
          <w:rStyle w:val="FootnoteReference"/>
        </w:rPr>
        <w:footnoteReference w:id="1515"/>
      </w:r>
      <w:r>
        <w:rPr>
          <w:rFonts w:ascii="IRNazanin" w:hAnsi="IRNazanin" w:eastAsia="IRNazanin" w:cs="IRNazanin"/>
          <w:lang w:bidi="fa-IR"/>
          <w:color w:val="111111"/>
          <w:sz w:val="28"/>
          <w:szCs w:val="28"/>
          <w:rtl/>
        </w:rPr>
        <w:t xml:space="preserve">ترجیح الصّلاة علی الجمیع،حیث صوّب مواراة الجمیع ترجیحا لجانب حرمة المسلم و لعله إنما لم یلتفت الی الروایة لضعفها،و لا تعتبر القرعة هاهنا.</w:t>
      </w:r>
    </w:p>
    <w:p>
      <w:pPr>
        <w:pStyle w:val="BookText"/>
      </w:pPr>
      <w:r>
        <w:rPr>
          <w:rFonts w:ascii="IRNazanin" w:hAnsi="IRNazanin" w:eastAsia="IRNazanin" w:cs="IRNazanin"/>
          <w:lang w:bidi="fa-IR"/>
          <w:color w:val="111111"/>
          <w:sz w:val="28"/>
          <w:szCs w:val="28"/>
          <w:rtl/>
        </w:rPr>
        <w:t xml:space="preserve">قوله: (و الأولی بها هو الأولی بالمیراث).</w:t>
      </w:r>
    </w:p>
    <w:p>
      <w:pPr>
        <w:pStyle w:val="BookText"/>
      </w:pPr>
      <w:r>
        <w:rPr>
          <w:rFonts w:ascii="IRNazanin" w:hAnsi="IRNazanin" w:eastAsia="IRNazanin" w:cs="IRNazanin"/>
          <w:lang w:bidi="fa-IR"/>
          <w:color w:val="111111"/>
          <w:sz w:val="28"/>
          <w:szCs w:val="28"/>
          <w:rtl/>
        </w:rPr>
        <w:t xml:space="preserve">یدل علی ذلک آیة أولوا الأرحام </w:t>
      </w:r>
      <w:r>
        <w:rPr>
          <w:rStyle w:val="FootnoteReference"/>
        </w:rPr>
        <w:footnoteReference w:id="1516"/>
      </w:r>
      <w:r>
        <w:rPr>
          <w:rFonts w:ascii="IRNazanin" w:hAnsi="IRNazanin" w:eastAsia="IRNazanin" w:cs="IRNazanin"/>
          <w:lang w:bidi="fa-IR"/>
          <w:color w:val="111111"/>
          <w:sz w:val="28"/>
          <w:szCs w:val="28"/>
          <w:rtl/>
        </w:rPr>
        <w:t xml:space="preserve">،و قول الصّادق علیه السّلام:«یصلّی علی الجنازة أولی النّاس بها» </w:t>
      </w:r>
      <w:r>
        <w:rPr>
          <w:rStyle w:val="FootnoteReference"/>
        </w:rPr>
        <w:footnoteReference w:id="1517"/>
      </w:r>
      <w:r>
        <w:rPr>
          <w:rFonts w:ascii="IRNazanin" w:hAnsi="IRNazanin" w:eastAsia="IRNazanin" w:cs="IRNazanin"/>
          <w:lang w:bidi="fa-IR"/>
          <w:color w:val="111111"/>
          <w:sz w:val="28"/>
          <w:szCs w:val="28"/>
          <w:rtl/>
        </w:rPr>
        <w:t xml:space="preserve">،و لا خلاف فی أنّ الزوج أولی من کل أحد بالصّلاة علی الزّوجة لخبر أبی بصیر عن أبی عبد اللَّه علیه السّلام:«الزّوج أحق بالصّلاة علی الزّوجة مطلقا و من الأب و الأخ و الولد» </w:t>
      </w:r>
      <w:r>
        <w:rPr>
          <w:rStyle w:val="FootnoteReference"/>
        </w:rPr>
        <w:footnoteReference w:id="1518"/>
      </w:r>
      <w:r>
        <w:rPr>
          <w:rFonts w:ascii="IRNazanin" w:hAnsi="IRNazanin" w:eastAsia="IRNazanin" w:cs="IRNazanin"/>
          <w:lang w:bidi="fa-IR"/>
          <w:color w:val="111111"/>
          <w:sz w:val="28"/>
          <w:szCs w:val="28"/>
          <w:rtl/>
        </w:rPr>
        <w:t xml:space="preserve">و الظاهر أن الزّوجة لیست کذلک،و هل یفرّق بین المستمتع بها و غیرها،و الحرة و المملوکة؟إطلاق النّص یقتضی عدم الفرق.</w:t>
      </w:r>
    </w:p>
    <w:p>
      <w:pPr>
        <w:pStyle w:val="BookText"/>
      </w:pPr>
      <w:r>
        <w:rPr>
          <w:rFonts w:ascii="IRNazanin" w:hAnsi="IRNazanin" w:eastAsia="IRNazanin" w:cs="IRNazanin"/>
          <w:lang w:bidi="fa-IR"/>
          <w:color w:val="111111"/>
          <w:sz w:val="28"/>
          <w:szCs w:val="28"/>
          <w:rtl/>
        </w:rPr>
        <w:t xml:space="preserve">و لو فقد الزّوج فالأب،ثم الولد،ثم ولد الولد،ثم الجدّ للأب،ثم الأخ للأبوین،ثم للأب،ثم للأم،ثم العم،ثم الخال،ثم ابن العم،ثم ابن الخال،ثم المعتق، ثم الضامن،ثم الحاکم،ثم عدول المسلمین.</w:t>
      </w:r>
    </w:p>
    <w:p>
      <w:pPr>
        <w:pStyle w:val="BookText"/>
      </w:pPr>
      <w:r>
        <w:rPr>
          <w:rFonts w:ascii="IRNazanin" w:hAnsi="IRNazanin" w:eastAsia="IRNazanin" w:cs="IRNazanin"/>
          <w:lang w:bidi="fa-IR"/>
          <w:color w:val="111111"/>
          <w:sz w:val="28"/>
          <w:szCs w:val="28"/>
          <w:rtl/>
        </w:rPr>
        <w:t xml:space="preserve">و هذا التّرتیب لا یتمّ تعلیله بأولویّة الإرث لتخلفه فی الأب،و الولد،و الجدّ، و الأخ،و العمّ،و الخال،فإنّ الأبوین و الأولاد فی مرتبة،و کذا الباقون،و لو أرید بالأولویّة کثرة النّصیب تخلف ذلک فی الأب مع الولد،و لهذا عدوه فی باب الغرقی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الزوج أولی من کل أحد،و الذکر من الوارث أولی من الأنثی،و الحر أولی من العبد.  أضعف،و الجد مساو للأخ فی الإرث.</w:t>
      </w:r>
    </w:p>
    <w:p>
      <w:pPr>
        <w:pStyle w:val="BookText"/>
      </w:pPr>
      <w:r>
        <w:rPr>
          <w:rFonts w:ascii="IRNazanin" w:hAnsi="IRNazanin" w:eastAsia="IRNazanin" w:cs="IRNazanin"/>
          <w:lang w:bidi="fa-IR"/>
          <w:color w:val="111111"/>
          <w:sz w:val="28"/>
          <w:szCs w:val="28"/>
          <w:rtl/>
        </w:rPr>
        <w:t xml:space="preserve">و یمکن التّعلیل به أکثری،و عارض فی الأب قوة جانبه بثبوت الولایة له علی الولد،مع المساواة فی مرتبة الإرث،و فی الجدّ اختصاصه بالتولد،و عن ابن الجنید تقدیم الجدّ،ثم الأب،ثم الولد </w:t>
      </w:r>
      <w:r>
        <w:rPr>
          <w:rStyle w:val="FootnoteReference"/>
        </w:rPr>
        <w:footnoteReference w:id="1519"/>
      </w:r>
      <w:r>
        <w:rPr>
          <w:rFonts w:ascii="IRNazanin" w:hAnsi="IRNazanin" w:eastAsia="IRNazanin" w:cs="IRNazanin"/>
          <w:lang w:bidi="fa-IR"/>
          <w:color w:val="111111"/>
          <w:sz w:val="28"/>
          <w:szCs w:val="28"/>
          <w:rtl/>
        </w:rPr>
        <w:t xml:space="preserve">،و المشهور الأوّل.</w:t>
      </w:r>
    </w:p>
    <w:p>
      <w:pPr>
        <w:pStyle w:val="BookText"/>
      </w:pPr>
      <w:r>
        <w:rPr>
          <w:rFonts w:ascii="IRNazanin" w:hAnsi="IRNazanin" w:eastAsia="IRNazanin" w:cs="IRNazanin"/>
          <w:lang w:bidi="fa-IR"/>
          <w:color w:val="111111"/>
          <w:sz w:val="28"/>
          <w:szCs w:val="28"/>
          <w:rtl/>
        </w:rPr>
        <w:t xml:space="preserve">و اعلم أنّ فی عبارة المصنّف لطیفة،و هی تأخیر أولویة الأب علی الابن، و الزّوج علی من سواه،لأن کلا من الاولویتین غیر متفرّعة علی الأولویّة فی الإرث،فمن ثم ابتدأ بأولویّة الابن علی الجدّ و أخر الأب.</w:t>
      </w:r>
    </w:p>
    <w:p>
      <w:pPr>
        <w:pStyle w:val="BookText"/>
      </w:pPr>
      <w:r>
        <w:rPr>
          <w:rFonts w:ascii="IRNazanin" w:hAnsi="IRNazanin" w:eastAsia="IRNazanin" w:cs="IRNazanin"/>
          <w:lang w:bidi="fa-IR"/>
          <w:color w:val="111111"/>
          <w:sz w:val="28"/>
          <w:szCs w:val="28"/>
          <w:rtl/>
        </w:rPr>
        <w:t xml:space="preserve">و اعلم أن ظاهر العبارة حصر الولایة فیمن ذکر،فالموصی إلیه بالصّلاة من المیّت لا ولایة له إلا أن یقدمه الولی لإطلاق الآیة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یمکن أن یقال:إطلاق وجوب الوفاء بالوصیّة یقتضی ثبوت الولایة له،و لأن المیّت ربما آثر شخصا لعلمه بصلاحه فطمع فی إجابة دعائه،فمنعه من ذلک و حرمانه ما أمله بعید،و هو منقول عن ابن الجنید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قوله:(و الزّوج أولی من کل أحد).</w:t>
      </w:r>
    </w:p>
    <w:p>
      <w:pPr>
        <w:pStyle w:val="BookText"/>
      </w:pPr>
      <w:r>
        <w:rPr>
          <w:rFonts w:ascii="IRNazanin" w:hAnsi="IRNazanin" w:eastAsia="IRNazanin" w:cs="IRNazanin"/>
          <w:lang w:bidi="fa-IR"/>
          <w:color w:val="111111"/>
          <w:sz w:val="28"/>
          <w:szCs w:val="28"/>
          <w:rtl/>
        </w:rPr>
        <w:t xml:space="preserve">یرید به أولویته مطلقا،حتّی علی سیّد الأمة لو کانت مملوکة علی ما سبق.</w:t>
      </w:r>
    </w:p>
    <w:p>
      <w:pPr>
        <w:pStyle w:val="BookText"/>
      </w:pPr>
      <w:r>
        <w:rPr>
          <w:rFonts w:ascii="IRNazanin" w:hAnsi="IRNazanin" w:eastAsia="IRNazanin" w:cs="IRNazanin"/>
          <w:lang w:bidi="fa-IR"/>
          <w:color w:val="111111"/>
          <w:sz w:val="28"/>
          <w:szCs w:val="28"/>
          <w:rtl/>
        </w:rPr>
        <w:t xml:space="preserve">قوله: (و الذّکر من الوارث أولی من الأنثی).</w:t>
      </w:r>
    </w:p>
    <w:p>
      <w:pPr>
        <w:pStyle w:val="BookText"/>
      </w:pPr>
      <w:r>
        <w:rPr>
          <w:rFonts w:ascii="IRNazanin" w:hAnsi="IRNazanin" w:eastAsia="IRNazanin" w:cs="IRNazanin"/>
          <w:lang w:bidi="fa-IR"/>
          <w:color w:val="111111"/>
          <w:sz w:val="28"/>
          <w:szCs w:val="28"/>
          <w:rtl/>
        </w:rPr>
        <w:t xml:space="preserve">فالأب أولی من الأم،و الأخ أولی من الجدّة،و کذا فی کلّ مرتبة،و لو کان الذّکر ناقصا-بنحو صغر و جنون-لم یکن بعیدا القول بأن الولایة للأنثی من طبقته لأنه فی حکم المعدوم،و عند عدمه فالولایة لها جزما،و مع فقد الکامل فی تلک الطبقة ففی الانتقال إلی الأبعد تردّد،فان لم نقل به فالولایة إلی ولیّه.</w:t>
      </w:r>
    </w:p>
    <w:p>
      <w:pPr>
        <w:pStyle w:val="BookText"/>
      </w:pPr>
      <w:r>
        <w:rPr>
          <w:rFonts w:ascii="IRNazanin" w:hAnsi="IRNazanin" w:eastAsia="IRNazanin" w:cs="IRNazanin"/>
          <w:lang w:bidi="fa-IR"/>
          <w:color w:val="111111"/>
          <w:sz w:val="28"/>
          <w:szCs w:val="28"/>
          <w:rtl/>
        </w:rPr>
        <w:t xml:space="preserve">قوله: (و الحرّ أولی من العبد).</w:t>
      </w:r>
    </w:p>
    <w:p>
      <w:pPr>
        <w:pStyle w:val="BookText"/>
      </w:pPr>
      <w:r>
        <w:rPr>
          <w:rFonts w:ascii="IRNazanin" w:hAnsi="IRNazanin" w:eastAsia="IRNazanin" w:cs="IRNazanin"/>
          <w:lang w:bidi="fa-IR"/>
          <w:color w:val="111111"/>
          <w:sz w:val="28"/>
          <w:szCs w:val="28"/>
          <w:rtl/>
        </w:rPr>
        <w:t xml:space="preserve">لا ولایة للعبد أصلا،لانتفاء الإرث فی حقّه.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یتقدّم الولی مع اتصافه بشرائط الإمامة،و إلاّ قدّم من یختار،و لو تعددوا قدّم الأفقه،فالأقرأ،   قوله: (و إنّما یتقدّم الولیّ مع اتصافه بشرائط الإمامة).</w:t>
      </w:r>
    </w:p>
    <w:p>
      <w:pPr>
        <w:pStyle w:val="BookText"/>
      </w:pPr>
      <w:r>
        <w:rPr>
          <w:rFonts w:ascii="IRNazanin" w:hAnsi="IRNazanin" w:eastAsia="IRNazanin" w:cs="IRNazanin"/>
          <w:lang w:bidi="fa-IR"/>
          <w:color w:val="111111"/>
          <w:sz w:val="28"/>
          <w:szCs w:val="28"/>
          <w:rtl/>
        </w:rPr>
        <w:t xml:space="preserve">أی:من العدالة و طهارة المولد،و غیر ذلک من الشّرائط الّتی ستأتی فی الجماعة،لإطلاق اعتبارها فی جواز الاقتداء،و لا بدّ مع ذلک من علمه بالأحکام الواجبة فی صلاة الجنازة.</w:t>
      </w:r>
    </w:p>
    <w:p>
      <w:pPr>
        <w:pStyle w:val="BookText"/>
      </w:pPr>
      <w:r>
        <w:rPr>
          <w:rFonts w:ascii="IRNazanin" w:hAnsi="IRNazanin" w:eastAsia="IRNazanin" w:cs="IRNazanin"/>
          <w:lang w:bidi="fa-IR"/>
          <w:color w:val="111111"/>
          <w:sz w:val="28"/>
          <w:szCs w:val="28"/>
          <w:rtl/>
        </w:rPr>
        <w:t xml:space="preserve">قوله: (و إلاّ قدّم من یختاره).</w:t>
      </w:r>
    </w:p>
    <w:p>
      <w:pPr>
        <w:pStyle w:val="BookText"/>
      </w:pPr>
      <w:r>
        <w:rPr>
          <w:rFonts w:ascii="IRNazanin" w:hAnsi="IRNazanin" w:eastAsia="IRNazanin" w:cs="IRNazanin"/>
          <w:lang w:bidi="fa-IR"/>
          <w:color w:val="111111"/>
          <w:sz w:val="28"/>
          <w:szCs w:val="28"/>
          <w:rtl/>
        </w:rPr>
        <w:t xml:space="preserve">أی:و إن لم یتّصف بتلک الشرائط قدم من یختاره ممن یتّصف بذلک،فان لم یختر أحدا سقط اعتباره لأنّ الجماعة أمر مهمّ مطلوب فلا یتعذر بامتناعه من الاذن،بل یصلّی الحاکم،أو یأذن إن کان موجودا،و إلاّ قدّم عدول المسلمین من یختارونه.و لا یخفی أنّ إذن الولیّ إنّما یعتبر فی الجماعة لا فی أصل الصّلاة لوجوب ذلک علی الکفایة، فکیف یناط برأی أحد من المکلّفین؟فلو صلّوا فرادی بغیر إذن أجزأ.</w:t>
      </w:r>
    </w:p>
    <w:p>
      <w:pPr>
        <w:pStyle w:val="BookText"/>
      </w:pPr>
      <w:r>
        <w:rPr>
          <w:rFonts w:ascii="IRNazanin" w:hAnsi="IRNazanin" w:eastAsia="IRNazanin" w:cs="IRNazanin"/>
          <w:lang w:bidi="fa-IR"/>
          <w:color w:val="111111"/>
          <w:sz w:val="28"/>
          <w:szCs w:val="28"/>
          <w:rtl/>
        </w:rPr>
        <w:t xml:space="preserve">قوله: (و لو تعدّدوا).</w:t>
      </w:r>
    </w:p>
    <w:p>
      <w:pPr>
        <w:pStyle w:val="BookText"/>
      </w:pPr>
      <w:r>
        <w:rPr>
          <w:rFonts w:ascii="IRNazanin" w:hAnsi="IRNazanin" w:eastAsia="IRNazanin" w:cs="IRNazanin"/>
          <w:lang w:bidi="fa-IR"/>
          <w:color w:val="111111"/>
          <w:sz w:val="28"/>
          <w:szCs w:val="28"/>
          <w:rtl/>
        </w:rPr>
        <w:t xml:space="preserve">أی:الأولیاء،بأن کانوا فی مرتبة واحدة و تشاحوا،أو تحمل العبارة علی ما هو أعمّ من ذلک لتکون المسائل الآتیة جمیعها تفصیلا لها،فینزّل علی من له حق الإمامة إمّا بکونه ولیا،أو بصلاحیته لها باستجماع الشّرائط.</w:t>
      </w:r>
    </w:p>
    <w:p>
      <w:pPr>
        <w:pStyle w:val="BookText"/>
      </w:pPr>
      <w:r>
        <w:rPr>
          <w:rFonts w:ascii="IRNazanin" w:hAnsi="IRNazanin" w:eastAsia="IRNazanin" w:cs="IRNazanin"/>
          <w:lang w:bidi="fa-IR"/>
          <w:color w:val="111111"/>
          <w:sz w:val="28"/>
          <w:szCs w:val="28"/>
          <w:rtl/>
        </w:rPr>
        <w:t xml:space="preserve">قوله: (قدّم الأفقه،فالأقرأ).</w:t>
      </w:r>
    </w:p>
    <w:p>
      <w:pPr>
        <w:pStyle w:val="BookText"/>
      </w:pPr>
      <w:r>
        <w:rPr>
          <w:rFonts w:ascii="IRNazanin" w:hAnsi="IRNazanin" w:eastAsia="IRNazanin" w:cs="IRNazanin"/>
          <w:lang w:bidi="fa-IR"/>
          <w:color w:val="111111"/>
          <w:sz w:val="28"/>
          <w:szCs w:val="28"/>
          <w:rtl/>
        </w:rPr>
        <w:t xml:space="preserve">أی:إن کان ولیّا،و إلا فالأولی للولی تقدیمه،هذا هو مختار المحقق فی الشّرائع </w:t>
      </w:r>
      <w:r>
        <w:rPr>
          <w:rStyle w:val="FootnoteReference"/>
        </w:rPr>
        <w:footnoteReference w:id="1522"/>
      </w:r>
      <w:r>
        <w:rPr>
          <w:rFonts w:ascii="IRNazanin" w:hAnsi="IRNazanin" w:eastAsia="IRNazanin" w:cs="IRNazanin"/>
          <w:lang w:bidi="fa-IR"/>
          <w:color w:val="111111"/>
          <w:sz w:val="28"/>
          <w:szCs w:val="28"/>
          <w:rtl/>
        </w:rPr>
        <w:t xml:space="preserve">،لأن القراءة هنا ساقطة و فیه ضعف،لأن کثیرا من مرجّحات القراءة معتبرة فی الدّعاء،و لأن اعتبار سقوط القراءة یقتضی عدم ترجیح الأقرأ أصلا، و لعموم قوله صلّی اللَّه علیه و آله:«یؤمکم أقرؤکم» </w:t>
      </w:r>
      <w:r>
        <w:rPr>
          <w:rStyle w:val="FootnoteReference"/>
        </w:rPr>
        <w:footnoteReference w:id="1523"/>
      </w:r>
      <w:r>
        <w:rPr>
          <w:rFonts w:ascii="IRNazanin" w:hAnsi="IRNazanin" w:eastAsia="IRNazanin" w:cs="IRNazanin"/>
          <w:lang w:bidi="fa-IR"/>
          <w:color w:val="111111"/>
          <w:sz w:val="28"/>
          <w:szCs w:val="28"/>
          <w:rtl/>
        </w:rPr>
        <w:t xml:space="preserve">،فیرجح الأقرأ،و هو المشهور بین الأصحاب و علیه الفتوی.</w:t>
      </w:r>
    </w:p>
    <w:p>
      <w:pPr>
        <w:pStyle w:val="BookText"/>
      </w:pPr>
      <w:r>
        <w:rPr>
          <w:rFonts w:ascii="Amiri" w:hAnsi="Amiri" w:eastAsia="Amiri" w:cs="Amiri"/>
          <w:lang w:bidi="ar-SA"/>
          <w:color w:val="111111"/>
          <w:sz w:val="28"/>
          <w:szCs w:val="28"/>
          <w:rtl/>
        </w:rPr>
        <w:t xml:space="preserve">و المراد بالأفقه:الأعلم بفقه الصّلاة،و بالأقرإ:الأعلم بمرجحات القراءة لفظا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فالأسن،فالأصبح.  و معنی.</w:t>
      </w:r>
    </w:p>
    <w:p>
      <w:pPr>
        <w:pStyle w:val="BookText"/>
      </w:pPr>
      <w:r>
        <w:rPr>
          <w:rFonts w:ascii="IRNazanin" w:hAnsi="IRNazanin" w:eastAsia="IRNazanin" w:cs="IRNazanin"/>
          <w:lang w:bidi="fa-IR"/>
          <w:color w:val="111111"/>
          <w:sz w:val="28"/>
          <w:szCs w:val="28"/>
          <w:rtl/>
        </w:rPr>
        <w:t xml:space="preserve">قوله: (فالأسن،فالأصبح).</w:t>
      </w:r>
    </w:p>
    <w:p>
      <w:pPr>
        <w:pStyle w:val="BookText"/>
      </w:pPr>
      <w:r>
        <w:rPr>
          <w:rFonts w:ascii="Amiri" w:hAnsi="Amiri" w:eastAsia="Amiri" w:cs="Amiri"/>
          <w:lang w:bidi="ar-SA"/>
          <w:color w:val="111111"/>
          <w:sz w:val="28"/>
          <w:szCs w:val="28"/>
          <w:rtl/>
        </w:rPr>
        <w:t xml:space="preserve">لعلّ تقدیمه لما روی عنه صلّی اللَّه علیه و آله:«إنّ اللَّه لا یردّ دعوة ذی الشّیبة المسلم» </w:t>
      </w:r>
      <w:r>
        <w:rPr>
          <w:rStyle w:val="FootnoteReference"/>
        </w:rPr>
        <w:footnoteReference w:id="1524"/>
      </w:r>
      <w:r>
        <w:rPr>
          <w:rFonts w:ascii="IRNazanin" w:hAnsi="IRNazanin" w:eastAsia="IRNazanin" w:cs="IRNazanin"/>
          <w:lang w:bidi="fa-IR"/>
          <w:color w:val="111111"/>
          <w:sz w:val="28"/>
          <w:szCs w:val="28"/>
          <w:rtl/>
        </w:rPr>
        <w:t xml:space="preserve">،و المراد به الأسنّ فی الإسلام،کما صرّحوا به فی باب الجماعة،فلو کان واحد سنه خمسون فی الإسلام،و آخر سبعون منها عشرون فی الإسلام،فالأوّل هو الأسنّ،و قد اقتصر الشّیخ </w:t>
      </w:r>
      <w:r>
        <w:rPr>
          <w:rStyle w:val="FootnoteReference"/>
        </w:rPr>
        <w:footnoteReference w:id="1525"/>
      </w:r>
      <w:r>
        <w:rPr>
          <w:rFonts w:ascii="Amiri" w:hAnsi="Amiri" w:eastAsia="Amiri" w:cs="Amiri"/>
          <w:lang w:bidi="ar-SA"/>
          <w:color w:val="111111"/>
          <w:sz w:val="28"/>
          <w:szCs w:val="28"/>
          <w:rtl/>
        </w:rPr>
        <w:t xml:space="preserve">و الجماعة </w:t>
      </w:r>
      <w:r>
        <w:rPr>
          <w:rStyle w:val="FootnoteReference"/>
        </w:rPr>
        <w:footnoteReference w:id="1526"/>
      </w:r>
      <w:r>
        <w:rPr>
          <w:rFonts w:ascii="IRNazanin" w:hAnsi="IRNazanin" w:eastAsia="IRNazanin" w:cs="IRNazanin"/>
          <w:lang w:bidi="fa-IR"/>
          <w:color w:val="111111"/>
          <w:sz w:val="28"/>
          <w:szCs w:val="28"/>
          <w:rtl/>
        </w:rPr>
        <w:t xml:space="preserve">علی تقدیم الأسنّ،و دلائلهم تقتضی اعتبار مرجحات الإمامة فی الیومیة،کما صرّح به المصنّف فی التذکرة </w:t>
      </w:r>
      <w:r>
        <w:rPr>
          <w:rStyle w:val="FootnoteReference"/>
        </w:rPr>
        <w:footnoteReference w:id="1527"/>
      </w:r>
      <w:r>
        <w:rPr>
          <w:rFonts w:ascii="IRNazanin" w:hAnsi="IRNazanin" w:eastAsia="IRNazanin" w:cs="IRNazanin"/>
          <w:lang w:bidi="fa-IR"/>
          <w:color w:val="111111"/>
          <w:sz w:val="28"/>
          <w:szCs w:val="28"/>
          <w:rtl/>
        </w:rPr>
        <w:t xml:space="preserve">و شیخنا الشّهید </w:t>
      </w:r>
      <w:r>
        <w:rPr>
          <w:rStyle w:val="FootnoteReference"/>
        </w:rPr>
        <w:footnoteReference w:id="1528"/>
      </w:r>
      <w:r>
        <w:rPr>
          <w:rFonts w:ascii="IRNazanin" w:hAnsi="IRNazanin" w:eastAsia="IRNazanin" w:cs="IRNazanin"/>
          <w:lang w:bidi="fa-IR"/>
          <w:color w:val="111111"/>
          <w:sz w:val="28"/>
          <w:szCs w:val="28"/>
          <w:rtl/>
        </w:rPr>
        <w:t xml:space="preserve">، فعلی هذا یقدم الأسبق هجرة علی الأصبح.</w:t>
      </w:r>
    </w:p>
    <w:p>
      <w:pPr>
        <w:pStyle w:val="BookText"/>
      </w:pPr>
      <w:r>
        <w:rPr>
          <w:rFonts w:ascii="IRNazanin" w:hAnsi="IRNazanin" w:eastAsia="IRNazanin" w:cs="IRNazanin"/>
          <w:lang w:bidi="fa-IR"/>
          <w:color w:val="111111"/>
          <w:sz w:val="28"/>
          <w:szCs w:val="28"/>
          <w:rtl/>
        </w:rPr>
        <w:t xml:space="preserve">و اعلم أنّ الهجرة فی الأصل الخروج من دار الحرب إلی دار الإسلام،فأما فی زماننا فأحسن ما قیل فیها إن المراد بها:سکنی الأمصار لأنها مقابل سکنی البادیة،مجازا عن الهجرة الحقیقة،لأن ذلک مظنة الاتصاف بشرائط الإمامة و اکتساب کمالات النّفس،بخلاف البوادی و ما یشبهها من القری الّتی یغلب علی أهلها البعد عن العلوم و کمالات النّفس.</w:t>
      </w:r>
    </w:p>
    <w:p>
      <w:pPr>
        <w:pStyle w:val="BookText"/>
      </w:pPr>
      <w:r>
        <w:rPr>
          <w:rFonts w:ascii="IRNazanin" w:hAnsi="IRNazanin" w:eastAsia="IRNazanin" w:cs="IRNazanin"/>
          <w:lang w:bidi="fa-IR"/>
          <w:color w:val="111111"/>
          <w:sz w:val="28"/>
          <w:szCs w:val="28"/>
          <w:rtl/>
        </w:rPr>
        <w:t xml:space="preserve">و أما الصباحة،فقد روی بعض الأصحاب تقدیم الأصبح وجها بعد التّساوی </w:t>
      </w:r>
      <w:r>
        <w:rPr>
          <w:rStyle w:val="FootnoteReference"/>
        </w:rPr>
        <w:footnoteReference w:id="1529"/>
      </w:r>
      <w:r>
        <w:rPr>
          <w:rFonts w:ascii="IRNazanin" w:hAnsi="IRNazanin" w:eastAsia="IRNazanin" w:cs="IRNazanin"/>
          <w:lang w:bidi="fa-IR"/>
          <w:color w:val="111111"/>
          <w:sz w:val="28"/>
          <w:szCs w:val="28"/>
          <w:rtl/>
        </w:rPr>
        <w:t xml:space="preserve">فیما سبق،و قال صاحب المعتبر:لا أری لهذا أثرا فی الأولویة،و لا وجها فی شرف الرّجال </w:t>
      </w:r>
      <w:r>
        <w:rPr>
          <w:rStyle w:val="FootnoteReference"/>
        </w:rPr>
        <w:footnoteReference w:id="1530"/>
      </w:r>
      <w:r>
        <w:rPr>
          <w:rFonts w:ascii="IRNazanin" w:hAnsi="IRNazanin" w:eastAsia="IRNazanin" w:cs="IRNazanin"/>
          <w:lang w:bidi="fa-IR"/>
          <w:color w:val="111111"/>
          <w:sz w:val="28"/>
          <w:szCs w:val="28"/>
          <w:rtl/>
        </w:rPr>
        <w:t xml:space="preserve">،و علّله المصنّف فی المختلف بالدلالة علی عنایة اللَّه تعالی بصاحبه </w:t>
      </w:r>
      <w:r>
        <w:rPr>
          <w:rStyle w:val="FootnoteReference"/>
        </w:rPr>
        <w:footnoteReference w:id="1531"/>
      </w:r>
      <w:r>
        <w:rPr>
          <w:rFonts w:ascii="IRNazanin" w:hAnsi="IRNazanin" w:eastAsia="IRNazanin" w:cs="IRNazanin"/>
          <w:lang w:bidi="fa-IR"/>
          <w:color w:val="111111"/>
          <w:sz w:val="28"/>
          <w:szCs w:val="28"/>
          <w:rtl/>
        </w:rPr>
        <w:t xml:space="preserve">،و ربما فسّر بالأحسن ذکرا بین النّاس مجازا لقول علی علیه السّلام:«إنّما یستدل علی الصّالحین بما یجری اللّه لهم علی ألسن عباده» </w:t>
      </w:r>
      <w:r>
        <w:rPr>
          <w:rStyle w:val="FootnoteReference"/>
        </w:rPr>
        <w:footnoteReference w:id="1532"/>
      </w:r>
      <w:r>
        <w:rPr>
          <w:rFonts w:ascii="IRNazanin" w:hAnsi="IRNazanin" w:eastAsia="IRNazanin" w:cs="IRNazanin"/>
          <w:lang w:bidi="fa-IR"/>
          <w:color w:val="111111"/>
          <w:sz w:val="28"/>
          <w:szCs w:val="28"/>
          <w:rtl/>
        </w:rPr>
        <w:t xml:space="preserve">،و هو حسن.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الفقیه العبد أولی من غیره الحر،و لو تساووا أقرع.</w:t>
      </w:r>
    </w:p>
    <w:p>
      <w:pPr>
        <w:pStyle w:val="BookText"/>
      </w:pPr>
      <w:r>
        <w:rPr>
          <w:rFonts w:ascii="IRNazanin" w:hAnsi="IRNazanin" w:eastAsia="IRNazanin" w:cs="IRNazanin"/>
          <w:lang w:bidi="fa-IR"/>
          <w:color w:val="111111"/>
          <w:sz w:val="28"/>
          <w:szCs w:val="28"/>
          <w:rtl/>
        </w:rPr>
        <w:t xml:space="preserve">و لا یجوز لجامع الشرائط التقدّم بغیر إذن الولی المکلّف و ان لم یستجمعها، و إمام الأصل أولی من کل أحد.و الهاشمی الجامع للشرائط أولی إن قدّمه الولی.</w:t>
      </w:r>
    </w:p>
    <w:p>
      <w:pPr>
        <w:pStyle w:val="BookText"/>
      </w:pPr>
      <w:r>
        <w:rPr>
          <w:rFonts w:ascii="IRNazanin" w:hAnsi="IRNazanin" w:eastAsia="IRNazanin" w:cs="IRNazanin"/>
          <w:lang w:bidi="fa-IR"/>
          <w:color w:val="111111"/>
          <w:sz w:val="28"/>
          <w:szCs w:val="28"/>
          <w:rtl/>
        </w:rPr>
        <w:t xml:space="preserve">قوله: (و الفقیه العبد أولی من غیره الحرّ).</w:t>
      </w:r>
    </w:p>
    <w:p>
      <w:pPr>
        <w:pStyle w:val="BookText"/>
      </w:pPr>
      <w:r>
        <w:rPr>
          <w:rFonts w:ascii="IRNazanin" w:hAnsi="IRNazanin" w:eastAsia="IRNazanin" w:cs="IRNazanin"/>
          <w:lang w:bidi="fa-IR"/>
          <w:color w:val="111111"/>
          <w:sz w:val="28"/>
          <w:szCs w:val="28"/>
          <w:rtl/>
        </w:rPr>
        <w:t xml:space="preserve">هذا الحکم مذکور فی کلام الأصحاب هکذا،و هو مشکل إن أرید به الأولویّة المستندة إلی ثبوت الولایة،إذ العبد لا إرث له،فلا ولایة له،و إن أرید بأولویّته أفضلیة تقدیم الولیّ له فهو صحیح،إلا أنّه خلاف المتبادر من کلامهم، و الظاهر أن مرادهم الأوّل،بدلیل أنّهم فی ترجیح الهاشمی اشترطوا تقدیم الولیّ له، لکن یتعیّن إرادة المعنی الثّانی لیصح الکلام،و لا یمتنع تنزیل العبارة علیه،باعتبار ما فسرنا به ضمیر(و لو تعدّدوا).</w:t>
      </w:r>
    </w:p>
    <w:p>
      <w:pPr>
        <w:pStyle w:val="BookText"/>
      </w:pPr>
      <w:r>
        <w:rPr>
          <w:rFonts w:ascii="IRNazanin" w:hAnsi="IRNazanin" w:eastAsia="IRNazanin" w:cs="IRNazanin"/>
          <w:lang w:bidi="fa-IR"/>
          <w:color w:val="111111"/>
          <w:sz w:val="28"/>
          <w:szCs w:val="28"/>
          <w:rtl/>
        </w:rPr>
        <w:t xml:space="preserve">قوله: (و لا یجوز لجامع الشرائط التقدم بغیر إذن الولیّ المکلّف و إن لم یستجمعها).</w:t>
      </w:r>
    </w:p>
    <w:p>
      <w:pPr>
        <w:pStyle w:val="BookText"/>
      </w:pPr>
      <w:r>
        <w:rPr>
          <w:rFonts w:ascii="IRNazanin" w:hAnsi="IRNazanin" w:eastAsia="IRNazanin" w:cs="IRNazanin"/>
          <w:lang w:bidi="fa-IR"/>
          <w:color w:val="111111"/>
          <w:sz w:val="28"/>
          <w:szCs w:val="28"/>
          <w:rtl/>
        </w:rPr>
        <w:t xml:space="preserve">أی:لا یجوز ذلک و إن لم یستجمع الولیّ الشرائط،لاختصاص حق التقدم بالولیّ،و التقیید بالمکلّف لیخرج غیره،فإنه إذا لم یکن الولیّ مکلفا لکونه صغیرا و نحو ذلک یسقط اعتبار إذنه،و ربّما أشعرت العبارة بعدم اعتبار إذن من فی طبقة أخری بعدی </w:t>
      </w:r>
      <w:r>
        <w:rPr>
          <w:rStyle w:val="FootnoteReference"/>
        </w:rPr>
        <w:footnoteReference w:id="1533"/>
      </w:r>
      <w:r>
        <w:rPr>
          <w:rFonts w:ascii="IRNazanin" w:hAnsi="IRNazanin" w:eastAsia="IRNazanin" w:cs="IRNazanin"/>
          <w:lang w:bidi="fa-IR"/>
          <w:color w:val="111111"/>
          <w:sz w:val="28"/>
          <w:szCs w:val="28"/>
          <w:rtl/>
        </w:rPr>
        <w:t xml:space="preserve">ممن له استحقاق الولایة و الإرث،و قد سبق الکلام علی ذلک.</w:t>
      </w:r>
    </w:p>
    <w:p>
      <w:pPr>
        <w:pStyle w:val="BookText"/>
      </w:pPr>
      <w:r>
        <w:rPr>
          <w:rFonts w:ascii="IRNazanin" w:hAnsi="IRNazanin" w:eastAsia="IRNazanin" w:cs="IRNazanin"/>
          <w:lang w:bidi="fa-IR"/>
          <w:color w:val="111111"/>
          <w:sz w:val="28"/>
          <w:szCs w:val="28"/>
          <w:rtl/>
        </w:rPr>
        <w:t xml:space="preserve">قوله: (و إمام الأصل أولی من کلّ أحد،فلا یحتاج إلی إذن الولی).</w:t>
      </w:r>
    </w:p>
    <w:p>
      <w:pPr>
        <w:pStyle w:val="BookText"/>
      </w:pPr>
      <w:r>
        <w:rPr>
          <w:rFonts w:ascii="IRNazanin" w:hAnsi="IRNazanin" w:eastAsia="IRNazanin" w:cs="IRNazanin"/>
          <w:lang w:bidi="fa-IR"/>
          <w:color w:val="111111"/>
          <w:sz w:val="28"/>
          <w:szCs w:val="28"/>
          <w:rtl/>
        </w:rPr>
        <w:t xml:space="preserve">لقول الصّادق علیه السّلام:«إذا حضر الإمام الجنازة،فهو أحق النّاس بالصّلاة علیها» </w:t>
      </w:r>
      <w:r>
        <w:rPr>
          <w:rStyle w:val="FootnoteReference"/>
        </w:rPr>
        <w:footnoteReference w:id="1534"/>
      </w:r>
      <w:r>
        <w:rPr>
          <w:rFonts w:ascii="IRNazanin" w:hAnsi="IRNazanin" w:eastAsia="IRNazanin" w:cs="IRNazanin"/>
          <w:lang w:bidi="fa-IR"/>
          <w:color w:val="111111"/>
          <w:sz w:val="28"/>
          <w:szCs w:val="28"/>
          <w:rtl/>
        </w:rPr>
        <w:t xml:space="preserve">،و قال الشّیخ فی المبسوط یحتاج </w:t>
      </w:r>
      <w:r>
        <w:rPr>
          <w:rStyle w:val="FootnoteReference"/>
        </w:rPr>
        <w:footnoteReference w:id="1535"/>
      </w:r>
      <w:r>
        <w:rPr>
          <w:rFonts w:ascii="IRNazanin" w:hAnsi="IRNazanin" w:eastAsia="IRNazanin" w:cs="IRNazanin"/>
          <w:lang w:bidi="fa-IR"/>
          <w:color w:val="111111"/>
          <w:sz w:val="28"/>
          <w:szCs w:val="28"/>
          <w:rtl/>
        </w:rPr>
        <w:t xml:space="preserve">لخبر السکونی </w:t>
      </w:r>
      <w:r>
        <w:rPr>
          <w:rStyle w:val="FootnoteReference"/>
        </w:rPr>
        <w:footnoteReference w:id="1536"/>
      </w:r>
      <w:r>
        <w:rPr>
          <w:rFonts w:ascii="IRNazanin" w:hAnsi="IRNazanin" w:eastAsia="IRNazanin" w:cs="IRNazanin"/>
          <w:lang w:bidi="fa-IR"/>
          <w:color w:val="111111"/>
          <w:sz w:val="28"/>
          <w:szCs w:val="28"/>
          <w:rtl/>
        </w:rPr>
        <w:t xml:space="preserve">،و فی الدّلالة و السّند ضعف.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له تقدیمه.و یقف العراة فی صف الامام و کذا النساء خلف المرأة، و غیرهم یتأخّر عن الإمام فی صف و ان اتحد،   قوله: (و ینبغی له تقدیمه).</w:t>
      </w:r>
    </w:p>
    <w:p>
      <w:pPr>
        <w:pStyle w:val="BookText"/>
      </w:pPr>
      <w:r>
        <w:rPr>
          <w:rFonts w:ascii="IRNazanin" w:hAnsi="IRNazanin" w:eastAsia="IRNazanin" w:cs="IRNazanin"/>
          <w:lang w:bidi="fa-IR"/>
          <w:color w:val="111111"/>
          <w:sz w:val="28"/>
          <w:szCs w:val="28"/>
          <w:rtl/>
        </w:rPr>
        <w:t xml:space="preserve">أی:یستحبّ،ذکره جمع من الأصحاب </w:t>
      </w:r>
      <w:r>
        <w:rPr>
          <w:rStyle w:val="FootnoteReference"/>
        </w:rPr>
        <w:footnoteReference w:id="1537"/>
      </w:r>
      <w:r>
        <w:rPr>
          <w:rFonts w:ascii="IRNazanin" w:hAnsi="IRNazanin" w:eastAsia="IRNazanin" w:cs="IRNazanin"/>
          <w:lang w:bidi="fa-IR"/>
          <w:color w:val="111111"/>
          <w:sz w:val="28"/>
          <w:szCs w:val="28"/>
          <w:rtl/>
        </w:rPr>
        <w:t xml:space="preserve">،و قال المفید:یجب </w:t>
      </w:r>
      <w:r>
        <w:rPr>
          <w:rStyle w:val="FootnoteReference"/>
        </w:rPr>
        <w:footnoteReference w:id="1538"/>
      </w:r>
      <w:r>
        <w:rPr>
          <w:rFonts w:ascii="IRNazanin" w:hAnsi="IRNazanin" w:eastAsia="IRNazanin" w:cs="IRNazanin"/>
          <w:lang w:bidi="fa-IR"/>
          <w:color w:val="111111"/>
          <w:sz w:val="28"/>
          <w:szCs w:val="28"/>
          <w:rtl/>
        </w:rPr>
        <w:t xml:space="preserve">،قال فی الذّکری:و لم أقف علی مستنده </w:t>
      </w:r>
      <w:r>
        <w:rPr>
          <w:rStyle w:val="FootnoteReference"/>
        </w:rPr>
        <w:footnoteReference w:id="1539"/>
      </w:r>
      <w:r>
        <w:rPr>
          <w:rFonts w:ascii="IRNazanin" w:hAnsi="IRNazanin" w:eastAsia="IRNazanin" w:cs="IRNazanin"/>
          <w:lang w:bidi="fa-IR"/>
          <w:color w:val="111111"/>
          <w:sz w:val="28"/>
          <w:szCs w:val="28"/>
          <w:rtl/>
        </w:rPr>
        <w:t xml:space="preserve">،و ربّما احتجّ للاستحباب بقوله صلّی اللَّه علیه و آله:«قدّموا قریشا و لا تقدموها» </w:t>
      </w:r>
      <w:r>
        <w:rPr>
          <w:rStyle w:val="FootnoteReference"/>
        </w:rPr>
        <w:footnoteReference w:id="1540"/>
      </w:r>
      <w:r>
        <w:rPr>
          <w:rFonts w:ascii="IRNazanin" w:hAnsi="IRNazanin" w:eastAsia="IRNazanin" w:cs="IRNazanin"/>
          <w:lang w:bidi="fa-IR"/>
          <w:color w:val="111111"/>
          <w:sz w:val="28"/>
          <w:szCs w:val="28"/>
          <w:rtl/>
        </w:rPr>
        <w:t xml:space="preserve">و طعن فیه فی الذّکری بأنه غیر مستثبت فی روایتنا </w:t>
      </w:r>
      <w:r>
        <w:rPr>
          <w:rStyle w:val="FootnoteReference"/>
        </w:rPr>
        <w:footnoteReference w:id="1541"/>
      </w:r>
      <w:r>
        <w:rPr>
          <w:rFonts w:ascii="IRNazanin" w:hAnsi="IRNazanin" w:eastAsia="IRNazanin" w:cs="IRNazanin"/>
          <w:lang w:bidi="fa-IR"/>
          <w:color w:val="111111"/>
          <w:sz w:val="28"/>
          <w:szCs w:val="28"/>
          <w:rtl/>
        </w:rPr>
        <w:t xml:space="preserve">،و بأنّه أعم من المدّعی،و ربّما احتج بان فیه إکراما لرسول اللَّه صلّی اللّه علیه و آله نظرا إلی رعایة قربة.و لا یخفی أنّه لیس لنائب الولی الاستنابة بدون الإذن، لعدم جواز تجاوز المأذون.</w:t>
      </w:r>
    </w:p>
    <w:p>
      <w:pPr>
        <w:pStyle w:val="BookText"/>
      </w:pPr>
      <w:r>
        <w:rPr>
          <w:rFonts w:ascii="IRNazanin" w:hAnsi="IRNazanin" w:eastAsia="IRNazanin" w:cs="IRNazanin"/>
          <w:lang w:bidi="fa-IR"/>
          <w:color w:val="111111"/>
          <w:sz w:val="28"/>
          <w:szCs w:val="28"/>
          <w:rtl/>
        </w:rPr>
        <w:t xml:space="preserve">و لو اجتمع جنائز فتشاح أولیاؤهم،قدّم أولاهم بالإمامة فی المکتوبة للعموم، و یحتمل تقدیم ولی من سبق میتة،لأنّه استحقّ الإمامة فیبقی،و لو أراد کلّ إفراد میّته بصلاة جماعة جاز.</w:t>
      </w:r>
    </w:p>
    <w:p>
      <w:pPr>
        <w:pStyle w:val="BookText"/>
      </w:pPr>
      <w:r>
        <w:rPr>
          <w:rFonts w:ascii="IRNazanin" w:hAnsi="IRNazanin" w:eastAsia="IRNazanin" w:cs="IRNazanin"/>
          <w:lang w:bidi="fa-IR"/>
          <w:color w:val="111111"/>
          <w:sz w:val="28"/>
          <w:szCs w:val="28"/>
          <w:rtl/>
        </w:rPr>
        <w:t xml:space="preserve">قوله: (و یقف العراة فی صف الامام،و کذا النّساء خلف المرأة و غیرهم یتأخر عن الإمام فی صفّ و ان اتحد).</w:t>
      </w:r>
    </w:p>
    <w:p>
      <w:pPr>
        <w:pStyle w:val="BookText"/>
      </w:pPr>
      <w:r>
        <w:rPr>
          <w:rFonts w:ascii="IRNazanin" w:hAnsi="IRNazanin" w:eastAsia="IRNazanin" w:cs="IRNazanin"/>
          <w:lang w:bidi="fa-IR"/>
          <w:color w:val="111111"/>
          <w:sz w:val="28"/>
          <w:szCs w:val="28"/>
          <w:rtl/>
        </w:rPr>
        <w:t xml:space="preserve">أمّا وقوف العراة فی صف الامام فقد علل بالمحافظة علی أن لا تبدو عورته لهم، قاله الشّیخ </w:t>
      </w:r>
      <w:r>
        <w:rPr>
          <w:rStyle w:val="FootnoteReference"/>
        </w:rPr>
        <w:footnoteReference w:id="1542"/>
      </w:r>
      <w:r>
        <w:rPr>
          <w:rFonts w:ascii="IRNazanin" w:hAnsi="IRNazanin" w:eastAsia="IRNazanin" w:cs="IRNazanin"/>
          <w:lang w:bidi="fa-IR"/>
          <w:color w:val="111111"/>
          <w:sz w:val="28"/>
          <w:szCs w:val="28"/>
          <w:rtl/>
        </w:rPr>
        <w:t xml:space="preserve">و الأصحاب </w:t>
      </w:r>
      <w:r>
        <w:rPr>
          <w:rStyle w:val="FootnoteReference"/>
        </w:rPr>
        <w:footnoteReference w:id="1543"/>
      </w:r>
      <w:r>
        <w:rPr>
          <w:rFonts w:ascii="IRNazanin" w:hAnsi="IRNazanin" w:eastAsia="IRNazanin" w:cs="IRNazanin"/>
          <w:lang w:bidi="fa-IR"/>
          <w:color w:val="111111"/>
          <w:sz w:val="28"/>
          <w:szCs w:val="28"/>
          <w:rtl/>
        </w:rPr>
        <w:t xml:space="preserve">،مع أنّهم صرّحوا بأن العراة یجلسون فی الیومیّة،و کأنّه بناء علی أن السّتر لیس شرطا فی صلاة الجنازة کما صرّح به المصنّف لأنّها دعاء،أو الفرق بالاحتیاج إلی الرّکوع و السّجود هناک بخلافه هنا،و فیه ضعف لوجوب الإیماء لهما.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21" w:name="pg10513_105779"/>
    <w:bookmarkEnd w:id="121"/>
    <w:p>
      <w:pPr>
        <w:pStyle w:val="BookText"/>
      </w:pPr>
      <w:r>
        <w:rPr>
          <w:rFonts w:ascii="IRNazanin" w:hAnsi="IRNazanin" w:eastAsia="IRNazanin" w:cs="IRNazanin"/>
          <w:lang w:bidi="fa-IR"/>
          <w:color w:val="111111"/>
          <w:sz w:val="28"/>
          <w:szCs w:val="28"/>
          <w:rtl/>
        </w:rPr>
        <w:t xml:space="preserve">و تقف النساء خلف الرجال،و تنفرد الحائض بصف خارج.</w:t>
      </w:r>
    </w:p>
    <w:p>
      <w:pPr>
        <w:pStyle w:val="Heading5"/>
      </w:pPr>
      <w:bookmarkStart w:id="358" w:name="_Toc225"/>
      <w:r>
        <w:t>المطلب الثالث:فی مقدماتها</w:t>
      </w:r>
      <w:bookmarkEnd w:id="358"/>
    </w:p>
    <w:p>
      <w:pPr>
        <w:pStyle w:val="BookText"/>
      </w:pPr>
      <w:r>
        <w:rPr>
          <w:rFonts w:ascii="IRNazanin" w:hAnsi="IRNazanin" w:eastAsia="IRNazanin" w:cs="IRNazanin"/>
          <w:lang w:bidi="fa-IR"/>
          <w:color w:val="111111"/>
          <w:sz w:val="28"/>
          <w:szCs w:val="28"/>
          <w:rtl/>
        </w:rPr>
        <w:t xml:space="preserve">المطلب الثالث:فی مقدماتها یستحب إعلام المؤمنین بموت المؤمن لیتوفّروا علی تشییعه،  و أمّا وقوف المرأة وسط النّساء فلخبر زرارة عن الباقر علیه السّلام </w:t>
      </w:r>
      <w:r>
        <w:rPr>
          <w:rStyle w:val="FootnoteReference"/>
        </w:rPr>
        <w:footnoteReference w:id="1544"/>
      </w:r>
      <w:r>
        <w:rPr>
          <w:rFonts w:ascii="IRNazanin" w:hAnsi="IRNazanin" w:eastAsia="IRNazanin" w:cs="IRNazanin"/>
          <w:lang w:bidi="fa-IR"/>
          <w:color w:val="111111"/>
          <w:sz w:val="28"/>
          <w:szCs w:val="28"/>
          <w:rtl/>
        </w:rPr>
        <w:t xml:space="preserve">و أمّا تأخر المأموم الواحد عن الامام هنا فلخبر الیسع عن الصّادق علیه السّلام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تقف النّساء خلف الرّجال،و تنفرد الحائض بصف خارج).</w:t>
      </w:r>
    </w:p>
    <w:p>
      <w:pPr>
        <w:pStyle w:val="BookText"/>
      </w:pPr>
      <w:r>
        <w:rPr>
          <w:rFonts w:ascii="IRNazanin" w:hAnsi="IRNazanin" w:eastAsia="IRNazanin" w:cs="IRNazanin"/>
          <w:lang w:bidi="fa-IR"/>
          <w:color w:val="111111"/>
          <w:sz w:val="28"/>
          <w:szCs w:val="28"/>
          <w:rtl/>
        </w:rPr>
        <w:t xml:space="preserve">أما الحکم الأوّل فلأن موقف النّساء فی الجماعة خلف الرّجال،و أمّا الثّانی فلما رواه محمّد بن مسلم عن الصّادق علیه السّلام فی الحائض تصلّی علی الجنازة؟قال:</w:t>
      </w:r>
    </w:p>
    <w:p>
      <w:pPr>
        <w:pStyle w:val="BookText"/>
      </w:pPr>
      <w:r>
        <w:rPr>
          <w:rFonts w:ascii="Amiri" w:hAnsi="Amiri" w:eastAsia="Amiri" w:cs="Amiri"/>
          <w:lang w:bidi="ar-SA"/>
          <w:color w:val="111111"/>
          <w:sz w:val="28"/>
          <w:szCs w:val="28"/>
          <w:rtl/>
        </w:rPr>
        <w:t xml:space="preserve">«نعم،و لا تقف معهم،و تقف منفردة» </w:t>
      </w:r>
      <w:r>
        <w:rPr>
          <w:rStyle w:val="FootnoteReference"/>
        </w:rPr>
        <w:footnoteReference w:id="1546"/>
      </w:r>
      <w:r>
        <w:rPr>
          <w:rFonts w:ascii="IRNazanin" w:hAnsi="IRNazanin" w:eastAsia="IRNazanin" w:cs="IRNazanin"/>
          <w:lang w:bidi="fa-IR"/>
          <w:color w:val="111111"/>
          <w:sz w:val="28"/>
          <w:szCs w:val="28"/>
          <w:rtl/>
        </w:rPr>
        <w:t xml:space="preserve">و الظاهر أنّها تنفرد مع النّساء أیضا کما صرّح به جماعة </w:t>
      </w:r>
      <w:r>
        <w:rPr>
          <w:rStyle w:val="FootnoteReference"/>
        </w:rPr>
        <w:footnoteReference w:id="1547"/>
      </w:r>
      <w:r>
        <w:rPr>
          <w:rFonts w:ascii="IRNazanin" w:hAnsi="IRNazanin" w:eastAsia="IRNazanin" w:cs="IRNazanin"/>
          <w:lang w:bidi="fa-IR"/>
          <w:color w:val="111111"/>
          <w:sz w:val="28"/>
          <w:szCs w:val="28"/>
          <w:rtl/>
        </w:rPr>
        <w:t xml:space="preserve">لأن ظاهر الخبر أنّ انفرادها لکونها حائضا،فإنّها تنفرد عن الرّجال مطلقا.و النّفساء کالحائض علی الأقرب لمساواتها لها فی جمیع الأحکام،إلاّ ما استثنی.</w:t>
      </w:r>
    </w:p>
    <w:p>
      <w:pPr>
        <w:pStyle w:val="BookText"/>
      </w:pPr>
      <w:r>
        <w:rPr>
          <w:rFonts w:ascii="IRNazanin" w:hAnsi="IRNazanin" w:eastAsia="IRNazanin" w:cs="IRNazanin"/>
          <w:lang w:bidi="fa-IR"/>
          <w:color w:val="111111"/>
          <w:sz w:val="28"/>
          <w:szCs w:val="28"/>
          <w:rtl/>
        </w:rPr>
        <w:t xml:space="preserve">قوله: (یستحبّ إعلام المؤمنین بموت المؤمن لیتوفروا علی تشییعه).</w:t>
      </w:r>
    </w:p>
    <w:p>
      <w:pPr>
        <w:pStyle w:val="BookText"/>
      </w:pPr>
      <w:r>
        <w:rPr>
          <w:rFonts w:ascii="IRNazanin" w:hAnsi="IRNazanin" w:eastAsia="IRNazanin" w:cs="IRNazanin"/>
          <w:lang w:bidi="fa-IR"/>
          <w:color w:val="111111"/>
          <w:sz w:val="28"/>
          <w:szCs w:val="28"/>
          <w:rtl/>
        </w:rPr>
        <w:t xml:space="preserve">روی عن النّبی صلّی اللَّه علیه و آله انّه قال:«لا یموت منکم أحد إلا آذنتمونی» </w:t>
      </w:r>
      <w:r>
        <w:rPr>
          <w:rStyle w:val="FootnoteReference"/>
        </w:rPr>
        <w:footnoteReference w:id="1548"/>
      </w:r>
      <w:r>
        <w:rPr>
          <w:rFonts w:ascii="IRNazanin" w:hAnsi="IRNazanin" w:eastAsia="IRNazanin" w:cs="IRNazanin"/>
          <w:lang w:bidi="fa-IR"/>
          <w:color w:val="111111"/>
          <w:sz w:val="28"/>
          <w:szCs w:val="28"/>
          <w:rtl/>
        </w:rPr>
        <w:t xml:space="preserve">،و عن الصّادق علیه السّلام:«ینبغی لأولیاء المیّت منکم أن یؤذنوا إخوان المیّت،یشهدون جنازته،و یصلّون علیه،و یستغفرون له،فیکتب لهم الأجر، و للمیّت الاستغفار،و یکتسب هو الأجر فیهم و فیما اکتسب له من الاستغفار»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الاعلام کیف اتفق لا کلام فی استحبابه،انّما الکلام فی النداء،قال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مشی المشیع خلف الجنازة أو الی أحد جانبیها،و تربیعها،و البدأة بمقدم السریر الأیمن،ثم یدور من ورائها إلی  الشّیخ فی الخلاف:لا أعرف فیه نصّا </w:t>
      </w:r>
      <w:r>
        <w:rPr>
          <w:rStyle w:val="FootnoteReference"/>
        </w:rPr>
        <w:footnoteReference w:id="1550"/>
      </w:r>
      <w:r>
        <w:rPr>
          <w:rFonts w:ascii="IRNazanin" w:hAnsi="IRNazanin" w:eastAsia="IRNazanin" w:cs="IRNazanin"/>
          <w:lang w:bidi="fa-IR"/>
          <w:color w:val="111111"/>
          <w:sz w:val="28"/>
          <w:szCs w:val="28"/>
          <w:rtl/>
        </w:rPr>
        <w:t xml:space="preserve">،و فی المعتبر </w:t>
      </w:r>
      <w:r>
        <w:rPr>
          <w:rStyle w:val="FootnoteReference"/>
        </w:rPr>
        <w:footnoteReference w:id="1551"/>
      </w:r>
      <w:r>
        <w:rPr>
          <w:rFonts w:ascii="IRNazanin" w:hAnsi="IRNazanin" w:eastAsia="IRNazanin" w:cs="IRNazanin"/>
          <w:lang w:bidi="fa-IR"/>
          <w:color w:val="111111"/>
          <w:sz w:val="28"/>
          <w:szCs w:val="28"/>
          <w:rtl/>
        </w:rPr>
        <w:t xml:space="preserve">و التذکرة </w:t>
      </w:r>
      <w:r>
        <w:rPr>
          <w:rStyle w:val="FootnoteReference"/>
        </w:rPr>
        <w:footnoteReference w:id="1552"/>
      </w:r>
      <w:r>
        <w:rPr>
          <w:rFonts w:ascii="IRNazanin" w:hAnsi="IRNazanin" w:eastAsia="IRNazanin" w:cs="IRNazanin"/>
          <w:lang w:bidi="fa-IR"/>
          <w:color w:val="111111"/>
          <w:sz w:val="28"/>
          <w:szCs w:val="28"/>
          <w:rtl/>
        </w:rPr>
        <w:t xml:space="preserve">لا بأس به،و هو الوجه لما فیه من الفوائد،و انتفاء المنع الشرعیّ.</w:t>
      </w:r>
    </w:p>
    <w:p>
      <w:pPr>
        <w:pStyle w:val="BookText"/>
      </w:pPr>
      <w:r>
        <w:rPr>
          <w:rFonts w:ascii="IRNazanin" w:hAnsi="IRNazanin" w:eastAsia="IRNazanin" w:cs="IRNazanin"/>
          <w:lang w:bidi="fa-IR"/>
          <w:color w:val="111111"/>
          <w:sz w:val="28"/>
          <w:szCs w:val="28"/>
          <w:rtl/>
        </w:rPr>
        <w:t xml:space="preserve">قوله: (و مشی المشیّع خلف الجنازة أو إلی أحد جانبیها).</w:t>
      </w:r>
    </w:p>
    <w:p>
      <w:pPr>
        <w:pStyle w:val="BookText"/>
      </w:pPr>
      <w:r>
        <w:rPr>
          <w:rFonts w:ascii="IRNazanin" w:hAnsi="IRNazanin" w:eastAsia="IRNazanin" w:cs="IRNazanin"/>
          <w:lang w:bidi="fa-IR"/>
          <w:color w:val="111111"/>
          <w:sz w:val="28"/>
          <w:szCs w:val="28"/>
          <w:rtl/>
        </w:rPr>
        <w:t xml:space="preserve">روی إسحاق بن عمّار،عن الصّادق علیه السّلام:«أول ما یتحف به فی قبره أن یغفر لمن شیع جنازته» </w:t>
      </w:r>
      <w:r>
        <w:rPr>
          <w:rStyle w:val="FootnoteReference"/>
        </w:rPr>
        <w:footnoteReference w:id="1553"/>
      </w:r>
      <w:r>
        <w:rPr>
          <w:rFonts w:ascii="IRNazanin" w:hAnsi="IRNazanin" w:eastAsia="IRNazanin" w:cs="IRNazanin"/>
          <w:lang w:bidi="fa-IR"/>
          <w:color w:val="111111"/>
          <w:sz w:val="28"/>
          <w:szCs w:val="28"/>
          <w:rtl/>
        </w:rPr>
        <w:t xml:space="preserve">،و عن الباقر علیه السّلام:«من مشی مع جنازة حتّی یصلّی علیها،ثم رجع کان له قیراط،فإذا مشی معها حتّی تدفن فله قیراطان، و القیراط:مثل جبل </w:t>
      </w:r>
      <w:r>
        <w:rPr>
          <w:rStyle w:val="FootnoteReference"/>
        </w:rPr>
        <w:footnoteReference w:id="1554"/>
      </w:r>
      <w:r>
        <w:rPr>
          <w:rFonts w:ascii="IRNazanin" w:hAnsi="IRNazanin" w:eastAsia="IRNazanin" w:cs="IRNazanin"/>
          <w:lang w:bidi="fa-IR"/>
          <w:color w:val="111111"/>
          <w:sz w:val="28"/>
          <w:szCs w:val="28"/>
          <w:rtl/>
        </w:rPr>
        <w:t xml:space="preserve">أحد».</w:t>
      </w:r>
    </w:p>
    <w:p>
      <w:pPr>
        <w:pStyle w:val="BookText"/>
      </w:pPr>
      <w:r>
        <w:rPr>
          <w:rFonts w:ascii="IRNazanin" w:hAnsi="IRNazanin" w:eastAsia="IRNazanin" w:cs="IRNazanin"/>
          <w:lang w:bidi="fa-IR"/>
          <w:color w:val="111111"/>
          <w:sz w:val="28"/>
          <w:szCs w:val="28"/>
          <w:rtl/>
        </w:rPr>
        <w:t xml:space="preserve">قال فی القاموس الجنازة بالکسر:المیّت،و بالفتح:السّریر أو عکسه،أو بالکسر السّریر مع المیّت </w:t>
      </w:r>
      <w:r>
        <w:rPr>
          <w:rStyle w:val="FootnoteReference"/>
        </w:rPr>
        <w:footnoteReference w:id="1555"/>
      </w:r>
      <w:r>
        <w:rPr>
          <w:rFonts w:ascii="IRNazanin" w:hAnsi="IRNazanin" w:eastAsia="IRNazanin" w:cs="IRNazanin"/>
          <w:lang w:bidi="fa-IR"/>
          <w:color w:val="111111"/>
          <w:sz w:val="28"/>
          <w:szCs w:val="28"/>
          <w:rtl/>
        </w:rPr>
        <w:t xml:space="preserve">،و فی الصّحاح:الجنازة واحدة الجنائز،و العامة تقول الجنازة بالفتح،و المعنی المیّت علی السّریر،فإذا لم یکن علیه میّت فهو سریر و نعش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یکون مشی المشیع خلف الجنازة،أو الی أحد جانبیها لا أمامها، بإجماع علمائنا،روی العامّة عن علی علیه السّلام انّه سمع رسول اللَّه صلّی اللَّه علیه و آله یقول:«ان فضل الماشی خلفها علی الماشی أمامها کفضل المکتوبة علی التطوع»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تربیعها و البدأة بمقدم السّریر الأیمن،ثم یدور من ورائها إلی الأیسر).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الأیسر، و قول المشاهد للجنازة:الحمد للَّه الذی لم یجعلنی من السواد المخترم  التّربیع:حمل الجنازة من جوانبها الأربعة بأربعة رجال،و هو أولی من الحمل بین العمودین عند جمیع علمائنا،عن الباقر علیه السّلام:«السّنة أن یحمل السّریر من جوانبه الأربعة،و ما کان بعد ذلک من حمل فهو تطوّع»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أفضله التّناوب لیشترک الجمیع فی الأجر،و لقول الصّادق علیه السّلام لإسحاق بن عمّار:«إذا حملت جوانب سریر المیّت خرجت من الذّنوب کما ولدتک أمّک» </w:t>
      </w:r>
      <w:r>
        <w:rPr>
          <w:rStyle w:val="FootnoteReference"/>
        </w:rPr>
        <w:footnoteReference w:id="1559"/>
      </w:r>
      <w:r>
        <w:rPr>
          <w:rFonts w:ascii="IRNazanin" w:hAnsi="IRNazanin" w:eastAsia="IRNazanin" w:cs="IRNazanin"/>
          <w:lang w:bidi="fa-IR"/>
          <w:color w:val="111111"/>
          <w:sz w:val="28"/>
          <w:szCs w:val="28"/>
          <w:rtl/>
        </w:rPr>
        <w:t xml:space="preserve">و أفضله أن یکون علی الهیئة الّتی ذکرها المصنّف،و هی البدأة بمقدم السّریر الأیمن عند رأس المیّت،ثم یحمل من عند رجلیه،ثم یدور من ورائها إلی الأیسر من عند رجلیه،ثم من عند رأسه دور الرحی،رواه العلاء عن الصّادق علیه السّلام </w:t>
      </w:r>
      <w:r>
        <w:rPr>
          <w:rStyle w:val="FootnoteReference"/>
        </w:rPr>
        <w:footnoteReference w:id="1560"/>
      </w:r>
      <w:r>
        <w:rPr>
          <w:rFonts w:ascii="IRNazanin" w:hAnsi="IRNazanin" w:eastAsia="IRNazanin" w:cs="IRNazanin"/>
          <w:lang w:bidi="fa-IR"/>
          <w:color w:val="111111"/>
          <w:sz w:val="28"/>
          <w:szCs w:val="28"/>
          <w:rtl/>
        </w:rPr>
        <w:t xml:space="preserve">، و الفضل بن یونس عن الکاظم علیه السّلام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 فی الخلاف:یبدأ بیسرة الجنازة،و یأخذها بیمینه،و یترکها علی عاتقه و یمشی إلی رجلیها،و یدور دور الرحی،إلی أن یرجع إلی یمنة الجنازة فیأخذ میامن الجنازة بمیاسره،و استدلّ علی ذلک بإجماع الفرقة </w:t>
      </w:r>
      <w:r>
        <w:rPr>
          <w:rStyle w:val="FootnoteReference"/>
        </w:rPr>
        <w:footnoteReference w:id="1562"/>
      </w:r>
      <w:r>
        <w:rPr>
          <w:rFonts w:ascii="Amiri" w:hAnsi="Amiri" w:eastAsia="Amiri" w:cs="Amiri"/>
          <w:lang w:bidi="ar-SA"/>
          <w:color w:val="111111"/>
          <w:sz w:val="28"/>
          <w:szCs w:val="28"/>
          <w:rtl/>
        </w:rPr>
        <w:t xml:space="preserve">،مع أنّه قال فی النّهایة </w:t>
      </w:r>
      <w:r>
        <w:rPr>
          <w:rStyle w:val="FootnoteReference"/>
        </w:rPr>
        <w:footnoteReference w:id="1563"/>
      </w:r>
      <w:r>
        <w:rPr>
          <w:rFonts w:ascii="IRNazanin" w:hAnsi="IRNazanin" w:eastAsia="IRNazanin" w:cs="IRNazanin"/>
          <w:lang w:bidi="fa-IR"/>
          <w:color w:val="111111"/>
          <w:sz w:val="28"/>
          <w:szCs w:val="28"/>
          <w:rtl/>
        </w:rPr>
        <w:t xml:space="preserve">و المبسوط بالأوّل </w:t>
      </w:r>
      <w:r>
        <w:rPr>
          <w:rStyle w:val="FootnoteReference"/>
        </w:rPr>
        <w:footnoteReference w:id="1564"/>
      </w:r>
      <w:r>
        <w:rPr>
          <w:rFonts w:ascii="Amiri" w:hAnsi="Amiri" w:eastAsia="Amiri" w:cs="Amiri"/>
          <w:lang w:bidi="ar-SA"/>
          <w:color w:val="111111"/>
          <w:sz w:val="28"/>
          <w:szCs w:val="28"/>
          <w:rtl/>
        </w:rPr>
        <w:t xml:space="preserve">،و هو الأصحّ.</w:t>
      </w:r>
    </w:p>
    <w:p>
      <w:pPr>
        <w:pStyle w:val="BookText"/>
      </w:pPr>
      <w:r>
        <w:rPr>
          <w:rFonts w:ascii="IRNazanin" w:hAnsi="IRNazanin" w:eastAsia="IRNazanin" w:cs="IRNazanin"/>
          <w:lang w:bidi="fa-IR"/>
          <w:color w:val="111111"/>
          <w:sz w:val="28"/>
          <w:szCs w:val="28"/>
          <w:rtl/>
        </w:rPr>
        <w:t xml:space="preserve">قوله: (و قول المشاهد للجنازة:الحمد للَّه الّذی لم یجعلنی من السّواد المخترم).</w:t>
      </w:r>
    </w:p>
    <w:p>
      <w:pPr>
        <w:pStyle w:val="BookText"/>
      </w:pPr>
      <w:r>
        <w:rPr>
          <w:rFonts w:ascii="IRNazanin" w:hAnsi="IRNazanin" w:eastAsia="IRNazanin" w:cs="IRNazanin"/>
          <w:lang w:bidi="fa-IR"/>
          <w:color w:val="111111"/>
          <w:sz w:val="28"/>
          <w:szCs w:val="28"/>
          <w:rtl/>
        </w:rPr>
        <w:t xml:space="preserve">روی قول ذلک عن علی بن الحسین علیه السّلام </w:t>
      </w:r>
      <w:r>
        <w:rPr>
          <w:rStyle w:val="FootnoteReference"/>
        </w:rPr>
        <w:footnoteReference w:id="1565"/>
      </w:r>
      <w:r>
        <w:rPr>
          <w:rFonts w:ascii="IRNazanin" w:hAnsi="IRNazanin" w:eastAsia="IRNazanin" w:cs="IRNazanin"/>
          <w:lang w:bidi="fa-IR"/>
          <w:color w:val="111111"/>
          <w:sz w:val="28"/>
          <w:szCs w:val="28"/>
          <w:rtl/>
        </w:rPr>
        <w:t xml:space="preserve">،و عن الباقر علیه السّلام </w:t>
      </w:r>
      <w:r>
        <w:rPr>
          <w:rStyle w:val="FootnoteReference"/>
        </w:rPr>
        <w:footnoteReference w:id="1566"/>
      </w:r>
      <w:r>
        <w:rPr>
          <w:rFonts w:ascii="IRNazanin" w:hAnsi="IRNazanin" w:eastAsia="IRNazanin" w:cs="IRNazanin"/>
          <w:lang w:bidi="fa-IR"/>
          <w:color w:val="111111"/>
          <w:sz w:val="28"/>
          <w:szCs w:val="28"/>
          <w:rtl/>
        </w:rPr>
        <w:t xml:space="preserve">،و السّواد:الشّخص،و من النّاس عامّتهم،کذا قال فی القاموس </w:t>
      </w:r>
      <w:r>
        <w:rPr>
          <w:rStyle w:val="FootnoteReference"/>
        </w:rPr>
        <w:footnoteReference w:id="1567"/>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طهارة المصلّی.</w:t>
      </w:r>
    </w:p>
    <w:p>
      <w:pPr>
        <w:pStyle w:val="BookText"/>
      </w:pPr>
      <w:r>
        <w:rPr>
          <w:rFonts w:ascii="IRNazanin" w:hAnsi="IRNazanin" w:eastAsia="IRNazanin" w:cs="IRNazanin"/>
          <w:lang w:bidi="fa-IR"/>
          <w:color w:val="111111"/>
          <w:sz w:val="28"/>
          <w:szCs w:val="28"/>
          <w:rtl/>
        </w:rPr>
        <w:t xml:space="preserve">و یجوز التیمم مع الماء،  و یجوز الحمل علی کلّ منهما علی إرادة الجنس فی الأوّل،و المخترم-بالخاء المعجمة و الراء-:الهالک،و المعنی:الحمد للَّه الّذی لم یجعلنی من الهالکین.</w:t>
      </w:r>
    </w:p>
    <w:p>
      <w:pPr>
        <w:pStyle w:val="BookText"/>
      </w:pPr>
      <w:r>
        <w:rPr>
          <w:rFonts w:ascii="IRNazanin" w:hAnsi="IRNazanin" w:eastAsia="IRNazanin" w:cs="IRNazanin"/>
          <w:lang w:bidi="fa-IR"/>
          <w:color w:val="111111"/>
          <w:sz w:val="28"/>
          <w:szCs w:val="28"/>
          <w:rtl/>
        </w:rPr>
        <w:t xml:space="preserve">و لا تنافی بین هذا و بین حبّ لقاء اللَّه،لأن المراد بذلک حال الاحتضار،لما ورد عن النّبی صلّی اللَّه علیه و آله انّه قال:«من أحبّ لقاء اللَّه أحب اللَّه لقاءه،و من کره لقاء اللَّه کره اللَّه لقاءه»فقیل له صلّی اللَّه علیه و آله:إنا لنکره الموت،فقال:«لیس ذلک،و لکن المؤمن إذا حضره الموت بشر برضوان اللَّه و کرامته،فلیس شیء أحبّ إلیه ممّا أمامه،فأحب لقاء اللَّه و أحبّ اللَّه لقاءه،و إن الکافر إذا حضر بشر بعذاب اللَّه، فلیس شیء أکره إلیه ممّا أمامه کره لقاء اللَّه،فکره اللَّه لقاءه» </w:t>
      </w:r>
      <w:r>
        <w:rPr>
          <w:rStyle w:val="FootnoteReference"/>
        </w:rPr>
        <w:footnoteReference w:id="1568"/>
      </w:r>
      <w:r>
        <w:rPr>
          <w:rFonts w:ascii="IRNazanin" w:hAnsi="IRNazanin" w:eastAsia="IRNazanin" w:cs="IRNazanin"/>
          <w:lang w:bidi="fa-IR"/>
          <w:color w:val="111111"/>
          <w:sz w:val="28"/>
          <w:szCs w:val="28"/>
          <w:rtl/>
        </w:rPr>
        <w:t xml:space="preserve">،و بقیة عمر المؤمن نفیسة لا ثمن لها،کما فی بعض الأخبار.</w:t>
      </w:r>
    </w:p>
    <w:p>
      <w:pPr>
        <w:pStyle w:val="BookText"/>
      </w:pPr>
      <w:r>
        <w:rPr>
          <w:rFonts w:ascii="IRNazanin" w:hAnsi="IRNazanin" w:eastAsia="IRNazanin" w:cs="IRNazanin"/>
          <w:lang w:bidi="fa-IR"/>
          <w:color w:val="111111"/>
          <w:sz w:val="28"/>
          <w:szCs w:val="28"/>
          <w:rtl/>
        </w:rPr>
        <w:t xml:space="preserve">و یمکن أن یقال:حب لقاء اللَّه لا تنافیه کراهة الموت بوجه،لأن حبّ لقائه سبحانه یقتضی کمال الاستعداد له،و إنّما یکون ذلک بالبقاء فی دار التّکلیف، و أیضا فإنّ حب لقائه سبحانه لا تنافیه کراهة ما أمامه من الشّدائد و الأهوال، فحمد اللَّه علی البقاء من جهة أنّه متضمّن للخلاص من تلک الشّدائد.</w:t>
      </w:r>
    </w:p>
    <w:p>
      <w:pPr>
        <w:pStyle w:val="BookText"/>
      </w:pPr>
      <w:r>
        <w:rPr>
          <w:rFonts w:ascii="IRNazanin" w:hAnsi="IRNazanin" w:eastAsia="IRNazanin" w:cs="IRNazanin"/>
          <w:lang w:bidi="fa-IR"/>
          <w:color w:val="111111"/>
          <w:sz w:val="28"/>
          <w:szCs w:val="28"/>
          <w:rtl/>
        </w:rPr>
        <w:t xml:space="preserve">قوله: (و طهارة المصلی و یجوز التیمّم مع الماء).</w:t>
      </w:r>
    </w:p>
    <w:p>
      <w:pPr>
        <w:pStyle w:val="BookText"/>
      </w:pPr>
      <w:r>
        <w:rPr>
          <w:rFonts w:ascii="IRNazanin" w:hAnsi="IRNazanin" w:eastAsia="IRNazanin" w:cs="IRNazanin"/>
          <w:lang w:bidi="fa-IR"/>
          <w:color w:val="111111"/>
          <w:sz w:val="28"/>
          <w:szCs w:val="28"/>
          <w:rtl/>
        </w:rPr>
        <w:t xml:space="preserve">لا تشترط طهارة المصلّی من الحدث إجماعا،فیصح من الجنب و الحائض، و الطّهارة أفضل قطعا،و یجوز التیمّم مع وجود الماء علی أصح القولین </w:t>
      </w:r>
      <w:r>
        <w:rPr>
          <w:rStyle w:val="FootnoteReference"/>
        </w:rPr>
        <w:footnoteReference w:id="1569"/>
      </w:r>
      <w:r>
        <w:rPr>
          <w:rFonts w:ascii="IRNazanin" w:hAnsi="IRNazanin" w:eastAsia="IRNazanin" w:cs="IRNazanin"/>
          <w:lang w:bidi="fa-IR"/>
          <w:color w:val="111111"/>
          <w:sz w:val="28"/>
          <w:szCs w:val="28"/>
          <w:rtl/>
        </w:rPr>
        <w:t xml:space="preserve">،و ان لم یخف الفوات،لروایة ضعیفة تعضدها الشّهرة </w:t>
      </w:r>
      <w:r>
        <w:rPr>
          <w:rStyle w:val="FootnoteReference"/>
        </w:rPr>
        <w:footnoteReference w:id="1570"/>
      </w:r>
      <w:r>
        <w:rPr>
          <w:rFonts w:ascii="IRNazanin" w:hAnsi="IRNazanin" w:eastAsia="IRNazanin" w:cs="IRNazanin"/>
          <w:lang w:bidi="fa-IR"/>
          <w:color w:val="111111"/>
          <w:sz w:val="28"/>
          <w:szCs w:val="28"/>
          <w:rtl/>
        </w:rPr>
        <w:t xml:space="preserve">،و یستحب لکل من الجنب و الحائض کغیرهما،و الظاهر انّه لا بدلیة فی هذا التیمّم لشرعیته مع إمکان المائیة.</w:t>
      </w:r>
    </w:p>
    <w:p>
      <w:pPr>
        <w:pStyle w:val="BookText"/>
      </w:pPr>
      <w:r>
        <w:rPr>
          <w:rFonts w:ascii="IRNazanin" w:hAnsi="IRNazanin" w:eastAsia="IRNazanin" w:cs="IRNazanin"/>
          <w:lang w:bidi="fa-IR"/>
          <w:color w:val="111111"/>
          <w:sz w:val="28"/>
          <w:szCs w:val="28"/>
          <w:rtl/>
        </w:rPr>
        <w:t xml:space="preserve">و هل تشترط الطّهارة من الخبث؟تردد فیه فی الذّکری قال:و لم أقف فی هذا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یجب تقدیم الغسل و التکفین علی الصلاة،فان لم یکن له کفن طرح فی القبر ثم صلّی علیه بعد تغسیله و ستر عورته و دفنه،ثم یقف الإمام وراء الجنازة مستقبل القبلة،  علی نص و لا فتوی </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قلت:تجویز الصّلاة للحائض من غیر تقیید،مع عدم انفکاکها عن دم الحیض غالبا،یقتضی عدم الاشتراط،و تعلیل الصّادق علیه السّلام ذلک بأنّه لا رکوع فیها و لا سجود یدلّ علیه </w:t>
      </w:r>
      <w:r>
        <w:rPr>
          <w:rStyle w:val="FootnoteReference"/>
        </w:rPr>
        <w:footnoteReference w:id="1572"/>
      </w:r>
      <w:r>
        <w:rPr>
          <w:rFonts w:ascii="IRNazanin" w:hAnsi="IRNazanin" w:eastAsia="IRNazanin" w:cs="IRNazanin"/>
          <w:lang w:bidi="fa-IR"/>
          <w:color w:val="111111"/>
          <w:sz w:val="28"/>
          <w:szCs w:val="28"/>
          <w:rtl/>
        </w:rPr>
        <w:t xml:space="preserve">و لعلّ عدم الاشتراط أظهر.</w:t>
      </w:r>
    </w:p>
    <w:p>
      <w:pPr>
        <w:pStyle w:val="BookText"/>
      </w:pPr>
      <w:r>
        <w:rPr>
          <w:rFonts w:ascii="IRNazanin" w:hAnsi="IRNazanin" w:eastAsia="IRNazanin" w:cs="IRNazanin"/>
          <w:lang w:bidi="fa-IR"/>
          <w:color w:val="111111"/>
          <w:sz w:val="28"/>
          <w:szCs w:val="28"/>
          <w:rtl/>
        </w:rPr>
        <w:t xml:space="preserve">قوله: (و یجب تقدیم الغسل و التکفین علی الصّلاة).</w:t>
      </w:r>
    </w:p>
    <w:p>
      <w:pPr>
        <w:pStyle w:val="BookText"/>
      </w:pPr>
      <w:r>
        <w:rPr>
          <w:rFonts w:ascii="IRNazanin" w:hAnsi="IRNazanin" w:eastAsia="IRNazanin" w:cs="IRNazanin"/>
          <w:lang w:bidi="fa-IR"/>
          <w:color w:val="111111"/>
          <w:sz w:val="28"/>
          <w:szCs w:val="28"/>
          <w:rtl/>
        </w:rPr>
        <w:t xml:space="preserve">لا یخفی أنّ هذا حیث تجب الثلاثة،و لو أخل بالترتیب عامدا أعاد ما یحصل معه قطعا،و ناسیا فیه تردد،و جاهل الحکم عامد.</w:t>
      </w:r>
    </w:p>
    <w:p>
      <w:pPr>
        <w:pStyle w:val="BookText"/>
      </w:pPr>
      <w:r>
        <w:rPr>
          <w:rFonts w:ascii="IRNazanin" w:hAnsi="IRNazanin" w:eastAsia="IRNazanin" w:cs="IRNazanin"/>
          <w:lang w:bidi="fa-IR"/>
          <w:color w:val="111111"/>
          <w:sz w:val="28"/>
          <w:szCs w:val="28"/>
          <w:rtl/>
        </w:rPr>
        <w:t xml:space="preserve">قوله: (فان لم یکن له کفن طرح فی القبر،ثم صلّی علیه بعد تغسیله و ستر عورته،و دفن).</w:t>
      </w:r>
    </w:p>
    <w:p>
      <w:pPr>
        <w:pStyle w:val="BookText"/>
      </w:pPr>
      <w:r>
        <w:rPr>
          <w:rFonts w:ascii="IRNazanin" w:hAnsi="IRNazanin" w:eastAsia="IRNazanin" w:cs="IRNazanin"/>
          <w:lang w:bidi="fa-IR"/>
          <w:color w:val="111111"/>
          <w:sz w:val="28"/>
          <w:szCs w:val="28"/>
          <w:rtl/>
        </w:rPr>
        <w:t xml:space="preserve">هذا إذا لم یکن ستره بنحو ثوب و الصّلاة علیه خارجا،فإن أمکن وجب مقدّما علی الدّفن،و لا یرد ما قیل:من أنّ قوله:(و دفن)لا فائدة فیه،لأن فائدته الإیذان بوجوب تقدیم ذلک علی الدّفن أیضا،لما رواه عمّار عن الصّادق علیه السّلام فی میت وجده قوم عریانا لفظه البحر و لیس معهم فضل ثوب یکفنونه به قال:«یحفر له، و یوضع فی لحده،و تستر عورته باللبن و الحجر،ثم یصلّی علیه،ثم یدفن» </w:t>
      </w:r>
      <w:r>
        <w:rPr>
          <w:rStyle w:val="FootnoteReference"/>
        </w:rPr>
        <w:footnoteReference w:id="1573"/>
      </w:r>
      <w:r>
        <w:rPr>
          <w:rFonts w:ascii="IRNazanin" w:hAnsi="IRNazanin" w:eastAsia="IRNazanin" w:cs="IRNazanin"/>
          <w:lang w:bidi="fa-IR"/>
          <w:color w:val="111111"/>
          <w:sz w:val="28"/>
          <w:szCs w:val="28"/>
          <w:rtl/>
        </w:rPr>
        <w:t xml:space="preserve">،و مقتضی إطلاق الأمر بالستر وجوبه،و إن لم یکن ثم ناظر،و تباعد المصلّی بحیث لا یری.</w:t>
      </w:r>
    </w:p>
    <w:p>
      <w:pPr>
        <w:pStyle w:val="BookText"/>
      </w:pPr>
      <w:r>
        <w:rPr>
          <w:rFonts w:ascii="IRNazanin" w:hAnsi="IRNazanin" w:eastAsia="IRNazanin" w:cs="IRNazanin"/>
          <w:lang w:bidi="fa-IR"/>
          <w:color w:val="111111"/>
          <w:sz w:val="28"/>
          <w:szCs w:val="28"/>
          <w:rtl/>
        </w:rPr>
        <w:t xml:space="preserve">قوله: (ثم یقف الامام وراء الجنازة).</w:t>
      </w:r>
    </w:p>
    <w:p>
      <w:pPr>
        <w:pStyle w:val="BookText"/>
      </w:pPr>
      <w:r>
        <w:rPr>
          <w:rFonts w:ascii="IRNazanin" w:hAnsi="IRNazanin" w:eastAsia="IRNazanin" w:cs="IRNazanin"/>
          <w:lang w:bidi="fa-IR"/>
          <w:color w:val="111111"/>
          <w:sz w:val="28"/>
          <w:szCs w:val="28"/>
          <w:rtl/>
        </w:rPr>
        <w:t xml:space="preserve">لا ریب أنّه لا یصحّ أن یقف قدام الجنازة،و لا أن یجعلها عن أحد جانبیه،بل قدامه،تأسیا بالنّبی صلّی اللَّه علیه و آله،و الأئمة علیهم السّلام،لکن هل یشترط أن یکون محاذیا لها بحیث یکون قدام موقفه،حتّی لو وقف وراءها باعتبار السمت،و لم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رأس المیت علی یمینه،غیر متباعد عنها کثیرا وجوبا فی الجمیع. و یستحب وقوفه عند وسط الرجل و صدر المرأة،  یکن محاذیا لها،و لا لشیء منها لم یصح؟ لا أعلم الآن تصریحا لأحد من معتبری المتقدّمین بنفی و لا إثبات،و إن صرّح بالاشتراط بعض المتأخّرین </w:t>
      </w:r>
      <w:r>
        <w:rPr>
          <w:rStyle w:val="FootnoteReference"/>
        </w:rPr>
        <w:footnoteReference w:id="1574"/>
      </w:r>
      <w:r>
        <w:rPr>
          <w:rFonts w:ascii="IRNazanin" w:hAnsi="IRNazanin" w:eastAsia="IRNazanin" w:cs="IRNazanin"/>
          <w:lang w:bidi="fa-IR"/>
          <w:color w:val="111111"/>
          <w:sz w:val="28"/>
          <w:szCs w:val="28"/>
          <w:rtl/>
        </w:rPr>
        <w:t xml:space="preserve">،فإن قلنا به،فاشتراطه بالنّسبة إلی غیر المأموم،لأن جانبی الصّف یخرجان عن المحاذاة.</w:t>
      </w:r>
    </w:p>
    <w:p>
      <w:pPr>
        <w:pStyle w:val="BookText"/>
      </w:pPr>
      <w:r>
        <w:rPr>
          <w:rFonts w:ascii="IRNazanin" w:hAnsi="IRNazanin" w:eastAsia="IRNazanin" w:cs="IRNazanin"/>
          <w:lang w:bidi="fa-IR"/>
          <w:color w:val="111111"/>
          <w:sz w:val="28"/>
          <w:szCs w:val="28"/>
          <w:rtl/>
        </w:rPr>
        <w:t xml:space="preserve">قوله: (و رأس المیّت عن یمینه).</w:t>
      </w:r>
    </w:p>
    <w:p>
      <w:pPr>
        <w:pStyle w:val="BookText"/>
      </w:pPr>
      <w:r>
        <w:rPr>
          <w:rFonts w:ascii="IRNazanin" w:hAnsi="IRNazanin" w:eastAsia="IRNazanin" w:cs="IRNazanin"/>
          <w:lang w:bidi="fa-IR"/>
          <w:color w:val="111111"/>
          <w:sz w:val="28"/>
          <w:szCs w:val="28"/>
          <w:rtl/>
        </w:rPr>
        <w:t xml:space="preserve">و یجب مع ذلک أن یکون مستلقیا،بحیث لو اضطجع علی یمینه لکان بإزاء القبلة للتّأسی،و لأمر الصّادق علیه السّلام بإعادة الصّلاة علی من بان مقلوبا بعد الفراغ منها رجلاه الی موضع رأسه،ما لم یدفن </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(غیر متباعد عنها کثیرا وجوبا فی الجمیع).</w:t>
      </w:r>
    </w:p>
    <w:p>
      <w:pPr>
        <w:pStyle w:val="BookText"/>
      </w:pPr>
      <w:r>
        <w:rPr>
          <w:rFonts w:ascii="IRNazanin" w:hAnsi="IRNazanin" w:eastAsia="IRNazanin" w:cs="IRNazanin"/>
          <w:lang w:bidi="fa-IR"/>
          <w:color w:val="111111"/>
          <w:sz w:val="28"/>
          <w:szCs w:val="28"/>
          <w:rtl/>
        </w:rPr>
        <w:t xml:space="preserve">لا تحدید لهذا التباعد سوی ما یقتضیه العرف،و فی الذّکری لا یجوز التباعد بمائتی ذراع </w:t>
      </w:r>
      <w:r>
        <w:rPr>
          <w:rStyle w:val="FootnoteReference"/>
        </w:rPr>
        <w:footnoteReference w:id="1576"/>
      </w:r>
      <w:r>
        <w:rPr>
          <w:rFonts w:ascii="IRNazanin" w:hAnsi="IRNazanin" w:eastAsia="IRNazanin" w:cs="IRNazanin"/>
          <w:lang w:bidi="fa-IR"/>
          <w:color w:val="111111"/>
          <w:sz w:val="28"/>
          <w:szCs w:val="28"/>
          <w:rtl/>
        </w:rPr>
        <w:t xml:space="preserve">،و الحق أن المرجع ما قلناه.و کذا القول فی الارتفاع و الانخفاض.</w:t>
      </w:r>
    </w:p>
    <w:p>
      <w:pPr>
        <w:pStyle w:val="BookText"/>
      </w:pPr>
      <w:r>
        <w:rPr>
          <w:rFonts w:ascii="IRNazanin" w:hAnsi="IRNazanin" w:eastAsia="IRNazanin" w:cs="IRNazanin"/>
          <w:lang w:bidi="fa-IR"/>
          <w:color w:val="111111"/>
          <w:sz w:val="28"/>
          <w:szCs w:val="28"/>
          <w:rtl/>
        </w:rPr>
        <w:t xml:space="preserve">و یستحب أن یکون بین الامام و الجنازة شیء یسیر،ذکره الأصحاب </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وقوفه عند وسط الرّجل،و صدر المرأة).</w:t>
      </w:r>
    </w:p>
    <w:p>
      <w:pPr>
        <w:pStyle w:val="BookText"/>
      </w:pPr>
      <w:r>
        <w:rPr>
          <w:rFonts w:ascii="IRNazanin" w:hAnsi="IRNazanin" w:eastAsia="IRNazanin" w:cs="IRNazanin"/>
          <w:lang w:bidi="fa-IR"/>
          <w:color w:val="111111"/>
          <w:sz w:val="28"/>
          <w:szCs w:val="28"/>
          <w:rtl/>
        </w:rPr>
        <w:t xml:space="preserve">لقول الصّادق علیه السّلام:«قال أمیر المؤمنین علیه السّلام:من صلّی علی امرأة فلا یقم فی وسطها،و یکون ممّا یلی صدرها،و إذا صلّی علی الرّجل فلیقم فی وسطه» </w:t>
      </w:r>
      <w:r>
        <w:rPr>
          <w:rStyle w:val="FootnoteReference"/>
        </w:rPr>
        <w:footnoteReference w:id="1578"/>
      </w:r>
      <w:r>
        <w:rPr>
          <w:rFonts w:ascii="IRNazanin" w:hAnsi="IRNazanin" w:eastAsia="IRNazanin" w:cs="IRNazanin"/>
          <w:lang w:bidi="fa-IR"/>
          <w:color w:val="111111"/>
          <w:sz w:val="28"/>
          <w:szCs w:val="28"/>
          <w:rtl/>
        </w:rPr>
        <w:t xml:space="preserve">،و لأنّه أبعد عن محارمها.و قال الشّیخ فی الخلاف:السّنة أن یقف عند رأس الرّجل و صدر المرأة </w:t>
      </w:r>
      <w:r>
        <w:rPr>
          <w:rStyle w:val="FootnoteReference"/>
        </w:rPr>
        <w:footnoteReference w:id="1579"/>
      </w:r>
      <w:r>
        <w:rPr>
          <w:rFonts w:ascii="IRNazanin" w:hAnsi="IRNazanin" w:eastAsia="IRNazanin" w:cs="IRNazanin"/>
          <w:lang w:bidi="fa-IR"/>
          <w:color w:val="111111"/>
          <w:sz w:val="28"/>
          <w:szCs w:val="28"/>
          <w:rtl/>
        </w:rPr>
        <w:t xml:space="preserve">،و المشهور الأوّل.و لا یبعد أن یقال:إن الخنثی کالمرأة تباعدا عن موضع الشّهوة.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الرجل مما یلی الامام ان اتفقا،یحاذی بصدرها وسطه،فان کان عبدا وسّط بینهما،فان جامعهم خنثی أخرت عن المرأة،فإن کان معهم صبی له أقل من ست أخر الی ما یلی القبلة و إلاّ جعل بعد الرجل،   قوله: (یحاذی بصدرها وسطه).</w:t>
      </w:r>
    </w:p>
    <w:p>
      <w:pPr>
        <w:pStyle w:val="BookText"/>
      </w:pPr>
      <w:r>
        <w:rPr>
          <w:rFonts w:ascii="IRNazanin" w:hAnsi="IRNazanin" w:eastAsia="IRNazanin" w:cs="IRNazanin"/>
          <w:lang w:bidi="fa-IR"/>
          <w:color w:val="111111"/>
          <w:sz w:val="28"/>
          <w:szCs w:val="28"/>
          <w:rtl/>
        </w:rPr>
        <w:t xml:space="preserve">لیقف الامام موقف الفضیلة من کلّ منهما.</w:t>
      </w:r>
    </w:p>
    <w:p>
      <w:pPr>
        <w:pStyle w:val="BookText"/>
      </w:pPr>
      <w:r>
        <w:rPr>
          <w:rFonts w:ascii="IRNazanin" w:hAnsi="IRNazanin" w:eastAsia="IRNazanin" w:cs="IRNazanin"/>
          <w:lang w:bidi="fa-IR"/>
          <w:color w:val="111111"/>
          <w:sz w:val="28"/>
          <w:szCs w:val="28"/>
          <w:rtl/>
        </w:rPr>
        <w:t xml:space="preserve">قوله: (فان کان عبدا وسّط بینهما).</w:t>
      </w:r>
    </w:p>
    <w:p>
      <w:pPr>
        <w:pStyle w:val="BookText"/>
      </w:pPr>
      <w:r>
        <w:rPr>
          <w:rFonts w:ascii="IRNazanin" w:hAnsi="IRNazanin" w:eastAsia="IRNazanin" w:cs="IRNazanin"/>
          <w:lang w:bidi="fa-IR"/>
          <w:color w:val="111111"/>
          <w:sz w:val="28"/>
          <w:szCs w:val="28"/>
          <w:rtl/>
        </w:rPr>
        <w:t xml:space="preserve">مرجع الضّمیر الّذی فی(کان)المعدود اسما لها لیکون(عبدا)هو الخبر،لا یخلو من خفاء و تکلف،تقدیره:فان کان الحاضر معهما عبدا إلی آخره،و لو رفعه علی أن کان تامّة،أو محذوفة الخبر لکان أولی.</w:t>
      </w:r>
    </w:p>
    <w:p>
      <w:pPr>
        <w:pStyle w:val="BookText"/>
      </w:pPr>
      <w:r>
        <w:rPr>
          <w:rFonts w:ascii="IRNazanin" w:hAnsi="IRNazanin" w:eastAsia="IRNazanin" w:cs="IRNazanin"/>
          <w:lang w:bidi="fa-IR"/>
          <w:color w:val="111111"/>
          <w:sz w:val="28"/>
          <w:szCs w:val="28"/>
          <w:rtl/>
        </w:rPr>
        <w:t xml:space="preserve">قوله: (فان جامعهم خنثی أخرت عن المرأة).</w:t>
      </w:r>
    </w:p>
    <w:p>
      <w:pPr>
        <w:pStyle w:val="BookText"/>
      </w:pPr>
      <w:r>
        <w:rPr>
          <w:rFonts w:ascii="IRNazanin" w:hAnsi="IRNazanin" w:eastAsia="IRNazanin" w:cs="IRNazanin"/>
          <w:lang w:bidi="fa-IR"/>
          <w:color w:val="111111"/>
          <w:sz w:val="28"/>
          <w:szCs w:val="28"/>
          <w:rtl/>
        </w:rPr>
        <w:t xml:space="preserve">هذا لا یستقیم،بل یستحبّ تقدیمها علی المرأة،و به صرّح المصنّف فی التّذکرة </w:t>
      </w:r>
      <w:r>
        <w:rPr>
          <w:rStyle w:val="FootnoteReference"/>
        </w:rPr>
        <w:footnoteReference w:id="1580"/>
      </w:r>
      <w:r>
        <w:rPr>
          <w:rFonts w:ascii="IRNazanin" w:hAnsi="IRNazanin" w:eastAsia="IRNazanin" w:cs="IRNazanin"/>
          <w:lang w:bidi="fa-IR"/>
          <w:color w:val="111111"/>
          <w:sz w:val="28"/>
          <w:szCs w:val="28"/>
          <w:rtl/>
        </w:rPr>
        <w:t xml:space="preserve">و غیرها </w:t>
      </w:r>
      <w:r>
        <w:rPr>
          <w:rStyle w:val="FootnoteReference"/>
        </w:rPr>
        <w:footnoteReference w:id="1581"/>
      </w:r>
      <w:r>
        <w:rPr>
          <w:rFonts w:ascii="IRNazanin" w:hAnsi="IRNazanin" w:eastAsia="IRNazanin" w:cs="IRNazanin"/>
          <w:lang w:bidi="fa-IR"/>
          <w:color w:val="111111"/>
          <w:sz w:val="28"/>
          <w:szCs w:val="28"/>
          <w:rtl/>
        </w:rPr>
        <w:t xml:space="preserve">،و یمکن حمل التّأخیر هنا علی التّأخیر إلی جهة الامام،و هو بعید.</w:t>
      </w:r>
    </w:p>
    <w:p>
      <w:pPr>
        <w:pStyle w:val="BookText"/>
      </w:pPr>
      <w:r>
        <w:rPr>
          <w:rFonts w:ascii="IRNazanin" w:hAnsi="IRNazanin" w:eastAsia="IRNazanin" w:cs="IRNazanin"/>
          <w:lang w:bidi="fa-IR"/>
          <w:color w:val="111111"/>
          <w:sz w:val="28"/>
          <w:szCs w:val="28"/>
          <w:rtl/>
        </w:rPr>
        <w:t xml:space="preserve">قوله: (فان کان معهم صبی له أقل من ست أخّر الی ما یلی القبلة).</w:t>
      </w:r>
    </w:p>
    <w:p>
      <w:pPr>
        <w:pStyle w:val="BookText"/>
      </w:pPr>
      <w:r>
        <w:rPr>
          <w:rFonts w:ascii="IRNazanin" w:hAnsi="IRNazanin" w:eastAsia="IRNazanin" w:cs="IRNazanin"/>
          <w:lang w:bidi="fa-IR"/>
          <w:color w:val="111111"/>
          <w:sz w:val="28"/>
          <w:szCs w:val="28"/>
          <w:rtl/>
        </w:rPr>
        <w:t xml:space="preserve">هذا هو الأشهر،لأن الصّلاة علیه مستحبّة،و مراعاة الواجب أولی،و أطلق ابنا بابویه تقدیم الصّبی إلی الامام </w:t>
      </w:r>
      <w:r>
        <w:rPr>
          <w:rStyle w:val="FootnoteReference"/>
        </w:rPr>
        <w:footnoteReference w:id="1582"/>
      </w:r>
      <w:r>
        <w:rPr>
          <w:rFonts w:ascii="IRNazanin" w:hAnsi="IRNazanin" w:eastAsia="IRNazanin" w:cs="IRNazanin"/>
          <w:lang w:bidi="fa-IR"/>
          <w:color w:val="111111"/>
          <w:sz w:val="28"/>
          <w:szCs w:val="28"/>
          <w:rtl/>
        </w:rPr>
        <w:t xml:space="preserve">،و تشهد له روایة عمّار بن یاسر </w:t>
      </w:r>
      <w:r>
        <w:rPr>
          <w:rStyle w:val="FootnoteReference"/>
        </w:rPr>
        <w:footnoteReference w:id="1583"/>
      </w:r>
      <w:r>
        <w:rPr>
          <w:rFonts w:ascii="IRNazanin" w:hAnsi="IRNazanin" w:eastAsia="IRNazanin" w:cs="IRNazanin"/>
          <w:lang w:bidi="fa-IR"/>
          <w:color w:val="111111"/>
          <w:sz w:val="28"/>
          <w:szCs w:val="28"/>
          <w:rtl/>
        </w:rPr>
        <w:t xml:space="preserve">،و مرسلة ابن بکیر </w:t>
      </w:r>
      <w:r>
        <w:rPr>
          <w:rStyle w:val="FootnoteReference"/>
        </w:rPr>
        <w:footnoteReference w:id="1584"/>
      </w:r>
      <w:r>
        <w:rPr>
          <w:rFonts w:ascii="IRNazanin" w:hAnsi="IRNazanin" w:eastAsia="IRNazanin" w:cs="IRNazanin"/>
          <w:lang w:bidi="fa-IR"/>
          <w:color w:val="111111"/>
          <w:sz w:val="28"/>
          <w:szCs w:val="28"/>
          <w:rtl/>
        </w:rPr>
        <w:t xml:space="preserve">و أطلق فی النّهایة تأخیره </w:t>
      </w:r>
      <w:r>
        <w:rPr>
          <w:rStyle w:val="FootnoteReference"/>
        </w:rPr>
        <w:footnoteReference w:id="1585"/>
      </w:r>
      <w:r>
        <w:rPr>
          <w:rFonts w:ascii="IRNazanin" w:hAnsi="IRNazanin" w:eastAsia="IRNazanin" w:cs="IRNazanin"/>
          <w:lang w:bidi="fa-IR"/>
          <w:color w:val="111111"/>
          <w:sz w:val="28"/>
          <w:szCs w:val="28"/>
          <w:rtl/>
        </w:rPr>
        <w:t xml:space="preserve">،و الفتوی علی الأوّل.</w:t>
      </w:r>
    </w:p>
    <w:p>
      <w:pPr>
        <w:pStyle w:val="BookText"/>
      </w:pPr>
      <w:r>
        <w:rPr>
          <w:rFonts w:ascii="IRNazanin" w:hAnsi="IRNazanin" w:eastAsia="IRNazanin" w:cs="IRNazanin"/>
          <w:lang w:bidi="fa-IR"/>
          <w:color w:val="111111"/>
          <w:sz w:val="28"/>
          <w:szCs w:val="28"/>
          <w:rtl/>
        </w:rPr>
        <w:t xml:space="preserve">قوله: (و إلاّ جعل بعد الرّجل).</w:t>
      </w:r>
    </w:p>
    <w:p>
      <w:pPr>
        <w:pStyle w:val="BookText"/>
      </w:pPr>
      <w:r>
        <w:rPr>
          <w:rFonts w:ascii="IRNazanin" w:hAnsi="IRNazanin" w:eastAsia="IRNazanin" w:cs="IRNazanin"/>
          <w:lang w:bidi="fa-IR"/>
          <w:color w:val="111111"/>
          <w:sz w:val="28"/>
          <w:szCs w:val="28"/>
          <w:rtl/>
        </w:rPr>
        <w:t xml:space="preserve">معناه و إن لم یکن له أقل من ست،بأن کان له أکثر جعل بعد الرّجل و قبل المرأة.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2" w:name="pg10513_105786"/>
    <w:bookmarkEnd w:id="122"/>
    <w:p>
      <w:pPr>
        <w:pStyle w:val="BookText"/>
      </w:pPr>
      <w:r>
        <w:rPr>
          <w:rFonts w:ascii="IRNazanin" w:hAnsi="IRNazanin" w:eastAsia="IRNazanin" w:cs="IRNazanin"/>
          <w:lang w:bidi="fa-IR"/>
          <w:color w:val="111111"/>
          <w:sz w:val="28"/>
          <w:szCs w:val="28"/>
          <w:rtl/>
        </w:rPr>
        <w:t xml:space="preserve">و الصّلاة فی المواضع المعتادة،و تجوز فی المساجد.</w:t>
      </w:r>
    </w:p>
    <w:p>
      <w:pPr>
        <w:pStyle w:val="Heading5"/>
      </w:pPr>
      <w:bookmarkStart w:id="359" w:name="_Toc226"/>
      <w:r>
        <w:t>المطلب الرابع:فی کیفیتها</w:t>
      </w:r>
      <w:bookmarkEnd w:id="359"/>
    </w:p>
    <w:p>
      <w:pPr>
        <w:pStyle w:val="BookText"/>
      </w:pPr>
      <w:r>
        <w:rPr>
          <w:rFonts w:ascii="IRNazanin" w:hAnsi="IRNazanin" w:eastAsia="IRNazanin" w:cs="IRNazanin"/>
          <w:lang w:bidi="fa-IR"/>
          <w:color w:val="111111"/>
          <w:sz w:val="28"/>
          <w:szCs w:val="28"/>
          <w:rtl/>
        </w:rPr>
        <w:t xml:space="preserve">المطلب الرابع:فی کیفیتها و یجب فیها القیام،   قوله: (و الصّلاة فی المواضع المعتادة و تجوز فی المساجد).</w:t>
      </w:r>
    </w:p>
    <w:p>
      <w:pPr>
        <w:pStyle w:val="BookText"/>
      </w:pPr>
      <w:r>
        <w:rPr>
          <w:rFonts w:ascii="IRNazanin" w:hAnsi="IRNazanin" w:eastAsia="IRNazanin" w:cs="IRNazanin"/>
          <w:lang w:bidi="fa-IR"/>
          <w:color w:val="111111"/>
          <w:sz w:val="28"/>
          <w:szCs w:val="28"/>
          <w:rtl/>
        </w:rPr>
        <w:t xml:space="preserve">استحبّ الأصحاب إیقاع صلاة الجنازة فی المواضع المعتادة لذلک،إمّا تبرکا بها لکثرة من صلّی فیها،و إمّا لأن السامع بموته یقصدها للصّلاة علیه،و یکره إیقاعها فی المساجد إلا بمکّة،خوفا من تلطخ المسجد بانفجاره،و لما رواه أبو بکر بن عیسی العلوی، عن الکاظم علیه السّلام أنّه منعه من ذلک،حیث أخرجه من المسجد ثم قال:«یا أبا بکر ان الجنائز لا یصلّی علیها فی المسجد» </w:t>
      </w:r>
      <w:r>
        <w:rPr>
          <w:rStyle w:val="FootnoteReference"/>
        </w:rPr>
        <w:footnoteReference w:id="1586"/>
      </w:r>
      <w:r>
        <w:rPr>
          <w:rFonts w:ascii="IRNazanin" w:hAnsi="IRNazanin" w:eastAsia="IRNazanin" w:cs="IRNazanin"/>
          <w:lang w:bidi="fa-IR"/>
          <w:color w:val="111111"/>
          <w:sz w:val="28"/>
          <w:szCs w:val="28"/>
          <w:rtl/>
        </w:rPr>
        <w:t xml:space="preserve">و لیس للتّحریم،لإذن الصّادق علیه السّلام فی الصّلاة علی المیّت فی المسجد </w:t>
      </w:r>
      <w:r>
        <w:rPr>
          <w:rStyle w:val="FootnoteReference"/>
        </w:rPr>
        <w:footnoteReference w:id="1587"/>
      </w:r>
      <w:r>
        <w:rPr>
          <w:rFonts w:ascii="IRNazanin" w:hAnsi="IRNazanin" w:eastAsia="IRNazanin" w:cs="IRNazanin"/>
          <w:lang w:bidi="fa-IR"/>
          <w:color w:val="111111"/>
          <w:sz w:val="28"/>
          <w:szCs w:val="28"/>
          <w:rtl/>
        </w:rPr>
        <w:t xml:space="preserve">،فیحمل علی الکراهیّة جمعا بینها.</w:t>
      </w:r>
    </w:p>
    <w:p>
      <w:pPr>
        <w:pStyle w:val="BookText"/>
      </w:pPr>
      <w:r>
        <w:rPr>
          <w:rFonts w:ascii="Amiri" w:hAnsi="Amiri" w:eastAsia="Amiri" w:cs="Amiri"/>
          <w:lang w:bidi="ar-SA"/>
          <w:color w:val="111111"/>
          <w:sz w:val="28"/>
          <w:szCs w:val="28"/>
          <w:rtl/>
        </w:rPr>
        <w:t xml:space="preserve">أمّا مسجد مکّة فاستثناه الشّیخ رحمه اللَّه </w:t>
      </w:r>
      <w:r>
        <w:rPr>
          <w:rStyle w:val="FootnoteReference"/>
        </w:rPr>
        <w:footnoteReference w:id="1588"/>
      </w:r>
      <w:r>
        <w:rPr>
          <w:rFonts w:ascii="IRNazanin" w:hAnsi="IRNazanin" w:eastAsia="IRNazanin" w:cs="IRNazanin"/>
          <w:lang w:bidi="fa-IR"/>
          <w:color w:val="111111"/>
          <w:sz w:val="28"/>
          <w:szCs w:val="28"/>
          <w:rtl/>
        </w:rPr>
        <w:t xml:space="preserve">و الأصحاب </w:t>
      </w:r>
      <w:r>
        <w:rPr>
          <w:rStyle w:val="FootnoteReference"/>
        </w:rPr>
        <w:footnoteReference w:id="1589"/>
      </w:r>
      <w:r>
        <w:rPr>
          <w:rFonts w:ascii="IRNazanin" w:hAnsi="IRNazanin" w:eastAsia="IRNazanin" w:cs="IRNazanin"/>
          <w:lang w:bidi="fa-IR"/>
          <w:color w:val="111111"/>
          <w:sz w:val="28"/>
          <w:szCs w:val="28"/>
          <w:rtl/>
        </w:rPr>
        <w:t xml:space="preserve">،قال فی الذّکری:و لعلّه لکونها مسجدا بأسرها،کما فی حق المعتکف و صلاة العید </w:t>
      </w:r>
      <w:r>
        <w:rPr>
          <w:rStyle w:val="FootnoteReference"/>
        </w:rPr>
        <w:footnoteReference w:id="1590"/>
      </w:r>
      <w:r>
        <w:rPr>
          <w:rFonts w:ascii="IRNazanin" w:hAnsi="IRNazanin" w:eastAsia="IRNazanin" w:cs="IRNazanin"/>
          <w:lang w:bidi="fa-IR"/>
          <w:color w:val="111111"/>
          <w:sz w:val="28"/>
          <w:szCs w:val="28"/>
          <w:rtl/>
        </w:rPr>
        <w:t xml:space="preserve">،و فیه نظر،لأن خوف التلطخ،و تحریم إیصال النّجاسة قائم فی مسجدها دون ما سواه منها، بخلاف حکم المعتکف و العید،و إطلاق قول المصنّف:(و یجوز فی المساجد)،و إن لم یناف الکراهة فإنّه لا یدلّ علیها،و مع ذلک فلا بدّ من استثناء مسجد مکّة منه.</w:t>
      </w:r>
    </w:p>
    <w:p>
      <w:pPr>
        <w:pStyle w:val="BookText"/>
      </w:pPr>
      <w:r>
        <w:rPr>
          <w:rFonts w:ascii="IRNazanin" w:hAnsi="IRNazanin" w:eastAsia="IRNazanin" w:cs="IRNazanin"/>
          <w:lang w:bidi="fa-IR"/>
          <w:color w:val="111111"/>
          <w:sz w:val="28"/>
          <w:szCs w:val="28"/>
          <w:rtl/>
        </w:rPr>
        <w:t xml:space="preserve">قوله: (و یجب فیها القیام).</w:t>
      </w:r>
    </w:p>
    <w:p>
      <w:pPr>
        <w:pStyle w:val="BookText"/>
      </w:pPr>
      <w:r>
        <w:rPr>
          <w:rFonts w:ascii="IRNazanin" w:hAnsi="IRNazanin" w:eastAsia="IRNazanin" w:cs="IRNazanin"/>
          <w:lang w:bidi="fa-IR"/>
          <w:color w:val="111111"/>
          <w:sz w:val="28"/>
          <w:szCs w:val="28"/>
          <w:rtl/>
        </w:rPr>
        <w:t xml:space="preserve">مع القدرة،و کذا یجب الاستقرار،فلا تجوز الصّلاة قاعدا،و لا راکبا اختیارا، بإجماعنا،تأسیا بالنّبی صلّی اللَّه علیه و آله،و الأئمة علیهم السّلام،و لعدم تیقّن البراءة بدونه،و الناسی کالعامد علی الأقرب،لقضیة الاشتراط،و مع العجز یسقط کالیومیّة، لکن هل یسقط بصلاة العاجز الفرض عن غیره ممن یقدر علی القیام؟.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النیّة،و التکبیر خمسا،  الظّاهر لا،لأن النّاقص لا یسقط الکامل،و لأصالة بقائه فی العهدة،و کذا نقول فی العاری،بالإضافة إلی من یقدر علی الساتر إن قلنا باشتراط السّتر،و هو الأحوط إلحاقا لها بغیرها من الصّلوات،و من لا یحسن العربیة مع من یحسنها و غیر ذلک.و کذا الصّبی لا یسقط بصلاته فرض المکلّفین لعدم التّکلیف،لأن فعله تمرینی لا یوصف بالصحّة و الفساد علی الأصحّ.و کذا القول فی الغسل و غیره من فروض الکفایات الّتی من شرطها النیّة.</w:t>
      </w:r>
    </w:p>
    <w:p>
      <w:pPr>
        <w:pStyle w:val="BookText"/>
      </w:pPr>
      <w:r>
        <w:rPr>
          <w:rFonts w:ascii="IRNazanin" w:hAnsi="IRNazanin" w:eastAsia="IRNazanin" w:cs="IRNazanin"/>
          <w:lang w:bidi="fa-IR"/>
          <w:color w:val="111111"/>
          <w:sz w:val="28"/>
          <w:szCs w:val="28"/>
          <w:rtl/>
        </w:rPr>
        <w:t xml:space="preserve">قوله: (و النیّة).</w:t>
      </w:r>
    </w:p>
    <w:p>
      <w:pPr>
        <w:pStyle w:val="BookText"/>
      </w:pPr>
      <w:r>
        <w:rPr>
          <w:rFonts w:ascii="IRNazanin" w:hAnsi="IRNazanin" w:eastAsia="IRNazanin" w:cs="IRNazanin"/>
          <w:lang w:bidi="fa-IR"/>
          <w:color w:val="111111"/>
          <w:sz w:val="28"/>
          <w:szCs w:val="28"/>
          <w:rtl/>
        </w:rPr>
        <w:t xml:space="preserve">و یعتبر فیها قصد الصّلاة لوجوبها أو ندبها تقربا الی اللَّه تعالی لأنّها عبادة،و لا یجب فیها التعرّض إلی الأداء و القضاء،لعدم مقتضاهما،و لا تعیین المیّت،لکن یجب القصد الی معیّن،و یکفی قصد منوی الامام علی ما صرّح به فی الذّکری </w:t>
      </w:r>
      <w:r>
        <w:rPr>
          <w:rStyle w:val="FootnoteReference"/>
        </w:rPr>
        <w:footnoteReference w:id="1591"/>
      </w:r>
      <w:r>
        <w:rPr>
          <w:rFonts w:ascii="IRNazanin" w:hAnsi="IRNazanin" w:eastAsia="IRNazanin" w:cs="IRNazanin"/>
          <w:lang w:bidi="fa-IR"/>
          <w:color w:val="111111"/>
          <w:sz w:val="28"/>
          <w:szCs w:val="28"/>
          <w:rtl/>
        </w:rPr>
        <w:t xml:space="preserve">فلو تبرّع بالتّعیین فلم یطابق ففی الذّکری:الأقرب البطلان،لخلو الواقع عن نیة.</w:t>
      </w:r>
    </w:p>
    <w:p>
      <w:pPr>
        <w:pStyle w:val="BookText"/>
      </w:pPr>
      <w:r>
        <w:rPr>
          <w:rFonts w:ascii="IRNazanin" w:hAnsi="IRNazanin" w:eastAsia="IRNazanin" w:cs="IRNazanin"/>
          <w:lang w:bidi="fa-IR"/>
          <w:color w:val="111111"/>
          <w:sz w:val="28"/>
          <w:szCs w:val="28"/>
          <w:rtl/>
        </w:rPr>
        <w:t xml:space="preserve">و ینبغی أن یقید بما إذا لم یشر إلی الموجود بأن قصد الصّلاة علی فلان لا علی هذا فلان.و لا بدّ فی المأموم من نیة الاقتداء کجماعة الیومیّة و غیرها،و یجب استدامة النیّة حکما الی آخرها.</w:t>
      </w:r>
    </w:p>
    <w:p>
      <w:pPr>
        <w:pStyle w:val="BookText"/>
      </w:pPr>
      <w:r>
        <w:rPr>
          <w:rFonts w:ascii="IRNazanin" w:hAnsi="IRNazanin" w:eastAsia="IRNazanin" w:cs="IRNazanin"/>
          <w:lang w:bidi="fa-IR"/>
          <w:color w:val="111111"/>
          <w:sz w:val="28"/>
          <w:szCs w:val="28"/>
          <w:rtl/>
        </w:rPr>
        <w:t xml:space="preserve">قوله: (و التکبیر خمسا).</w:t>
      </w:r>
    </w:p>
    <w:p>
      <w:pPr>
        <w:pStyle w:val="BookText"/>
      </w:pPr>
      <w:r>
        <w:rPr>
          <w:rFonts w:ascii="IRNazanin" w:hAnsi="IRNazanin" w:eastAsia="IRNazanin" w:cs="IRNazanin"/>
          <w:lang w:bidi="fa-IR"/>
          <w:color w:val="111111"/>
          <w:sz w:val="28"/>
          <w:szCs w:val="28"/>
          <w:rtl/>
        </w:rPr>
        <w:t xml:space="preserve">بإجماعنا،إحداها تکبیرة الإحرام و ینبّه علی رکنیتها ما رواه الصدوق من ان العلّة فی ذلک،أن اللَّه تعالی فرض علی الناس خمس صلوات،فجعل للمیّت من کلّ صلاة تکبیرة </w:t>
      </w:r>
      <w:r>
        <w:rPr>
          <w:rStyle w:val="FootnoteReference"/>
        </w:rPr>
        <w:footnoteReference w:id="1592"/>
      </w:r>
      <w:r>
        <w:rPr>
          <w:rFonts w:ascii="IRNazanin" w:hAnsi="IRNazanin" w:eastAsia="IRNazanin" w:cs="IRNazanin"/>
          <w:lang w:bidi="fa-IR"/>
          <w:color w:val="111111"/>
          <w:sz w:val="28"/>
          <w:szCs w:val="28"/>
          <w:rtl/>
        </w:rPr>
        <w:t xml:space="preserve">و فی اخری:إن اللَّه تعالی فرض علی الناس خمس فرائض الصلاة،و الزّکاة،و الصّوم،و الحج،و الولایة،فجعل للمیّت من کل فریضة تکبیرة،و إنّما یکبر العامة أربعا لأنهم ترکوا الولایة </w:t>
      </w:r>
      <w:r>
        <w:rPr>
          <w:rStyle w:val="FootnoteReference"/>
        </w:rPr>
        <w:footnoteReference w:id="1593"/>
      </w:r>
      <w:r>
        <w:rPr>
          <w:rFonts w:ascii="IRNazanin" w:hAnsi="IRNazanin" w:eastAsia="IRNazanin" w:cs="IRNazanin"/>
          <w:lang w:bidi="fa-IR"/>
          <w:color w:val="111111"/>
          <w:sz w:val="28"/>
          <w:szCs w:val="28"/>
          <w:rtl/>
        </w:rPr>
        <w:t xml:space="preserve">،و علی هذا فهل یطّرد بطلان الصلاة بزیادة شیء منها و نقصانه علی وجه لا یمکن تدارکه بأن یتخلل فعل کثیر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الدعاء بینها،  و زمان طویل؟.</w:t>
      </w:r>
    </w:p>
    <w:p>
      <w:pPr>
        <w:pStyle w:val="BookText"/>
      </w:pPr>
      <w:r>
        <w:rPr>
          <w:rFonts w:ascii="IRNazanin" w:hAnsi="IRNazanin" w:eastAsia="IRNazanin" w:cs="IRNazanin"/>
          <w:lang w:bidi="fa-IR"/>
          <w:color w:val="111111"/>
          <w:sz w:val="28"/>
          <w:szCs w:val="28"/>
          <w:rtl/>
        </w:rPr>
        <w:t xml:space="preserve">لا أستبعد ذلک لعدم صدق الامتثال،و مال فی الذّکری إلی عدم البطلان بزیادة التکبیر سهوا،ثمّ احتمل البطلان معلّلا بزیادة الرّکن،و قال بعد ذلک:لو زاد فی التّکبیر متعمّدا لم تبطل،لأنه خرج بالخامسة من الصّلاة،فکانت زیادة خارجة من الصّلاة،و لو قلنا باستحباب التّسلیم فکذلک،لأنّه لا یعدّ جزءا منها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یشکل کلامه بما لو کبّر عند بعض الأدعیة تکبیرتین،فانّ کون الزّیادة خارجة من الصّلاة هنا غیر واضح،أمّا الأذکار فلا قطعا،فتکون الأرکان فی هذه الصّلاة سبعة إن لم نقل بأن النیّة شرط.</w:t>
      </w:r>
    </w:p>
    <w:p>
      <w:pPr>
        <w:pStyle w:val="BookText"/>
      </w:pPr>
      <w:r>
        <w:rPr>
          <w:rFonts w:ascii="IRNazanin" w:hAnsi="IRNazanin" w:eastAsia="IRNazanin" w:cs="IRNazanin"/>
          <w:lang w:bidi="fa-IR"/>
          <w:color w:val="111111"/>
          <w:sz w:val="28"/>
          <w:szCs w:val="28"/>
          <w:rtl/>
        </w:rPr>
        <w:t xml:space="preserve">و هل یجب ترک منافیات ذات الرّکوع-عدا الحدث و الخبث-من الاستدبار، و الفعل الکثیر و غیرهما فتبطل بما تبطل به؟الظاهر نعم،و ینبه علی ذلک اشتراط الاستقبال،و قوله علیه السّلام:«صلّوا کما رأیتمونی أصلی» </w:t>
      </w:r>
      <w:r>
        <w:rPr>
          <w:rStyle w:val="FootnoteReference"/>
        </w:rPr>
        <w:footnoteReference w:id="1595"/>
      </w:r>
      <w:r>
        <w:rPr>
          <w:rFonts w:ascii="IRNazanin" w:hAnsi="IRNazanin" w:eastAsia="IRNazanin" w:cs="IRNazanin"/>
          <w:lang w:bidi="fa-IR"/>
          <w:color w:val="111111"/>
          <w:sz w:val="28"/>
          <w:szCs w:val="28"/>
          <w:rtl/>
        </w:rPr>
        <w:t xml:space="preserve">،و عدم تیقن الخروج عن العهدة بدونه.</w:t>
      </w:r>
    </w:p>
    <w:p>
      <w:pPr>
        <w:pStyle w:val="BookText"/>
      </w:pPr>
      <w:r>
        <w:rPr>
          <w:rFonts w:ascii="IRNazanin" w:hAnsi="IRNazanin" w:eastAsia="IRNazanin" w:cs="IRNazanin"/>
          <w:lang w:bidi="fa-IR"/>
          <w:color w:val="111111"/>
          <w:sz w:val="28"/>
          <w:szCs w:val="28"/>
          <w:rtl/>
        </w:rPr>
        <w:t xml:space="preserve">قوله: (و الدّعاء بینها).</w:t>
      </w:r>
    </w:p>
    <w:p>
      <w:pPr>
        <w:pStyle w:val="BookText"/>
      </w:pPr>
      <w:r>
        <w:rPr>
          <w:rFonts w:ascii="IRNazanin" w:hAnsi="IRNazanin" w:eastAsia="IRNazanin" w:cs="IRNazanin"/>
          <w:lang w:bidi="fa-IR"/>
          <w:color w:val="111111"/>
          <w:sz w:val="28"/>
          <w:szCs w:val="28"/>
          <w:rtl/>
        </w:rPr>
        <w:t xml:space="preserve">لم یوجبه المحقق فی الشّرائع </w:t>
      </w:r>
      <w:r>
        <w:rPr>
          <w:rStyle w:val="FootnoteReference"/>
        </w:rPr>
        <w:footnoteReference w:id="1596"/>
      </w:r>
      <w:r>
        <w:rPr>
          <w:rFonts w:ascii="IRNazanin" w:hAnsi="IRNazanin" w:eastAsia="IRNazanin" w:cs="IRNazanin"/>
          <w:lang w:bidi="fa-IR"/>
          <w:color w:val="111111"/>
          <w:sz w:val="28"/>
          <w:szCs w:val="28"/>
          <w:rtl/>
        </w:rPr>
        <w:t xml:space="preserve">،و الأصحّ وجوبه لأنه المقصود من صلاة الجنازة،و للتأسی،و لقول الصّادق علیه السّلام:«إنما هو تکبیر،و تسبیح،و تمجید، و تهلیل» </w:t>
      </w:r>
      <w:r>
        <w:rPr>
          <w:rStyle w:val="FootnoteReference"/>
        </w:rPr>
        <w:footnoteReference w:id="1597"/>
      </w:r>
      <w:r>
        <w:rPr>
          <w:rFonts w:ascii="IRNazanin" w:hAnsi="IRNazanin" w:eastAsia="IRNazanin" w:cs="IRNazanin"/>
          <w:lang w:bidi="fa-IR"/>
          <w:color w:val="111111"/>
          <w:sz w:val="28"/>
          <w:szCs w:val="28"/>
          <w:rtl/>
        </w:rPr>
        <w:t xml:space="preserve">و غیره من الاخبار </w:t>
      </w:r>
      <w:r>
        <w:rPr>
          <w:rStyle w:val="FootnoteReference"/>
        </w:rPr>
        <w:footnoteReference w:id="1598"/>
      </w:r>
      <w:r>
        <w:rPr>
          <w:rFonts w:ascii="IRNazanin" w:hAnsi="IRNazanin" w:eastAsia="IRNazanin" w:cs="IRNazanin"/>
          <w:lang w:bidi="fa-IR"/>
          <w:color w:val="111111"/>
          <w:sz w:val="28"/>
          <w:szCs w:val="28"/>
          <w:rtl/>
        </w:rPr>
        <w:t xml:space="preserve">،و حکی فی الذّکری ان الأصحاب بأجمعهم ذکروا ذلک فی کیفیة الصّلاة،و لم یصرّح أحد منهم بندب الأذکار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الأصحّ أنّه لا یتعین لفظ مخصوص،بل المعانی الّتی اشترکت فیها الرّوایات باعتبار کل تکبیرة بأیّ عبارة کانت،فانّ اختلاف الأخبار فی الأذکار دلیل علی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 یتشهد الشهادتین عقیب الاولی،ثم یصلّی علی النبی و آله علیهم السلام فی الثانیة،و یدعو للمؤمنین عقیب الثالثة،ثم یترحّم علی المیت فی الرابعة ان کان مؤمنا،و لعنه ان کان منافقا،  ذلک،و هو مختار التّذکرة </w:t>
      </w:r>
      <w:r>
        <w:rPr>
          <w:rStyle w:val="FootnoteReference"/>
        </w:rPr>
        <w:footnoteReference w:id="1600"/>
      </w:r>
      <w:r>
        <w:rPr>
          <w:rFonts w:ascii="Amiri" w:hAnsi="Amiri" w:eastAsia="Amiri" w:cs="Amiri"/>
          <w:lang w:bidi="ar-SA"/>
          <w:color w:val="111111"/>
          <w:sz w:val="28"/>
          <w:szCs w:val="28"/>
          <w:rtl/>
        </w:rPr>
        <w:t xml:space="preserve">و الذّکری </w:t>
      </w:r>
      <w:r>
        <w:rPr>
          <w:rStyle w:val="FootnoteReference"/>
        </w:rPr>
        <w:footnoteReference w:id="1601"/>
      </w:r>
      <w:r>
        <w:rPr>
          <w:rFonts w:ascii="IRNazanin" w:hAnsi="IRNazanin" w:eastAsia="IRNazanin" w:cs="IRNazanin"/>
          <w:lang w:bidi="fa-IR"/>
          <w:color w:val="111111"/>
          <w:sz w:val="28"/>
          <w:szCs w:val="28"/>
          <w:rtl/>
        </w:rPr>
        <w:t xml:space="preserve">،و الظاهر أن الألفاظ الّتی اشترکت فی تعینها الرّوایات،مثل لفظ الشهادة و الصّلاة فی الشّهادتین،و الصّلاة علی النّبی و آله علیهم السّلام متعینة.</w:t>
      </w:r>
    </w:p>
    <w:p>
      <w:pPr>
        <w:pStyle w:val="BookText"/>
      </w:pPr>
      <w:r>
        <w:rPr>
          <w:rFonts w:ascii="IRNazanin" w:hAnsi="IRNazanin" w:eastAsia="IRNazanin" w:cs="IRNazanin"/>
          <w:lang w:bidi="fa-IR"/>
          <w:color w:val="111111"/>
          <w:sz w:val="28"/>
          <w:szCs w:val="28"/>
          <w:rtl/>
        </w:rPr>
        <w:t xml:space="preserve">قوله: (بأن یتشهّد الشّهادتین عقیب الأولی،ثم یصلّی علی النّبی و آله علیهم السّلام فی الثّانیة،و یدعو للمؤمنین عقیب الثّالثة،ثم یترحم علی المیّت.).</w:t>
      </w:r>
    </w:p>
    <w:p>
      <w:pPr>
        <w:pStyle w:val="BookText"/>
      </w:pPr>
      <w:r>
        <w:rPr>
          <w:rFonts w:ascii="IRNazanin" w:hAnsi="IRNazanin" w:eastAsia="IRNazanin" w:cs="IRNazanin"/>
          <w:lang w:bidi="fa-IR"/>
          <w:color w:val="111111"/>
          <w:sz w:val="28"/>
          <w:szCs w:val="28"/>
          <w:rtl/>
        </w:rPr>
        <w:t xml:space="preserve">هذا هو المشهور بین الأصحاب </w:t>
      </w:r>
      <w:r>
        <w:rPr>
          <w:rStyle w:val="FootnoteReference"/>
        </w:rPr>
        <w:footnoteReference w:id="1602"/>
      </w:r>
      <w:r>
        <w:rPr>
          <w:rFonts w:ascii="IRNazanin" w:hAnsi="IRNazanin" w:eastAsia="IRNazanin" w:cs="IRNazanin"/>
          <w:lang w:bidi="fa-IR"/>
          <w:color w:val="111111"/>
          <w:sz w:val="28"/>
          <w:szCs w:val="28"/>
          <w:rtl/>
        </w:rPr>
        <w:t xml:space="preserve">،و نقل فیه الشّیخ الإجماع </w:t>
      </w:r>
      <w:r>
        <w:rPr>
          <w:rStyle w:val="FootnoteReference"/>
        </w:rPr>
        <w:footnoteReference w:id="1603"/>
      </w:r>
      <w:r>
        <w:rPr>
          <w:rFonts w:ascii="IRNazanin" w:hAnsi="IRNazanin" w:eastAsia="IRNazanin" w:cs="IRNazanin"/>
          <w:lang w:bidi="fa-IR"/>
          <w:color w:val="111111"/>
          <w:sz w:val="28"/>
          <w:szCs w:val="28"/>
          <w:rtl/>
        </w:rPr>
        <w:t xml:space="preserve">،و اشتهر فی الأخبار </w:t>
      </w:r>
      <w:r>
        <w:rPr>
          <w:rStyle w:val="FootnoteReference"/>
        </w:rPr>
        <w:footnoteReference w:id="1604"/>
      </w:r>
      <w:r>
        <w:rPr>
          <w:rFonts w:ascii="IRNazanin" w:hAnsi="IRNazanin" w:eastAsia="IRNazanin" w:cs="IRNazanin"/>
          <w:lang w:bidi="fa-IR"/>
          <w:color w:val="111111"/>
          <w:sz w:val="28"/>
          <w:szCs w:val="28"/>
          <w:rtl/>
        </w:rPr>
        <w:t xml:space="preserve">جمع الأدعیة الأربعة عقیب کلّ تکبیرة،و حکاه فی الذّکری عن ابن أبی عقیل و الجعفی </w:t>
      </w:r>
      <w:r>
        <w:rPr>
          <w:rStyle w:val="FootnoteReference"/>
        </w:rPr>
        <w:footnoteReference w:id="1605"/>
      </w:r>
      <w:r>
        <w:rPr>
          <w:rFonts w:ascii="IRNazanin" w:hAnsi="IRNazanin" w:eastAsia="IRNazanin" w:cs="IRNazanin"/>
          <w:lang w:bidi="fa-IR"/>
          <w:color w:val="111111"/>
          <w:sz w:val="28"/>
          <w:szCs w:val="28"/>
          <w:rtl/>
        </w:rPr>
        <w:t xml:space="preserve">،قال المصنّف فی المختلف:کلاهما جائز </w:t>
      </w:r>
      <w:r>
        <w:rPr>
          <w:rStyle w:val="FootnoteReference"/>
        </w:rPr>
        <w:footnoteReference w:id="1606"/>
      </w:r>
      <w:r>
        <w:rPr>
          <w:rFonts w:ascii="IRNazanin" w:hAnsi="IRNazanin" w:eastAsia="IRNazanin" w:cs="IRNazanin"/>
          <w:lang w:bidi="fa-IR"/>
          <w:color w:val="111111"/>
          <w:sz w:val="28"/>
          <w:szCs w:val="28"/>
          <w:rtl/>
        </w:rPr>
        <w:t xml:space="preserve">.و فی بعض الرّوایات الدّعاء عقیب الخامسة </w:t>
      </w:r>
      <w:r>
        <w:rPr>
          <w:rStyle w:val="FootnoteReference"/>
        </w:rPr>
        <w:footnoteReference w:id="1607"/>
      </w:r>
      <w:r>
        <w:rPr>
          <w:rFonts w:ascii="IRNazanin" w:hAnsi="IRNazanin" w:eastAsia="IRNazanin" w:cs="IRNazanin"/>
          <w:lang w:bidi="fa-IR"/>
          <w:color w:val="111111"/>
          <w:sz w:val="28"/>
          <w:szCs w:val="28"/>
          <w:rtl/>
        </w:rPr>
        <w:t xml:space="preserve">.و لو کان المیّت أنثی قال:(اللّهمّ أمتک.)إلی آخر الدّعاء،ملحقا علامة التأنیث،و یتخیر فی الخنثی.</w:t>
      </w:r>
    </w:p>
    <w:p>
      <w:pPr>
        <w:pStyle w:val="BookText"/>
      </w:pPr>
      <w:r>
        <w:rPr>
          <w:rFonts w:ascii="IRNazanin" w:hAnsi="IRNazanin" w:eastAsia="IRNazanin" w:cs="IRNazanin"/>
          <w:lang w:bidi="fa-IR"/>
          <w:color w:val="111111"/>
          <w:sz w:val="28"/>
          <w:szCs w:val="28"/>
          <w:rtl/>
        </w:rPr>
        <w:t xml:space="preserve">قوله: (و لعنه إن کان منافقا).</w:t>
      </w:r>
    </w:p>
    <w:p>
      <w:pPr>
        <w:pStyle w:val="BookText"/>
      </w:pPr>
      <w:r>
        <w:rPr>
          <w:rFonts w:ascii="IRNazanin" w:hAnsi="IRNazanin" w:eastAsia="IRNazanin" w:cs="IRNazanin"/>
          <w:lang w:bidi="fa-IR"/>
          <w:color w:val="111111"/>
          <w:sz w:val="28"/>
          <w:szCs w:val="28"/>
          <w:rtl/>
        </w:rPr>
        <w:t xml:space="preserve">المراد بالمنافق هنا:الناصب علی ما تشهد به بعض العبارات </w:t>
      </w:r>
      <w:r>
        <w:rPr>
          <w:rStyle w:val="FootnoteReference"/>
        </w:rPr>
        <w:footnoteReference w:id="1608"/>
      </w:r>
      <w:r>
        <w:rPr>
          <w:rFonts w:ascii="Amiri" w:hAnsi="Amiri" w:eastAsia="Amiri" w:cs="Amiri"/>
          <w:lang w:bidi="ar-SA"/>
          <w:color w:val="111111"/>
          <w:sz w:val="28"/>
          <w:szCs w:val="28"/>
          <w:rtl/>
        </w:rPr>
        <w:t xml:space="preserve">و الرّوایات </w:t>
      </w:r>
      <w:r>
        <w:rPr>
          <w:rStyle w:val="FootnoteReference"/>
        </w:rPr>
        <w:footnoteReference w:id="1609"/>
      </w:r>
      <w:r>
        <w:rPr>
          <w:rFonts w:ascii="IRNazanin" w:hAnsi="IRNazanin" w:eastAsia="IRNazanin" w:cs="IRNazanin"/>
          <w:lang w:bidi="fa-IR"/>
          <w:color w:val="111111"/>
          <w:sz w:val="28"/>
          <w:szCs w:val="28"/>
          <w:rtl/>
        </w:rPr>
        <w:t xml:space="preserve">،و فی بعض الرّوایات ما یدل علی أن المنافق الحقیقی الّذی یبطن الکفر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دعا بدعاء المستضعفین ان کان منهم،و سأل اللَّه أن یحشره مع من یتولاه إن جهله،  و یظهر الإسلام کذلک،لأن النّبی صلّی اللَّه علیه و آله صلی علی عبد اللَّه بن أبیّ فلعنه </w:t>
      </w:r>
      <w:r>
        <w:rPr>
          <w:rStyle w:val="FootnoteReference"/>
        </w:rPr>
        <w:footnoteReference w:id="1610"/>
      </w:r>
      <w:r>
        <w:rPr>
          <w:rFonts w:ascii="IRNazanin" w:hAnsi="IRNazanin" w:eastAsia="IRNazanin" w:cs="IRNazanin"/>
          <w:lang w:bidi="fa-IR"/>
          <w:color w:val="111111"/>
          <w:sz w:val="28"/>
          <w:szCs w:val="28"/>
          <w:rtl/>
        </w:rPr>
        <w:t xml:space="preserve">.و ینبغی أن لا یکون الدّعاء علی هذا القسم واجبا،لأن التکبیر علیه أربع، فبالرّابعة تنتهی الصّلاة.</w:t>
      </w:r>
    </w:p>
    <w:p>
      <w:pPr>
        <w:pStyle w:val="BookText"/>
      </w:pPr>
      <w:r>
        <w:rPr>
          <w:rFonts w:ascii="IRNazanin" w:hAnsi="IRNazanin" w:eastAsia="IRNazanin" w:cs="IRNazanin"/>
          <w:lang w:bidi="fa-IR"/>
          <w:color w:val="111111"/>
          <w:sz w:val="28"/>
          <w:szCs w:val="28"/>
          <w:rtl/>
        </w:rPr>
        <w:t xml:space="preserve">قوله: (و دعا بدعاء المستضعفین إن کان منهم).</w:t>
      </w:r>
    </w:p>
    <w:p>
      <w:pPr>
        <w:pStyle w:val="BookText"/>
      </w:pPr>
      <w:r>
        <w:rPr>
          <w:rFonts w:ascii="IRNazanin" w:hAnsi="IRNazanin" w:eastAsia="IRNazanin" w:cs="IRNazanin"/>
          <w:lang w:bidi="fa-IR"/>
          <w:color w:val="111111"/>
          <w:sz w:val="28"/>
          <w:szCs w:val="28"/>
          <w:rtl/>
        </w:rPr>
        <w:t xml:space="preserve">حدّ ابن إدریس المستضعف فی باب الأسآر بمن لا یعرف اختلاف النّاس فی المذاهب،و لا یبغض أهل الحق علی اعتقادهم </w:t>
      </w:r>
      <w:r>
        <w:rPr>
          <w:rStyle w:val="FootnoteReference"/>
        </w:rPr>
        <w:footnoteReference w:id="1611"/>
      </w:r>
      <w:r>
        <w:rPr>
          <w:rFonts w:ascii="IRNazanin" w:hAnsi="IRNazanin" w:eastAsia="IRNazanin" w:cs="IRNazanin"/>
          <w:lang w:bidi="fa-IR"/>
          <w:color w:val="111111"/>
          <w:sz w:val="28"/>
          <w:szCs w:val="28"/>
          <w:rtl/>
        </w:rPr>
        <w:t xml:space="preserve">،و عرّفه فی الذّکری بأنه الّذی لا یعرف الحق،و لا یعاند فیه،و لا یوالی أحدا بعینه </w:t>
      </w:r>
      <w:r>
        <w:rPr>
          <w:rStyle w:val="FootnoteReference"/>
        </w:rPr>
        <w:footnoteReference w:id="1612"/>
      </w:r>
      <w:r>
        <w:rPr>
          <w:rFonts w:ascii="IRNazanin" w:hAnsi="IRNazanin" w:eastAsia="IRNazanin" w:cs="IRNazanin"/>
          <w:lang w:bidi="fa-IR"/>
          <w:color w:val="111111"/>
          <w:sz w:val="28"/>
          <w:szCs w:val="28"/>
          <w:rtl/>
        </w:rPr>
        <w:t xml:space="preserve">،و حکی عن الغریة انّه الّذی یعرف بالولاء و یتوقف عن البراءة </w:t>
      </w:r>
      <w:r>
        <w:rPr>
          <w:rStyle w:val="FootnoteReference"/>
        </w:rPr>
        <w:footnoteReference w:id="1613"/>
      </w:r>
      <w:r>
        <w:rPr>
          <w:rFonts w:ascii="IRNazanin" w:hAnsi="IRNazanin" w:eastAsia="IRNazanin" w:cs="IRNazanin"/>
          <w:lang w:bidi="fa-IR"/>
          <w:color w:val="111111"/>
          <w:sz w:val="28"/>
          <w:szCs w:val="28"/>
          <w:rtl/>
        </w:rPr>
        <w:t xml:space="preserve">،و التفسیرات متقاربة،و إن کان تفسیر ابن إدریس ألصق بالمقام،فان العالم بالخلاف و الدلائل إذا کان متوقفا لا یقال له:</w:t>
      </w:r>
    </w:p>
    <w:p>
      <w:pPr>
        <w:pStyle w:val="BookText"/>
      </w:pPr>
      <w:r>
        <w:rPr>
          <w:rFonts w:ascii="IRNazanin" w:hAnsi="IRNazanin" w:eastAsia="IRNazanin" w:cs="IRNazanin"/>
          <w:lang w:bidi="fa-IR"/>
          <w:color w:val="111111"/>
          <w:sz w:val="28"/>
          <w:szCs w:val="28"/>
          <w:rtl/>
        </w:rPr>
        <w:t xml:space="preserve">مستضعفا.</w:t>
      </w:r>
    </w:p>
    <w:p>
      <w:pPr>
        <w:pStyle w:val="BookText"/>
      </w:pPr>
      <w:r>
        <w:rPr>
          <w:rFonts w:ascii="Amiri" w:hAnsi="Amiri" w:eastAsia="Amiri" w:cs="Amiri"/>
          <w:lang w:bidi="ar-SA"/>
          <w:color w:val="111111"/>
          <w:sz w:val="28"/>
          <w:szCs w:val="28"/>
          <w:rtl/>
        </w:rPr>
        <w:t xml:space="preserve">و ما یقال من أنّ المستضعف:هو الّذی لا یعرف دلائل اعتقاد الحق و ان أعتقده،فلیس بشیء،إذ لا خلاف بین الأصحاب فی أنّ من اعتقد معتقد الشّیعة الإمامیّة مؤمن،یعلم ذلک من کلامهم فی الزّکاة و النّکاح و الکفّارات.و دعاء المستضعفین:(اللّهم اغفر لِلَّذِینَ تابُوا،وَ اتَّبَعُوا سَبِیلَکَ  ) </w:t>
      </w:r>
      <w:r>
        <w:rPr>
          <w:rStyle w:val="FootnoteReference"/>
        </w:rPr>
        <w:footnoteReference w:id="1614"/>
      </w:r>
      <w:r>
        <w:rPr>
          <w:rFonts w:ascii="IRNazanin" w:hAnsi="IRNazanin" w:eastAsia="IRNazanin" w:cs="IRNazanin"/>
          <w:lang w:bidi="fa-IR"/>
          <w:color w:val="111111"/>
          <w:sz w:val="28"/>
          <w:szCs w:val="28"/>
          <w:rtl/>
        </w:rPr>
        <w:t xml:space="preserve">الی آخر الآیتین،أو الآیات.</w:t>
      </w:r>
    </w:p>
    <w:p>
      <w:pPr>
        <w:pStyle w:val="BookText"/>
      </w:pPr>
      <w:r>
        <w:rPr>
          <w:rFonts w:ascii="IRNazanin" w:hAnsi="IRNazanin" w:eastAsia="IRNazanin" w:cs="IRNazanin"/>
          <w:lang w:bidi="fa-IR"/>
          <w:color w:val="111111"/>
          <w:sz w:val="28"/>
          <w:szCs w:val="28"/>
          <w:rtl/>
        </w:rPr>
        <w:t xml:space="preserve">قوله: (و یسأل اللَّه أن یحشره مع من یتولاه إن جهله).</w:t>
      </w:r>
    </w:p>
    <w:p>
      <w:pPr>
        <w:pStyle w:val="BookText"/>
      </w:pPr>
      <w:r>
        <w:rPr>
          <w:rFonts w:ascii="IRNazanin" w:hAnsi="IRNazanin" w:eastAsia="IRNazanin" w:cs="IRNazanin"/>
          <w:lang w:bidi="fa-IR"/>
          <w:color w:val="111111"/>
          <w:sz w:val="28"/>
          <w:szCs w:val="28"/>
          <w:rtl/>
        </w:rPr>
        <w:t xml:space="preserve">أی:إن جهل إیمانه و ضدّه،لروایة ثابت أبی المقدام،عن الباقر علیه السّلام أنّه قال:«اللّهمّ إنّک خلقت هذه النّفوس» </w:t>
      </w:r>
      <w:r>
        <w:rPr>
          <w:rStyle w:val="FootnoteReference"/>
        </w:rPr>
        <w:footnoteReference w:id="1615"/>
      </w:r>
      <w:r>
        <w:rPr>
          <w:rFonts w:ascii="IRNazanin" w:hAnsi="IRNazanin" w:eastAsia="IRNazanin" w:cs="IRNazanin"/>
          <w:lang w:bidi="fa-IR"/>
          <w:color w:val="111111"/>
          <w:sz w:val="28"/>
          <w:szCs w:val="28"/>
          <w:rtl/>
        </w:rPr>
        <w:t xml:space="preserve">إلی آخر الدّعاء.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 یجعله له و لأبویه فرطا إن کان طفلا. و تستحب الجماعة،و رفع یدیه فی التکبیرات،   قوله: (و أن یجعله له و لأبویه فرطا إن کان طفلا).</w:t>
      </w:r>
    </w:p>
    <w:p>
      <w:pPr>
        <w:pStyle w:val="BookText"/>
      </w:pPr>
      <w:r>
        <w:rPr>
          <w:rFonts w:ascii="IRNazanin" w:hAnsi="IRNazanin" w:eastAsia="IRNazanin" w:cs="IRNazanin"/>
          <w:lang w:bidi="fa-IR"/>
          <w:color w:val="111111"/>
          <w:sz w:val="28"/>
          <w:szCs w:val="28"/>
          <w:rtl/>
        </w:rPr>
        <w:t xml:space="preserve">لما رواه زید بن علی،عن آبائه،عن علی علیه السّلام </w:t>
      </w:r>
      <w:r>
        <w:rPr>
          <w:rStyle w:val="FootnoteReference"/>
        </w:rPr>
        <w:footnoteReference w:id="1616"/>
      </w:r>
      <w:r>
        <w:rPr>
          <w:rFonts w:ascii="IRNazanin" w:hAnsi="IRNazanin" w:eastAsia="IRNazanin" w:cs="IRNazanin"/>
          <w:lang w:bidi="fa-IR"/>
          <w:color w:val="111111"/>
          <w:sz w:val="28"/>
          <w:szCs w:val="28"/>
          <w:rtl/>
        </w:rPr>
        <w:t xml:space="preserve">،و فی الشّرائع:یسأل اللَّه أن یجعله مصلحا لحال أبیه،شافعا فیه </w:t>
      </w:r>
      <w:r>
        <w:rPr>
          <w:rStyle w:val="FootnoteReference"/>
        </w:rPr>
        <w:footnoteReference w:id="1617"/>
      </w:r>
      <w:r>
        <w:rPr>
          <w:rFonts w:ascii="IRNazanin" w:hAnsi="IRNazanin" w:eastAsia="IRNazanin" w:cs="IRNazanin"/>
          <w:lang w:bidi="fa-IR"/>
          <w:color w:val="111111"/>
          <w:sz w:val="28"/>
          <w:szCs w:val="28"/>
          <w:rtl/>
        </w:rPr>
        <w:t xml:space="preserve">،قال فی الصّحاح:الفرط-بالتّحریک-الّذی یتقدم الواردة فیهیئ لهم الأرسان،و الدلاء،و یمدر الحیاض،و یستقی لهم،و هو فعل بمعنی فاعل،مثل تبع بمعنی تابع،و یقال:رجل فرط،و قوم فرط أیضا،و فی الحدیث:«أنا فرطکم علی الحوض»،و منه قیل للطفل المیّت:«اللّهمّ اجعله لنا فرطا»أی:أجرا یتقدمنا حتّی نرد علیه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(و تستحبّ الجماعة).</w:t>
      </w:r>
    </w:p>
    <w:p>
      <w:pPr>
        <w:pStyle w:val="BookText"/>
      </w:pPr>
      <w:r>
        <w:rPr>
          <w:rFonts w:ascii="IRNazanin" w:hAnsi="IRNazanin" w:eastAsia="IRNazanin" w:cs="IRNazanin"/>
          <w:lang w:bidi="fa-IR"/>
          <w:color w:val="111111"/>
          <w:sz w:val="28"/>
          <w:szCs w:val="28"/>
          <w:rtl/>
        </w:rPr>
        <w:t xml:space="preserve">و لا تجب عندنا،و تستحبّ کثرة المصلین لرجاء مجاب الدّعوة فیهم،و أربعون أفضل،لما روی من إجازة شفاعتهم و شهادتهم فی المیّت </w:t>
      </w:r>
      <w:r>
        <w:rPr>
          <w:rStyle w:val="FootnoteReference"/>
        </w:rPr>
        <w:footnoteReference w:id="1619"/>
      </w:r>
      <w:r>
        <w:rPr>
          <w:rFonts w:ascii="IRNazanin" w:hAnsi="IRNazanin" w:eastAsia="IRNazanin" w:cs="IRNazanin"/>
          <w:lang w:bidi="fa-IR"/>
          <w:color w:val="111111"/>
          <w:sz w:val="28"/>
          <w:szCs w:val="28"/>
          <w:rtl/>
        </w:rPr>
        <w:t xml:space="preserve">،و المائة أکمل،و یستحب أن یکونوا ثلاثة صفوف و تسویة الصّف کالمکتوبة،و أفضلها المؤخر بخلاف جماعة الیومیّة لخبر السّکونی،عن الصّادق علیه السّلام،عن رسول اللَّه صلّی اللَّه علیه و آله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رفع یدیه فی التکبیرات).</w:t>
      </w:r>
    </w:p>
    <w:p>
      <w:pPr>
        <w:pStyle w:val="BookText"/>
      </w:pPr>
      <w:r>
        <w:rPr>
          <w:rFonts w:ascii="IRNazanin" w:hAnsi="IRNazanin" w:eastAsia="IRNazanin" w:cs="IRNazanin"/>
          <w:lang w:bidi="fa-IR"/>
          <w:color w:val="111111"/>
          <w:sz w:val="28"/>
          <w:szCs w:val="28"/>
          <w:rtl/>
        </w:rPr>
        <w:t xml:space="preserve">أما رفع الیدین فی تکبیرة الإحرام فموضع وفاق،و أمّا غیرها فقال فی الذّکری:</w:t>
      </w:r>
    </w:p>
    <w:p>
      <w:pPr>
        <w:pStyle w:val="BookText"/>
      </w:pPr>
      <w:r>
        <w:rPr>
          <w:rFonts w:ascii="IRNazanin" w:hAnsi="IRNazanin" w:eastAsia="IRNazanin" w:cs="IRNazanin"/>
          <w:lang w:bidi="fa-IR"/>
          <w:color w:val="111111"/>
          <w:sz w:val="28"/>
          <w:szCs w:val="28"/>
          <w:rtl/>
        </w:rPr>
        <w:t xml:space="preserve">إن الأکثر علی نفیه،و هو مرویّ من فعل علی علیه السّلام </w:t>
      </w:r>
      <w:r>
        <w:rPr>
          <w:rStyle w:val="FootnoteReference"/>
        </w:rPr>
        <w:footnoteReference w:id="1621"/>
      </w:r>
      <w:r>
        <w:rPr>
          <w:rFonts w:ascii="IRNazanin" w:hAnsi="IRNazanin" w:eastAsia="IRNazanin" w:cs="IRNazanin"/>
          <w:lang w:bidi="fa-IR"/>
          <w:color w:val="111111"/>
          <w:sz w:val="28"/>
          <w:szCs w:val="28"/>
          <w:rtl/>
        </w:rPr>
        <w:t xml:space="preserve">، </w:t>
      </w:r>
      <w:r>
        <w:rPr>
          <w:rStyle w:val="FootnoteReference"/>
        </w:rPr>
        <w:footnoteReference w:id="1622"/>
      </w:r>
      <w:r>
        <w:rPr>
          <w:rFonts w:ascii="IRNazanin" w:hAnsi="IRNazanin" w:eastAsia="IRNazanin" w:cs="IRNazanin"/>
          <w:lang w:bidi="fa-IR"/>
          <w:color w:val="111111"/>
          <w:sz w:val="28"/>
          <w:szCs w:val="28"/>
          <w:rtl/>
        </w:rPr>
        <w:t xml:space="preserve">و الظّاهر الاستحباب فیها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وقوفه حتی ترفع الجنازة،و لا قراءة فیها  أیضا لروایة عبد الرّحمن العرزمی </w:t>
      </w:r>
      <w:r>
        <w:rPr>
          <w:rStyle w:val="FootnoteReference"/>
        </w:rPr>
        <w:footnoteReference w:id="1623"/>
      </w:r>
      <w:r>
        <w:rPr>
          <w:rFonts w:ascii="Amiri" w:hAnsi="Amiri" w:eastAsia="Amiri" w:cs="Amiri"/>
          <w:lang w:bidi="ar-SA"/>
          <w:color w:val="111111"/>
          <w:sz w:val="28"/>
          <w:szCs w:val="28"/>
          <w:rtl/>
        </w:rPr>
        <w:t xml:space="preserve">،و عبد اللَّه بن خالد </w:t>
      </w:r>
      <w:r>
        <w:rPr>
          <w:rStyle w:val="FootnoteReference"/>
        </w:rPr>
        <w:footnoteReference w:id="1624"/>
      </w:r>
      <w:r>
        <w:rPr>
          <w:rFonts w:ascii="IRNazanin" w:hAnsi="IRNazanin" w:eastAsia="IRNazanin" w:cs="IRNazanin"/>
          <w:lang w:bidi="fa-IR"/>
          <w:color w:val="111111"/>
          <w:sz w:val="28"/>
          <w:szCs w:val="28"/>
          <w:rtl/>
        </w:rPr>
        <w:t xml:space="preserve">،فعل الصّادق علیه السّلام له، و روایة یونس أمر الرّضا علیه السّلام به </w:t>
      </w:r>
      <w:r>
        <w:rPr>
          <w:rStyle w:val="FootnoteReference"/>
        </w:rPr>
        <w:footnoteReference w:id="1625"/>
      </w:r>
      <w:r>
        <w:rPr>
          <w:rFonts w:ascii="IRNazanin" w:hAnsi="IRNazanin" w:eastAsia="IRNazanin" w:cs="IRNazanin"/>
          <w:lang w:bidi="fa-IR"/>
          <w:color w:val="111111"/>
          <w:sz w:val="28"/>
          <w:szCs w:val="28"/>
          <w:rtl/>
        </w:rPr>
        <w:t xml:space="preserve">،فتحمل الأولی علی التقیّة کما تشعر به روایة یونس،و الأقرب استحباب الجهر بها للإمام لیسمع من خلفه،أمّا الدّعاء فیستحبّ الأسرار به مطلقا لأنه أقرب الی الإجابة،و یکره الجهر بالتکبیر للمأموم،و الظاهر أنّ المنفرد یتخیر.</w:t>
      </w:r>
    </w:p>
    <w:p>
      <w:pPr>
        <w:pStyle w:val="BookText"/>
      </w:pPr>
      <w:r>
        <w:rPr>
          <w:rFonts w:ascii="IRNazanin" w:hAnsi="IRNazanin" w:eastAsia="IRNazanin" w:cs="IRNazanin"/>
          <w:lang w:bidi="fa-IR"/>
          <w:color w:val="111111"/>
          <w:sz w:val="28"/>
          <w:szCs w:val="28"/>
          <w:rtl/>
        </w:rPr>
        <w:t xml:space="preserve">قوله: (و وقوفه حتّی ترفع الجنازة).</w:t>
      </w:r>
    </w:p>
    <w:p>
      <w:pPr>
        <w:pStyle w:val="BookText"/>
      </w:pPr>
      <w:r>
        <w:rPr>
          <w:rFonts w:ascii="IRNazanin" w:hAnsi="IRNazanin" w:eastAsia="IRNazanin" w:cs="IRNazanin"/>
          <w:lang w:bidi="fa-IR"/>
          <w:color w:val="111111"/>
          <w:sz w:val="28"/>
          <w:szCs w:val="28"/>
          <w:rtl/>
        </w:rPr>
        <w:t xml:space="preserve">ظاهر العبارة استحباب ذلک لکل مصلّ،و روایة حفص بن غیاث عن الصّادق علیه السّلام،عن أبیه علیهم السّلام:«أنّ علیّا علیه السّلام کان یفعل ذلک» </w:t>
      </w:r>
      <w:r>
        <w:rPr>
          <w:rStyle w:val="FootnoteReference"/>
        </w:rPr>
        <w:footnoteReference w:id="1626"/>
      </w:r>
      <w:r>
        <w:rPr>
          <w:rFonts w:ascii="IRNazanin" w:hAnsi="IRNazanin" w:eastAsia="IRNazanin" w:cs="IRNazanin"/>
          <w:lang w:bidi="fa-IR"/>
          <w:color w:val="111111"/>
          <w:sz w:val="28"/>
          <w:szCs w:val="28"/>
          <w:rtl/>
        </w:rPr>
        <w:t xml:space="preserve">لا تدلّ علی اختصاص الاستحباب بالإمام کما ذهب إلیه فی الذّکری و حکاه عن ابن الجنید </w:t>
      </w:r>
      <w:r>
        <w:rPr>
          <w:rStyle w:val="FootnoteReference"/>
        </w:rPr>
        <w:footnoteReference w:id="1627"/>
      </w:r>
      <w:r>
        <w:rPr>
          <w:rFonts w:ascii="IRNazanin" w:hAnsi="IRNazanin" w:eastAsia="IRNazanin" w:cs="IRNazanin"/>
          <w:lang w:bidi="fa-IR"/>
          <w:color w:val="111111"/>
          <w:sz w:val="28"/>
          <w:szCs w:val="28"/>
          <w:rtl/>
        </w:rPr>
        <w:t xml:space="preserve">لثبوت التّأسی.</w:t>
      </w:r>
    </w:p>
    <w:p>
      <w:pPr>
        <w:pStyle w:val="BookText"/>
      </w:pPr>
      <w:r>
        <w:rPr>
          <w:rFonts w:ascii="IRNazanin" w:hAnsi="IRNazanin" w:eastAsia="IRNazanin" w:cs="IRNazanin"/>
          <w:lang w:bidi="fa-IR"/>
          <w:color w:val="111111"/>
          <w:sz w:val="28"/>
          <w:szCs w:val="28"/>
          <w:rtl/>
        </w:rPr>
        <w:t xml:space="preserve">قوله: (و لا قراءة فیها).</w:t>
      </w:r>
    </w:p>
    <w:p>
      <w:pPr>
        <w:pStyle w:val="BookText"/>
      </w:pPr>
      <w:r>
        <w:rPr>
          <w:rFonts w:ascii="IRNazanin" w:hAnsi="IRNazanin" w:eastAsia="IRNazanin" w:cs="IRNazanin"/>
          <w:lang w:bidi="fa-IR"/>
          <w:color w:val="111111"/>
          <w:sz w:val="28"/>
          <w:szCs w:val="28"/>
          <w:rtl/>
        </w:rPr>
        <w:t xml:space="preserve">أی:لا واجبة و لا مندوبة،و هل تکره؟ذهب الشّیخ فی الخلاف إلی الکراهة، و ادعی علیه الإجماع </w:t>
      </w:r>
      <w:r>
        <w:rPr>
          <w:rStyle w:val="FootnoteReference"/>
        </w:rPr>
        <w:footnoteReference w:id="1628"/>
      </w:r>
      <w:r>
        <w:rPr>
          <w:rFonts w:ascii="IRNazanin" w:hAnsi="IRNazanin" w:eastAsia="IRNazanin" w:cs="IRNazanin"/>
          <w:lang w:bidi="fa-IR"/>
          <w:color w:val="111111"/>
          <w:sz w:val="28"/>
          <w:szCs w:val="28"/>
          <w:rtl/>
        </w:rPr>
        <w:t xml:space="preserve">،و یظهر من کلام الذّکری العدم </w:t>
      </w:r>
      <w:r>
        <w:rPr>
          <w:rStyle w:val="FootnoteReference"/>
        </w:rPr>
        <w:footnoteReference w:id="1629"/>
      </w:r>
      <w:r>
        <w:rPr>
          <w:rFonts w:ascii="IRNazanin" w:hAnsi="IRNazanin" w:eastAsia="IRNazanin" w:cs="IRNazanin"/>
          <w:lang w:bidi="fa-IR"/>
          <w:color w:val="111111"/>
          <w:sz w:val="28"/>
          <w:szCs w:val="28"/>
          <w:rtl/>
        </w:rPr>
        <w:t xml:space="preserve">،و مذهب الشّیخ أظهر تأسیا بالنّبی صلّی اللَّه علیه و آله،و الأئمة علیهم السّلام،و لو کانت مستحبة لما أعرضوا عنها،و الجواز إنما هو مع الإتیان بواجب الدّعاء.و فی المنتهی حمل بعض الأخبار بقراءة الفاتحة بعد التکبیرة الأولی </w:t>
      </w:r>
      <w:r>
        <w:rPr>
          <w:rStyle w:val="FootnoteReference"/>
        </w:rPr>
        <w:footnoteReference w:id="1630"/>
      </w:r>
      <w:r>
        <w:rPr>
          <w:rFonts w:ascii="IRNazanin" w:hAnsi="IRNazanin" w:eastAsia="IRNazanin" w:cs="IRNazanin"/>
          <w:lang w:bidi="fa-IR"/>
          <w:color w:val="111111"/>
          <w:sz w:val="28"/>
          <w:szCs w:val="28"/>
          <w:rtl/>
        </w:rPr>
        <w:t xml:space="preserve">،علی أن أجزاءها من حیث تضمنها معنی الشّهادتین </w:t>
      </w:r>
      <w:r>
        <w:rPr>
          <w:rStyle w:val="FootnoteReference"/>
        </w:rPr>
        <w:footnoteReference w:id="1631"/>
      </w:r>
      <w:r>
        <w:rPr>
          <w:rFonts w:ascii="IRNazanin" w:hAnsi="IRNazanin" w:eastAsia="IRNazanin" w:cs="IRNazanin"/>
          <w:lang w:bidi="fa-IR"/>
          <w:color w:val="111111"/>
          <w:sz w:val="28"/>
          <w:szCs w:val="28"/>
          <w:rtl/>
        </w:rPr>
        <w:t xml:space="preserve">،و فیه بعد ظاهر.و کذا الاستعاذة فیها.و لا یستحب دعاء الاستفتاح.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تسلیم،و یکره تکرارها علی الواحدة.   قوله: (و لا تسلیم).</w:t>
      </w:r>
    </w:p>
    <w:p>
      <w:pPr>
        <w:pStyle w:val="BookText"/>
      </w:pPr>
      <w:r>
        <w:rPr>
          <w:rFonts w:ascii="IRNazanin" w:hAnsi="IRNazanin" w:eastAsia="IRNazanin" w:cs="IRNazanin"/>
          <w:lang w:bidi="fa-IR"/>
          <w:color w:val="111111"/>
          <w:sz w:val="28"/>
          <w:szCs w:val="28"/>
          <w:rtl/>
        </w:rPr>
        <w:t xml:space="preserve">لا واجبا و لا مندوبا بإجماع الأصحاب،و قال فی الذّکری:و ظاهرهم عدم مشروعیّته </w:t>
      </w:r>
      <w:r>
        <w:rPr>
          <w:rStyle w:val="FootnoteReference"/>
        </w:rPr>
        <w:footnoteReference w:id="1632"/>
      </w:r>
      <w:r>
        <w:rPr>
          <w:rFonts w:ascii="IRNazanin" w:hAnsi="IRNazanin" w:eastAsia="IRNazanin" w:cs="IRNazanin"/>
          <w:lang w:bidi="fa-IR"/>
          <w:color w:val="111111"/>
          <w:sz w:val="28"/>
          <w:szCs w:val="28"/>
          <w:rtl/>
        </w:rPr>
        <w:t xml:space="preserve">،و أکثر الأخبار واردة بنفیه </w:t>
      </w:r>
      <w:r>
        <w:rPr>
          <w:rStyle w:val="FootnoteReference"/>
        </w:rPr>
        <w:footnoteReference w:id="1633"/>
      </w:r>
      <w:r>
        <w:rPr>
          <w:rFonts w:ascii="IRNazanin" w:hAnsi="IRNazanin" w:eastAsia="IRNazanin" w:cs="IRNazanin"/>
          <w:lang w:bidi="fa-IR"/>
          <w:color w:val="111111"/>
          <w:sz w:val="28"/>
          <w:szCs w:val="28"/>
          <w:rtl/>
        </w:rPr>
        <w:t xml:space="preserve">،و ربّما أشعرت بنفی الشّرعیة،و الأخبار الواردة بثبوته ضعیفة </w:t>
      </w:r>
      <w:r>
        <w:rPr>
          <w:rStyle w:val="FootnoteReference"/>
        </w:rPr>
        <w:footnoteReference w:id="1634"/>
      </w:r>
      <w:r>
        <w:rPr>
          <w:rFonts w:ascii="IRNazanin" w:hAnsi="IRNazanin" w:eastAsia="IRNazanin" w:cs="IRNazanin"/>
          <w:lang w:bidi="fa-IR"/>
          <w:color w:val="111111"/>
          <w:sz w:val="28"/>
          <w:szCs w:val="28"/>
          <w:rtl/>
        </w:rPr>
        <w:t xml:space="preserve">،فلا تعارض هذه،و حملت علی التقیة لموافقتها مذهب أهل الخلاف.</w:t>
      </w:r>
    </w:p>
    <w:p>
      <w:pPr>
        <w:pStyle w:val="BookText"/>
      </w:pPr>
      <w:r>
        <w:rPr>
          <w:rFonts w:ascii="IRNazanin" w:hAnsi="IRNazanin" w:eastAsia="IRNazanin" w:cs="IRNazanin"/>
          <w:lang w:bidi="fa-IR"/>
          <w:color w:val="111111"/>
          <w:sz w:val="28"/>
          <w:szCs w:val="28"/>
          <w:rtl/>
        </w:rPr>
        <w:t xml:space="preserve">قوله: (و یکره تکرارها علی الواحدة).</w:t>
      </w:r>
    </w:p>
    <w:p>
      <w:pPr>
        <w:pStyle w:val="BookText"/>
      </w:pPr>
      <w:r>
        <w:rPr>
          <w:rFonts w:ascii="IRNazanin" w:hAnsi="IRNazanin" w:eastAsia="IRNazanin" w:cs="IRNazanin"/>
          <w:lang w:bidi="fa-IR"/>
          <w:color w:val="111111"/>
          <w:sz w:val="28"/>
          <w:szCs w:val="28"/>
          <w:rtl/>
        </w:rPr>
        <w:t xml:space="preserve">قال الشّیخ فی الخلاف:و یکره لمن صلّی علی الجنازة أن یصلّی علیها ثانیا </w:t>
      </w:r>
      <w:r>
        <w:rPr>
          <w:rStyle w:val="FootnoteReference"/>
        </w:rPr>
        <w:footnoteReference w:id="1635"/>
      </w:r>
      <w:r>
        <w:rPr>
          <w:rFonts w:ascii="IRNazanin" w:hAnsi="IRNazanin" w:eastAsia="IRNazanin" w:cs="IRNazanin"/>
          <w:lang w:bidi="fa-IR"/>
          <w:color w:val="111111"/>
          <w:sz w:val="28"/>
          <w:szCs w:val="28"/>
          <w:rtl/>
        </w:rPr>
        <w:t xml:space="preserve">،و قال المصنّف فی التذکرة:إن خیف علی المیّت کرهت و إلاّ فلا </w:t>
      </w:r>
      <w:r>
        <w:rPr>
          <w:rStyle w:val="FootnoteReference"/>
        </w:rPr>
        <w:footnoteReference w:id="1636"/>
      </w:r>
      <w:r>
        <w:rPr>
          <w:rFonts w:ascii="IRNazanin" w:hAnsi="IRNazanin" w:eastAsia="IRNazanin" w:cs="IRNazanin"/>
          <w:lang w:bidi="fa-IR"/>
          <w:color w:val="111111"/>
          <w:sz w:val="28"/>
          <w:szCs w:val="28"/>
          <w:rtl/>
        </w:rPr>
        <w:t xml:space="preserve">،و فی باقی کلامه ما یدل علی الکراهیّة مع منافاة التّعجیل،و ظاهر المختلف کراهة التکرار مطلقا کما هنا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الأخبار مختلفة،ففی بعضها إطلاق منع التّکرار </w:t>
      </w:r>
      <w:r>
        <w:rPr>
          <w:rStyle w:val="FootnoteReference"/>
        </w:rPr>
        <w:footnoteReference w:id="1638"/>
      </w:r>
      <w:r>
        <w:rPr>
          <w:rFonts w:ascii="IRNazanin" w:hAnsi="IRNazanin" w:eastAsia="IRNazanin" w:cs="IRNazanin"/>
          <w:lang w:bidi="fa-IR"/>
          <w:color w:val="111111"/>
          <w:sz w:val="28"/>
          <w:szCs w:val="28"/>
          <w:rtl/>
        </w:rPr>
        <w:t xml:space="preserve">،و فی بعضها الإذن </w:t>
      </w:r>
      <w:r>
        <w:rPr>
          <w:rStyle w:val="FootnoteReference"/>
        </w:rPr>
        <w:footnoteReference w:id="1639"/>
      </w:r>
      <w:r>
        <w:rPr>
          <w:rFonts w:ascii="IRNazanin" w:hAnsi="IRNazanin" w:eastAsia="IRNazanin" w:cs="IRNazanin"/>
          <w:lang w:bidi="fa-IR"/>
          <w:color w:val="111111"/>
          <w:sz w:val="28"/>
          <w:szCs w:val="28"/>
          <w:rtl/>
        </w:rPr>
        <w:t xml:space="preserve">، و هو مروی من فعل رسول اللَّه صلّی اللَّه علیه و آله،و أمیر المؤمنین علی علیه السّلام فی مواضع مخصوصة،و ظاهر أنّه لا عموم لها،و کلام أمیر المؤمنین علیه السّلام فی نهج البلاغة یدلّ علی الاختصاص بإظهار الشرف و الکرامة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ینبغی أن یجمع به بین الأخبار القول بکراهة التکرار من المصلّی الواحد مطلقا،إذ لا صراحة فی شیء منها بالإذن فی ذلک إلاّ ما روی من فعلهما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3" w:name="pg10513_105794"/>
    <w:bookmarkEnd w:id="123"/>
    <w:p>
      <w:pPr>
        <w:pStyle w:val="Heading5"/>
      </w:pPr>
      <w:bookmarkStart w:id="360" w:name="_Toc227"/>
      <w:r>
        <w:t>المطلب الخامس:فی الأحکام</w:t>
      </w:r>
      <w:bookmarkEnd w:id="360"/>
    </w:p>
    <w:p>
      <w:pPr>
        <w:pStyle w:val="BookText"/>
      </w:pPr>
      <w:r>
        <w:rPr>
          <w:rFonts w:ascii="IRNazanin" w:hAnsi="IRNazanin" w:eastAsia="IRNazanin" w:cs="IRNazanin"/>
          <w:lang w:bidi="fa-IR"/>
          <w:color w:val="111111"/>
          <w:sz w:val="28"/>
          <w:szCs w:val="28"/>
          <w:rtl/>
        </w:rPr>
        <w:t xml:space="preserve">المطلب الخامس:فی الأحکام کل الأوقات صالحة لصلاة الجنازة و ان کانت أحد الخمسة إلاّ عند تضیق الحاضرة.  علیهما السّلام،و لا عموم له کما علم.و لو تغایر المصلّی لم یکره إلاّ أن ینافی التّعجیل.</w:t>
      </w:r>
    </w:p>
    <w:p>
      <w:pPr>
        <w:pStyle w:val="BookText"/>
      </w:pPr>
      <w:r>
        <w:rPr>
          <w:rFonts w:ascii="IRNazanin" w:hAnsi="IRNazanin" w:eastAsia="IRNazanin" w:cs="IRNazanin"/>
          <w:lang w:bidi="fa-IR"/>
          <w:color w:val="111111"/>
          <w:sz w:val="28"/>
          <w:szCs w:val="28"/>
          <w:rtl/>
        </w:rPr>
        <w:t xml:space="preserve">و یتخیر فی المعادة بین نیة الوجوب اعتبارا بأصل الفعل،و النّدب اعتبارا بسقوط الفرض.</w:t>
      </w:r>
    </w:p>
    <w:p>
      <w:pPr>
        <w:pStyle w:val="BookText"/>
      </w:pPr>
      <w:r>
        <w:rPr>
          <w:rFonts w:ascii="IRNazanin" w:hAnsi="IRNazanin" w:eastAsia="IRNazanin" w:cs="IRNazanin"/>
          <w:lang w:bidi="fa-IR"/>
          <w:color w:val="111111"/>
          <w:sz w:val="28"/>
          <w:szCs w:val="28"/>
          <w:rtl/>
        </w:rPr>
        <w:t xml:space="preserve">قوله: (کل الأوقات صالحة لصلاة الجنازة و إن کانت أحد الخمسة).</w:t>
      </w:r>
    </w:p>
    <w:p>
      <w:pPr>
        <w:pStyle w:val="BookText"/>
      </w:pPr>
      <w:r>
        <w:rPr>
          <w:rFonts w:ascii="IRNazanin" w:hAnsi="IRNazanin" w:eastAsia="IRNazanin" w:cs="IRNazanin"/>
          <w:lang w:bidi="fa-IR"/>
          <w:color w:val="111111"/>
          <w:sz w:val="28"/>
          <w:szCs w:val="28"/>
          <w:rtl/>
        </w:rPr>
        <w:t xml:space="preserve">لأنّها ذات سبب،و للأخبار الواردة بعموم الاذن فی فعلها فی جمیع الأوقات </w:t>
      </w:r>
      <w:r>
        <w:rPr>
          <w:rStyle w:val="FootnoteReference"/>
        </w:rPr>
        <w:footnoteReference w:id="1641"/>
      </w:r>
      <w:r>
        <w:rPr>
          <w:rFonts w:ascii="IRNazanin" w:hAnsi="IRNazanin" w:eastAsia="IRNazanin" w:cs="IRNazanin"/>
          <w:lang w:bidi="fa-IR"/>
          <w:color w:val="111111"/>
          <w:sz w:val="28"/>
          <w:szCs w:val="28"/>
          <w:rtl/>
        </w:rPr>
        <w:t xml:space="preserve">،و المتبادر من الصّلاحیّة عدم المنع منها،و المراد بالخمسة:الأوقات الّتی یکره ابتداء النوافل فیها،و فیه رد علی بعض العامّة المانع من فعلها حینئذ،لکن لا دلالة له علی نفی الکراهیّة لأن الصّلاحیّة أعمّ من ذلک،و حینئذ فلا یحصل المطلوب من العبارة،أعنی:نفی الکراهیة فی هذه الأوقات،إلا أن یرید مجرّد الرد علی بعض العامّة المانعین منها حینئذ.</w:t>
      </w:r>
    </w:p>
    <w:p>
      <w:pPr>
        <w:pStyle w:val="BookText"/>
      </w:pPr>
      <w:r>
        <w:rPr>
          <w:rFonts w:ascii="IRNazanin" w:hAnsi="IRNazanin" w:eastAsia="IRNazanin" w:cs="IRNazanin"/>
          <w:lang w:bidi="fa-IR"/>
          <w:color w:val="111111"/>
          <w:sz w:val="28"/>
          <w:szCs w:val="28"/>
          <w:rtl/>
        </w:rPr>
        <w:t xml:space="preserve">و حملها علی استواء الطّرفین بعید،و فی العبارة فساد،فان ضمیر(کانت) للأوقات و هو اسمها،و(أحد الخمسة)خبرها،و المفرد لا یخبر به عن الجمع کما لا یخفی.</w:t>
      </w:r>
    </w:p>
    <w:p>
      <w:pPr>
        <w:pStyle w:val="BookText"/>
      </w:pPr>
      <w:r>
        <w:rPr>
          <w:rFonts w:ascii="IRNazanin" w:hAnsi="IRNazanin" w:eastAsia="IRNazanin" w:cs="IRNazanin"/>
          <w:lang w:bidi="fa-IR"/>
          <w:color w:val="111111"/>
          <w:sz w:val="28"/>
          <w:szCs w:val="28"/>
          <w:rtl/>
        </w:rPr>
        <w:t xml:space="preserve">قوله: (إلاّ عند تضیق الحاضرة).</w:t>
      </w:r>
    </w:p>
    <w:p>
      <w:pPr>
        <w:pStyle w:val="BookText"/>
      </w:pPr>
      <w:r>
        <w:rPr>
          <w:rFonts w:ascii="IRNazanin" w:hAnsi="IRNazanin" w:eastAsia="IRNazanin" w:cs="IRNazanin"/>
          <w:lang w:bidi="fa-IR"/>
          <w:color w:val="111111"/>
          <w:sz w:val="28"/>
          <w:szCs w:val="28"/>
          <w:rtl/>
        </w:rPr>
        <w:t xml:space="preserve">أی:فتقدّم الحاضرة لانتفاء الصلاحیّة حینئذ،و هو شامل لما إذا تضیّقت الحاضرة خاصّة،و ما إذا تضیقتا معا.</w:t>
      </w:r>
    </w:p>
    <w:p>
      <w:pPr>
        <w:pStyle w:val="BookText"/>
      </w:pPr>
      <w:r>
        <w:rPr>
          <w:rFonts w:ascii="IRNazanin" w:hAnsi="IRNazanin" w:eastAsia="IRNazanin" w:cs="IRNazanin"/>
          <w:lang w:bidi="fa-IR"/>
          <w:color w:val="111111"/>
          <w:sz w:val="28"/>
          <w:szCs w:val="28"/>
          <w:rtl/>
        </w:rPr>
        <w:t xml:space="preserve">و قد اختلف کلام الأصحاب فی الفرض الثّانی،فاختار ابن إدریس تقدیم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الحاضرة مطلقا </w:t>
      </w:r>
      <w:r>
        <w:rPr>
          <w:rStyle w:val="FootnoteReference"/>
        </w:rPr>
        <w:footnoteReference w:id="1642"/>
      </w:r>
      <w:r>
        <w:rPr>
          <w:rFonts w:ascii="IRNazanin" w:hAnsi="IRNazanin" w:eastAsia="IRNazanin" w:cs="IRNazanin"/>
          <w:lang w:bidi="fa-IR"/>
          <w:color w:val="111111"/>
          <w:sz w:val="28"/>
          <w:szCs w:val="28"/>
          <w:rtl/>
        </w:rPr>
        <w:t xml:space="preserve">،و قطع به المصنّف فی المختلف </w:t>
      </w:r>
      <w:r>
        <w:rPr>
          <w:rStyle w:val="FootnoteReference"/>
        </w:rPr>
        <w:footnoteReference w:id="1643"/>
      </w:r>
      <w:r>
        <w:rPr>
          <w:rFonts w:ascii="IRNazanin" w:hAnsi="IRNazanin" w:eastAsia="IRNazanin" w:cs="IRNazanin"/>
          <w:lang w:bidi="fa-IR"/>
          <w:color w:val="111111"/>
          <w:sz w:val="28"/>
          <w:szCs w:val="28"/>
          <w:rtl/>
        </w:rPr>
        <w:t xml:space="preserve">و قال الشّیخ فی المبسوط </w:t>
      </w:r>
      <w:r>
        <w:rPr>
          <w:rStyle w:val="FootnoteReference"/>
        </w:rPr>
        <w:footnoteReference w:id="1644"/>
      </w:r>
      <w:r>
        <w:rPr>
          <w:rFonts w:ascii="IRNazanin" w:hAnsi="IRNazanin" w:eastAsia="IRNazanin" w:cs="IRNazanin"/>
          <w:lang w:bidi="fa-IR"/>
          <w:color w:val="111111"/>
          <w:sz w:val="28"/>
          <w:szCs w:val="28"/>
          <w:rtl/>
        </w:rPr>
        <w:t xml:space="preserve">بتقدیم الجنازة،و جعله فی الذّکری محتملا لضیق وقت الاختیار </w:t>
      </w:r>
      <w:r>
        <w:rPr>
          <w:rStyle w:val="FootnoteReference"/>
        </w:rPr>
        <w:footnoteReference w:id="1645"/>
      </w:r>
      <w:r>
        <w:rPr>
          <w:rFonts w:ascii="IRNazanin" w:hAnsi="IRNazanin" w:eastAsia="IRNazanin" w:cs="IRNazanin"/>
          <w:lang w:bidi="fa-IR"/>
          <w:color w:val="111111"/>
          <w:sz w:val="28"/>
          <w:szCs w:val="28"/>
          <w:rtl/>
        </w:rPr>
        <w:t xml:space="preserve">،فیکون من الأعذار المسوغة للوقت الثّانی-بناء علی مذهبه-و للضیق مطلقا،و یکون تقدیم الجنازة جاریا مجری إنقاذ الغیر من الهلاک و نحوه مع ضیق الوقت و عدم إمکان الإیماء،فعلی هذا لا یقطع لوقوع الخلاف فی المسألة.</w:t>
      </w:r>
    </w:p>
    <w:p>
      <w:pPr>
        <w:pStyle w:val="BookText"/>
      </w:pPr>
      <w:r>
        <w:rPr>
          <w:rFonts w:ascii="IRNazanin" w:hAnsi="IRNazanin" w:eastAsia="IRNazanin" w:cs="IRNazanin"/>
          <w:lang w:bidi="fa-IR"/>
          <w:color w:val="111111"/>
          <w:sz w:val="28"/>
          <w:szCs w:val="28"/>
          <w:rtl/>
        </w:rPr>
        <w:t xml:space="preserve">و خرّج-هو ما إذا أمکن دفن المیّت قبل الصّلاة علیه،ثم تؤدی الحاضرة،ثم یصلّی علی القبر-تقدیم الحاضرة،لأنّه إنّما یفوت به تقدیم صلاة الجنازة علی الدّفن،و هو جیّد لا غبار علیه.</w:t>
      </w:r>
    </w:p>
    <w:p>
      <w:pPr>
        <w:pStyle w:val="BookText"/>
      </w:pPr>
      <w:r>
        <w:rPr>
          <w:rFonts w:ascii="IRNazanin" w:hAnsi="IRNazanin" w:eastAsia="IRNazanin" w:cs="IRNazanin"/>
          <w:lang w:bidi="fa-IR"/>
          <w:color w:val="111111"/>
          <w:sz w:val="28"/>
          <w:szCs w:val="28"/>
          <w:rtl/>
        </w:rPr>
        <w:t xml:space="preserve">لکن لو تضیق الوقت علی وجه لا یمکن معه ذلک،بأن لا یسع إلا الدفن مجرّدا عن الصّلاة أو الحاضرة،فوجوب تقدیم أحکام الجنازة لا بأس حینئذ،لأن حرمة المسلم میّتا کحرمته حیّا،و فساده المقتضی للمثلة و الإهانة لا قضاء له بخلاف الحاضرة، و روایة هارون بن حمزة،عن الصّادق علیه السّلام:«إذا دخل وقت المکتوبة فابدأ بها قبل الصّلاة علی المیّت،إلاّ أن یکون مبطونا،أو نفساء أو نحو ذلک» </w:t>
      </w:r>
      <w:r>
        <w:rPr>
          <w:rStyle w:val="FootnoteReference"/>
        </w:rPr>
        <w:footnoteReference w:id="1646"/>
      </w:r>
      <w:r>
        <w:rPr>
          <w:rFonts w:ascii="IRNazanin" w:hAnsi="IRNazanin" w:eastAsia="IRNazanin" w:cs="IRNazanin"/>
          <w:lang w:bidi="fa-IR"/>
          <w:color w:val="111111"/>
          <w:sz w:val="28"/>
          <w:szCs w:val="28"/>
          <w:rtl/>
        </w:rPr>
        <w:t xml:space="preserve">،کالصریحة فی ذلک،و لیس فی روایة علی بن جعفر،عن أخیه موسی علیه السّلام ما ینافیه </w:t>
      </w:r>
      <w:r>
        <w:rPr>
          <w:rStyle w:val="FootnoteReference"/>
        </w:rPr>
        <w:footnoteReference w:id="1647"/>
      </w:r>
      <w:r>
        <w:rPr>
          <w:rFonts w:ascii="IRNazanin" w:hAnsi="IRNazanin" w:eastAsia="IRNazanin" w:cs="IRNazanin"/>
          <w:lang w:bidi="fa-IR"/>
          <w:color w:val="111111"/>
          <w:sz w:val="28"/>
          <w:szCs w:val="28"/>
          <w:rtl/>
        </w:rPr>
        <w:t xml:space="preserve">،نعم لو أمکن الجمع بین الدّفن و الإیماء للیومیّة و تدارک الصّلاة علی القبر لم یکن القول به بعیدا من الصواب.</w:t>
      </w:r>
    </w:p>
    <w:p>
      <w:pPr>
        <w:pStyle w:val="BookText"/>
      </w:pPr>
      <w:r>
        <w:rPr>
          <w:rFonts w:ascii="IRNazanin" w:hAnsi="IRNazanin" w:eastAsia="IRNazanin" w:cs="IRNazanin"/>
          <w:lang w:bidi="fa-IR"/>
          <w:color w:val="111111"/>
          <w:sz w:val="28"/>
          <w:szCs w:val="28"/>
          <w:rtl/>
        </w:rPr>
        <w:t xml:space="preserve">و لو اتّسع الوقتان تخیر عند المصنّف،و مال فی الذّکری الی استحباب تقدیم الحاضرة </w:t>
      </w:r>
      <w:r>
        <w:rPr>
          <w:rStyle w:val="FootnoteReference"/>
        </w:rPr>
        <w:footnoteReference w:id="1648"/>
      </w:r>
      <w:r>
        <w:rPr>
          <w:rFonts w:ascii="IRNazanin" w:hAnsi="IRNazanin" w:eastAsia="IRNazanin" w:cs="IRNazanin"/>
          <w:lang w:bidi="fa-IR"/>
          <w:color w:val="111111"/>
          <w:sz w:val="28"/>
          <w:szCs w:val="28"/>
          <w:rtl/>
        </w:rPr>
        <w:t xml:space="preserve">،و فی روایة علی بن جعفر ما یشهد له،و عبارة الکتاب خالیة من الدّلالة علی شیء منهما لما عرفت من معنی الصّلاحیّة سابقا،و من هذا یعلم حکم باقی الصّلوات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اتسع وقتها و خیف علی المیت لو قدمت صلّی علیه أولا، و لیست الجماعة شرطا و لا العدد،بل لو صلّی الواحد أجزأ و إن کان امرأة.</w:t>
      </w:r>
    </w:p>
    <w:p>
      <w:pPr>
        <w:pStyle w:val="BookText"/>
      </w:pPr>
      <w:r>
        <w:rPr>
          <w:rFonts w:ascii="IRNazanin" w:hAnsi="IRNazanin" w:eastAsia="IRNazanin" w:cs="IRNazanin"/>
          <w:lang w:bidi="fa-IR"/>
          <w:color w:val="111111"/>
          <w:sz w:val="28"/>
          <w:szCs w:val="28"/>
          <w:rtl/>
        </w:rPr>
        <w:t xml:space="preserve">و یشترط حضور المیت لا ظهوره،فلو دفن قبل الصلاة علیه صلّی علیه یوما و لیلة علی رأی،و لو قلع صلّی علیه مطلقا.  مع الجنازة.</w:t>
      </w:r>
    </w:p>
    <w:p>
      <w:pPr>
        <w:pStyle w:val="BookText"/>
      </w:pPr>
      <w:r>
        <w:rPr>
          <w:rFonts w:ascii="IRNazanin" w:hAnsi="IRNazanin" w:eastAsia="IRNazanin" w:cs="IRNazanin"/>
          <w:lang w:bidi="fa-IR"/>
          <w:color w:val="111111"/>
          <w:sz w:val="28"/>
          <w:szCs w:val="28"/>
          <w:rtl/>
        </w:rPr>
        <w:t xml:space="preserve">قوله: (فلو دفن قبل الصّلاة صلّی علیه یوما و لیلة علی رأی).</w:t>
      </w:r>
    </w:p>
    <w:p>
      <w:pPr>
        <w:pStyle w:val="BookText"/>
      </w:pPr>
      <w:r>
        <w:rPr>
          <w:rFonts w:ascii="IRNazanin" w:hAnsi="IRNazanin" w:eastAsia="IRNazanin" w:cs="IRNazanin"/>
          <w:lang w:bidi="fa-IR"/>
          <w:color w:val="111111"/>
          <w:sz w:val="28"/>
          <w:szCs w:val="28"/>
          <w:rtl/>
        </w:rPr>
        <w:t xml:space="preserve">لأصحابنا فی هذه المسألة أقوال:</w:t>
      </w:r>
    </w:p>
    <w:p>
      <w:pPr>
        <w:pStyle w:val="BookText"/>
      </w:pPr>
      <w:r>
        <w:rPr>
          <w:rFonts w:ascii="IRNazanin" w:hAnsi="IRNazanin" w:eastAsia="IRNazanin" w:cs="IRNazanin"/>
          <w:lang w:bidi="fa-IR"/>
          <w:color w:val="111111"/>
          <w:sz w:val="28"/>
          <w:szCs w:val="28"/>
          <w:rtl/>
        </w:rPr>
        <w:t xml:space="preserve">الأول:التحدید بیوم و لیلة لمیّت لم یصل علیه،أو مصلّ فاته الصّلاة و إن صلّی علیه غیره،و هو ظاهر کلام الأکثر </w:t>
      </w:r>
      <w:r>
        <w:rPr>
          <w:rStyle w:val="FootnoteReference"/>
        </w:rPr>
        <w:footnoteReference w:id="1649"/>
      </w:r>
      <w:r>
        <w:rPr>
          <w:rFonts w:ascii="IRNazanin" w:hAnsi="IRNazanin" w:eastAsia="IRNazanin" w:cs="IRNazanin"/>
          <w:lang w:bidi="fa-IR"/>
          <w:color w:val="111111"/>
          <w:sz w:val="28"/>
          <w:szCs w:val="28"/>
          <w:rtl/>
        </w:rPr>
        <w:t xml:space="preserve">،و ظاهر عبارة المصنّف هنا أنّ ذلک لمن لم یصل علیه.</w:t>
      </w:r>
    </w:p>
    <w:p>
      <w:pPr>
        <w:pStyle w:val="BookText"/>
      </w:pPr>
      <w:r>
        <w:rPr>
          <w:rFonts w:ascii="IRNazanin" w:hAnsi="IRNazanin" w:eastAsia="IRNazanin" w:cs="IRNazanin"/>
          <w:lang w:bidi="fa-IR"/>
          <w:color w:val="111111"/>
          <w:sz w:val="28"/>
          <w:szCs w:val="28"/>
          <w:rtl/>
        </w:rPr>
        <w:t xml:space="preserve">الثانی:التحدید بثلاثة أیّام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الثالث:التحدید بتغیر صورته،ذهب الیه ابن الجنید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الرابع:لا تحدید،و خصّه فی المختلف بمن لم یصل علیه </w:t>
      </w:r>
      <w:r>
        <w:rPr>
          <w:rStyle w:val="FootnoteReference"/>
        </w:rPr>
        <w:footnoteReference w:id="1652"/>
      </w:r>
      <w:r>
        <w:rPr>
          <w:rFonts w:ascii="IRNazanin" w:hAnsi="IRNazanin" w:eastAsia="IRNazanin" w:cs="IRNazanin"/>
          <w:lang w:bidi="fa-IR"/>
          <w:color w:val="111111"/>
          <w:sz w:val="28"/>
          <w:szCs w:val="28"/>
          <w:rtl/>
        </w:rPr>
        <w:t xml:space="preserve">،أما غیره فلا یجوز، و فی البیان أطلق الحکم فیهما و نفی التحدید </w:t>
      </w:r>
      <w:r>
        <w:rPr>
          <w:rStyle w:val="FootnoteReference"/>
        </w:rPr>
        <w:footnoteReference w:id="1653"/>
      </w:r>
      <w:r>
        <w:rPr>
          <w:rFonts w:ascii="IRNazanin" w:hAnsi="IRNazanin" w:eastAsia="IRNazanin" w:cs="IRNazanin"/>
          <w:lang w:bidi="fa-IR"/>
          <w:color w:val="111111"/>
          <w:sz w:val="28"/>
          <w:szCs w:val="28"/>
          <w:rtl/>
        </w:rPr>
        <w:t xml:space="preserve">،و أکثر النّصوص تشهد له،و لیس فیها ما یدلّ علی شیء من المذاهب السّالفة،و لا بأس بمختار المختلف لأن فیه جمعا بین الأخبار بأن تحمل أخبار الصّلاة بعد الدّفن علی من لم یصل علیه،و غیرها علی من صلّی علیه، و علی هذا فتکون الصلاة علی من لم یصل علیه واجبة لبقاء وقتها.</w:t>
      </w:r>
    </w:p>
    <w:p>
      <w:pPr>
        <w:pStyle w:val="BookText"/>
      </w:pPr>
      <w:r>
        <w:rPr>
          <w:rFonts w:ascii="IRNazanin" w:hAnsi="IRNazanin" w:eastAsia="IRNazanin" w:cs="IRNazanin"/>
          <w:lang w:bidi="fa-IR"/>
          <w:color w:val="111111"/>
          <w:sz w:val="28"/>
          <w:szCs w:val="28"/>
          <w:rtl/>
        </w:rPr>
        <w:t xml:space="preserve">قوله: (و لو قلع صلّی علیه مطلقا).</w:t>
      </w:r>
    </w:p>
    <w:p>
      <w:pPr>
        <w:pStyle w:val="BookText"/>
      </w:pPr>
      <w:r>
        <w:rPr>
          <w:rFonts w:ascii="IRNazanin" w:hAnsi="IRNazanin" w:eastAsia="IRNazanin" w:cs="IRNazanin"/>
          <w:lang w:bidi="fa-IR"/>
          <w:color w:val="111111"/>
          <w:sz w:val="28"/>
          <w:szCs w:val="28"/>
          <w:rtl/>
        </w:rPr>
        <w:t xml:space="preserve">أی لو قلع من لم یصلّ علیه،و هو یقتضی بقاء شیء منه صلّی علیه من غیر تحدید لزوال المانع بالظّهور،و لو صار رمیما ففی الحکم تردد،و لو کان قد صلّی علیه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تقدیم الصلاة علی الدفن واجب إجماعا،و المسبوق یکبّر مع الامام ثم یتدارک بعد الفراغ،فان خاف الفوات و الی التکبیر،فان رفعت الجنازة أو دفنت أتم و لو علی القبر.  فهل یثنّی؟یعلم حکمه مما سبق.</w:t>
      </w:r>
    </w:p>
    <w:p>
      <w:pPr>
        <w:pStyle w:val="BookText"/>
      </w:pPr>
      <w:r>
        <w:rPr>
          <w:rFonts w:ascii="IRNazanin" w:hAnsi="IRNazanin" w:eastAsia="IRNazanin" w:cs="IRNazanin"/>
          <w:lang w:bidi="fa-IR"/>
          <w:color w:val="111111"/>
          <w:sz w:val="28"/>
          <w:szCs w:val="28"/>
          <w:rtl/>
        </w:rPr>
        <w:t xml:space="preserve">قوله: (و المسبوق یکبر مع الامام ثم یتدارک بعد الفراغ).</w:t>
      </w:r>
    </w:p>
    <w:p>
      <w:pPr>
        <w:pStyle w:val="BookText"/>
      </w:pPr>
      <w:r>
        <w:rPr>
          <w:rFonts w:ascii="IRNazanin" w:hAnsi="IRNazanin" w:eastAsia="IRNazanin" w:cs="IRNazanin"/>
          <w:lang w:bidi="fa-IR"/>
          <w:color w:val="111111"/>
          <w:sz w:val="28"/>
          <w:szCs w:val="28"/>
          <w:rtl/>
        </w:rPr>
        <w:t xml:space="preserve">یجوز الائتمام فی أثناء صلاة الجنازة کالیومیّة و لو بین تکبیرتین،و لا ینتظر تکبیر الإمام لإطلاق الشرعیّة،و نقل فیه الشیخ الإجماع </w:t>
      </w:r>
      <w:r>
        <w:rPr>
          <w:rStyle w:val="FootnoteReference"/>
        </w:rPr>
        <w:footnoteReference w:id="1654"/>
      </w:r>
      <w:r>
        <w:rPr>
          <w:rFonts w:ascii="IRNazanin" w:hAnsi="IRNazanin" w:eastAsia="IRNazanin" w:cs="IRNazanin"/>
          <w:lang w:bidi="fa-IR"/>
          <w:color w:val="111111"/>
          <w:sz w:val="28"/>
          <w:szCs w:val="28"/>
          <w:rtl/>
        </w:rPr>
        <w:t xml:space="preserve">،فیأتی بالفائت بعد الفراغ کالیومیّة.</w:t>
      </w:r>
    </w:p>
    <w:p>
      <w:pPr>
        <w:pStyle w:val="BookText"/>
      </w:pPr>
      <w:r>
        <w:rPr>
          <w:rFonts w:ascii="IRNazanin" w:hAnsi="IRNazanin" w:eastAsia="IRNazanin" w:cs="IRNazanin"/>
          <w:lang w:bidi="fa-IR"/>
          <w:color w:val="111111"/>
          <w:sz w:val="28"/>
          <w:szCs w:val="28"/>
          <w:rtl/>
        </w:rPr>
        <w:t xml:space="preserve">قوله: (فان خاف الفوات والی التکبیر).</w:t>
      </w:r>
    </w:p>
    <w:p>
      <w:pPr>
        <w:pStyle w:val="BookText"/>
      </w:pPr>
      <w:r>
        <w:rPr>
          <w:rFonts w:ascii="IRNazanin" w:hAnsi="IRNazanin" w:eastAsia="IRNazanin" w:cs="IRNazanin"/>
          <w:lang w:bidi="fa-IR"/>
          <w:color w:val="111111"/>
          <w:sz w:val="28"/>
          <w:szCs w:val="28"/>
          <w:rtl/>
        </w:rPr>
        <w:t xml:space="preserve">لقول الصّادق علیه السّلام فی روایة الحلبی:«فلیقض ما بقی متتابعا» </w:t>
      </w:r>
      <w:r>
        <w:rPr>
          <w:rStyle w:val="FootnoteReference"/>
        </w:rPr>
        <w:footnoteReference w:id="1655"/>
      </w:r>
      <w:r>
        <w:rPr>
          <w:rFonts w:ascii="IRNazanin" w:hAnsi="IRNazanin" w:eastAsia="IRNazanin" w:cs="IRNazanin"/>
          <w:lang w:bidi="fa-IR"/>
          <w:color w:val="111111"/>
          <w:sz w:val="28"/>
          <w:szCs w:val="28"/>
          <w:rtl/>
        </w:rPr>
        <w:t xml:space="preserve">، و هی و إن کانت مطلقة،إلا أنّها منزلة علی عدم إمکان الإتیان بالدّعاء لقول النّبی صلّی اللَّه علیه و آله:«ما أدرکتم فصلوا،و ما فاتکم فاقضوا»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(فان رفعت الجنازة أو دفنت أتم و لو علی القبر).</w:t>
      </w:r>
    </w:p>
    <w:p>
      <w:pPr>
        <w:pStyle w:val="BookText"/>
      </w:pPr>
      <w:r>
        <w:rPr>
          <w:rFonts w:ascii="IRNazanin" w:hAnsi="IRNazanin" w:eastAsia="IRNazanin" w:cs="IRNazanin"/>
          <w:lang w:bidi="fa-IR"/>
          <w:color w:val="111111"/>
          <w:sz w:val="28"/>
          <w:szCs w:val="28"/>
          <w:rtl/>
        </w:rPr>
        <w:t xml:space="preserve">لروایة القلانسی عن رجل،عن الصّادق علیه السّلام:«یتم التکبیر و هو یمشی معها،فإذا لم یدرک التکبیر کبر عند القبر،فإن أدرکهم و قد دفن کبر علی القبر» </w:t>
      </w:r>
      <w:r>
        <w:rPr>
          <w:rStyle w:val="FootnoteReference"/>
        </w:rPr>
        <w:footnoteReference w:id="1657"/>
      </w:r>
      <w:r>
        <w:rPr>
          <w:rFonts w:ascii="IRNazanin" w:hAnsi="IRNazanin" w:eastAsia="IRNazanin" w:cs="IRNazanin"/>
          <w:lang w:bidi="fa-IR"/>
          <w:color w:val="111111"/>
          <w:sz w:val="28"/>
          <w:szCs w:val="28"/>
          <w:rtl/>
        </w:rPr>
        <w:t xml:space="preserve">،قال فی الذّکری:و هذا یشعر بالاشتغال بالدّعاء،إذ لو والی لم یبلغ الحال إلی الدّفن </w:t>
      </w:r>
      <w:r>
        <w:rPr>
          <w:rStyle w:val="FootnoteReference"/>
        </w:rPr>
        <w:footnoteReference w:id="1658"/>
      </w:r>
      <w:r>
        <w:rPr>
          <w:rFonts w:ascii="IRNazanin" w:hAnsi="IRNazanin" w:eastAsia="IRNazanin" w:cs="IRNazanin"/>
          <w:lang w:bidi="fa-IR"/>
          <w:color w:val="111111"/>
          <w:sz w:val="28"/>
          <w:szCs w:val="28"/>
          <w:rtl/>
        </w:rPr>
        <w:t xml:space="preserve">،و ما قاله حق،لکن لو کان مشیهم إلی غیر سمت القبلة،أو بحیث یفوت به شرط الصّلاة لم یبعد القول بوجوب موالاة التّکبیر.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سبق الإمام بتکبیرة فصاعدا استحب إعادتها مع الامام.و إذا تعددت الجنائز تخیّر الإمام فی صلاة واحدة علی الجمیع،و تکرار الصلاة علی کل واحدة أو علی کل طائفة.</w:t>
      </w:r>
    </w:p>
    <w:p>
      <w:pPr>
        <w:pStyle w:val="BookText"/>
      </w:pPr>
      <w:r>
        <w:rPr>
          <w:rFonts w:ascii="IRNazanin" w:hAnsi="IRNazanin" w:eastAsia="IRNazanin" w:cs="IRNazanin"/>
          <w:lang w:bidi="fa-IR"/>
          <w:color w:val="111111"/>
          <w:sz w:val="28"/>
          <w:szCs w:val="28"/>
          <w:rtl/>
        </w:rPr>
        <w:t xml:space="preserve">و لو حضرت الثانیة بعد التلبّس تخیّر بین الإتمام و استئناف الصلاة علی الثانیة،و بین الابطال و الاستئناف علیهما.   قوله: (و لو سبق الإمام بتکبیرة فصاعدا استحب إعادتها مع الامام).</w:t>
      </w:r>
    </w:p>
    <w:p>
      <w:pPr>
        <w:pStyle w:val="BookText"/>
      </w:pPr>
      <w:r>
        <w:rPr>
          <w:rFonts w:ascii="IRNazanin" w:hAnsi="IRNazanin" w:eastAsia="IRNazanin" w:cs="IRNazanin"/>
          <w:lang w:bidi="fa-IR"/>
          <w:color w:val="111111"/>
          <w:sz w:val="28"/>
          <w:szCs w:val="28"/>
          <w:rtl/>
        </w:rPr>
        <w:t xml:space="preserve">مقتضاه عدم انقطاع القدوة بذلک،و هو حقّ کالیومیّة،لکن فی استحباب الإعادة لو کان متعمّدا إشکال لأنها رکن،فزیادتها کنقصانها،أمّا لو کبّر ظانا تکبیر الإمام أو ناسیا،فانّ الاستحباب ثابت لیدرک فضل الجماعة،و لا إثم هنا بخلاف العامد.</w:t>
      </w:r>
    </w:p>
    <w:p>
      <w:pPr>
        <w:pStyle w:val="BookText"/>
      </w:pPr>
      <w:r>
        <w:rPr>
          <w:rFonts w:ascii="IRNazanin" w:hAnsi="IRNazanin" w:eastAsia="IRNazanin" w:cs="IRNazanin"/>
          <w:lang w:bidi="fa-IR"/>
          <w:color w:val="111111"/>
          <w:sz w:val="28"/>
          <w:szCs w:val="28"/>
          <w:rtl/>
        </w:rPr>
        <w:t xml:space="preserve">قوله: (و لو حضرت الثّانیة بعد التلبّس تخیّر بین الإتمام و استئناف الصلاة علی الثّانیة،و بین الابطال و الاستئناف الصّلاة علیهما).</w:t>
      </w:r>
    </w:p>
    <w:p>
      <w:pPr>
        <w:pStyle w:val="BookText"/>
      </w:pPr>
      <w:r>
        <w:rPr>
          <w:rFonts w:ascii="IRNazanin" w:hAnsi="IRNazanin" w:eastAsia="IRNazanin" w:cs="IRNazanin"/>
          <w:lang w:bidi="fa-IR"/>
          <w:color w:val="111111"/>
          <w:sz w:val="28"/>
          <w:szCs w:val="28"/>
          <w:rtl/>
        </w:rPr>
        <w:t xml:space="preserve">هذا قول معظم الأصحاب </w:t>
      </w:r>
      <w:r>
        <w:rPr>
          <w:rStyle w:val="FootnoteReference"/>
        </w:rPr>
        <w:footnoteReference w:id="1659"/>
      </w:r>
      <w:r>
        <w:rPr>
          <w:rFonts w:ascii="IRNazanin" w:hAnsi="IRNazanin" w:eastAsia="IRNazanin" w:cs="IRNazanin"/>
          <w:lang w:bidi="fa-IR"/>
          <w:color w:val="111111"/>
          <w:sz w:val="28"/>
          <w:szCs w:val="28"/>
          <w:rtl/>
        </w:rPr>
        <w:t xml:space="preserve">،استنادا إلی روایة علی بن جعفر،عن أخیه موسی علیه السّلام فی قوم کبروا علی جنازة تکبیرة أو تکبیرتین،و وضعت معها اخری، قال:«إن شاءوا ترکوا الاولی حتّی یفرغوا من التّکبیر علی الأخیرة،و إن شاءوا رفعوا الأولی و أتموا التّکبیر علی الأخیرة،کل ذلک لا بأس به» </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الذّکری:و الرّوایة قاصرة عن إفادة المدّعی،إذ ظاهرها أن ما بقی من تکبیر الاولی محسوب للجنازتین،فإذا فرغ من تکبیر الاولی تخیروا بین ترکها بحالها حتّی یکملوا التکبیر علی الأخیرة،و بین رفعها من مکانها و الإتمام علی الأخیرة،و لیس فی هذا دلالة علی إبطال الصّلاة علی الاولی بوجه،مع تحریم قطع العبادة الواجبة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قلت:ما ذکره من عدم دلالة الرّوایة علی قطع الصّلاة واضح-و کذا تحریم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الأفضل تفریق الصلاة علی الجنائز المتعددة،و تجزئ الواحدة  القطع-لعموم:(و لا تبطلوا) </w:t>
      </w:r>
      <w:r>
        <w:rPr>
          <w:rStyle w:val="FootnoteReference"/>
        </w:rPr>
        <w:footnoteReference w:id="1662"/>
      </w:r>
      <w:r>
        <w:rPr>
          <w:rFonts w:ascii="IRNazanin" w:hAnsi="IRNazanin" w:eastAsia="IRNazanin" w:cs="IRNazanin"/>
          <w:lang w:bidi="fa-IR"/>
          <w:color w:val="111111"/>
          <w:sz w:val="28"/>
          <w:szCs w:val="28"/>
          <w:rtl/>
        </w:rPr>
        <w:t xml:space="preserve">،إن لم یکن فی المسألة إجماع،فإن کثیرا من عبارات الأصحاب متضمنة للقطع،إلاّ أن ذلک لا یعد إجماعا،و توقفه فی الحکم یشعر بعدم الظفر به،نعم لو خیف علی الجنائز جاز القطع جزما.</w:t>
      </w:r>
    </w:p>
    <w:p>
      <w:pPr>
        <w:pStyle w:val="BookText"/>
      </w:pPr>
      <w:r>
        <w:rPr>
          <w:rFonts w:ascii="IRNazanin" w:hAnsi="IRNazanin" w:eastAsia="IRNazanin" w:cs="IRNazanin"/>
          <w:lang w:bidi="fa-IR"/>
          <w:color w:val="111111"/>
          <w:sz w:val="28"/>
          <w:szCs w:val="28"/>
          <w:rtl/>
        </w:rPr>
        <w:t xml:space="preserve">و أما ما ذکره من التّشریک بین الجنازتین فیما بقی من التکبیر،فغیر مستفاد من الرّوایة أصلا،بل کما یحتمله یحتمل الإکمال علی الاولی،و الاستئناف علی الثّانیة، و لما فهم من ظاهر الرّوایة التشریک استشکله بعدم تناول النیّة للثانیة،و صحة العمل متوقفة علی النیّة،ثم احتمل الاکتفاء بإحداث النیّة من الآن،و ما ذکره مبنی علی ما قد عرف ضعفه،و إن کانت عبارة ابن الجنید </w:t>
      </w:r>
      <w:r>
        <w:rPr>
          <w:rStyle w:val="FootnoteReference"/>
        </w:rPr>
        <w:footnoteReference w:id="1663"/>
      </w:r>
      <w:r>
        <w:rPr>
          <w:rFonts w:ascii="IRNazanin" w:hAnsi="IRNazanin" w:eastAsia="IRNazanin" w:cs="IRNazanin"/>
          <w:lang w:bidi="fa-IR"/>
          <w:color w:val="111111"/>
          <w:sz w:val="28"/>
          <w:szCs w:val="28"/>
          <w:rtl/>
        </w:rPr>
        <w:t xml:space="preserve">،و تأویل الشیخ </w:t>
      </w:r>
      <w:r>
        <w:rPr>
          <w:rStyle w:val="FootnoteReference"/>
        </w:rPr>
        <w:footnoteReference w:id="1664"/>
      </w:r>
      <w:r>
        <w:rPr>
          <w:rFonts w:ascii="IRNazanin" w:hAnsi="IRNazanin" w:eastAsia="IRNazanin" w:cs="IRNazanin"/>
          <w:lang w:bidi="fa-IR"/>
          <w:color w:val="111111"/>
          <w:sz w:val="28"/>
          <w:szCs w:val="28"/>
          <w:rtl/>
        </w:rPr>
        <w:t xml:space="preserve">،و روایة جابر:</w:t>
      </w:r>
    </w:p>
    <w:p>
      <w:pPr>
        <w:pStyle w:val="BookText"/>
      </w:pPr>
      <w:r>
        <w:rPr>
          <w:rFonts w:ascii="IRNazanin" w:hAnsi="IRNazanin" w:eastAsia="IRNazanin" w:cs="IRNazanin"/>
          <w:lang w:bidi="fa-IR"/>
          <w:color w:val="111111"/>
          <w:sz w:val="28"/>
          <w:szCs w:val="28"/>
          <w:rtl/>
        </w:rPr>
        <w:t xml:space="preserve">«إن رسول اللَّه صلّی اللَّه علیه و آله کبر إحدی عشرة،و سبعا،و ستا» </w:t>
      </w:r>
      <w:r>
        <w:rPr>
          <w:rStyle w:val="FootnoteReference"/>
        </w:rPr>
        <w:footnoteReference w:id="1665"/>
      </w:r>
      <w:r>
        <w:rPr>
          <w:rFonts w:ascii="IRNazanin" w:hAnsi="IRNazanin" w:eastAsia="IRNazanin" w:cs="IRNazanin"/>
          <w:lang w:bidi="fa-IR"/>
          <w:color w:val="111111"/>
          <w:sz w:val="28"/>
          <w:szCs w:val="28"/>
          <w:rtl/>
        </w:rPr>
        <w:t xml:space="preserve">،بالحمل علی حضور جنازة أخری،موافقین لما ذکره.</w:t>
      </w:r>
    </w:p>
    <w:p>
      <w:pPr>
        <w:pStyle w:val="BookText"/>
      </w:pPr>
      <w:r>
        <w:rPr>
          <w:rFonts w:ascii="IRNazanin" w:hAnsi="IRNazanin" w:eastAsia="IRNazanin" w:cs="IRNazanin"/>
          <w:lang w:bidi="fa-IR"/>
          <w:color w:val="111111"/>
          <w:sz w:val="28"/>
          <w:szCs w:val="28"/>
          <w:rtl/>
        </w:rPr>
        <w:t xml:space="preserve">و الّذی یقتضیه النّظر عدم القطع إلاّ عند الضّرورة ان لم یکن فیه خروج عن الإجماع،و متی قلنا بالتّشریک،فهل یفرق کون إحدی الصّلاتین واجبة و الأخری مندوبة أم لا؟ظاهر کلامه عدم الفرق،و هو یتم إذا قلنا باعتبار إحداث النیّة من الآن.</w:t>
      </w:r>
    </w:p>
    <w:p>
      <w:pPr>
        <w:pStyle w:val="BookText"/>
      </w:pPr>
      <w:r>
        <w:rPr>
          <w:rFonts w:ascii="Amiri" w:hAnsi="Amiri" w:eastAsia="Amiri" w:cs="Amiri"/>
          <w:lang w:bidi="ar-SA"/>
          <w:color w:val="111111"/>
          <w:sz w:val="28"/>
          <w:szCs w:val="28"/>
          <w:rtl/>
        </w:rPr>
        <w:t xml:space="preserve">قوله: (و تجزئ الواحدة).</w:t>
      </w:r>
    </w:p>
    <w:p>
      <w:pPr>
        <w:pStyle w:val="BookText"/>
      </w:pPr>
      <w:r>
        <w:rPr>
          <w:rFonts w:ascii="IRNazanin" w:hAnsi="IRNazanin" w:eastAsia="IRNazanin" w:cs="IRNazanin"/>
          <w:lang w:bidi="fa-IR"/>
          <w:color w:val="111111"/>
          <w:sz w:val="28"/>
          <w:szCs w:val="28"/>
          <w:rtl/>
        </w:rPr>
        <w:t xml:space="preserve">ظاهر إطلاق العبارة عدم الفرق بین استواء الصّلاة بالنسبة إلیهما فی الوجوب و النّدب و عدمه،فیجمع فی النیّة بین الوجهین بالتّقسیط کما احتمله فی التّذکرة </w:t>
      </w:r>
      <w:r>
        <w:rPr>
          <w:rStyle w:val="FootnoteReference"/>
        </w:rPr>
        <w:footnoteReference w:id="1666"/>
      </w:r>
      <w:r>
        <w:rPr>
          <w:rFonts w:ascii="IRNazanin" w:hAnsi="IRNazanin" w:eastAsia="IRNazanin" w:cs="IRNazanin"/>
          <w:lang w:bidi="fa-IR"/>
          <w:color w:val="111111"/>
          <w:sz w:val="28"/>
          <w:szCs w:val="28"/>
          <w:rtl/>
        </w:rPr>
        <w:t xml:space="preserve">، و یشکل بأنّ فعلا واحدا لا یکون واجبا و مستحبّا.</w:t>
      </w:r>
    </w:p>
    <w:p>
      <w:pPr>
        <w:pStyle w:val="BookText"/>
      </w:pPr>
      <w:r>
        <w:rPr>
          <w:rFonts w:ascii="IRNazanin" w:hAnsi="IRNazanin" w:eastAsia="IRNazanin" w:cs="IRNazanin"/>
          <w:lang w:bidi="fa-IR"/>
          <w:color w:val="111111"/>
          <w:sz w:val="28"/>
          <w:szCs w:val="28"/>
          <w:rtl/>
        </w:rPr>
        <w:t xml:space="preserve">و یلوح من الذّکری </w:t>
      </w:r>
      <w:r>
        <w:rPr>
          <w:rStyle w:val="FootnoteReference"/>
        </w:rPr>
        <w:footnoteReference w:id="1667"/>
      </w:r>
      <w:r>
        <w:rPr>
          <w:rFonts w:ascii="IRNazanin" w:hAnsi="IRNazanin" w:eastAsia="IRNazanin" w:cs="IRNazanin"/>
          <w:lang w:bidi="fa-IR"/>
          <w:color w:val="111111"/>
          <w:sz w:val="28"/>
          <w:szCs w:val="28"/>
          <w:rtl/>
        </w:rPr>
        <w:t xml:space="preserve">،المیل إلی الاکتفاء بنیة الوجوب،و لا أستبعده تغلیبا لجانب الأقوی.و لا یلزم من عدم الاکتفاء بنیة الوجوب فی النّدب استقلالا عدم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24" w:name="pg10513_105800"/>
    <w:bookmarkEnd w:id="124"/>
    <w:p>
      <w:pPr>
        <w:pStyle w:val="BookText"/>
      </w:pPr>
      <w:r>
        <w:rPr>
          <w:rFonts w:ascii="IRNazanin" w:hAnsi="IRNazanin" w:eastAsia="IRNazanin" w:cs="IRNazanin"/>
          <w:lang w:bidi="fa-IR"/>
          <w:color w:val="111111"/>
          <w:sz w:val="28"/>
          <w:szCs w:val="28"/>
          <w:rtl/>
        </w:rPr>
        <w:t xml:space="preserve">فینبغی أن یجعل رأس المیت الأبعد عند ورک الأقرب،و هکذا صفا مندرجا، ثم یقف الإمام فی وسط الصف.</w:t>
      </w:r>
    </w:p>
    <w:p>
      <w:pPr>
        <w:pStyle w:val="Heading4"/>
      </w:pPr>
      <w:bookmarkStart w:id="361" w:name="_Toc228"/>
      <w:r>
        <w:t>الفصل الرابع:فی الدفن</w:t>
      </w:r>
      <w:bookmarkEnd w:id="361"/>
    </w:p>
    <w:p>
      <w:pPr>
        <w:pStyle w:val="Heading5"/>
      </w:pPr>
      <w:bookmarkStart w:id="362" w:name="_Toc229"/>
      <w:r>
        <w:t>اشارة</w:t>
      </w:r>
      <w:bookmarkEnd w:id="362"/>
    </w:p>
    <w:p>
      <w:pPr>
        <w:pStyle w:val="BookText"/>
      </w:pPr>
      <w:r>
        <w:rPr>
          <w:rFonts w:ascii="IRNazanin" w:hAnsi="IRNazanin" w:eastAsia="IRNazanin" w:cs="IRNazanin"/>
          <w:lang w:bidi="fa-IR"/>
          <w:color w:val="111111"/>
          <w:sz w:val="28"/>
          <w:szCs w:val="28"/>
          <w:rtl/>
        </w:rPr>
        <w:t xml:space="preserve">الفصل الرابع:فی الدفن و الواجب فیه علی الکفایة شیئان:</w:t>
      </w:r>
    </w:p>
    <w:p>
      <w:pPr>
        <w:pStyle w:val="BookText"/>
      </w:pPr>
      <w:r>
        <w:rPr>
          <w:rFonts w:ascii="IRNazanin" w:hAnsi="IRNazanin" w:eastAsia="IRNazanin" w:cs="IRNazanin"/>
          <w:lang w:bidi="fa-IR"/>
          <w:color w:val="111111"/>
          <w:sz w:val="28"/>
          <w:szCs w:val="28"/>
          <w:rtl/>
        </w:rPr>
        <w:t xml:space="preserve">الأول:دفنه فی حفیرة تحرس المیت عن السباع،و تکتم رائحته  الاکتفاء بها تبعا،کما فی مندوبات الصّلاة و غیرها.</w:t>
      </w:r>
    </w:p>
    <w:p>
      <w:pPr>
        <w:pStyle w:val="BookText"/>
      </w:pPr>
      <w:r>
        <w:rPr>
          <w:rFonts w:ascii="IRNazanin" w:hAnsi="IRNazanin" w:eastAsia="IRNazanin" w:cs="IRNazanin"/>
          <w:lang w:bidi="fa-IR"/>
          <w:color w:val="111111"/>
          <w:sz w:val="28"/>
          <w:szCs w:val="28"/>
          <w:rtl/>
        </w:rPr>
        <w:t xml:space="preserve">قوله: (فینبغی أن یجعل رأس المیّت الأبعد عند ورک الأقرب، و هکذا صفا مدرجا،ثم یقف الامام وسط الصّف).</w:t>
      </w:r>
    </w:p>
    <w:p>
      <w:pPr>
        <w:pStyle w:val="BookText"/>
      </w:pPr>
      <w:r>
        <w:rPr>
          <w:rFonts w:ascii="IRNazanin" w:hAnsi="IRNazanin" w:eastAsia="IRNazanin" w:cs="IRNazanin"/>
          <w:lang w:bidi="fa-IR"/>
          <w:color w:val="111111"/>
          <w:sz w:val="28"/>
          <w:szCs w:val="28"/>
          <w:rtl/>
        </w:rPr>
        <w:t xml:space="preserve">هذا إذا کانوا رجالا فقط،فلو کان معهم نساء جعل رأس المرأة الأولی عند ألیة الرجل الأخیر،و رأس الثانیة عند رأس الاولی،إلی آخرهن،ثم یقوم الامام وسط الرّجال،روی ذلک کلّه عمّار بن موسی،عن الصّادق علیه السّلام </w:t>
      </w:r>
      <w:r>
        <w:rPr>
          <w:rStyle w:val="FootnoteReference"/>
        </w:rPr>
        <w:footnoteReference w:id="1668"/>
      </w:r>
      <w:r>
        <w:rPr>
          <w:rFonts w:ascii="IRNazanin" w:hAnsi="IRNazanin" w:eastAsia="IRNazanin" w:cs="IRNazanin"/>
          <w:lang w:bidi="fa-IR"/>
          <w:color w:val="111111"/>
          <w:sz w:val="28"/>
          <w:szCs w:val="28"/>
          <w:rtl/>
        </w:rPr>
        <w:t xml:space="preserve">،و لا منافاة بین هذا و بین ما تقدم من مراعاة جعل صدر المرأة عند وسط الرّجل لأن ذلک مع اتحاد الرّجل.</w:t>
      </w:r>
    </w:p>
    <w:p>
      <w:pPr>
        <w:pStyle w:val="BookText"/>
      </w:pPr>
      <w:r>
        <w:rPr>
          <w:rFonts w:ascii="IRNazanin" w:hAnsi="IRNazanin" w:eastAsia="IRNazanin" w:cs="IRNazanin"/>
          <w:lang w:bidi="fa-IR"/>
          <w:color w:val="111111"/>
          <w:sz w:val="28"/>
          <w:szCs w:val="28"/>
          <w:rtl/>
        </w:rPr>
        <w:t xml:space="preserve">و قول المصنّف سابقا:(فان کان عبدا وسط بینهما)بیان للمرتبة فی المذکورین،و لا دلالة فیه علی کیفیة الصّف،نعم قد یقال:الغرض من ذلک مراعاة القرب من الامام،و ذلک یفوت بالصّف مدرجا.</w:t>
      </w:r>
    </w:p>
    <w:p>
      <w:pPr>
        <w:pStyle w:val="BookText"/>
      </w:pPr>
      <w:r>
        <w:rPr>
          <w:rFonts w:ascii="IRNazanin" w:hAnsi="IRNazanin" w:eastAsia="IRNazanin" w:cs="IRNazanin"/>
          <w:lang w:bidi="fa-IR"/>
          <w:color w:val="111111"/>
          <w:sz w:val="28"/>
          <w:szCs w:val="28"/>
          <w:rtl/>
        </w:rPr>
        <w:t xml:space="preserve">قال فی الذّکری فی التفریع:لا فرق فی التّدریج إذا کان المجتمعون صنفا واحدا بین صفّ النّساء و الرّجال،و الأحرار و العبید،و الماء و الأطفال،و الظاهر أنّه یجعلهم صفین کتراص البناء،لئلاّ یلزم الانحراف عن القبلة،و إن کان ظاهر الرّوایة أنّه صف واحد </w:t>
      </w:r>
      <w:r>
        <w:rPr>
          <w:rStyle w:val="FootnoteReference"/>
        </w:rPr>
        <w:footnoteReference w:id="1669"/>
      </w:r>
      <w:r>
        <w:rPr>
          <w:rFonts w:ascii="IRNazanin" w:hAnsi="IRNazanin" w:eastAsia="IRNazanin" w:cs="IRNazanin"/>
          <w:lang w:bidi="fa-IR"/>
          <w:color w:val="111111"/>
          <w:sz w:val="28"/>
          <w:szCs w:val="28"/>
          <w:rtl/>
        </w:rPr>
        <w:t xml:space="preserve">،و فی هذا الکلام شیء.</w:t>
      </w:r>
    </w:p>
    <w:p>
      <w:pPr>
        <w:pStyle w:val="BookText"/>
      </w:pPr>
      <w:r>
        <w:rPr>
          <w:rFonts w:ascii="IRNazanin" w:hAnsi="IRNazanin" w:eastAsia="IRNazanin" w:cs="IRNazanin"/>
          <w:lang w:bidi="fa-IR"/>
          <w:color w:val="111111"/>
          <w:sz w:val="28"/>
          <w:szCs w:val="28"/>
          <w:rtl/>
        </w:rPr>
        <w:t xml:space="preserve">قوله: (الفصل الرّابع فی الدّفن:و الواجب فیه علی الکفایة شیئان:دفنه فی حفرة تحرس المیّت عن السّباع،و تکتم رائحته عن النّاس).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الناس. و الثانی:استقبال القبلة به بأن یضجع علی جانبه الأیمن. و المستحب وضع الجنازة علی الأرض عند الوصول الی القبر،  المراد بحراستها المیّت عن السّباع کونها بحیث یعسر نبشها غالبا،و هاتان الصّفتان متلازمتان فی الغالب،و لو قدر انفکاک إحداهما عن الأخری،فلا بدّ من مراعاتهما کما نبّه علیه فی الذّکری </w:t>
      </w:r>
      <w:r>
        <w:rPr>
          <w:rStyle w:val="FootnoteReference"/>
        </w:rPr>
        <w:footnoteReference w:id="1670"/>
      </w:r>
      <w:r>
        <w:rPr>
          <w:rFonts w:ascii="IRNazanin" w:hAnsi="IRNazanin" w:eastAsia="IRNazanin" w:cs="IRNazanin"/>
          <w:lang w:bidi="fa-IR"/>
          <w:color w:val="111111"/>
          <w:sz w:val="28"/>
          <w:szCs w:val="28"/>
          <w:rtl/>
        </w:rPr>
        <w:t xml:space="preserve">،لعدم حصول الغرض من الدّفن إلاّ بذلک.</w:t>
      </w:r>
    </w:p>
    <w:p>
      <w:pPr>
        <w:pStyle w:val="BookText"/>
      </w:pPr>
      <w:r>
        <w:rPr>
          <w:rFonts w:ascii="IRNazanin" w:hAnsi="IRNazanin" w:eastAsia="IRNazanin" w:cs="IRNazanin"/>
          <w:lang w:bidi="fa-IR"/>
          <w:color w:val="111111"/>
          <w:sz w:val="28"/>
          <w:szCs w:val="28"/>
          <w:rtl/>
        </w:rPr>
        <w:t xml:space="preserve">قوله: (و استقبال القبلة به بأن یضجع علی جانبه الأیمن).</w:t>
      </w:r>
    </w:p>
    <w:p>
      <w:pPr>
        <w:pStyle w:val="BookText"/>
      </w:pPr>
      <w:r>
        <w:rPr>
          <w:rFonts w:ascii="IRNazanin" w:hAnsi="IRNazanin" w:eastAsia="IRNazanin" w:cs="IRNazanin"/>
          <w:lang w:bidi="fa-IR"/>
          <w:color w:val="111111"/>
          <w:sz w:val="28"/>
          <w:szCs w:val="28"/>
          <w:rtl/>
        </w:rPr>
        <w:t xml:space="preserve">لفعل النّبی صلّی اللَّه علیه و آله،و دفنه کذلک،و علیه الصّحابة و التّابعون و قد ذکر هذه الکیفیّة معظم الأصحاب </w:t>
      </w:r>
      <w:r>
        <w:rPr>
          <w:rStyle w:val="FootnoteReference"/>
        </w:rPr>
        <w:footnoteReference w:id="1671"/>
      </w:r>
      <w:r>
        <w:rPr>
          <w:rFonts w:ascii="IRNazanin" w:hAnsi="IRNazanin" w:eastAsia="IRNazanin" w:cs="IRNazanin"/>
          <w:lang w:bidi="fa-IR"/>
          <w:color w:val="111111"/>
          <w:sz w:val="28"/>
          <w:szCs w:val="28"/>
          <w:rtl/>
        </w:rPr>
        <w:t xml:space="preserve">،و عن ابن حمزة استحباب الاستقبال حینئذ للأصل </w:t>
      </w:r>
      <w:r>
        <w:rPr>
          <w:rStyle w:val="FootnoteReference"/>
        </w:rPr>
        <w:footnoteReference w:id="1672"/>
      </w:r>
      <w:r>
        <w:rPr>
          <w:rFonts w:ascii="IRNazanin" w:hAnsi="IRNazanin" w:eastAsia="IRNazanin" w:cs="IRNazanin"/>
          <w:lang w:bidi="fa-IR"/>
          <w:color w:val="111111"/>
          <w:sz w:val="28"/>
          <w:szCs w:val="28"/>
          <w:rtl/>
        </w:rPr>
        <w:t xml:space="preserve">،و یدفعه ما سبق.و یجب کون الحفرة مما یجوز التصرف به لذلک،إمّا بکونها مباحة،أو مرخّصا فیها من قبل المالک،خالیة من میّت آخر حیث یحرم النّبش.</w:t>
      </w:r>
    </w:p>
    <w:p>
      <w:pPr>
        <w:pStyle w:val="BookText"/>
      </w:pPr>
      <w:r>
        <w:rPr>
          <w:rFonts w:ascii="IRNazanin" w:hAnsi="IRNazanin" w:eastAsia="IRNazanin" w:cs="IRNazanin"/>
          <w:lang w:bidi="fa-IR"/>
          <w:color w:val="111111"/>
          <w:sz w:val="28"/>
          <w:szCs w:val="28"/>
          <w:rtl/>
        </w:rPr>
        <w:t xml:space="preserve">و هل یجوز الدفن فی ملک المیّت مع عدم رضی الوارث،أو کونه صغیرا فیکون من المستثنیات کمؤن التّجهیز،أم لا؟ لا أعلم تصریحا بذلک نفیا و لا إثباتا،و لا أستبعد مع تعذّر غیره الجواز.</w:t>
      </w:r>
    </w:p>
    <w:p>
      <w:pPr>
        <w:pStyle w:val="BookText"/>
      </w:pPr>
      <w:r>
        <w:rPr>
          <w:rFonts w:ascii="IRNazanin" w:hAnsi="IRNazanin" w:eastAsia="IRNazanin" w:cs="IRNazanin"/>
          <w:lang w:bidi="fa-IR"/>
          <w:color w:val="111111"/>
          <w:sz w:val="28"/>
          <w:szCs w:val="28"/>
          <w:rtl/>
        </w:rPr>
        <w:t xml:space="preserve">و یسقط الاستقبال مع اشتباه القبلة،و عند تعذره کمن مات فی بئر و تعذر إخراجه.</w:t>
      </w:r>
    </w:p>
    <w:p>
      <w:pPr>
        <w:pStyle w:val="BookText"/>
      </w:pPr>
      <w:r>
        <w:rPr>
          <w:rFonts w:ascii="IRNazanin" w:hAnsi="IRNazanin" w:eastAsia="IRNazanin" w:cs="IRNazanin"/>
          <w:lang w:bidi="fa-IR"/>
          <w:color w:val="111111"/>
          <w:sz w:val="28"/>
          <w:szCs w:val="28"/>
          <w:rtl/>
        </w:rPr>
        <w:t xml:space="preserve">قوله: (و المستحب وضع الجنازة علی الأرض عند الوصول إلی القبر).</w:t>
      </w:r>
    </w:p>
    <w:p>
      <w:pPr>
        <w:pStyle w:val="BookText"/>
      </w:pPr>
      <w:r>
        <w:rPr>
          <w:rFonts w:ascii="IRNazanin" w:hAnsi="IRNazanin" w:eastAsia="IRNazanin" w:cs="IRNazanin"/>
          <w:lang w:bidi="fa-IR"/>
          <w:color w:val="111111"/>
          <w:sz w:val="28"/>
          <w:szCs w:val="28"/>
          <w:rtl/>
        </w:rPr>
        <w:t xml:space="preserve">لخبر محمّد بن عجلان،عن الصّادق علیه السّلام:«لا تفدحه بقبره،و لکن ضعه دون قبره بذراعین أو ثلاث،و دعه حتّی یتأهب للقبر» </w:t>
      </w:r>
      <w:r>
        <w:rPr>
          <w:rStyle w:val="FootnoteReference"/>
        </w:rPr>
        <w:footnoteReference w:id="1673"/>
      </w:r>
      <w:r>
        <w:rPr>
          <w:rFonts w:ascii="IRNazanin" w:hAnsi="IRNazanin" w:eastAsia="IRNazanin" w:cs="IRNazanin"/>
          <w:lang w:bidi="fa-IR"/>
          <w:color w:val="111111"/>
          <w:sz w:val="28"/>
          <w:szCs w:val="28"/>
          <w:rtl/>
        </w:rPr>
        <w:t xml:space="preserve">،فدحه الدین:أثقله، ذکره فی الصّحاح </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لیکن وضعه عند رجلی القبر،و المرأة قدامه ممّا یلی القبلة،و هو مقتضی قول المصنّف:(و أخذ الرّجل من عند رجلی القبر،و المرأة مما یلی القبلة)،لأن أخذه من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أخذ الرجل من عند رجلی القبر،و المرأة ممّا یلی القبر،و إنزاله فی ثلاث دفعات، و سبق رأسه و المرأة عرضا،و تحفّی النازل،و کشف رأسه،و حل أزراره،  هناک یقتضی سبق الوضع،و قد استفید ذلک کلّه من الاخبار </w:t>
      </w:r>
      <w:r>
        <w:rPr>
          <w:rStyle w:val="FootnoteReference"/>
        </w:rPr>
        <w:footnoteReference w:id="1675"/>
      </w:r>
      <w:r>
        <w:rPr>
          <w:rFonts w:ascii="IRNazanin" w:hAnsi="IRNazanin" w:eastAsia="IRNazanin" w:cs="IRNazanin"/>
          <w:lang w:bidi="fa-IR"/>
          <w:color w:val="111111"/>
          <w:sz w:val="28"/>
          <w:szCs w:val="28"/>
          <w:rtl/>
        </w:rPr>
        <w:t xml:space="preserve">،و یظهر من المنتهی إجماع علمائنا علیه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إنزاله فی ثلاث دفعات و سبق رأسه).</w:t>
      </w:r>
    </w:p>
    <w:p>
      <w:pPr>
        <w:pStyle w:val="BookText"/>
      </w:pPr>
      <w:r>
        <w:rPr>
          <w:rFonts w:ascii="IRNazanin" w:hAnsi="IRNazanin" w:eastAsia="IRNazanin" w:cs="IRNazanin"/>
          <w:lang w:bidi="fa-IR"/>
          <w:color w:val="111111"/>
          <w:sz w:val="28"/>
          <w:szCs w:val="28"/>
          <w:rtl/>
        </w:rPr>
        <w:t xml:space="preserve">فی العبارة تجوّز،فان المراد نقله فی ثلاث دفعات و إنزاله فی الثّالثة، و لیکن سابقا برأسه،قال المفید:کما سبق الی الدّنیا من بطن امّه </w:t>
      </w:r>
      <w:r>
        <w:rPr>
          <w:rStyle w:val="FootnoteReference"/>
        </w:rPr>
        <w:footnoteReference w:id="1677"/>
      </w:r>
      <w:r>
        <w:rPr>
          <w:rFonts w:ascii="IRNazanin" w:hAnsi="IRNazanin" w:eastAsia="IRNazanin" w:cs="IRNazanin"/>
          <w:lang w:bidi="fa-IR"/>
          <w:color w:val="111111"/>
          <w:sz w:val="28"/>
          <w:szCs w:val="28"/>
          <w:rtl/>
        </w:rPr>
        <w:t xml:space="preserve">،قال فی الذّکری:و لم یزد ابن الجنید فی وضعه علی مرّة </w:t>
      </w:r>
      <w:r>
        <w:rPr>
          <w:rStyle w:val="FootnoteReference"/>
        </w:rPr>
        <w:footnoteReference w:id="1678"/>
      </w:r>
      <w:r>
        <w:rPr>
          <w:rFonts w:ascii="IRNazanin" w:hAnsi="IRNazanin" w:eastAsia="IRNazanin" w:cs="IRNazanin"/>
          <w:lang w:bidi="fa-IR"/>
          <w:color w:val="111111"/>
          <w:sz w:val="28"/>
          <w:szCs w:val="28"/>
          <w:rtl/>
        </w:rPr>
        <w:t xml:space="preserve">،و هو ظاهر المعتبر </w:t>
      </w:r>
      <w:r>
        <w:rPr>
          <w:rStyle w:val="FootnoteReference"/>
        </w:rPr>
        <w:footnoteReference w:id="1679"/>
      </w:r>
      <w:r>
        <w:rPr>
          <w:rFonts w:ascii="IRNazanin" w:hAnsi="IRNazanin" w:eastAsia="IRNazanin" w:cs="IRNazanin"/>
          <w:lang w:bidi="fa-IR"/>
          <w:color w:val="111111"/>
          <w:sz w:val="28"/>
          <w:szCs w:val="28"/>
          <w:rtl/>
        </w:rPr>
        <w:t xml:space="preserve">،عملا بمدلول الحدیث.</w:t>
      </w:r>
    </w:p>
    <w:p>
      <w:pPr>
        <w:pStyle w:val="BookText"/>
      </w:pPr>
      <w:r>
        <w:rPr>
          <w:rFonts w:ascii="IRNazanin" w:hAnsi="IRNazanin" w:eastAsia="IRNazanin" w:cs="IRNazanin"/>
          <w:lang w:bidi="fa-IR"/>
          <w:color w:val="111111"/>
          <w:sz w:val="28"/>
          <w:szCs w:val="28"/>
          <w:rtl/>
        </w:rPr>
        <w:t xml:space="preserve">لما روی عبد الصّمد بن هارون،رفع الحدیث قال:قال أبو عبد اللَّه علیه السّلام:«إذا أدخل المیّت القبر،إن کان رجلا سلّ سلاً،و المرأة تؤخذ عرضا،فإنه أستر»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تحفّی النازل،و کشف رأسه،و حل أزراره).</w:t>
      </w:r>
    </w:p>
    <w:p>
      <w:pPr>
        <w:pStyle w:val="BookText"/>
      </w:pPr>
      <w:r>
        <w:rPr>
          <w:rFonts w:ascii="IRNazanin" w:hAnsi="IRNazanin" w:eastAsia="IRNazanin" w:cs="IRNazanin"/>
          <w:lang w:bidi="fa-IR"/>
          <w:color w:val="111111"/>
          <w:sz w:val="28"/>
          <w:szCs w:val="28"/>
          <w:rtl/>
        </w:rPr>
        <w:t xml:space="preserve">لخبر أبی بکر الحضرمی،عن الصّادق علیه السّلام:«لا تنزل القبر و علیک عمامة،و لا قلنسوة،و لا رداء،و لا حذاء و حلّ أزرارک»،قلت:فالخف،قال:</w:t>
      </w:r>
    </w:p>
    <w:p>
      <w:pPr>
        <w:pStyle w:val="BookText"/>
      </w:pPr>
      <w:r>
        <w:rPr>
          <w:rFonts w:ascii="IRNazanin" w:hAnsi="IRNazanin" w:eastAsia="IRNazanin" w:cs="IRNazanin"/>
          <w:lang w:bidi="fa-IR"/>
          <w:color w:val="111111"/>
          <w:sz w:val="28"/>
          <w:szCs w:val="28"/>
          <w:rtl/>
        </w:rPr>
        <w:t xml:space="preserve">«لا بأس بالخف فی وقت الضّرورة و التقیة»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یکون متطهرا،لقول الصّادق علیه السّلام:«توضأ إذا أدخلت المیّت القبر»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کونه أجنبیا إلاّ المرأة،و الدعاء عند إنزاله،و حفر القبر قامة أو الی  و فی الذّکری أسند ذلک الی المصنّف،و المحقق،و قال:انّه فی سیاق خبر محمّد ابن مسلم و الحلبی عنه علیه السّلام </w:t>
      </w:r>
      <w:r>
        <w:rPr>
          <w:rStyle w:val="FootnoteReference"/>
        </w:rPr>
        <w:footnoteReference w:id="1683"/>
      </w:r>
      <w:r>
        <w:rPr>
          <w:rFonts w:ascii="IRNazanin" w:hAnsi="IRNazanin" w:eastAsia="IRNazanin" w:cs="IRNazanin"/>
          <w:lang w:bidi="fa-IR"/>
          <w:color w:val="111111"/>
          <w:sz w:val="28"/>
          <w:szCs w:val="28"/>
          <w:rtl/>
        </w:rPr>
        <w:t xml:space="preserve">،و کأنه لم یقطع بکون الأمر به من کلام الامام علیه السّلام.</w:t>
      </w:r>
    </w:p>
    <w:p>
      <w:pPr>
        <w:pStyle w:val="BookText"/>
      </w:pPr>
      <w:r>
        <w:rPr>
          <w:rFonts w:ascii="IRNazanin" w:hAnsi="IRNazanin" w:eastAsia="IRNazanin" w:cs="IRNazanin"/>
          <w:lang w:bidi="fa-IR"/>
          <w:color w:val="111111"/>
          <w:sz w:val="28"/>
          <w:szCs w:val="28"/>
          <w:rtl/>
        </w:rPr>
        <w:t xml:space="preserve">و یستحب الدّعاء عند معاینة القبر بالمأثور،و یجوز تعدد النازل،و یتعین مع الحاجة،و لا عبرة بکونه وترا عندنا للنّص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کونه أجنبیّا إلا المرأة).</w:t>
      </w:r>
    </w:p>
    <w:p>
      <w:pPr>
        <w:pStyle w:val="BookText"/>
      </w:pPr>
      <w:r>
        <w:rPr>
          <w:rFonts w:ascii="IRNazanin" w:hAnsi="IRNazanin" w:eastAsia="IRNazanin" w:cs="IRNazanin"/>
          <w:lang w:bidi="fa-IR"/>
          <w:color w:val="111111"/>
          <w:sz w:val="28"/>
          <w:szCs w:val="28"/>
          <w:rtl/>
        </w:rPr>
        <w:t xml:space="preserve">لأنه یورث قسوة القلب،و من قسا قلبه بعد من ربه،قال الصّادق علیه السّلام:</w:t>
      </w:r>
    </w:p>
    <w:p>
      <w:pPr>
        <w:pStyle w:val="BookText"/>
      </w:pPr>
      <w:r>
        <w:rPr>
          <w:rFonts w:ascii="IRNazanin" w:hAnsi="IRNazanin" w:eastAsia="IRNazanin" w:cs="IRNazanin"/>
          <w:lang w:bidi="fa-IR"/>
          <w:color w:val="111111"/>
          <w:sz w:val="28"/>
          <w:szCs w:val="28"/>
          <w:rtl/>
        </w:rPr>
        <w:t xml:space="preserve">«أنها کم أن تطرحوا التراب علی ذوی الأرحام فإن ذلک یورث القسوة فی القلب،و من قسا قلبه بعد من ربّه» </w:t>
      </w:r>
      <w:r>
        <w:rPr>
          <w:rStyle w:val="FootnoteReference"/>
        </w:rPr>
        <w:footnoteReference w:id="1685"/>
      </w:r>
      <w:r>
        <w:rPr>
          <w:rFonts w:ascii="IRNazanin" w:hAnsi="IRNazanin" w:eastAsia="IRNazanin" w:cs="IRNazanin"/>
          <w:lang w:bidi="fa-IR"/>
          <w:color w:val="111111"/>
          <w:sz w:val="28"/>
          <w:szCs w:val="28"/>
          <w:rtl/>
        </w:rPr>
        <w:t xml:space="preserve">،و لا فرق بین الابن و الأب،و إن کان خبر عبد اللَّه العنبری </w:t>
      </w:r>
      <w:r>
        <w:rPr>
          <w:rStyle w:val="FootnoteReference"/>
        </w:rPr>
        <w:footnoteReference w:id="1686"/>
      </w:r>
      <w:r>
        <w:rPr>
          <w:rFonts w:ascii="IRNazanin" w:hAnsi="IRNazanin" w:eastAsia="IRNazanin" w:cs="IRNazanin"/>
          <w:lang w:bidi="fa-IR"/>
          <w:color w:val="111111"/>
          <w:sz w:val="28"/>
          <w:szCs w:val="28"/>
          <w:rtl/>
        </w:rPr>
        <w:t xml:space="preserve">،عن الصّادق علیه السّلام یقتضی خفة کراهیّة نزول الابن.</w:t>
      </w:r>
    </w:p>
    <w:p>
      <w:pPr>
        <w:pStyle w:val="BookText"/>
      </w:pPr>
      <w:r>
        <w:rPr>
          <w:rFonts w:ascii="IRNazanin" w:hAnsi="IRNazanin" w:eastAsia="IRNazanin" w:cs="IRNazanin"/>
          <w:lang w:bidi="fa-IR"/>
          <w:color w:val="111111"/>
          <w:sz w:val="28"/>
          <w:szCs w:val="28"/>
          <w:rtl/>
        </w:rPr>
        <w:t xml:space="preserve">أمّا المرأة ففی خبر السّکونی،عن الصّادق علیه السّلام:«قال أمیر المؤمنین علیه السّلام:مضت السنة من رسول اللَّه صلّی اللَّه علیه و آله أن المرأة لا یدخلها قبرها إلا من کان یراها فی حال حیاتها» </w:t>
      </w:r>
      <w:r>
        <w:rPr>
          <w:rStyle w:val="FootnoteReference"/>
        </w:rPr>
        <w:footnoteReference w:id="1687"/>
      </w:r>
      <w:r>
        <w:rPr>
          <w:rFonts w:ascii="IRNazanin" w:hAnsi="IRNazanin" w:eastAsia="IRNazanin" w:cs="IRNazanin"/>
          <w:lang w:bidi="fa-IR"/>
          <w:color w:val="111111"/>
          <w:sz w:val="28"/>
          <w:szCs w:val="28"/>
          <w:rtl/>
        </w:rPr>
        <w:t xml:space="preserve">،و الزّوج أولی من المحرم لما ذکر فی الصّلاة و الغسل، و مع التّعذّر فامرأة صالحة،ثم أجنبیّ صالح،و إن کان شیخا فهو أولی-قاله فی التّذکرة- </w:t>
      </w:r>
      <w:r>
        <w:rPr>
          <w:rStyle w:val="FootnoteReference"/>
        </w:rPr>
        <w:footnoteReference w:id="1688"/>
      </w:r>
      <w:r>
        <w:rPr>
          <w:rFonts w:ascii="IRNazanin" w:hAnsi="IRNazanin" w:eastAsia="IRNazanin" w:cs="IRNazanin"/>
          <w:lang w:bidi="fa-IR"/>
          <w:color w:val="111111"/>
          <w:sz w:val="28"/>
          <w:szCs w:val="28"/>
          <w:rtl/>
        </w:rPr>
        <w:t xml:space="preserve">،یدخل یده من قبل کتفها،و آخر یدخل یده تحت حقویها،حکاه فی الذکری </w:t>
      </w:r>
      <w:r>
        <w:rPr>
          <w:rStyle w:val="FootnoteReference"/>
        </w:rPr>
        <w:footnoteReference w:id="1689"/>
      </w:r>
      <w:r>
        <w:rPr>
          <w:rFonts w:ascii="Amiri" w:hAnsi="Amiri" w:eastAsia="Amiri" w:cs="Amiri"/>
          <w:lang w:bidi="ar-SA"/>
          <w:color w:val="111111"/>
          <w:sz w:val="28"/>
          <w:szCs w:val="28"/>
          <w:rtl/>
        </w:rPr>
        <w:t xml:space="preserve">،عن ابن حمزة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حفر القبر قامة أو إلی الترقوة).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الترقوة، و اللّحد مما یلی القبلة،و حل عقد الکفن من عند رأسه و رجلیه،  إجماعا منّا،و أکثر الأخبار الی الترقوة </w:t>
      </w:r>
      <w:r>
        <w:rPr>
          <w:rStyle w:val="FootnoteReference"/>
        </w:rPr>
        <w:footnoteReference w:id="1691"/>
      </w:r>
      <w:r>
        <w:rPr>
          <w:rFonts w:ascii="IRNazanin" w:hAnsi="IRNazanin" w:eastAsia="IRNazanin" w:cs="IRNazanin"/>
          <w:lang w:bidi="fa-IR"/>
          <w:color w:val="111111"/>
          <w:sz w:val="28"/>
          <w:szCs w:val="28"/>
          <w:rtl/>
        </w:rPr>
        <w:t xml:space="preserve">،و لا یعمق فوق ثلاث أذرع،لخبر السّکونی،عن الصّادق علیه السّلام عن النّبی صلّی اللَّه علیه و آله </w:t>
      </w:r>
      <w:r>
        <w:rPr>
          <w:rStyle w:val="FootnoteReference"/>
        </w:rPr>
        <w:footnoteReference w:id="1692"/>
      </w:r>
      <w:r>
        <w:rPr>
          <w:rFonts w:ascii="IRNazanin" w:hAnsi="IRNazanin" w:eastAsia="IRNazanin" w:cs="IRNazanin"/>
          <w:lang w:bidi="fa-IR"/>
          <w:color w:val="111111"/>
          <w:sz w:val="28"/>
          <w:szCs w:val="28"/>
          <w:rtl/>
        </w:rPr>
        <w:t xml:space="preserve">،و لو تعذر الحفر لصلابة الأرض و نحوها وجب نقله الی ما یمکن حفره،فان تعذّر أجزأ البناء علیه إذا حصل به مقصود الدّفن،و لا یجزئ اختیارا لانه خلاف المعهود.</w:t>
      </w:r>
    </w:p>
    <w:p>
      <w:pPr>
        <w:pStyle w:val="BookText"/>
      </w:pPr>
      <w:r>
        <w:rPr>
          <w:rFonts w:ascii="IRNazanin" w:hAnsi="IRNazanin" w:eastAsia="IRNazanin" w:cs="IRNazanin"/>
          <w:lang w:bidi="fa-IR"/>
          <w:color w:val="111111"/>
          <w:sz w:val="28"/>
          <w:szCs w:val="28"/>
          <w:rtl/>
        </w:rPr>
        <w:t xml:space="preserve">قوله: (و اللحد مما یلی القبلة).</w:t>
      </w:r>
    </w:p>
    <w:p>
      <w:pPr>
        <w:pStyle w:val="BookText"/>
      </w:pPr>
      <w:r>
        <w:rPr>
          <w:rFonts w:ascii="IRNazanin" w:hAnsi="IRNazanin" w:eastAsia="IRNazanin" w:cs="IRNazanin"/>
          <w:lang w:bidi="fa-IR"/>
          <w:color w:val="111111"/>
          <w:sz w:val="28"/>
          <w:szCs w:val="28"/>
          <w:rtl/>
        </w:rPr>
        <w:t xml:space="preserve">أی:یستحب اللحد عندنا،لقوله صلّی اللَّه علیه و آله:«اللّحد لنا،و الشق لغیرنا» </w:t>
      </w:r>
      <w:r>
        <w:rPr>
          <w:rStyle w:val="FootnoteReference"/>
        </w:rPr>
        <w:footnoteReference w:id="1693"/>
      </w:r>
      <w:r>
        <w:rPr>
          <w:rFonts w:ascii="IRNazanin" w:hAnsi="IRNazanin" w:eastAsia="IRNazanin" w:cs="IRNazanin"/>
          <w:lang w:bidi="fa-IR"/>
          <w:color w:val="111111"/>
          <w:sz w:val="28"/>
          <w:szCs w:val="28"/>
          <w:rtl/>
        </w:rPr>
        <w:t xml:space="preserve">.و المراد باللّحد:أنّه إذا بلغ الحافر أرض القبر حفر فی حائطه مکانا یوضع فیه المیّت،و لیکن ممّا یلی القبلة استحبابا،قاله الأصحاب.و یستحب کونه واسعا مقدار ما یجلس فیه.</w:t>
      </w:r>
    </w:p>
    <w:p>
      <w:pPr>
        <w:pStyle w:val="BookText"/>
      </w:pPr>
      <w:r>
        <w:rPr>
          <w:rFonts w:ascii="IRNazanin" w:hAnsi="IRNazanin" w:eastAsia="IRNazanin" w:cs="IRNazanin"/>
          <w:lang w:bidi="fa-IR"/>
          <w:color w:val="111111"/>
          <w:sz w:val="28"/>
          <w:szCs w:val="28"/>
          <w:rtl/>
        </w:rPr>
        <w:t xml:space="preserve">و هذا فی غیر الرخوة،أمّا فیها فیستحبّ الشّق خوفا من انهدامه،و لو عمل حینئذ شبه اللّحد من بناء فی قبلته،فقد قال فی المعتبر:إنّه أفضل </w:t>
      </w:r>
      <w:r>
        <w:rPr>
          <w:rStyle w:val="FootnoteReference"/>
        </w:rPr>
        <w:footnoteReference w:id="1694"/>
      </w:r>
      <w:r>
        <w:rPr>
          <w:rFonts w:ascii="IRNazanin" w:hAnsi="IRNazanin" w:eastAsia="IRNazanin" w:cs="IRNazanin"/>
          <w:lang w:bidi="fa-IR"/>
          <w:color w:val="111111"/>
          <w:sz w:val="28"/>
          <w:szCs w:val="28"/>
          <w:rtl/>
        </w:rPr>
        <w:t xml:space="preserve">،و حکاه فی الذّکری عن ظاهر ابن الجنید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حل عقد الکفن من عند رأسه و رجلیه).</w:t>
      </w:r>
    </w:p>
    <w:p>
      <w:pPr>
        <w:pStyle w:val="BookText"/>
      </w:pPr>
      <w:r>
        <w:rPr>
          <w:rFonts w:ascii="IRNazanin" w:hAnsi="IRNazanin" w:eastAsia="IRNazanin" w:cs="IRNazanin"/>
          <w:lang w:bidi="fa-IR"/>
          <w:color w:val="111111"/>
          <w:sz w:val="28"/>
          <w:szCs w:val="28"/>
          <w:rtl/>
        </w:rPr>
        <w:t xml:space="preserve">رواه إسحاق بن عمّار </w:t>
      </w:r>
      <w:r>
        <w:rPr>
          <w:rStyle w:val="FootnoteReference"/>
        </w:rPr>
        <w:footnoteReference w:id="1696"/>
      </w:r>
      <w:r>
        <w:rPr>
          <w:rFonts w:ascii="IRNazanin" w:hAnsi="IRNazanin" w:eastAsia="IRNazanin" w:cs="IRNazanin"/>
          <w:lang w:bidi="fa-IR"/>
          <w:color w:val="111111"/>
          <w:sz w:val="28"/>
          <w:szCs w:val="28"/>
          <w:rtl/>
        </w:rPr>
        <w:t xml:space="preserve">،و أبو بصیر،عنه علیه السّلام </w:t>
      </w:r>
      <w:r>
        <w:rPr>
          <w:rStyle w:val="FootnoteReference"/>
        </w:rPr>
        <w:footnoteReference w:id="1697"/>
      </w:r>
      <w:r>
        <w:rPr>
          <w:rFonts w:ascii="IRNazanin" w:hAnsi="IRNazanin" w:eastAsia="IRNazanin" w:cs="IRNazanin"/>
          <w:lang w:bidi="fa-IR"/>
          <w:color w:val="111111"/>
          <w:sz w:val="28"/>
          <w:szCs w:val="28"/>
          <w:rtl/>
        </w:rPr>
        <w:t xml:space="preserve">،و فی خبر حفص بن البختری </w:t>
      </w:r>
      <w:r>
        <w:rPr>
          <w:rStyle w:val="FootnoteReference"/>
        </w:rPr>
        <w:footnoteReference w:id="1698"/>
      </w:r>
      <w:r>
        <w:rPr>
          <w:rFonts w:ascii="IRNazanin" w:hAnsi="IRNazanin" w:eastAsia="IRNazanin" w:cs="IRNazanin"/>
          <w:lang w:bidi="fa-IR"/>
          <w:color w:val="111111"/>
          <w:sz w:val="28"/>
          <w:szCs w:val="28"/>
          <w:rtl/>
        </w:rPr>
        <w:t xml:space="preserve">،و غیره عنه علیه السّلام:«یشق الکفن من عند رأسه»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ردّه فی المعتبر لمخالفته لما علیه الأصحاب،و لأن فیه إفسادا للمال علی وجه لم تثبت شرعیته </w:t>
      </w:r>
      <w:r>
        <w:rPr>
          <w:rStyle w:val="FootnoteReference"/>
        </w:rPr>
        <w:footnoteReference w:id="1700"/>
      </w:r>
      <w:r>
        <w:rPr>
          <w:rFonts w:ascii="Times New Roman" w:hAnsi="Times New Roman" w:eastAsia="Times New Roman" w:cs="Times New Roman"/>
          <w:lang w:val="en-US" w:bidi="en-US"/>
          <w:color w:val="111111"/>
          <w:sz w:val="28"/>
          <w:szCs w:val="28"/>
          <w:rtl/>
        </w:rPr>
        <w:t xml:space="preserve">.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جعل شیء من تربة الحسین علیه السّلام معه،  و یمکن حمل الشّق علی إرادة حل العقدة لیبدو وجهه،فکأنه شق عنه مجازا.</w:t>
      </w:r>
    </w:p>
    <w:p>
      <w:pPr>
        <w:pStyle w:val="BookText"/>
      </w:pPr>
      <w:r>
        <w:rPr>
          <w:rFonts w:ascii="IRNazanin" w:hAnsi="IRNazanin" w:eastAsia="IRNazanin" w:cs="IRNazanin"/>
          <w:lang w:bidi="fa-IR"/>
          <w:color w:val="111111"/>
          <w:sz w:val="28"/>
          <w:szCs w:val="28"/>
          <w:rtl/>
        </w:rPr>
        <w:t xml:space="preserve">قوله: (و جعل شیء من تربة الحسین علیه السّلام معه).</w:t>
      </w:r>
    </w:p>
    <w:p>
      <w:pPr>
        <w:pStyle w:val="BookText"/>
      </w:pPr>
      <w:r>
        <w:rPr>
          <w:rFonts w:ascii="IRNazanin" w:hAnsi="IRNazanin" w:eastAsia="IRNazanin" w:cs="IRNazanin"/>
          <w:lang w:bidi="fa-IR"/>
          <w:color w:val="111111"/>
          <w:sz w:val="28"/>
          <w:szCs w:val="28"/>
          <w:rtl/>
        </w:rPr>
        <w:t xml:space="preserve">تبرکا بها،و تیمّنا،و احترازا من العذاب،و هو کاف فی الاستحباب.</w:t>
      </w:r>
    </w:p>
    <w:p>
      <w:pPr>
        <w:pStyle w:val="BookText"/>
      </w:pPr>
      <w:r>
        <w:rPr>
          <w:rFonts w:ascii="IRNazanin" w:hAnsi="IRNazanin" w:eastAsia="IRNazanin" w:cs="IRNazanin"/>
          <w:lang w:bidi="fa-IR"/>
          <w:color w:val="111111"/>
          <w:sz w:val="28"/>
          <w:szCs w:val="28"/>
          <w:rtl/>
        </w:rPr>
        <w:t xml:space="preserve">قال فی المنتهی:روی أن امرأة کانت تزنی،و تضع أولادها فتحرقهم بالنّار خوفا من أهلها،و لم یعلم بها غیر أمّها،فلما ماتت دفنت،فانکشف التّراب عنها و لم تقبلها الأرض،فنقلت عن ذلک الموضع إلی غیره فجری لها ذلک،فجاء أهلها إلی الصّادق علیه السّلام و حکوا له القصة،فقال لامّها:«ما کانت تصنع هذه فی حیاتها من المعاصی؟»فأخبرته بباطن أمرها،فقال علیه السّلام:«إنّ الأرض لا تقبل هذه،لأنها کانت تعذب خلق اللَّه بعذاب اللَّه،اجعلوا فی قبرها شیئا من تربة الحسین علیه السّلام» ففعل ذلک،فسترها اللَّه تعالی </w:t>
      </w:r>
      <w:r>
        <w:rPr>
          <w:rStyle w:val="FootnoteReference"/>
        </w:rPr>
        <w:footnoteReference w:id="1701"/>
      </w:r>
      <w:r>
        <w:rPr>
          <w:rFonts w:ascii="IRNazanin" w:hAnsi="IRNazanin" w:eastAsia="IRNazanin" w:cs="IRNazanin"/>
          <w:lang w:bidi="fa-IR"/>
          <w:color w:val="111111"/>
          <w:sz w:val="28"/>
          <w:szCs w:val="28"/>
          <w:rtl/>
        </w:rPr>
        <w:t xml:space="preserve">و نحوه قال فی التذکرة </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الذّکری أسند القول بذلک إلی الشّیخین،قال:و لم نعلم مأخذه </w:t>
      </w:r>
      <w:r>
        <w:rPr>
          <w:rStyle w:val="FootnoteReference"/>
        </w:rPr>
        <w:footnoteReference w:id="1703"/>
      </w:r>
      <w:r>
        <w:rPr>
          <w:rFonts w:ascii="IRNazanin" w:hAnsi="IRNazanin" w:eastAsia="IRNazanin" w:cs="IRNazanin"/>
          <w:lang w:bidi="fa-IR"/>
          <w:color w:val="111111"/>
          <w:sz w:val="28"/>
          <w:szCs w:val="28"/>
          <w:rtl/>
        </w:rPr>
        <w:t xml:space="preserve">، و أسند الرّوایة إلی نقل المصنّف،فکأنّه لم یثبت عنده سندها،إلا أن روایات السّنن مبنیّة علی المسامحة،فیقبل فیها الخبر الضّعیف،خصوصا إذا اشتهر مضمونه.</w:t>
      </w:r>
    </w:p>
    <w:p>
      <w:pPr>
        <w:pStyle w:val="BookText"/>
      </w:pPr>
      <w:r>
        <w:rPr>
          <w:rFonts w:ascii="IRNazanin" w:hAnsi="IRNazanin" w:eastAsia="IRNazanin" w:cs="IRNazanin"/>
          <w:lang w:bidi="fa-IR"/>
          <w:color w:val="111111"/>
          <w:sz w:val="28"/>
          <w:szCs w:val="28"/>
          <w:rtl/>
        </w:rPr>
        <w:t xml:space="preserve">قال:و الأحسن جعلها تحت خدّه،کما قاله المفید فی المقنعة </w:t>
      </w:r>
      <w:r>
        <w:rPr>
          <w:rStyle w:val="FootnoteReference"/>
        </w:rPr>
        <w:footnoteReference w:id="1704"/>
      </w:r>
      <w:r>
        <w:rPr>
          <w:rFonts w:ascii="IRNazanin" w:hAnsi="IRNazanin" w:eastAsia="IRNazanin" w:cs="IRNazanin"/>
          <w:lang w:bidi="fa-IR"/>
          <w:color w:val="111111"/>
          <w:sz w:val="28"/>
          <w:szCs w:val="28"/>
          <w:rtl/>
        </w:rPr>
        <w:t xml:space="preserve">،و فی الغریة:</w:t>
      </w:r>
    </w:p>
    <w:p>
      <w:pPr>
        <w:pStyle w:val="BookText"/>
      </w:pPr>
      <w:r>
        <w:rPr>
          <w:rFonts w:ascii="IRNazanin" w:hAnsi="IRNazanin" w:eastAsia="IRNazanin" w:cs="IRNazanin"/>
          <w:lang w:bidi="fa-IR"/>
          <w:color w:val="111111"/>
          <w:sz w:val="28"/>
          <w:szCs w:val="28"/>
          <w:rtl/>
        </w:rPr>
        <w:t xml:space="preserve">فی وجهه،و کذا فی اقتصاد الشّیخ </w:t>
      </w:r>
      <w:r>
        <w:rPr>
          <w:rStyle w:val="FootnoteReference"/>
        </w:rPr>
        <w:footnoteReference w:id="1705"/>
      </w:r>
      <w:r>
        <w:rPr>
          <w:rFonts w:ascii="IRNazanin" w:hAnsi="IRNazanin" w:eastAsia="IRNazanin" w:cs="IRNazanin"/>
          <w:lang w:bidi="fa-IR"/>
          <w:color w:val="111111"/>
          <w:sz w:val="28"/>
          <w:szCs w:val="28"/>
          <w:rtl/>
        </w:rPr>
        <w:t xml:space="preserve">،و قیل:تلقاء وجهه،و قیل:فی الکفن،و فی المختلف الکل جائز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أن تجعل له و سادة من تراب و نحوه،و یجعل خلف ظهره مدرة و شبهها لئلا یستلقی،و هما مرویان عن الصّادق علیه السّلام </w:t>
      </w:r>
      <w:r>
        <w:rPr>
          <w:rStyle w:val="FootnoteReference"/>
        </w:rPr>
        <w:footnoteReference w:id="1707"/>
      </w:r>
      <w:r>
        <w:rPr>
          <w:rFonts w:ascii="IRNazanin" w:hAnsi="IRNazanin" w:eastAsia="IRNazanin" w:cs="IRNazanin"/>
          <w:lang w:bidi="fa-IR"/>
          <w:color w:val="111111"/>
          <w:sz w:val="28"/>
          <w:szCs w:val="28"/>
          <w:rtl/>
        </w:rPr>
        <w:t xml:space="preserve">،قال فی التّذکرة:و یدنی من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تلقینه و الدعاء له،و شرج اللبن،  الحائط لئلا ینکب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تلقینه).</w:t>
      </w:r>
    </w:p>
    <w:p>
      <w:pPr>
        <w:pStyle w:val="BookText"/>
      </w:pPr>
      <w:r>
        <w:rPr>
          <w:rFonts w:ascii="IRNazanin" w:hAnsi="IRNazanin" w:eastAsia="IRNazanin" w:cs="IRNazanin"/>
          <w:lang w:bidi="fa-IR"/>
          <w:color w:val="111111"/>
          <w:sz w:val="28"/>
          <w:szCs w:val="28"/>
          <w:rtl/>
        </w:rPr>
        <w:t xml:space="preserve">أی:یستحب أن یلقّنه الملحد له الشّهادتین،و أسماء الأئمة علیهم السّلام،قال فی الذّکری:و به اخبار تکاد تبلغ التواتر،کخبر ابن عجلان،عن الصّادق علیه السّلام:</w:t>
      </w:r>
    </w:p>
    <w:p>
      <w:pPr>
        <w:pStyle w:val="BookText"/>
      </w:pPr>
      <w:r>
        <w:rPr>
          <w:rFonts w:ascii="IRNazanin" w:hAnsi="IRNazanin" w:eastAsia="IRNazanin" w:cs="IRNazanin"/>
          <w:lang w:bidi="fa-IR"/>
          <w:color w:val="111111"/>
          <w:sz w:val="28"/>
          <w:szCs w:val="28"/>
          <w:rtl/>
        </w:rPr>
        <w:t xml:space="preserve">«یلقنه الشّهادتین،و یذکر له ما یعلم واحدا واحدا» </w:t>
      </w:r>
      <w:r>
        <w:rPr>
          <w:rStyle w:val="FootnoteReference"/>
        </w:rPr>
        <w:footnoteReference w:id="1709"/>
      </w:r>
      <w:r>
        <w:rPr>
          <w:rFonts w:ascii="IRNazanin" w:hAnsi="IRNazanin" w:eastAsia="IRNazanin" w:cs="IRNazanin"/>
          <w:lang w:bidi="fa-IR"/>
          <w:color w:val="111111"/>
          <w:sz w:val="28"/>
          <w:szCs w:val="28"/>
          <w:rtl/>
        </w:rPr>
        <w:t xml:space="preserve">،و خبر محفوظ الإسکاف،عنه علیه السّلام:«لیکن أعقل من ینزل قبره عند رأسه،و لیکشف عن خدّه الأیمن حتّی یفضی به إلی الأرض،و یدنی فاه إلی سمعه،و یقول:اسمع افهم،ثلاثا» </w:t>
      </w:r>
      <w:r>
        <w:rPr>
          <w:rStyle w:val="FootnoteReference"/>
        </w:rPr>
        <w:footnoteReference w:id="1710"/>
      </w:r>
      <w:r>
        <w:rPr>
          <w:rFonts w:ascii="IRNazanin" w:hAnsi="IRNazanin" w:eastAsia="IRNazanin" w:cs="IRNazanin"/>
          <w:lang w:bidi="fa-IR"/>
          <w:color w:val="111111"/>
          <w:sz w:val="28"/>
          <w:szCs w:val="28"/>
          <w:rtl/>
        </w:rPr>
        <w:t xml:space="preserve">الحدیث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الدّعاء له).</w:t>
      </w:r>
    </w:p>
    <w:p>
      <w:pPr>
        <w:pStyle w:val="BookText"/>
      </w:pPr>
      <w:r>
        <w:rPr>
          <w:rFonts w:ascii="IRNazanin" w:hAnsi="IRNazanin" w:eastAsia="IRNazanin" w:cs="IRNazanin"/>
          <w:lang w:bidi="fa-IR"/>
          <w:color w:val="111111"/>
          <w:sz w:val="28"/>
          <w:szCs w:val="28"/>
          <w:rtl/>
        </w:rPr>
        <w:t xml:space="preserve">لخبر الحلبی عن الصّادق علیه السّلام یقول:«بسم اللَّه و فی سبیل اللَّه،و علی ملّة رسول اللَّه،اللّهمّ عبدک نزل بک و أنت خیر منزول به،إلی آخره»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کذا یستحبّ قراءة الفاتحة و الإخلاص،و المعوذتین و آیة الکرسی لخبر محمّد بن عجلان،عن الصّادق علیه السّلام </w:t>
      </w:r>
      <w:r>
        <w:rPr>
          <w:rStyle w:val="FootnoteReference"/>
        </w:rPr>
        <w:footnoteReference w:id="1713"/>
      </w:r>
      <w:r>
        <w:rPr>
          <w:rFonts w:ascii="IRNazanin" w:hAnsi="IRNazanin" w:eastAsia="IRNazanin" w:cs="IRNazanin"/>
          <w:lang w:bidi="fa-IR"/>
          <w:color w:val="111111"/>
          <w:sz w:val="28"/>
          <w:szCs w:val="28"/>
          <w:rtl/>
        </w:rPr>
        <w:t xml:space="preserve">،و کذا یستحب الدّعاء عند وضع اللّبن، و عند الخروج من القبر.</w:t>
      </w:r>
    </w:p>
    <w:p>
      <w:pPr>
        <w:pStyle w:val="BookText"/>
      </w:pPr>
      <w:r>
        <w:rPr>
          <w:rFonts w:ascii="IRNazanin" w:hAnsi="IRNazanin" w:eastAsia="IRNazanin" w:cs="IRNazanin"/>
          <w:lang w:bidi="fa-IR"/>
          <w:color w:val="111111"/>
          <w:sz w:val="28"/>
          <w:szCs w:val="28"/>
          <w:rtl/>
        </w:rPr>
        <w:t xml:space="preserve">قوله: (و شرج اللّبن).</w:t>
      </w:r>
    </w:p>
    <w:p>
      <w:pPr>
        <w:pStyle w:val="BookText"/>
      </w:pPr>
      <w:r>
        <w:rPr>
          <w:rFonts w:ascii="IRNazanin" w:hAnsi="IRNazanin" w:eastAsia="IRNazanin" w:cs="IRNazanin"/>
          <w:lang w:bidi="fa-IR"/>
          <w:color w:val="111111"/>
          <w:sz w:val="28"/>
          <w:szCs w:val="28"/>
          <w:rtl/>
        </w:rPr>
        <w:t xml:space="preserve">المراد به:بناؤه و تنضیده،أی:جعل بعضه فوق بعض،و إن سواه بالطین کان ندبا،لما روی أن النّبی صلّی اللَّه علیه و آله رأی فی قبر ابنه خللا،فسوّاه بیده ثم قال:</w:t>
      </w:r>
    </w:p>
    <w:p>
      <w:pPr>
        <w:pStyle w:val="BookText"/>
      </w:pPr>
      <w:r>
        <w:rPr>
          <w:rFonts w:ascii="IRNazanin" w:hAnsi="IRNazanin" w:eastAsia="IRNazanin" w:cs="IRNazanin"/>
          <w:lang w:bidi="fa-IR"/>
          <w:color w:val="111111"/>
          <w:sz w:val="28"/>
          <w:szCs w:val="28"/>
          <w:rtl/>
        </w:rPr>
        <w:t xml:space="preserve">«إذا عمل أحدکم عملا فلیتقن» </w:t>
      </w:r>
      <w:r>
        <w:rPr>
          <w:rStyle w:val="FootnoteReference"/>
        </w:rPr>
        <w:footnoteReference w:id="1714"/>
      </w:r>
      <w:r>
        <w:rPr>
          <w:rFonts w:ascii="IRNazanin" w:hAnsi="IRNazanin" w:eastAsia="IRNazanin" w:cs="IRNazanin"/>
          <w:lang w:bidi="fa-IR"/>
          <w:color w:val="111111"/>
          <w:sz w:val="28"/>
          <w:szCs w:val="28"/>
          <w:rtl/>
        </w:rPr>
        <w:t xml:space="preserve">،و فی خبر إسحاق بن عمّار،عن الصّادق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الخروج من قبل رجلی القبر،و إهالة الحاضرین التراب بظهور الأکف مسترجعین،  علیه السّلام:«تضع الطّین و اللبن»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الخروج من قبل رجل القبر).</w:t>
      </w:r>
    </w:p>
    <w:p>
      <w:pPr>
        <w:pStyle w:val="BookText"/>
      </w:pPr>
      <w:r>
        <w:rPr>
          <w:rFonts w:ascii="IRNazanin" w:hAnsi="IRNazanin" w:eastAsia="IRNazanin" w:cs="IRNazanin"/>
          <w:lang w:bidi="fa-IR"/>
          <w:color w:val="111111"/>
          <w:sz w:val="28"/>
          <w:szCs w:val="28"/>
          <w:rtl/>
        </w:rPr>
        <w:t xml:space="preserve">احتراما للمیّت،و لقول الباقر علیه السّلام:«من دخل القبر فلا یخرج إلا من قبل الرّجلین» </w:t>
      </w:r>
      <w:r>
        <w:rPr>
          <w:rStyle w:val="FootnoteReference"/>
        </w:rPr>
        <w:footnoteReference w:id="1716"/>
      </w:r>
      <w:r>
        <w:rPr>
          <w:rFonts w:ascii="Amiri" w:hAnsi="Amiri" w:eastAsia="Amiri" w:cs="Amiri"/>
          <w:lang w:bidi="ar-SA"/>
          <w:color w:val="111111"/>
          <w:sz w:val="28"/>
          <w:szCs w:val="28"/>
          <w:rtl/>
        </w:rPr>
        <w:t xml:space="preserve">،و لما روی أن رسول اللَّه صلّی اللَّه علیه و آله قال:«إنّ لکلّ بیت بابا،و باب القبر من قبل الرّجلین»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إهالة الحاضرین التراب بظهور الأکف مسترجعین).</w:t>
      </w:r>
    </w:p>
    <w:p>
      <w:pPr>
        <w:pStyle w:val="BookText"/>
      </w:pPr>
      <w:r>
        <w:rPr>
          <w:rFonts w:ascii="IRNazanin" w:hAnsi="IRNazanin" w:eastAsia="IRNazanin" w:cs="IRNazanin"/>
          <w:lang w:bidi="fa-IR"/>
          <w:color w:val="111111"/>
          <w:sz w:val="28"/>
          <w:szCs w:val="28"/>
          <w:rtl/>
        </w:rPr>
        <w:t xml:space="preserve">فی القاموس:إهالة التّراب:صبّه </w:t>
      </w:r>
      <w:r>
        <w:rPr>
          <w:rStyle w:val="FootnoteReference"/>
        </w:rPr>
        <w:footnoteReference w:id="1718"/>
      </w:r>
      <w:r>
        <w:rPr>
          <w:rFonts w:ascii="IRNazanin" w:hAnsi="IRNazanin" w:eastAsia="IRNazanin" w:cs="IRNazanin"/>
          <w:lang w:bidi="fa-IR"/>
          <w:color w:val="111111"/>
          <w:sz w:val="28"/>
          <w:szCs w:val="28"/>
          <w:rtl/>
        </w:rPr>
        <w:t xml:space="preserve">،و یستحبّ کونه بظهور الأکف،لمرسلة محمّد بن الأصبغ،عن الکاظم علیه السّلام انّه فعل کذلک </w:t>
      </w:r>
      <w:r>
        <w:rPr>
          <w:rStyle w:val="FootnoteReference"/>
        </w:rPr>
        <w:footnoteReference w:id="1719"/>
      </w:r>
      <w:r>
        <w:rPr>
          <w:rFonts w:ascii="IRNazanin" w:hAnsi="IRNazanin" w:eastAsia="IRNazanin" w:cs="IRNazanin"/>
          <w:lang w:bidi="fa-IR"/>
          <w:color w:val="111111"/>
          <w:sz w:val="28"/>
          <w:szCs w:val="28"/>
          <w:rtl/>
        </w:rPr>
        <w:t xml:space="preserve">،و أقلّه ثلاث حثیات بالیدین جمیعا لفعل النّبی صلّی اللَّه علیه و آله </w:t>
      </w:r>
      <w:r>
        <w:rPr>
          <w:rStyle w:val="FootnoteReference"/>
        </w:rPr>
        <w:footnoteReference w:id="1720"/>
      </w:r>
      <w:r>
        <w:rPr>
          <w:rFonts w:ascii="IRNazanin" w:hAnsi="IRNazanin" w:eastAsia="IRNazanin" w:cs="IRNazanin"/>
          <w:lang w:bidi="fa-IR"/>
          <w:color w:val="111111"/>
          <w:sz w:val="28"/>
          <w:szCs w:val="28"/>
          <w:rtl/>
        </w:rPr>
        <w:t xml:space="preserve">،و لما روی عن الباقر علیه السّلام انّه حثا علی میّت مما یلی رأسه ثلاثا بکفیه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الدّعاء،قال الصّادق علیه السّلام:«إذا حثوت التّراب علی المیّت، فقل:اللّهم ایمانا بک،و تصدیقا بکتابک،هذا ما وعد اللَّه و رسوله،و صدق اللَّه و رسوله.و قال أمیر المؤمنین علیه السّلام:سمعت رسول اللَّه صلّی اللَّه علیه و آله یقول:من حثا علی میّت،و قال هذا القول،أعطاه اللَّه بکلّ ذرّة حسنة»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یستحبّ أن یقولوا فی هذا الحال: إِنّا لِلّهِ وَ إِنّا إِلَیْهِ راجِعُونَ   ،و هو معنی قوله:</w:t>
      </w:r>
    </w:p>
    <w:p>
      <w:pPr>
        <w:pStyle w:val="BookText"/>
      </w:pPr>
      <w:r>
        <w:rPr>
          <w:rFonts w:ascii="IRNazanin" w:hAnsi="IRNazanin" w:eastAsia="IRNazanin" w:cs="IRNazanin"/>
          <w:lang w:bidi="fa-IR"/>
          <w:color w:val="111111"/>
          <w:sz w:val="28"/>
          <w:szCs w:val="28"/>
          <w:rtl/>
        </w:rPr>
        <w:t xml:space="preserve">(مسترجعین)،یقال:رجع و استرجع فی المصیبة إذا قال ذلک.و لا یهیل ذو الرّحم،لورود النّهی عنه </w:t>
      </w:r>
      <w:r>
        <w:rPr>
          <w:rStyle w:val="FootnoteReference"/>
        </w:rPr>
        <w:footnoteReference w:id="1723"/>
      </w:r>
      <w:r>
        <w:rPr>
          <w:rFonts w:ascii="IRNazanin" w:hAnsi="IRNazanin" w:eastAsia="IRNazanin" w:cs="IRNazanin"/>
          <w:lang w:bidi="fa-IR"/>
          <w:color w:val="111111"/>
          <w:sz w:val="28"/>
          <w:szCs w:val="28"/>
          <w:rtl/>
        </w:rPr>
        <w:t xml:space="preserve">معلّلا بأنّه یورث قسوة القلب.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رفع القبر أربع أصابع و تربیعه،و صب الماء علیه من قبل رأسه ثم یدور علیه، و صب الفاضل علی وسطه،   قوله: (و رفع القبر أربع أصابع).</w:t>
      </w:r>
    </w:p>
    <w:p>
      <w:pPr>
        <w:pStyle w:val="BookText"/>
      </w:pPr>
      <w:r>
        <w:rPr>
          <w:rFonts w:ascii="IRNazanin" w:hAnsi="IRNazanin" w:eastAsia="IRNazanin" w:cs="IRNazanin"/>
          <w:lang w:bidi="fa-IR"/>
          <w:color w:val="111111"/>
          <w:sz w:val="28"/>
          <w:szCs w:val="28"/>
          <w:rtl/>
        </w:rPr>
        <w:t xml:space="preserve">اختلف الأصحاب و الاخبار فی کونها مفرجات أو مضمومات </w:t>
      </w:r>
      <w:r>
        <w:rPr>
          <w:rStyle w:val="FootnoteReference"/>
        </w:rPr>
        <w:footnoteReference w:id="1724"/>
      </w:r>
      <w:r>
        <w:rPr>
          <w:rFonts w:ascii="IRNazanin" w:hAnsi="IRNazanin" w:eastAsia="IRNazanin" w:cs="IRNazanin"/>
          <w:lang w:bidi="fa-IR"/>
          <w:color w:val="111111"/>
          <w:sz w:val="28"/>
          <w:szCs w:val="28"/>
          <w:rtl/>
        </w:rPr>
        <w:t xml:space="preserve">،و فی بعض الأخبار شبر </w:t>
      </w:r>
      <w:r>
        <w:rPr>
          <w:rStyle w:val="FootnoteReference"/>
        </w:rPr>
        <w:footnoteReference w:id="1725"/>
      </w:r>
      <w:r>
        <w:rPr>
          <w:rFonts w:ascii="IRNazanin" w:hAnsi="IRNazanin" w:eastAsia="IRNazanin" w:cs="IRNazanin"/>
          <w:lang w:bidi="fa-IR"/>
          <w:color w:val="111111"/>
          <w:sz w:val="28"/>
          <w:szCs w:val="28"/>
          <w:rtl/>
        </w:rPr>
        <w:t xml:space="preserve">،و هو یقوی التّفریج لأنّه أقرب إلیه،و الکل جائز،و یکره أن یرفع أکثر من ذلک،قال فی المنتهی و هو فتوی العلماء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تسطیحه بإجماعنا،و ورود النّص علیه </w:t>
      </w:r>
      <w:r>
        <w:rPr>
          <w:rStyle w:val="FootnoteReference"/>
        </w:rPr>
        <w:footnoteReference w:id="1727"/>
      </w:r>
      <w:r>
        <w:rPr>
          <w:rFonts w:ascii="IRNazanin" w:hAnsi="IRNazanin" w:eastAsia="IRNazanin" w:cs="IRNazanin"/>
          <w:lang w:bidi="fa-IR"/>
          <w:color w:val="111111"/>
          <w:sz w:val="28"/>
          <w:szCs w:val="28"/>
          <w:rtl/>
        </w:rPr>
        <w:t xml:space="preserve">،و یکره التّسنیم،و کذا یستحب أن توضع له علامة من حجر أو خشبة لیزار و یترحم علیه،و لیکن عند رأسه، لفعل النّبی صلّی اللَّه علیه و آله ذلک بقبر عثمان بن مظعون،و قال:«أعلم بها قبر أخی،و أدفن إلیه من مات من اهله»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تربیعه و صبّ الماء علیه من قبل رأسه ثم یدور علیه،و صب الفاضل علی وسطه).</w:t>
      </w:r>
    </w:p>
    <w:p>
      <w:pPr>
        <w:pStyle w:val="BookText"/>
      </w:pPr>
      <w:r>
        <w:rPr>
          <w:rFonts w:ascii="IRNazanin" w:hAnsi="IRNazanin" w:eastAsia="IRNazanin" w:cs="IRNazanin"/>
          <w:lang w:bidi="fa-IR"/>
          <w:color w:val="111111"/>
          <w:sz w:val="28"/>
          <w:szCs w:val="28"/>
          <w:rtl/>
        </w:rPr>
        <w:t xml:space="preserve">أی:یستحبّ أن یکون مربّعا لخبر محمّد بن مسلم،عن أحدهما علیهما السّلام </w:t>
      </w:r>
      <w:r>
        <w:rPr>
          <w:rStyle w:val="FootnoteReference"/>
        </w:rPr>
        <w:footnoteReference w:id="1729"/>
      </w:r>
      <w:r>
        <w:rPr>
          <w:rFonts w:ascii="IRNazanin" w:hAnsi="IRNazanin" w:eastAsia="IRNazanin" w:cs="IRNazanin"/>
          <w:lang w:bidi="fa-IR"/>
          <w:color w:val="111111"/>
          <w:sz w:val="28"/>
          <w:szCs w:val="28"/>
          <w:rtl/>
        </w:rPr>
        <w:t xml:space="preserve">.و کذا یستحبّ صب الماء علی القبر بادئا بالرّأس،ثم یدور الی أن ینتهی إلیه لقول الصّادق علیه السّلام:«السنة فی رش الماء علی القبر أن یستقبل القبلة،و یبدأ من عند الرأس إلی الرّجلین،ثم یدور علی القبر من الجانب الآخر،ثم یرش علی وسط القبر»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الابتداء بالصّب من جهة القبلة أم لا؟لیس فی الرّوایة و کلام الأصحاب تعیین للکیفیة،فبأی الجانبین بدأ جاز،و لیکن الصّب متّصلا کما یفهم من الرّوایة،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وضع الید علیه و الترحم،و تلقین الولی بعد الانصراف مستقبلا للقبر و القبلة بأرفع صوته،  و حکاه فی الذّکری عن الصّدوق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وضع الید علیه و الترحم).</w:t>
      </w:r>
    </w:p>
    <w:p>
      <w:pPr>
        <w:pStyle w:val="BookText"/>
      </w:pPr>
      <w:r>
        <w:rPr>
          <w:rFonts w:ascii="IRNazanin" w:hAnsi="IRNazanin" w:eastAsia="IRNazanin" w:cs="IRNazanin"/>
          <w:lang w:bidi="fa-IR"/>
          <w:color w:val="111111"/>
          <w:sz w:val="28"/>
          <w:szCs w:val="28"/>
          <w:rtl/>
        </w:rPr>
        <w:t xml:space="preserve">و لتکن مؤثرة مفرجة الأصابع لقول الباقر علیه السّلام:«إذا حثی علیه التّراب و سوی قبره فضع کفک علی قبره عند رأسه،و فرج أصابعک،و اغمز کفک علیه بعد ما ینضح بالماء» </w:t>
      </w:r>
      <w:r>
        <w:rPr>
          <w:rStyle w:val="FootnoteReference"/>
        </w:rPr>
        <w:footnoteReference w:id="1732"/>
      </w:r>
      <w:r>
        <w:rPr>
          <w:rFonts w:ascii="IRNazanin" w:hAnsi="IRNazanin" w:eastAsia="IRNazanin" w:cs="IRNazanin"/>
          <w:lang w:bidi="fa-IR"/>
          <w:color w:val="111111"/>
          <w:sz w:val="28"/>
          <w:szCs w:val="28"/>
          <w:rtl/>
        </w:rPr>
        <w:t xml:space="preserve">،و عن الباقر علیه السّلام انّه قال بعد أن وضع کفّه علی القبر:«اللّهم جاف الأرض عن جنبیه،و أصعد إلیک روحه،و لقه منک رضوانا، و أسکن قبره من رحمتک ما تغنیه به عن رحمة من سواک» </w:t>
      </w:r>
      <w:r>
        <w:rPr>
          <w:rStyle w:val="FootnoteReference"/>
        </w:rPr>
        <w:footnoteReference w:id="1733"/>
      </w:r>
      <w:r>
        <w:rPr>
          <w:rFonts w:ascii="IRNazanin" w:hAnsi="IRNazanin" w:eastAsia="IRNazanin" w:cs="IRNazanin"/>
          <w:lang w:bidi="fa-IR"/>
          <w:color w:val="111111"/>
          <w:sz w:val="28"/>
          <w:szCs w:val="28"/>
          <w:rtl/>
        </w:rPr>
        <w:t xml:space="preserve">،ثم مضی.و حکی فی الذّکری،عن الصّدوق قال:متی زار قبره دعا به مستقبل القبلة </w:t>
      </w:r>
      <w:r>
        <w:rPr>
          <w:rStyle w:val="FootnoteReference"/>
        </w:rPr>
        <w:footnoteReference w:id="1734"/>
      </w:r>
      <w:r>
        <w:rPr>
          <w:rFonts w:ascii="IRNazanin" w:hAnsi="IRNazanin" w:eastAsia="IRNazanin" w:cs="IRNazanin"/>
          <w:lang w:bidi="fa-IR"/>
          <w:color w:val="111111"/>
          <w:sz w:val="28"/>
          <w:szCs w:val="28"/>
          <w:rtl/>
        </w:rPr>
        <w:t xml:space="preserve">،و علی ذلک عمل الأصحاب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تلقین الولی بعد الانصراف مستقبلا للقبر و القبلة بأرفع صوته).</w:t>
      </w:r>
    </w:p>
    <w:p>
      <w:pPr>
        <w:pStyle w:val="BookText"/>
      </w:pPr>
      <w:r>
        <w:rPr>
          <w:rFonts w:ascii="IRNazanin" w:hAnsi="IRNazanin" w:eastAsia="IRNazanin" w:cs="IRNazanin"/>
          <w:lang w:bidi="fa-IR"/>
          <w:color w:val="111111"/>
          <w:sz w:val="28"/>
          <w:szCs w:val="28"/>
          <w:rtl/>
        </w:rPr>
        <w:t xml:space="preserve">استحباب تلقین الولیّ له،أو من یأمره بعد انصراف النّاس عند جمیع علمائنا، و هو مرویّ عن الباقر و الصّادق علیهما السّلام،و فی الخبرین:«أن أحد الملکین یقول لصاحبه:انصرف بنا عن هذا فقد لقن حجته» </w:t>
      </w:r>
      <w:r>
        <w:rPr>
          <w:rStyle w:val="FootnoteReference"/>
        </w:rPr>
        <w:footnoteReference w:id="1736"/>
      </w:r>
      <w:r>
        <w:rPr>
          <w:rFonts w:ascii="IRNazanin" w:hAnsi="IRNazanin" w:eastAsia="IRNazanin" w:cs="IRNazanin"/>
          <w:lang w:bidi="fa-IR"/>
          <w:color w:val="111111"/>
          <w:sz w:val="28"/>
          <w:szCs w:val="28"/>
          <w:rtl/>
        </w:rPr>
        <w:t xml:space="preserve">،و لیس فیهما تعرض لکیفیة الوقوف،و ما ذکره المصنّف من استقبال القبلة و القبر هو قول ابن إدریس </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حکی فی الذّکری عن ابن البرّاج،و الشّیخ یحیی بن سعید استدبار القبلة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التعزیة و أقلّها الرؤیة له قبل الدفن و بعده.  و استقبال القبر </w:t>
      </w:r>
      <w:r>
        <w:rPr>
          <w:rStyle w:val="FootnoteReference"/>
        </w:rPr>
        <w:footnoteReference w:id="1738"/>
      </w:r>
      <w:r>
        <w:rPr>
          <w:rFonts w:ascii="IRNazanin" w:hAnsi="IRNazanin" w:eastAsia="IRNazanin" w:cs="IRNazanin"/>
          <w:lang w:bidi="fa-IR"/>
          <w:color w:val="111111"/>
          <w:sz w:val="28"/>
          <w:szCs w:val="28"/>
          <w:rtl/>
        </w:rPr>
        <w:t xml:space="preserve">،و هو أدخل فی المراد،لأن وجه المیّت إلی القبلة،فإذا استدبرها کان متوجّها إلیه،و الکلّ جائز.</w:t>
      </w:r>
    </w:p>
    <w:p>
      <w:pPr>
        <w:pStyle w:val="BookText"/>
      </w:pPr>
      <w:r>
        <w:rPr>
          <w:rFonts w:ascii="IRNazanin" w:hAnsi="IRNazanin" w:eastAsia="IRNazanin" w:cs="IRNazanin"/>
          <w:lang w:bidi="fa-IR"/>
          <w:color w:val="111111"/>
          <w:sz w:val="28"/>
          <w:szCs w:val="28"/>
          <w:rtl/>
        </w:rPr>
        <w:t xml:space="preserve">و لیکن ذلک بأرفع صوته،قاله الأصحاب،و مع التقیّة یقوله سرا.و لا فرق فی هذا الحکم بین الصغیر و الکبیر علی الظاهر،کما فی الجریدتین،لإطلاق الخبر،و التعلیل بدفع السّؤال لا ینافیه،کما فی عموم کراهة المشمّس،و إن کان المحذور إنّما یتولد علی وجه مخصوص.</w:t>
      </w:r>
    </w:p>
    <w:p>
      <w:pPr>
        <w:pStyle w:val="BookText"/>
      </w:pPr>
      <w:r>
        <w:rPr>
          <w:rFonts w:ascii="IRNazanin" w:hAnsi="IRNazanin" w:eastAsia="IRNazanin" w:cs="IRNazanin"/>
          <w:lang w:bidi="fa-IR"/>
          <w:color w:val="111111"/>
          <w:sz w:val="28"/>
          <w:szCs w:val="28"/>
          <w:rtl/>
        </w:rPr>
        <w:t xml:space="preserve">قوله: (و التعزیة و أقلّها الرّؤیة له قبل الدفن و بعده).</w:t>
      </w:r>
    </w:p>
    <w:p>
      <w:pPr>
        <w:pStyle w:val="BookText"/>
      </w:pPr>
      <w:r>
        <w:rPr>
          <w:rFonts w:ascii="IRNazanin" w:hAnsi="IRNazanin" w:eastAsia="IRNazanin" w:cs="IRNazanin"/>
          <w:lang w:bidi="fa-IR"/>
          <w:color w:val="111111"/>
          <w:sz w:val="28"/>
          <w:szCs w:val="28"/>
          <w:rtl/>
        </w:rPr>
        <w:t xml:space="preserve">التعزیة:تفعلة من العزاء،و هو الصّبر،و المراد بها الحمل علی الصّبر،و التسلّی عن المصاب بإسناد الأمر الی اللَّه عزّ و جلّ،و نسبته إلی عدله و حکمته،و التّذکیر بما و عد اللَّه علی الصّبر،مع الدّعاء للمیّت و المصاب،و هی مستحبّة إجماعا لقوله علیه السّلام:</w:t>
      </w:r>
    </w:p>
    <w:p>
      <w:pPr>
        <w:pStyle w:val="BookText"/>
      </w:pPr>
      <w:r>
        <w:rPr>
          <w:rFonts w:ascii="IRNazanin" w:hAnsi="IRNazanin" w:eastAsia="IRNazanin" w:cs="IRNazanin"/>
          <w:lang w:bidi="fa-IR"/>
          <w:color w:val="111111"/>
          <w:sz w:val="28"/>
          <w:szCs w:val="28"/>
          <w:rtl/>
        </w:rPr>
        <w:t xml:space="preserve">«من عزّی مصابا فله مثل أجره» </w:t>
      </w:r>
      <w:r>
        <w:rPr>
          <w:rStyle w:val="FootnoteReference"/>
        </w:rPr>
        <w:footnoteReference w:id="1739"/>
      </w:r>
      <w:r>
        <w:rPr>
          <w:rFonts w:ascii="IRNazanin" w:hAnsi="IRNazanin" w:eastAsia="IRNazanin" w:cs="IRNazanin"/>
          <w:lang w:bidi="fa-IR"/>
          <w:color w:val="111111"/>
          <w:sz w:val="28"/>
          <w:szCs w:val="28"/>
          <w:rtl/>
        </w:rPr>
        <w:t xml:space="preserve">،و قال علیه السّلام:«التعزیة تورث الجنّة» </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یجوز فعلها قبل الدّفن إجماعا،و بعده من غیر کراهة عند أکثر العلماء للعموم، بل قال الشیخ:إنّها أفضل بعد الدّفن </w:t>
      </w:r>
      <w:r>
        <w:rPr>
          <w:rStyle w:val="FootnoteReference"/>
        </w:rPr>
        <w:footnoteReference w:id="1741"/>
      </w:r>
      <w:r>
        <w:rPr>
          <w:rFonts w:ascii="IRNazanin" w:hAnsi="IRNazanin" w:eastAsia="IRNazanin" w:cs="IRNazanin"/>
          <w:lang w:bidi="fa-IR"/>
          <w:color w:val="111111"/>
          <w:sz w:val="28"/>
          <w:szCs w:val="28"/>
          <w:rtl/>
        </w:rPr>
        <w:t xml:space="preserve">،و یشهد له قول الصّادق علیه السّلام:</w:t>
      </w:r>
    </w:p>
    <w:p>
      <w:pPr>
        <w:pStyle w:val="BookText"/>
      </w:pPr>
      <w:r>
        <w:rPr>
          <w:rFonts w:ascii="IRNazanin" w:hAnsi="IRNazanin" w:eastAsia="IRNazanin" w:cs="IRNazanin"/>
          <w:lang w:bidi="fa-IR"/>
          <w:color w:val="111111"/>
          <w:sz w:val="28"/>
          <w:szCs w:val="28"/>
          <w:rtl/>
        </w:rPr>
        <w:t xml:space="preserve">«التّعزیة لأهل المصیبة بعد ما یدفن» </w:t>
      </w:r>
      <w:r>
        <w:rPr>
          <w:rStyle w:val="FootnoteReference"/>
        </w:rPr>
        <w:footnoteReference w:id="1742"/>
      </w:r>
      <w:r>
        <w:rPr>
          <w:rFonts w:ascii="IRNazanin" w:hAnsi="IRNazanin" w:eastAsia="IRNazanin" w:cs="IRNazanin"/>
          <w:lang w:bidi="fa-IR"/>
          <w:color w:val="111111"/>
          <w:sz w:val="28"/>
          <w:szCs w:val="28"/>
          <w:rtl/>
        </w:rPr>
        <w:t xml:space="preserve">،و لاشتغالهم بمیّتهم قبله،و لأن الجزع یکثر بعده،لأنه وقت المفارقة،و تستحبّ تعزیة جمیع أهل المصیبة،کبیرهم و صغیرهم، و یتأکّد من ضعف عن تحمّل المصیبة،و لا فرق بین الرّجل و المرأة لقوله علیه السّلام:</w:t>
      </w:r>
    </w:p>
    <w:p>
      <w:pPr>
        <w:pStyle w:val="BookText"/>
      </w:pPr>
      <w:r>
        <w:rPr>
          <w:rFonts w:ascii="IRNazanin" w:hAnsi="IRNazanin" w:eastAsia="IRNazanin" w:cs="IRNazanin"/>
          <w:lang w:bidi="fa-IR"/>
          <w:color w:val="111111"/>
          <w:sz w:val="28"/>
          <w:szCs w:val="28"/>
          <w:rtl/>
        </w:rPr>
        <w:t xml:space="preserve">«من عزی ثکلی کسی بردا فی الجنّة» </w:t>
      </w:r>
      <w:r>
        <w:rPr>
          <w:rStyle w:val="FootnoteReference"/>
        </w:rPr>
        <w:footnoteReference w:id="1743"/>
      </w:r>
      <w:r>
        <w:rPr>
          <w:rFonts w:ascii="IRNazanin" w:hAnsi="IRNazanin" w:eastAsia="IRNazanin" w:cs="IRNazanin"/>
          <w:lang w:bidi="fa-IR"/>
          <w:color w:val="111111"/>
          <w:sz w:val="28"/>
          <w:szCs w:val="28"/>
          <w:rtl/>
        </w:rPr>
        <w:t xml:space="preserve">،لکن یکره للرّجل تعزیة المرأة الشّابة خوفا من الفتنة.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أنّه لأحد للتعزیة لعدم الظفر بقاطع فی التوقیت،و نقل الصّدوق عن الباقر علیه السّلام:«أنّه یصنع للمیّت مأتم ثلاثة أیّام» </w:t>
      </w:r>
      <w:r>
        <w:rPr>
          <w:rStyle w:val="FootnoteReference"/>
        </w:rPr>
        <w:footnoteReference w:id="1744"/>
      </w:r>
      <w:r>
        <w:rPr>
          <w:rFonts w:ascii="IRNazanin" w:hAnsi="IRNazanin" w:eastAsia="IRNazanin" w:cs="IRNazanin"/>
          <w:lang w:bidi="fa-IR"/>
          <w:color w:val="111111"/>
          <w:sz w:val="28"/>
          <w:szCs w:val="28"/>
          <w:rtl/>
        </w:rPr>
        <w:t xml:space="preserve">لا یقتضی التحدید بها فی التعزیة،نعم لو أدت إلی تجدید حزن قد نسی کان ترکها أولی.</w:t>
      </w:r>
    </w:p>
    <w:p>
      <w:pPr>
        <w:pStyle w:val="BookText"/>
      </w:pPr>
      <w:r>
        <w:rPr>
          <w:rFonts w:ascii="IRNazanin" w:hAnsi="IRNazanin" w:eastAsia="IRNazanin" w:cs="IRNazanin"/>
          <w:lang w:bidi="fa-IR"/>
          <w:color w:val="111111"/>
          <w:sz w:val="28"/>
          <w:szCs w:val="28"/>
          <w:rtl/>
        </w:rPr>
        <w:t xml:space="preserve">و یستحبّ صنع الطعام لأهل المیّت و بعثه إلیهم إجماعا إعانة لهم،و جبرا لقلوبهم،و لأمر النّبی صلّی اللَّه علیه و آله فاطمة علیها السلام ان تأتی أسماء بنت عمیس،عند قتل جعفر بن أبی طالب،و أن تصنع لهم طعاما ثلاثة أیّام </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یکره الأکل عندهم لقول الصّادق علیه السّلام:«إنّه من عمل الجاهلیّة» </w:t>
      </w:r>
      <w:r>
        <w:rPr>
          <w:rStyle w:val="FootnoteReference"/>
        </w:rPr>
        <w:footnoteReference w:id="1746"/>
      </w:r>
      <w:r>
        <w:rPr>
          <w:rFonts w:ascii="IRNazanin" w:hAnsi="IRNazanin" w:eastAsia="IRNazanin" w:cs="IRNazanin"/>
          <w:lang w:bidi="fa-IR"/>
          <w:color w:val="111111"/>
          <w:sz w:val="28"/>
          <w:szCs w:val="28"/>
          <w:rtl/>
        </w:rPr>
        <w:t xml:space="preserve">،و هو یشعر بکراهیة الجلوس عندهم للتعزیة یومین و ثلاثة أیّام،کما اختاره الشیخ فی المبسوط </w:t>
      </w:r>
      <w:r>
        <w:rPr>
          <w:rStyle w:val="FootnoteReference"/>
        </w:rPr>
        <w:footnoteReference w:id="1747"/>
      </w:r>
      <w:r>
        <w:rPr>
          <w:rFonts w:ascii="IRNazanin" w:hAnsi="IRNazanin" w:eastAsia="IRNazanin" w:cs="IRNazanin"/>
          <w:lang w:bidi="fa-IR"/>
          <w:color w:val="111111"/>
          <w:sz w:val="28"/>
          <w:szCs w:val="28"/>
          <w:rtl/>
        </w:rPr>
        <w:t xml:space="preserve">،و نقل فیه الإجماع،و أنکره ابن إدریس </w:t>
      </w:r>
      <w:r>
        <w:rPr>
          <w:rStyle w:val="FootnoteReference"/>
        </w:rPr>
        <w:footnoteReference w:id="1748"/>
      </w:r>
      <w:r>
        <w:rPr>
          <w:rFonts w:ascii="IRNazanin" w:hAnsi="IRNazanin" w:eastAsia="IRNazanin" w:cs="IRNazanin"/>
          <w:lang w:bidi="fa-IR"/>
          <w:color w:val="111111"/>
          <w:sz w:val="28"/>
          <w:szCs w:val="28"/>
          <w:rtl/>
        </w:rPr>
        <w:t xml:space="preserve">،و یمکن أن یقال:إن الأمر بعمل المأتم ثلاثة أیّام یقتضی عدم الکراهیّة،لأن المراد به اجتماع النّساء فی المصیبة،کما دلّ علیه کلام أهل اللّغة.</w:t>
      </w:r>
    </w:p>
    <w:p>
      <w:pPr>
        <w:pStyle w:val="BookText"/>
      </w:pPr>
      <w:r>
        <w:rPr>
          <w:rFonts w:ascii="IRNazanin" w:hAnsi="IRNazanin" w:eastAsia="IRNazanin" w:cs="IRNazanin"/>
          <w:lang w:bidi="fa-IR"/>
          <w:color w:val="111111"/>
          <w:sz w:val="28"/>
          <w:szCs w:val="28"/>
          <w:rtl/>
        </w:rPr>
        <w:t xml:space="preserve">و لیس فی التّعزیة شیء موظف،بل أقله أن یری المعزی صاحب المصیبة،و هو المراد من قول المصنّف:«و أقلّها الرؤیة»و لیقل ما روی عن الصّادق علیه السّلام انّه قال فی تعزیة قوم:«جبر اللَّه وهنکم،و أحسن عزاکم،و رحم متوفّاکم» </w:t>
      </w:r>
      <w:r>
        <w:rPr>
          <w:rStyle w:val="FootnoteReference"/>
        </w:rPr>
        <w:footnoteReference w:id="1749"/>
      </w:r>
      <w:r>
        <w:rPr>
          <w:rFonts w:ascii="IRNazanin" w:hAnsi="IRNazanin" w:eastAsia="IRNazanin" w:cs="IRNazanin"/>
          <w:lang w:bidi="fa-IR"/>
          <w:color w:val="111111"/>
          <w:sz w:val="28"/>
          <w:szCs w:val="28"/>
          <w:rtl/>
        </w:rPr>
        <w:t xml:space="preserve">،و هذا فی غیر تعزیة الذّمی،فیقول فی تعزیته لقریبه الکافر إن قلنا بالجواز:أخلف اللَّه علیک، و لا نقص عددک،قاصدا به کثرة الجزیة،و بقریبه المسلم:و غفر لمیّتک،و فی عکسه:</w:t>
      </w:r>
    </w:p>
    <w:p>
      <w:pPr>
        <w:pStyle w:val="BookText"/>
      </w:pPr>
      <w:r>
        <w:rPr>
          <w:rFonts w:ascii="IRNazanin" w:hAnsi="IRNazanin" w:eastAsia="IRNazanin" w:cs="IRNazanin"/>
          <w:lang w:bidi="fa-IR"/>
          <w:color w:val="111111"/>
          <w:sz w:val="28"/>
          <w:szCs w:val="28"/>
          <w:rtl/>
        </w:rPr>
        <w:t xml:space="preserve">أعظم اللَّه أجرک،و أخلف علیک أی:کان اللَّه خلیفة علیک.و فی المنتهی لا یجوز تعزیة الکفّار و المخالفین للحق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5" w:name="pg10513_105812"/>
    <w:bookmarkEnd w:id="125"/>
    <w:p>
      <w:pPr>
        <w:pStyle w:val="Heading4"/>
      </w:pPr>
      <w:bookmarkStart w:id="363" w:name="_Toc230"/>
      <w:r>
        <w:t>الفصل الخامس:فی اللواحق</w:t>
      </w:r>
      <w:bookmarkEnd w:id="363"/>
    </w:p>
    <w:p>
      <w:pPr>
        <w:pStyle w:val="Heading5"/>
      </w:pPr>
      <w:bookmarkStart w:id="364" w:name="_Toc231"/>
      <w:r>
        <w:t>اشارة</w:t>
      </w:r>
      <w:bookmarkEnd w:id="364"/>
    </w:p>
    <w:p>
      <w:pPr>
        <w:pStyle w:val="BookText"/>
      </w:pPr>
      <w:r>
        <w:rPr>
          <w:rFonts w:ascii="IRNazanin" w:hAnsi="IRNazanin" w:eastAsia="IRNazanin" w:cs="IRNazanin"/>
          <w:lang w:bidi="fa-IR"/>
          <w:color w:val="111111"/>
          <w:sz w:val="28"/>
          <w:szCs w:val="28"/>
          <w:rtl/>
        </w:rPr>
        <w:t xml:space="preserve">الفصل الخامس:فی اللواحق راکب البحر مع تعذّر البر یثقّل أو یوضع فی وعاء بعد غسله و الصلاة علیه ثم یلقی فی البحر. و لا یدفن فی مقبرة المسلمین غیرهم إلاّ الذمیّة الحامل من مسلم، و یستدبر بها   قوله: (الفصل الخامس:فی اللّواحق).</w:t>
      </w:r>
    </w:p>
    <w:p>
      <w:pPr>
        <w:pStyle w:val="BookText"/>
      </w:pPr>
      <w:r>
        <w:rPr>
          <w:rFonts w:ascii="IRNazanin" w:hAnsi="IRNazanin" w:eastAsia="IRNazanin" w:cs="IRNazanin"/>
          <w:lang w:bidi="fa-IR"/>
          <w:color w:val="111111"/>
          <w:sz w:val="28"/>
          <w:szCs w:val="28"/>
          <w:rtl/>
        </w:rPr>
        <w:t xml:space="preserve">و المراد بها متمّمات ما سبق.</w:t>
      </w:r>
    </w:p>
    <w:p>
      <w:pPr>
        <w:pStyle w:val="BookText"/>
      </w:pPr>
      <w:r>
        <w:rPr>
          <w:rFonts w:ascii="IRNazanin" w:hAnsi="IRNazanin" w:eastAsia="IRNazanin" w:cs="IRNazanin"/>
          <w:lang w:bidi="fa-IR"/>
          <w:color w:val="111111"/>
          <w:sz w:val="28"/>
          <w:szCs w:val="28"/>
          <w:rtl/>
        </w:rPr>
        <w:t xml:space="preserve">قوله: (راکب البحر مع تعذّر البرّ یثقّل أو یوضع فی وعاء بعد غسله و تکفینه و الصّلاة علیه،ثم یلقی فی البحر).</w:t>
      </w:r>
    </w:p>
    <w:p>
      <w:pPr>
        <w:pStyle w:val="BookText"/>
      </w:pPr>
      <w:r>
        <w:rPr>
          <w:rFonts w:ascii="IRNazanin" w:hAnsi="IRNazanin" w:eastAsia="IRNazanin" w:cs="IRNazanin"/>
          <w:lang w:bidi="fa-IR"/>
          <w:color w:val="111111"/>
          <w:sz w:val="28"/>
          <w:szCs w:val="28"/>
          <w:rtl/>
        </w:rPr>
        <w:t xml:space="preserve">المراد بالتعذّر ما یشق معه الوصول الی البّر عادة،و لو رجی بعد زمان قصیر لا یفسد فیه المیّت،ففی وجوب الصّبر و جواز المسارعة إلی الإلقاء فی البحر تردّد، و ینبغی أن یراد بالبحر ما یعم الأنهار العظیمة کالنیل.</w:t>
      </w:r>
    </w:p>
    <w:p>
      <w:pPr>
        <w:pStyle w:val="BookText"/>
      </w:pPr>
      <w:r>
        <w:rPr>
          <w:rFonts w:ascii="IRNazanin" w:hAnsi="IRNazanin" w:eastAsia="IRNazanin" w:cs="IRNazanin"/>
          <w:lang w:bidi="fa-IR"/>
          <w:color w:val="111111"/>
          <w:sz w:val="28"/>
          <w:szCs w:val="28"/>
          <w:rtl/>
        </w:rPr>
        <w:t xml:space="preserve">و متی تحقق تعذر البر تخیّر المکلف بین ربط شیء ثقیل کحجر فی رجلیه،کما ورد فی الحدیث </w:t>
      </w:r>
      <w:r>
        <w:rPr>
          <w:rStyle w:val="FootnoteReference"/>
        </w:rPr>
        <w:footnoteReference w:id="1751"/>
      </w:r>
      <w:r>
        <w:rPr>
          <w:rFonts w:ascii="IRNazanin" w:hAnsi="IRNazanin" w:eastAsia="IRNazanin" w:cs="IRNazanin"/>
          <w:lang w:bidi="fa-IR"/>
          <w:color w:val="111111"/>
          <w:sz w:val="28"/>
          <w:szCs w:val="28"/>
          <w:rtl/>
        </w:rPr>
        <w:t xml:space="preserve">،و الظاهر أنّه یجوز فی غیرهما،ثم یلقی فی الماء مستقبلا کما یدفن فی البرّ،و بین أن یجعل فی إناء ثقیل کالخابیة </w:t>
      </w:r>
      <w:r>
        <w:rPr>
          <w:rStyle w:val="FootnoteReference"/>
        </w:rPr>
        <w:footnoteReference w:id="1752"/>
      </w:r>
      <w:r>
        <w:rPr>
          <w:rFonts w:ascii="IRNazanin" w:hAnsi="IRNazanin" w:eastAsia="IRNazanin" w:cs="IRNazanin"/>
          <w:lang w:bidi="fa-IR"/>
          <w:color w:val="111111"/>
          <w:sz w:val="28"/>
          <w:szCs w:val="28"/>
          <w:rtl/>
        </w:rPr>
        <w:t xml:space="preserve">،للخبر عن الصّادق علیه السّلام </w:t>
      </w:r>
      <w:r>
        <w:rPr>
          <w:rStyle w:val="FootnoteReference"/>
        </w:rPr>
        <w:footnoteReference w:id="1753"/>
      </w:r>
      <w:r>
        <w:rPr>
          <w:rFonts w:ascii="IRNazanin" w:hAnsi="IRNazanin" w:eastAsia="IRNazanin" w:cs="IRNazanin"/>
          <w:lang w:bidi="fa-IR"/>
          <w:color w:val="111111"/>
          <w:sz w:val="28"/>
          <w:szCs w:val="28"/>
          <w:rtl/>
        </w:rPr>
        <w:t xml:space="preserve">، لا نحو الصّندوق الّذی یبقی علی وجه الماء،لعدم صدق اسم الدّفن علیه.و یجب الاستقبال حین إلقائه،کما سبق،و هذا کلّه بعد تغسیله،و تکفینه،و تحنیطه،و الصّلاة علیه،کما هو معلوم،و لا یخفی أن الوعاء و آلة التثقیل من أصل الترکة لأنّهما من جملة مؤن التّجهیز.</w:t>
      </w:r>
    </w:p>
    <w:p>
      <w:pPr>
        <w:pStyle w:val="BookText"/>
      </w:pPr>
      <w:r>
        <w:rPr>
          <w:rFonts w:ascii="IRNazanin" w:hAnsi="IRNazanin" w:eastAsia="IRNazanin" w:cs="IRNazanin"/>
          <w:lang w:bidi="fa-IR"/>
          <w:color w:val="111111"/>
          <w:sz w:val="28"/>
          <w:szCs w:val="28"/>
          <w:rtl/>
        </w:rPr>
        <w:t xml:space="preserve">قوله: (و لا یدفن فی مقبرة المسلمین غیرهم إلا الذمیة الحامل من مسلم و یستدبر بها القبلة).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القبلة. و یکره فرش القبر بالساج بغیر ضرورة،  لا یجوز أن یدفن فی مقبرة المسلمین غیرهم من الکفّار علی اختلاف أنواعهم، کما لا یجوز تغسیلهم و تکفینهم و غیرهما من الأحکام السّالفة،و کذا أطفالهم بإجماع العلماء،و یجب فی مواراة الکافر لدفع تأذی المسلمین بجیفته،أن لا یقصد به الدّفن.</w:t>
      </w:r>
    </w:p>
    <w:p>
      <w:pPr>
        <w:pStyle w:val="BookText"/>
      </w:pPr>
      <w:r>
        <w:rPr>
          <w:rFonts w:ascii="IRNazanin" w:hAnsi="IRNazanin" w:eastAsia="IRNazanin" w:cs="IRNazanin"/>
          <w:lang w:bidi="fa-IR"/>
          <w:color w:val="111111"/>
          <w:sz w:val="28"/>
          <w:szCs w:val="28"/>
          <w:rtl/>
        </w:rPr>
        <w:t xml:space="preserve">و یستثنی من ذلک الذّمیة الحامل من مسلم بنکاح بأن یسلّم علیها،أو یعقد علیها،أما مطلقا أو متعة علی اختلاف الرأیین،أو بملک الیمین،أو بشبهة،و کذا الحربیة لو أسلم علیها أو وطئها بشبهة،فإنّه یجب دفنها فی مقبرة المسلمین لحرمة الولد،إذ لو سقط لوجب دفنه،فلا تسقط حرمته فی جوف امّه،و لقول الرّضا علیه السّلام فی الأمة الکتابیة تحمل من المسلم ثم تموت مع ولدها:«یدفن معها» </w:t>
      </w:r>
      <w:r>
        <w:rPr>
          <w:rStyle w:val="FootnoteReference"/>
        </w:rPr>
        <w:footnoteReference w:id="1754"/>
      </w:r>
      <w:r>
        <w:rPr>
          <w:rFonts w:ascii="IRNazanin" w:hAnsi="IRNazanin" w:eastAsia="IRNazanin" w:cs="IRNazanin"/>
          <w:lang w:bidi="fa-IR"/>
          <w:color w:val="111111"/>
          <w:sz w:val="28"/>
          <w:szCs w:val="28"/>
          <w:rtl/>
        </w:rPr>
        <w:t xml:space="preserve">،و الأصل فی الدّفن الحقیقة شرعا،فلا یرد طعن صاحب المعتبر </w:t>
      </w:r>
      <w:r>
        <w:rPr>
          <w:rStyle w:val="FootnoteReference"/>
        </w:rPr>
        <w:footnoteReference w:id="1755"/>
      </w:r>
      <w:r>
        <w:rPr>
          <w:rFonts w:ascii="IRNazanin" w:hAnsi="IRNazanin" w:eastAsia="IRNazanin" w:cs="IRNazanin"/>
          <w:lang w:bidi="fa-IR"/>
          <w:color w:val="111111"/>
          <w:sz w:val="28"/>
          <w:szCs w:val="28"/>
          <w:rtl/>
        </w:rPr>
        <w:t xml:space="preserve">،بأنّه لا دلالة فیها.</w:t>
      </w:r>
    </w:p>
    <w:p>
      <w:pPr>
        <w:pStyle w:val="BookText"/>
      </w:pPr>
      <w:r>
        <w:rPr>
          <w:rFonts w:ascii="IRNazanin" w:hAnsi="IRNazanin" w:eastAsia="IRNazanin" w:cs="IRNazanin"/>
          <w:lang w:bidi="fa-IR"/>
          <w:color w:val="111111"/>
          <w:sz w:val="28"/>
          <w:szCs w:val="28"/>
          <w:rtl/>
        </w:rPr>
        <w:t xml:space="preserve">و یجب أن یستدبر بها القبلة علی جانبها الأیسر لیکون وجه الجنین إلی القبلة علی جانبه الأیمن،لأن وجهه إلی ظهرها و هو المقصود بالدّفن،قال فی التذکرة:و هو وفاق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هل یجب ذلک فی الکافرة الحامل من زنی المسلم؟ظاهر العبارة نعم،لأن الحمل من المسلم یعمّه اعتبارا بکونه ولدا لغة،و لهذا یحکم بتحریمه علی الزانی إذا کان أنثی،و فیه تردّد لعدم اللحاق شرعا،و قد سبق مثله فی تغسیل ولد الزّنی الطّفل،و کذا باقی الأحکام.</w:t>
      </w:r>
    </w:p>
    <w:p>
      <w:pPr>
        <w:pStyle w:val="BookText"/>
      </w:pPr>
      <w:r>
        <w:rPr>
          <w:rFonts w:ascii="IRNazanin" w:hAnsi="IRNazanin" w:eastAsia="IRNazanin" w:cs="IRNazanin"/>
          <w:lang w:bidi="fa-IR"/>
          <w:color w:val="111111"/>
          <w:sz w:val="28"/>
          <w:szCs w:val="28"/>
          <w:rtl/>
        </w:rPr>
        <w:t xml:space="preserve">قوله: (و یکره فرش القبر بالساج لغیر ضرورة).</w:t>
      </w:r>
    </w:p>
    <w:p>
      <w:pPr>
        <w:pStyle w:val="BookText"/>
      </w:pPr>
      <w:r>
        <w:rPr>
          <w:rFonts w:ascii="IRNazanin" w:hAnsi="IRNazanin" w:eastAsia="IRNazanin" w:cs="IRNazanin"/>
          <w:lang w:bidi="fa-IR"/>
          <w:color w:val="111111"/>
          <w:sz w:val="28"/>
          <w:szCs w:val="28"/>
          <w:rtl/>
        </w:rPr>
        <w:t xml:space="preserve">السّاج خشب معروف،و لا تختص الکراهیّة بهذا الصّنف،بل یکره کلّما أشبهه،و یجوز فعله عند الضّرورة کنداوة الأرض،قاله الأصحاب،و لمکاتبة علی بن بلال بالجواز </w:t>
      </w:r>
      <w:r>
        <w:rPr>
          <w:rStyle w:val="FootnoteReference"/>
        </w:rPr>
        <w:footnoteReference w:id="1757"/>
      </w:r>
      <w:r>
        <w:rPr>
          <w:rFonts w:ascii="IRNazanin" w:hAnsi="IRNazanin" w:eastAsia="IRNazanin" w:cs="IRNazanin"/>
          <w:lang w:bidi="fa-IR"/>
          <w:color w:val="111111"/>
          <w:sz w:val="28"/>
          <w:szCs w:val="28"/>
          <w:rtl/>
        </w:rPr>
        <w:t xml:space="preserve">،و إن کانت مقطوعة لاعتضادها بفتوی الأصحاب،أما وضع الفرش و المخدة و نحوها فلا نصّ عندنا فیه،و الاعراض عنه هو الموافق لأحکام هذا الباب،أمّا إطباق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إهالة ذی الرحم،و تجصیص القبور و تجدیدها،  اللحد بالساج و نحوه فلا بأس به.</w:t>
      </w:r>
    </w:p>
    <w:p>
      <w:pPr>
        <w:pStyle w:val="BookText"/>
      </w:pPr>
      <w:r>
        <w:rPr>
          <w:rFonts w:ascii="IRNazanin" w:hAnsi="IRNazanin" w:eastAsia="IRNazanin" w:cs="IRNazanin"/>
          <w:lang w:bidi="fa-IR"/>
          <w:color w:val="111111"/>
          <w:sz w:val="28"/>
          <w:szCs w:val="28"/>
          <w:rtl/>
        </w:rPr>
        <w:t xml:space="preserve">قوله: (و تجصیص القبور).</w:t>
      </w:r>
    </w:p>
    <w:p>
      <w:pPr>
        <w:pStyle w:val="BookText"/>
      </w:pPr>
      <w:r>
        <w:rPr>
          <w:rFonts w:ascii="IRNazanin" w:hAnsi="IRNazanin" w:eastAsia="IRNazanin" w:cs="IRNazanin"/>
          <w:lang w:bidi="fa-IR"/>
          <w:color w:val="111111"/>
          <w:sz w:val="28"/>
          <w:szCs w:val="28"/>
          <w:rtl/>
        </w:rPr>
        <w:t xml:space="preserve">أی:یکره ذلک،و حکی فی التّذکرة الإجماع علی الکراهیة </w:t>
      </w:r>
      <w:r>
        <w:rPr>
          <w:rStyle w:val="FootnoteReference"/>
        </w:rPr>
        <w:footnoteReference w:id="1758"/>
      </w:r>
      <w:r>
        <w:rPr>
          <w:rFonts w:ascii="IRNazanin" w:hAnsi="IRNazanin" w:eastAsia="IRNazanin" w:cs="IRNazanin"/>
          <w:lang w:bidi="fa-IR"/>
          <w:color w:val="111111"/>
          <w:sz w:val="28"/>
          <w:szCs w:val="28"/>
          <w:rtl/>
        </w:rPr>
        <w:t xml:space="preserve">،و قد روی عن الکاظم علیه السّلام:«لا یصلح البناء علی القبر،و لا الجلوس،و لا تجصیصه، و لا تطیینه» </w:t>
      </w:r>
      <w:r>
        <w:rPr>
          <w:rStyle w:val="FootnoteReference"/>
        </w:rPr>
        <w:footnoteReference w:id="1759"/>
      </w:r>
      <w:r>
        <w:rPr>
          <w:rFonts w:ascii="IRNazanin" w:hAnsi="IRNazanin" w:eastAsia="IRNazanin" w:cs="IRNazanin"/>
          <w:lang w:bidi="fa-IR"/>
          <w:color w:val="111111"/>
          <w:sz w:val="28"/>
          <w:szCs w:val="28"/>
          <w:rtl/>
        </w:rPr>
        <w:t xml:space="preserve">،و حکی فی الذّکری،عن الشّیخ:أن المکروه تجصیصه بعد الاندراس لا ابتداء </w:t>
      </w:r>
      <w:r>
        <w:rPr>
          <w:rStyle w:val="FootnoteReference"/>
        </w:rPr>
        <w:footnoteReference w:id="1760"/>
      </w:r>
      <w:r>
        <w:rPr>
          <w:rFonts w:ascii="IRNazanin" w:hAnsi="IRNazanin" w:eastAsia="IRNazanin" w:cs="IRNazanin"/>
          <w:lang w:bidi="fa-IR"/>
          <w:color w:val="111111"/>
          <w:sz w:val="28"/>
          <w:szCs w:val="28"/>
          <w:rtl/>
        </w:rPr>
        <w:t xml:space="preserve">،لما روی أن الکاظم علیه السّلام أمر بعض موالیه بتجصیص قبر ابنة له ماتت،و کتب اسمها علی لوح و جعله فی القبر </w:t>
      </w:r>
      <w:r>
        <w:rPr>
          <w:rStyle w:val="FootnoteReference"/>
        </w:rPr>
        <w:footnoteReference w:id="1761"/>
      </w:r>
      <w:r>
        <w:rPr>
          <w:rFonts w:ascii="IRNazanin" w:hAnsi="IRNazanin" w:eastAsia="IRNazanin" w:cs="IRNazanin"/>
          <w:lang w:bidi="fa-IR"/>
          <w:color w:val="111111"/>
          <w:sz w:val="28"/>
          <w:szCs w:val="28"/>
          <w:rtl/>
        </w:rPr>
        <w:t xml:space="preserve">،و فیه جمع ظاهر،و فی المنتهی حمل الأمر بالتجصیص فی هذا الحدیث علی التطیین،و حکم بکراهة التجصیص مطلقا و التطیین بعد اندراسها لا ابتداء </w:t>
      </w:r>
      <w:r>
        <w:rPr>
          <w:rStyle w:val="FootnoteReference"/>
        </w:rPr>
        <w:footnoteReference w:id="1762"/>
      </w:r>
      <w:r>
        <w:rPr>
          <w:rFonts w:ascii="IRNazanin" w:hAnsi="IRNazanin" w:eastAsia="IRNazanin" w:cs="IRNazanin"/>
          <w:lang w:bidi="fa-IR"/>
          <w:color w:val="111111"/>
          <w:sz w:val="28"/>
          <w:szCs w:val="28"/>
          <w:rtl/>
        </w:rPr>
        <w:t xml:space="preserve">،و فی قول الشّیخ قوة،خصوصا إذا کان المراد به دوام تمیزه لیزار و یترحم علیه.</w:t>
      </w:r>
    </w:p>
    <w:p>
      <w:pPr>
        <w:pStyle w:val="BookText"/>
      </w:pPr>
      <w:r>
        <w:rPr>
          <w:rFonts w:ascii="IRNazanin" w:hAnsi="IRNazanin" w:eastAsia="IRNazanin" w:cs="IRNazanin"/>
          <w:lang w:bidi="fa-IR"/>
          <w:color w:val="111111"/>
          <w:sz w:val="28"/>
          <w:szCs w:val="28"/>
          <w:rtl/>
        </w:rPr>
        <w:t xml:space="preserve">قوله: (و تجدیدها).</w:t>
      </w:r>
    </w:p>
    <w:p>
      <w:pPr>
        <w:pStyle w:val="BookText"/>
      </w:pPr>
      <w:r>
        <w:rPr>
          <w:rFonts w:ascii="IRNazanin" w:hAnsi="IRNazanin" w:eastAsia="IRNazanin" w:cs="IRNazanin"/>
          <w:lang w:bidi="fa-IR"/>
          <w:color w:val="111111"/>
          <w:sz w:val="28"/>
          <w:szCs w:val="28"/>
          <w:rtl/>
        </w:rPr>
        <w:t xml:space="preserve">أی:بعد اندراسها،فقد روی أنّ أمیر المؤمنین علیه السّلام قال:«من جدد قبرا، أو مثل مثالا فقد خرج من الإسلام» </w:t>
      </w:r>
      <w:r>
        <w:rPr>
          <w:rStyle w:val="FootnoteReference"/>
        </w:rPr>
        <w:footnoteReference w:id="1763"/>
      </w:r>
      <w:r>
        <w:rPr>
          <w:rFonts w:ascii="IRNazanin" w:hAnsi="IRNazanin" w:eastAsia="IRNazanin" w:cs="IRNazanin"/>
          <w:lang w:bidi="fa-IR"/>
          <w:color w:val="111111"/>
          <w:sz w:val="28"/>
          <w:szCs w:val="28"/>
          <w:rtl/>
        </w:rPr>
        <w:t xml:space="preserve">،و هو منزل علی قصد مخالفة الشارع بهذا الفعل استحلالا،أو علی المبالغة فی الزّجر مجازا،أی:هو علی حد ذلک.</w:t>
      </w:r>
    </w:p>
    <w:p>
      <w:pPr>
        <w:pStyle w:val="BookText"/>
      </w:pPr>
      <w:r>
        <w:rPr>
          <w:rFonts w:ascii="IRNazanin" w:hAnsi="IRNazanin" w:eastAsia="IRNazanin" w:cs="IRNazanin"/>
          <w:lang w:bidi="fa-IR"/>
          <w:color w:val="111111"/>
          <w:sz w:val="28"/>
          <w:szCs w:val="28"/>
          <w:rtl/>
        </w:rPr>
        <w:t xml:space="preserve">و قد روی الحدیث بلفظ(حدد)بالحاء المهملة،أی:سنم،و بالخاء المعجمة من الخد،و هو الشّق،فان شق القبر یتضمّن النّبش المحرم،و روی جدث بالجیم و التّاء المثلثة و هو قریب من الشّق،لأن الحدث القبر،فیکون معنی جدث القبر جعله جدثا لمیّت آخر، و هو یستلزم النّبش و التّنزیل </w:t>
      </w:r>
      <w:r>
        <w:rPr>
          <w:rStyle w:val="FootnoteReference"/>
        </w:rPr>
        <w:footnoteReference w:id="1764"/>
      </w:r>
      <w:r>
        <w:rPr>
          <w:rFonts w:ascii="IRNazanin" w:hAnsi="IRNazanin" w:eastAsia="IRNazanin" w:cs="IRNazanin"/>
          <w:lang w:bidi="fa-IR"/>
          <w:color w:val="111111"/>
          <w:sz w:val="28"/>
          <w:szCs w:val="28"/>
          <w:rtl/>
        </w:rPr>
        <w:t xml:space="preserve">،کما سبق.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المقام عندها،و التظلیل علیها،و دفن میّتین فی قبر واحد،و النقل إلاّ الی أحد المشاهد،  و لا یخفی أن کراهیة التجصیص و التجدید فیما عدا قبور الأنبیاء و الأئمّة علیهم السّلام،لإطباق السّلف و الخلف علی فعل ذلک بها و لأن فیه تعظیما لشعائر اللَّه عزّ و جلّ،و لفوات کثیر من المقاصد الدّینیّة بترک ذلک.</w:t>
      </w:r>
    </w:p>
    <w:p>
      <w:pPr>
        <w:pStyle w:val="BookText"/>
      </w:pPr>
      <w:r>
        <w:rPr>
          <w:rFonts w:ascii="IRNazanin" w:hAnsi="IRNazanin" w:eastAsia="IRNazanin" w:cs="IRNazanin"/>
          <w:lang w:bidi="fa-IR"/>
          <w:color w:val="111111"/>
          <w:sz w:val="28"/>
          <w:szCs w:val="28"/>
          <w:rtl/>
        </w:rPr>
        <w:t xml:space="preserve">قوله: (و المقام عندها و التظلیل علیها).</w:t>
      </w:r>
    </w:p>
    <w:p>
      <w:pPr>
        <w:pStyle w:val="BookText"/>
      </w:pPr>
      <w:r>
        <w:rPr>
          <w:rFonts w:ascii="IRNazanin" w:hAnsi="IRNazanin" w:eastAsia="IRNazanin" w:cs="IRNazanin"/>
          <w:lang w:bidi="fa-IR"/>
          <w:color w:val="111111"/>
          <w:sz w:val="28"/>
          <w:szCs w:val="28"/>
          <w:rtl/>
        </w:rPr>
        <w:t xml:space="preserve">أی:یکره ذلک،لما فیه من إظهار السخط لقضاء اللَّه،و الاشتغال عن مصالح المعاد و المعاش،و ظنی أنّه إذا تعلق بشیء من ذلک غرض صحیح کالإقامة عندها لتلاوة القرآن،و دوام الاتعاظ بها،و الاعراض عن زهرة الحیاة الدنیا،و التّظلیل لدفع أذی نحو الحرّ و البرد حین التّلاوة لا یعد مکروها و لا یحضرنی الآن تصریح به.</w:t>
      </w:r>
    </w:p>
    <w:p>
      <w:pPr>
        <w:pStyle w:val="BookText"/>
      </w:pPr>
      <w:r>
        <w:rPr>
          <w:rFonts w:ascii="IRNazanin" w:hAnsi="IRNazanin" w:eastAsia="IRNazanin" w:cs="IRNazanin"/>
          <w:lang w:bidi="fa-IR"/>
          <w:color w:val="111111"/>
          <w:sz w:val="28"/>
          <w:szCs w:val="28"/>
          <w:rtl/>
        </w:rPr>
        <w:t xml:space="preserve">قوله: (و دفن میتین فی قبر).</w:t>
      </w:r>
    </w:p>
    <w:p>
      <w:pPr>
        <w:pStyle w:val="BookText"/>
      </w:pPr>
      <w:r>
        <w:rPr>
          <w:rFonts w:ascii="IRNazanin" w:hAnsi="IRNazanin" w:eastAsia="IRNazanin" w:cs="IRNazanin"/>
          <w:lang w:bidi="fa-IR"/>
          <w:color w:val="111111"/>
          <w:sz w:val="28"/>
          <w:szCs w:val="28"/>
          <w:rtl/>
        </w:rPr>
        <w:t xml:space="preserve">أی:یکره ذلک اختیارا أما فی حال الضّرورة فلا بأس،و هذا إذا کان دفنهما ابتداء،أما إذا دفن أحدهما،ثم أرید نبشه و دفن آخر فیه،فقد قال فی المبسوط:</w:t>
      </w:r>
    </w:p>
    <w:p>
      <w:pPr>
        <w:pStyle w:val="BookText"/>
      </w:pPr>
      <w:r>
        <w:rPr>
          <w:rFonts w:ascii="IRNazanin" w:hAnsi="IRNazanin" w:eastAsia="IRNazanin" w:cs="IRNazanin"/>
          <w:lang w:bidi="fa-IR"/>
          <w:color w:val="111111"/>
          <w:sz w:val="28"/>
          <w:szCs w:val="28"/>
          <w:rtl/>
        </w:rPr>
        <w:t xml:space="preserve">یکره </w:t>
      </w:r>
      <w:r>
        <w:rPr>
          <w:rStyle w:val="FootnoteReference"/>
        </w:rPr>
        <w:footnoteReference w:id="1765"/>
      </w:r>
      <w:r>
        <w:rPr>
          <w:rFonts w:ascii="IRNazanin" w:hAnsi="IRNazanin" w:eastAsia="IRNazanin" w:cs="IRNazanin"/>
          <w:lang w:bidi="fa-IR"/>
          <w:color w:val="111111"/>
          <w:sz w:val="28"/>
          <w:szCs w:val="28"/>
          <w:rtl/>
        </w:rPr>
        <w:t xml:space="preserve">،و الأصحّ المنع،لسبق حق الأول و تحریم النّبش،نعم لو کان الدّفن فی أزج </w:t>
      </w:r>
      <w:r>
        <w:rPr>
          <w:rStyle w:val="FootnoteReference"/>
        </w:rPr>
        <w:footnoteReference w:id="1766"/>
      </w:r>
      <w:r>
        <w:rPr>
          <w:rFonts w:ascii="IRNazanin" w:hAnsi="IRNazanin" w:eastAsia="IRNazanin" w:cs="IRNazanin"/>
          <w:lang w:bidi="fa-IR"/>
          <w:color w:val="111111"/>
          <w:sz w:val="28"/>
          <w:szCs w:val="28"/>
          <w:rtl/>
        </w:rPr>
        <w:t xml:space="preserve">،متسع جاز لانتفاء الأمرین،إذ لا یعد ذلک نبشا فی العادة،و کرهه فی التّذکرة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النقل إلا الی أحد المشاهد).</w:t>
      </w:r>
    </w:p>
    <w:p>
      <w:pPr>
        <w:pStyle w:val="BookText"/>
      </w:pPr>
      <w:r>
        <w:rPr>
          <w:rFonts w:ascii="IRNazanin" w:hAnsi="IRNazanin" w:eastAsia="IRNazanin" w:cs="IRNazanin"/>
          <w:lang w:bidi="fa-IR"/>
          <w:color w:val="111111"/>
          <w:sz w:val="28"/>
          <w:szCs w:val="28"/>
          <w:rtl/>
        </w:rPr>
        <w:t xml:space="preserve">أی:یکره نقل المیّت عن بلد موته لمنافاته التّعجیل المأمور به،و علی ذلک إجماع العلماء،و هذا فی غیر مشاهد الأئمة علیهم السّلام،فیستحب النّقل إلیها و علیه عمل الإمامیّة من زمن الأئمة علیهم السّلام الی زماننا فکان إجماعا،قاله فی التّذکرة </w:t>
      </w:r>
      <w:r>
        <w:rPr>
          <w:rStyle w:val="FootnoteReference"/>
        </w:rPr>
        <w:footnoteReference w:id="1768"/>
      </w:r>
      <w:r>
        <w:rPr>
          <w:rFonts w:ascii="IRNazanin" w:hAnsi="IRNazanin" w:eastAsia="IRNazanin" w:cs="IRNazanin"/>
          <w:lang w:bidi="fa-IR"/>
          <w:color w:val="111111"/>
          <w:sz w:val="28"/>
          <w:szCs w:val="28"/>
          <w:rtl/>
        </w:rPr>
        <w:t xml:space="preserve">.و لو کان هناک مقبرة بها قوم صالحون،أو شهداء استحب النّقل إلیها لتناله برکتهم و برکة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زیارتهم،قاله فی الذّکری </w:t>
      </w:r>
      <w:r>
        <w:rPr>
          <w:rStyle w:val="FootnoteReference"/>
        </w:rPr>
        <w:footnoteReference w:id="1769"/>
      </w:r>
      <w:r>
        <w:rPr>
          <w:rFonts w:ascii="IRNazanin" w:hAnsi="IRNazanin" w:eastAsia="IRNazanin" w:cs="IRNazanin"/>
          <w:lang w:bidi="fa-IR"/>
          <w:color w:val="111111"/>
          <w:sz w:val="28"/>
          <w:szCs w:val="28"/>
          <w:rtl/>
        </w:rPr>
        <w:t xml:space="preserve">،أمّا الشّهید فالأولی دفنه حیث قتل،لقوله صلّی اللَّه علیه و آله:«ادفنوا القتلی فی مصارعهم»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یستحبّ جمع الأقارب فی مقبرة،لأن النّبی صلّی اللَّه علیه و آله لما دفن عثمان بن مظعون قال:«أدفن إلیه من مات من أهله» </w:t>
      </w:r>
      <w:r>
        <w:rPr>
          <w:rStyle w:val="FootnoteReference"/>
        </w:rPr>
        <w:footnoteReference w:id="1771"/>
      </w:r>
      <w:r>
        <w:rPr>
          <w:rFonts w:ascii="IRNazanin" w:hAnsi="IRNazanin" w:eastAsia="IRNazanin" w:cs="IRNazanin"/>
          <w:lang w:bidi="fa-IR"/>
          <w:color w:val="111111"/>
          <w:sz w:val="28"/>
          <w:szCs w:val="28"/>
          <w:rtl/>
        </w:rPr>
        <w:t xml:space="preserve">،و یقدم الأب،ثم من یلیه فی الفضل و الذکر علی الأنثی،ذکره فی الذّکری </w:t>
      </w:r>
      <w:r>
        <w:rPr>
          <w:rStyle w:val="FootnoteReference"/>
        </w:rPr>
        <w:footnoteReference w:id="1772"/>
      </w:r>
      <w:r>
        <w:rPr>
          <w:rFonts w:ascii="IRNazanin" w:hAnsi="IRNazanin" w:eastAsia="IRNazanin" w:cs="IRNazanin"/>
          <w:lang w:bidi="fa-IR"/>
          <w:color w:val="111111"/>
          <w:sz w:val="28"/>
          <w:szCs w:val="28"/>
          <w:rtl/>
        </w:rPr>
        <w:t xml:space="preserve">،و الظاهر أن المراد تقدیمه إلی القبلة.</w:t>
      </w:r>
    </w:p>
    <w:p>
      <w:pPr>
        <w:pStyle w:val="BookText"/>
      </w:pPr>
      <w:r>
        <w:rPr>
          <w:rFonts w:ascii="IRNazanin" w:hAnsi="IRNazanin" w:eastAsia="IRNazanin" w:cs="IRNazanin"/>
          <w:lang w:bidi="fa-IR"/>
          <w:color w:val="111111"/>
          <w:sz w:val="28"/>
          <w:szCs w:val="28"/>
          <w:rtl/>
        </w:rPr>
        <w:t xml:space="preserve">و لو دفن المیّت لم یجز نقله و إن کان إلی المشاهد لتحریم النّبش:لإطلاق تحریم النبش،قال فی التّذکرة:و سوغه بعض علمائنا </w:t>
      </w:r>
      <w:r>
        <w:rPr>
          <w:rStyle w:val="FootnoteReference"/>
        </w:rPr>
        <w:footnoteReference w:id="1773"/>
      </w:r>
      <w:r>
        <w:rPr>
          <w:rFonts w:ascii="IRNazanin" w:hAnsi="IRNazanin" w:eastAsia="IRNazanin" w:cs="IRNazanin"/>
          <w:lang w:bidi="fa-IR"/>
          <w:color w:val="111111"/>
          <w:sz w:val="28"/>
          <w:szCs w:val="28"/>
          <w:rtl/>
        </w:rPr>
        <w:t xml:space="preserve">،قال الشّیخ:و قد وردت روایة بجواز نقله إلی بعض مشاهد الأئمة علیهم السّلام سمعناه مذاکرة </w:t>
      </w:r>
      <w:r>
        <w:rPr>
          <w:rStyle w:val="FootnoteReference"/>
        </w:rPr>
        <w:footnoteReference w:id="1774"/>
      </w:r>
      <w:r>
        <w:rPr>
          <w:rFonts w:ascii="IRNazanin" w:hAnsi="IRNazanin" w:eastAsia="IRNazanin" w:cs="IRNazanin"/>
          <w:lang w:bidi="fa-IR"/>
          <w:color w:val="111111"/>
          <w:sz w:val="28"/>
          <w:szCs w:val="28"/>
          <w:rtl/>
        </w:rPr>
        <w:t xml:space="preserve">،و حکی فی الذّکری عن ابن حمزة کراهیة النّقل،و عن ابن الجنید جوازه </w:t>
      </w:r>
      <w:r>
        <w:rPr>
          <w:rStyle w:val="FootnoteReference"/>
        </w:rPr>
        <w:footnoteReference w:id="1775"/>
      </w:r>
      <w:r>
        <w:rPr>
          <w:rFonts w:ascii="IRNazanin" w:hAnsi="IRNazanin" w:eastAsia="IRNazanin" w:cs="IRNazanin"/>
          <w:lang w:bidi="fa-IR"/>
          <w:color w:val="111111"/>
          <w:sz w:val="28"/>
          <w:szCs w:val="28"/>
          <w:rtl/>
        </w:rPr>
        <w:t xml:space="preserve">،لصلاح یراد بالمیّت، و ما رواه الصّدوق عن الصّادق علیه السّلام:«من أنّ موسی علیه السّلام استخرج عظام یوسف علیه السّلام من شاطئ النیل و حمله الی الشام» </w:t>
      </w:r>
      <w:r>
        <w:rPr>
          <w:rStyle w:val="FootnoteReference"/>
        </w:rPr>
        <w:footnoteReference w:id="1776"/>
      </w:r>
      <w:r>
        <w:rPr>
          <w:rFonts w:ascii="IRNazanin" w:hAnsi="IRNazanin" w:eastAsia="IRNazanin" w:cs="IRNazanin"/>
          <w:lang w:bidi="fa-IR"/>
          <w:color w:val="111111"/>
          <w:sz w:val="28"/>
          <w:szCs w:val="28"/>
          <w:rtl/>
        </w:rPr>
        <w:t xml:space="preserve">،قد یدلّ علی الجواز، لأن الظاهر أنّه علیه السّلام ذکره مقرّرا له،کحدیث«ذکری علی کلّ حال حسن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 غرض الشّفاعة بالمجاورة و نیل البرکة بعد الوفاة أمر مطلوب،کما ینبّه علیه ما روی:«أنّ موسی علیه السّلام لما حضرته الوفاة سأل اللَّه أن یدنیه من الأرض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الاستناد الی القبر،و المشی علیه. و یحرم نبش القبر،و نقل المیت بعد دفنه،  المقدسة </w:t>
      </w:r>
      <w:r>
        <w:rPr>
          <w:rStyle w:val="FootnoteReference"/>
        </w:rPr>
        <w:footnoteReference w:id="1778"/>
      </w:r>
      <w:r>
        <w:rPr>
          <w:rFonts w:ascii="IRNazanin" w:hAnsi="IRNazanin" w:eastAsia="IRNazanin" w:cs="IRNazanin"/>
          <w:lang w:bidi="fa-IR"/>
          <w:color w:val="111111"/>
          <w:sz w:val="28"/>
          <w:szCs w:val="28"/>
          <w:rtl/>
        </w:rPr>
        <w:t xml:space="preserve">»،فعلی هذا القول بجواز النّقل لا یخلو من قرب،لکن یشترط أن لا یبلغ المیّت حالة یلزم من نقله هتکه و مثلته،بأن یصیر متقطعا و نحوه.</w:t>
      </w:r>
    </w:p>
    <w:p>
      <w:pPr>
        <w:pStyle w:val="BookText"/>
      </w:pPr>
      <w:r>
        <w:rPr>
          <w:rFonts w:ascii="IRNazanin" w:hAnsi="IRNazanin" w:eastAsia="IRNazanin" w:cs="IRNazanin"/>
          <w:lang w:bidi="fa-IR"/>
          <w:color w:val="111111"/>
          <w:sz w:val="28"/>
          <w:szCs w:val="28"/>
          <w:rtl/>
        </w:rPr>
        <w:t xml:space="preserve">قوله: (و الاستناد إلی القبر و المشی علیه).</w:t>
      </w:r>
    </w:p>
    <w:p>
      <w:pPr>
        <w:pStyle w:val="BookText"/>
      </w:pPr>
      <w:r>
        <w:rPr>
          <w:rFonts w:ascii="IRNazanin" w:hAnsi="IRNazanin" w:eastAsia="IRNazanin" w:cs="IRNazanin"/>
          <w:lang w:bidi="fa-IR"/>
          <w:color w:val="111111"/>
          <w:sz w:val="28"/>
          <w:szCs w:val="28"/>
          <w:rtl/>
        </w:rPr>
        <w:t xml:space="preserve">أی:یکره کلّ منهما،لأن حرمة المؤمن میتا کحرمته حیّا،و نقل ذلک فی التّذکرة عن علمائنا،و أکثر أهل العلم </w:t>
      </w:r>
      <w:r>
        <w:rPr>
          <w:rStyle w:val="FootnoteReference"/>
        </w:rPr>
        <w:footnoteReference w:id="1779"/>
      </w:r>
      <w:r>
        <w:rPr>
          <w:rFonts w:ascii="IRNazanin" w:hAnsi="IRNazanin" w:eastAsia="IRNazanin" w:cs="IRNazanin"/>
          <w:lang w:bidi="fa-IR"/>
          <w:color w:val="111111"/>
          <w:sz w:val="28"/>
          <w:szCs w:val="28"/>
          <w:rtl/>
        </w:rPr>
        <w:t xml:space="preserve">،و قد روی عن النّبی صلّی اللَّه علیه و آله أنّه قال:«لان یجلس أحدکم علی جمر فتحرق ثیابه،و تصل النّار الی بدنه أحبّ الیّ من أن یجلس علی قبر </w:t>
      </w:r>
      <w:r>
        <w:rPr>
          <w:rStyle w:val="FootnoteReference"/>
        </w:rPr>
        <w:footnoteReference w:id="1780"/>
      </w:r>
      <w:r>
        <w:rPr>
          <w:rFonts w:ascii="IRNazanin" w:hAnsi="IRNazanin" w:eastAsia="IRNazanin" w:cs="IRNazanin"/>
          <w:lang w:bidi="fa-IR"/>
          <w:color w:val="111111"/>
          <w:sz w:val="28"/>
          <w:szCs w:val="28"/>
          <w:rtl/>
        </w:rPr>
        <w:t xml:space="preserve">»،و المراد به المبالغة فی الزّجر.</w:t>
      </w:r>
    </w:p>
    <w:p>
      <w:pPr>
        <w:pStyle w:val="BookText"/>
      </w:pPr>
      <w:r>
        <w:rPr>
          <w:rFonts w:ascii="IRNazanin" w:hAnsi="IRNazanin" w:eastAsia="IRNazanin" w:cs="IRNazanin"/>
          <w:lang w:bidi="fa-IR"/>
          <w:color w:val="111111"/>
          <w:sz w:val="28"/>
          <w:szCs w:val="28"/>
          <w:rtl/>
        </w:rPr>
        <w:t xml:space="preserve">و لا ینافی ذلک ما رواه الصّدوق،عن الکاظم علیه السّلام:«إذا دخلت المقابر فطأ القبور،فمن کان مؤمنا استروح إلی ذلک،و من کان منافقا وجد ألمه </w:t>
      </w:r>
      <w:r>
        <w:rPr>
          <w:rStyle w:val="FootnoteReference"/>
        </w:rPr>
        <w:footnoteReference w:id="1781"/>
      </w:r>
      <w:r>
        <w:rPr>
          <w:rFonts w:ascii="IRNazanin" w:hAnsi="IRNazanin" w:eastAsia="IRNazanin" w:cs="IRNazanin"/>
          <w:lang w:bidi="fa-IR"/>
          <w:color w:val="111111"/>
          <w:sz w:val="28"/>
          <w:szCs w:val="28"/>
          <w:rtl/>
        </w:rPr>
        <w:t xml:space="preserve">»، لإمکان أن یراد الدّخول لأجل الزّیارة.</w:t>
      </w:r>
    </w:p>
    <w:p>
      <w:pPr>
        <w:pStyle w:val="BookText"/>
      </w:pPr>
      <w:r>
        <w:rPr>
          <w:rFonts w:ascii="IRNazanin" w:hAnsi="IRNazanin" w:eastAsia="IRNazanin" w:cs="IRNazanin"/>
          <w:lang w:bidi="fa-IR"/>
          <w:color w:val="111111"/>
          <w:sz w:val="28"/>
          <w:szCs w:val="28"/>
          <w:rtl/>
        </w:rPr>
        <w:t xml:space="preserve">قوله: (و یحرم نبش القبر).</w:t>
      </w:r>
    </w:p>
    <w:p>
      <w:pPr>
        <w:pStyle w:val="BookText"/>
      </w:pPr>
      <w:r>
        <w:rPr>
          <w:rFonts w:ascii="IRNazanin" w:hAnsi="IRNazanin" w:eastAsia="IRNazanin" w:cs="IRNazanin"/>
          <w:lang w:bidi="fa-IR"/>
          <w:color w:val="111111"/>
          <w:sz w:val="28"/>
          <w:szCs w:val="28"/>
          <w:rtl/>
        </w:rPr>
        <w:t xml:space="preserve">تحریم النّبش فی الجملة إجماعی،و استثنی مواضع:</w:t>
      </w:r>
    </w:p>
    <w:p>
      <w:pPr>
        <w:pStyle w:val="BookText"/>
      </w:pPr>
      <w:r>
        <w:rPr>
          <w:rFonts w:ascii="IRNazanin" w:hAnsi="IRNazanin" w:eastAsia="IRNazanin" w:cs="IRNazanin"/>
          <w:lang w:bidi="fa-IR"/>
          <w:color w:val="111111"/>
          <w:sz w:val="28"/>
          <w:szCs w:val="28"/>
          <w:rtl/>
        </w:rPr>
        <w:t xml:space="preserve">أ:إذا صار المیّت رمیما اتفاقا،و یختلف ذلک باختلاف الأهویة و الترب، و مع الشّک یرجع فیه إلی أهل الخبرة،فلو ظن ذلک و ظهر بقاؤه وجب طمّه کما کان، و لا فرق فی جواز النّبش بعد صیرورته رمیما بین کون النّبش لدفن غیره،أو لمصلحة أخری،و لا بین کون ذلک فی المسبلة أو المملوکة للغیر إذا أعارها للدفن،و متی علم صیرورته رمیما لم یجز تصویره بصورة المقابر فی الأرض المسبلة لأنه یمنع من الهجوم علی الدّفن فیه.</w:t>
      </w:r>
    </w:p>
    <w:p>
      <w:pPr>
        <w:pStyle w:val="BookText"/>
      </w:pPr>
      <w:r>
        <w:rPr>
          <w:rFonts w:ascii="IRNazanin" w:hAnsi="IRNazanin" w:eastAsia="IRNazanin" w:cs="IRNazanin"/>
          <w:lang w:bidi="fa-IR"/>
          <w:color w:val="111111"/>
          <w:sz w:val="28"/>
          <w:szCs w:val="28"/>
          <w:rtl/>
        </w:rPr>
        <w:t xml:space="preserve">ب:إذا دفن فی أرض مغصوبة أو مشترکة و لم یأذن الشّریک فانّ للمالک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قلعه لتحریم شغل مال الغیر و إن أدی الی هتک المیّت،کذا قال فی الذّکری </w:t>
      </w:r>
      <w:r>
        <w:rPr>
          <w:rStyle w:val="FootnoteReference"/>
        </w:rPr>
        <w:footnoteReference w:id="1782"/>
      </w:r>
      <w:r>
        <w:rPr>
          <w:rFonts w:ascii="IRNazanin" w:hAnsi="IRNazanin" w:eastAsia="IRNazanin" w:cs="IRNazanin"/>
          <w:lang w:bidi="fa-IR"/>
          <w:color w:val="111111"/>
          <w:sz w:val="28"/>
          <w:szCs w:val="28"/>
          <w:rtl/>
        </w:rPr>
        <w:t xml:space="preserve">،لأن حق الآدمی مبنی علی الضیق،و هو واضح إذا أمکن نقله إلی موضع مباح،أما مع التعذّر ففیه نظر.و لا ریب أن الأفضل للمالک ترک القلع بعوض أو مجانا.</w:t>
      </w:r>
    </w:p>
    <w:p>
      <w:pPr>
        <w:pStyle w:val="BookText"/>
      </w:pPr>
      <w:r>
        <w:rPr>
          <w:rFonts w:ascii="IRNazanin" w:hAnsi="IRNazanin" w:eastAsia="IRNazanin" w:cs="IRNazanin"/>
          <w:lang w:bidi="fa-IR"/>
          <w:color w:val="111111"/>
          <w:sz w:val="28"/>
          <w:szCs w:val="28"/>
          <w:rtl/>
        </w:rPr>
        <w:t xml:space="preserve">و لو أستعیر للدفن جاز الرّجوع قبل الطم لا بعده،لأن النّبش محرم،و لأن الدّفن مؤبد إلی أن یبلی المیّت.و لو دفن المیّت فی أرض ثم بیعت،ففی المبسوط:انّه یجوز للمشتری نقل المیّت و الأفضل ترکه،لأنه لا دلیل یمنع من ذلک </w:t>
      </w:r>
      <w:r>
        <w:rPr>
          <w:rStyle w:val="FootnoteReference"/>
        </w:rPr>
        <w:footnoteReference w:id="1783"/>
      </w:r>
      <w:r>
        <w:rPr>
          <w:rFonts w:ascii="IRNazanin" w:hAnsi="IRNazanin" w:eastAsia="IRNazanin" w:cs="IRNazanin"/>
          <w:lang w:bidi="fa-IR"/>
          <w:color w:val="111111"/>
          <w:sz w:val="28"/>
          <w:szCs w:val="28"/>
          <w:rtl/>
        </w:rPr>
        <w:t xml:space="preserve">،و هو یتم إذا کانت مغصوبة،کما نبّه علیه المصنّف.</w:t>
      </w:r>
    </w:p>
    <w:p>
      <w:pPr>
        <w:pStyle w:val="BookText"/>
      </w:pPr>
      <w:r>
        <w:rPr>
          <w:rFonts w:ascii="IRNazanin" w:hAnsi="IRNazanin" w:eastAsia="IRNazanin" w:cs="IRNazanin"/>
          <w:lang w:bidi="fa-IR"/>
          <w:color w:val="111111"/>
          <w:sz w:val="28"/>
          <w:szCs w:val="28"/>
          <w:rtl/>
        </w:rPr>
        <w:t xml:space="preserve">ج:لو کفن فی مغصوب جاز نبشه لطلب المالک،و لا یجب علیه أخذ القیمة عندنا،نعم یستحبّ،و الفرق بأنّ تقویم المدفن غیر ممکن بخلاف الثوب ضعیف لأن إجارة البقعة زمانا یعلم فیه بلی المیت ممکن،و ذکر فی الذّکری احتمال و هو أنّه إذا أدی النّبش إلی هتک المیّت بظهور ما ینفر منه لم ینبش لبقاء حرمته </w:t>
      </w:r>
      <w:r>
        <w:rPr>
          <w:rStyle w:val="FootnoteReference"/>
        </w:rPr>
        <w:footnoteReference w:id="1784"/>
      </w:r>
      <w:r>
        <w:rPr>
          <w:rFonts w:ascii="IRNazanin" w:hAnsi="IRNazanin" w:eastAsia="IRNazanin" w:cs="IRNazanin"/>
          <w:lang w:bidi="fa-IR"/>
          <w:color w:val="111111"/>
          <w:sz w:val="28"/>
          <w:szCs w:val="28"/>
          <w:rtl/>
        </w:rPr>
        <w:t xml:space="preserve">،و لهذا الاحتمال وجه،و یجیء فی الأرض المغصوبة و نحوها.</w:t>
      </w:r>
    </w:p>
    <w:p>
      <w:pPr>
        <w:pStyle w:val="BookText"/>
      </w:pPr>
      <w:r>
        <w:rPr>
          <w:rFonts w:ascii="IRNazanin" w:hAnsi="IRNazanin" w:eastAsia="IRNazanin" w:cs="IRNazanin"/>
          <w:lang w:bidi="fa-IR"/>
          <w:color w:val="111111"/>
          <w:sz w:val="28"/>
          <w:szCs w:val="28"/>
          <w:rtl/>
        </w:rPr>
        <w:t xml:space="preserve">د:لو وقع فی القبر ماله قیمة عادة جاز النّبش لأخذه،للنّهی عن إضاعة المال، و لو ابتلع المیّت مالا لغیره فی حال حیاته فهل یشق جوفه بعد الموت لأخذه؟قولان:</w:t>
      </w:r>
    </w:p>
    <w:p>
      <w:pPr>
        <w:pStyle w:val="BookText"/>
      </w:pPr>
      <w:r>
        <w:rPr>
          <w:rFonts w:ascii="Amiri" w:hAnsi="Amiri" w:eastAsia="Amiri" w:cs="Amiri"/>
          <w:lang w:bidi="ar-SA"/>
          <w:color w:val="111111"/>
          <w:sz w:val="28"/>
          <w:szCs w:val="28"/>
          <w:rtl/>
        </w:rPr>
        <w:t xml:space="preserve">أحدهما:لا،و هو مختار الخلاف لبقاء حرمة المسلم </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الثّانی:یشق لإیصال الحق إلی مستحقه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احتمل فی الذّکری تقییده بعدم ضمان الوارث </w:t>
      </w:r>
      <w:r>
        <w:rPr>
          <w:rStyle w:val="FootnoteReference"/>
        </w:rPr>
        <w:footnoteReference w:id="1787"/>
      </w:r>
      <w:r>
        <w:rPr>
          <w:rFonts w:ascii="IRNazanin" w:hAnsi="IRNazanin" w:eastAsia="IRNazanin" w:cs="IRNazanin"/>
          <w:lang w:bidi="fa-IR"/>
          <w:color w:val="111111"/>
          <w:sz w:val="28"/>
          <w:szCs w:val="28"/>
          <w:rtl/>
        </w:rPr>
        <w:t xml:space="preserve">،فان قلنا:لا یشق،أخذ من ترکته جزما،و هذا بخلاف ما لو ابتلع مال نفسه،و متی بلی و انتفت المثلة جاز النّبش مطلقا کما صرّح به فی التّذکرة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شقّ الرجل الثوب علی غیر الأب و الأخ،و یشق بطن المیتة لإخراج الولد الحی ثم یخاط،  ه‍:النّبش للشهادة علی عینه للأمور المترتبة علی موته من اعتداد زوجته، و قسمة ترکته،و حلول دیونه الّتی علیه،و براءة کفیله و نحو ذلک،و هذا إنّما یکون إذا لم یعلم تغیر صورته بحیث لا یعرف.</w:t>
      </w:r>
    </w:p>
    <w:p>
      <w:pPr>
        <w:pStyle w:val="BookText"/>
      </w:pPr>
      <w:r>
        <w:rPr>
          <w:rFonts w:ascii="IRNazanin" w:hAnsi="IRNazanin" w:eastAsia="IRNazanin" w:cs="IRNazanin"/>
          <w:lang w:bidi="fa-IR"/>
          <w:color w:val="111111"/>
          <w:sz w:val="28"/>
          <w:szCs w:val="28"/>
          <w:rtl/>
        </w:rPr>
        <w:t xml:space="preserve">و:لو دفن بغیر غسل،أو إلی غیر القبلة لم ینبش وفاقا للشّیخ </w:t>
      </w:r>
      <w:r>
        <w:rPr>
          <w:rStyle w:val="FootnoteReference"/>
        </w:rPr>
        <w:footnoteReference w:id="1789"/>
      </w:r>
      <w:r>
        <w:rPr>
          <w:rFonts w:ascii="IRNazanin" w:hAnsi="IRNazanin" w:eastAsia="IRNazanin" w:cs="IRNazanin"/>
          <w:lang w:bidi="fa-IR"/>
          <w:color w:val="111111"/>
          <w:sz w:val="28"/>
          <w:szCs w:val="28"/>
          <w:rtl/>
        </w:rPr>
        <w:t xml:space="preserve">،و یظهر من التّذکرة القول بنبشه </w:t>
      </w:r>
      <w:r>
        <w:rPr>
          <w:rStyle w:val="FootnoteReference"/>
        </w:rPr>
        <w:footnoteReference w:id="1790"/>
      </w:r>
      <w:r>
        <w:rPr>
          <w:rFonts w:ascii="IRNazanin" w:hAnsi="IRNazanin" w:eastAsia="IRNazanin" w:cs="IRNazanin"/>
          <w:lang w:bidi="fa-IR"/>
          <w:color w:val="111111"/>
          <w:sz w:val="28"/>
          <w:szCs w:val="28"/>
          <w:rtl/>
        </w:rPr>
        <w:t xml:space="preserve">،و أولی بعدم النّبش لو دفن بغیر کفن لحصول الستر بالدّفن، و أولی منه لو دفن بغیر صلاة لإمکانها علی القبر،و کذا لو کفن فی حریر و نحوه بخلاف المغصوب لأن حقّ اللَّه سبحانه و تعالی أوسع من حق الآدمی.</w:t>
      </w:r>
    </w:p>
    <w:p>
      <w:pPr>
        <w:pStyle w:val="BookText"/>
      </w:pPr>
      <w:r>
        <w:rPr>
          <w:rFonts w:ascii="IRNazanin" w:hAnsi="IRNazanin" w:eastAsia="IRNazanin" w:cs="IRNazanin"/>
          <w:lang w:bidi="fa-IR"/>
          <w:color w:val="111111"/>
          <w:sz w:val="28"/>
          <w:szCs w:val="28"/>
          <w:rtl/>
        </w:rPr>
        <w:t xml:space="preserve">قوله: (و شق الرّجل الثوب علی غیر الأب و الأخ).</w:t>
      </w:r>
    </w:p>
    <w:p>
      <w:pPr>
        <w:pStyle w:val="BookText"/>
      </w:pPr>
      <w:r>
        <w:rPr>
          <w:rFonts w:ascii="IRNazanin" w:hAnsi="IRNazanin" w:eastAsia="IRNazanin" w:cs="IRNazanin"/>
          <w:lang w:bidi="fa-IR"/>
          <w:color w:val="111111"/>
          <w:sz w:val="28"/>
          <w:szCs w:val="28"/>
          <w:rtl/>
        </w:rPr>
        <w:t xml:space="preserve">أی:یحرم ذلک،أمّا الأب و الأخ فیجوز له الشق علیهما،و علی ذلک فتوی الأصحاب،و فی بعض الأخبار ذکر الامّ معهما </w:t>
      </w:r>
      <w:r>
        <w:rPr>
          <w:rStyle w:val="FootnoteReference"/>
        </w:rPr>
        <w:footnoteReference w:id="1791"/>
      </w:r>
      <w:r>
        <w:rPr>
          <w:rFonts w:ascii="IRNazanin" w:hAnsi="IRNazanin" w:eastAsia="IRNazanin" w:cs="IRNazanin"/>
          <w:lang w:bidi="fa-IR"/>
          <w:color w:val="111111"/>
          <w:sz w:val="28"/>
          <w:szCs w:val="28"/>
          <w:rtl/>
        </w:rPr>
        <w:t xml:space="preserve">،و تقیید المصنّف الحکم بالرّجل یدلّ علی أنّ المرأة لیست کذلک،و فی النّهایة للمصنّف أنّه یجوز لها ذلک علی جمیع الأقارب </w:t>
      </w:r>
      <w:r>
        <w:rPr>
          <w:rStyle w:val="FootnoteReference"/>
        </w:rPr>
        <w:footnoteReference w:id="1792"/>
      </w:r>
      <w:r>
        <w:rPr>
          <w:rFonts w:ascii="IRNazanin" w:hAnsi="IRNazanin" w:eastAsia="IRNazanin" w:cs="IRNazanin"/>
          <w:lang w:bidi="fa-IR"/>
          <w:color w:val="111111"/>
          <w:sz w:val="28"/>
          <w:szCs w:val="28"/>
          <w:rtl/>
        </w:rPr>
        <w:t xml:space="preserve">،قال فی الذّکری:و فی الخبر إیماء إلیه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یشق بطن المیتة لإخراج الولد الحی،ثم یخاط).</w:t>
      </w:r>
    </w:p>
    <w:p>
      <w:pPr>
        <w:pStyle w:val="BookText"/>
      </w:pPr>
      <w:r>
        <w:rPr>
          <w:rFonts w:ascii="IRNazanin" w:hAnsi="IRNazanin" w:eastAsia="IRNazanin" w:cs="IRNazanin"/>
          <w:lang w:bidi="fa-IR"/>
          <w:color w:val="111111"/>
          <w:sz w:val="28"/>
          <w:szCs w:val="28"/>
          <w:rtl/>
        </w:rPr>
        <w:t xml:space="preserve">توصلا إلی بقاء حیاة الولد،فإن حرمة حیاته أعظم من حرمة أمّه المیتة،و لأمر الصّادق </w:t>
      </w:r>
      <w:r>
        <w:rPr>
          <w:rStyle w:val="FootnoteReference"/>
        </w:rPr>
        <w:footnoteReference w:id="1794"/>
      </w:r>
      <w:r>
        <w:rPr>
          <w:rFonts w:ascii="IRNazanin" w:hAnsi="IRNazanin" w:eastAsia="IRNazanin" w:cs="IRNazanin"/>
          <w:lang w:bidi="fa-IR"/>
          <w:color w:val="111111"/>
          <w:sz w:val="28"/>
          <w:szCs w:val="28"/>
          <w:rtl/>
        </w:rPr>
        <w:t xml:space="preserve">،و الکاظم </w:t>
      </w:r>
      <w:r>
        <w:rPr>
          <w:rStyle w:val="FootnoteReference"/>
        </w:rPr>
        <w:footnoteReference w:id="1795"/>
      </w:r>
      <w:r>
        <w:rPr>
          <w:rFonts w:ascii="IRNazanin" w:hAnsi="IRNazanin" w:eastAsia="IRNazanin" w:cs="IRNazanin"/>
          <w:lang w:bidi="fa-IR"/>
          <w:color w:val="111111"/>
          <w:sz w:val="28"/>
          <w:szCs w:val="28"/>
          <w:rtl/>
        </w:rPr>
        <w:t xml:space="preserve">علیهما السّلام،و لیکن ذلک من الجانب الأیسر،أسنده فی التّذکرة إلی علمائنا </w:t>
      </w:r>
      <w:r>
        <w:rPr>
          <w:rStyle w:val="FootnoteReference"/>
        </w:rPr>
        <w:footnoteReference w:id="1796"/>
      </w:r>
      <w:r>
        <w:rPr>
          <w:rFonts w:ascii="IRNazanin" w:hAnsi="IRNazanin" w:eastAsia="IRNazanin" w:cs="IRNazanin"/>
          <w:lang w:bidi="fa-IR"/>
          <w:color w:val="111111"/>
          <w:sz w:val="28"/>
          <w:szCs w:val="28"/>
          <w:rtl/>
        </w:rPr>
        <w:t xml:space="preserve">،و الأخبار خالیة عنه،قال فی الذّکری:و من ثم أطلق فی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انعکس أدخلت القابلة یدها و قطعته و أخرجته. و الشهید یدفن بثیابه،و ینزع عنه الخفان و ان أصابهما الدم،  الخلاف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یجب أن یخاط الموضع لحرمة المیّت،و به روایة عن ابن أبی عمیر </w:t>
      </w:r>
      <w:r>
        <w:rPr>
          <w:rStyle w:val="FootnoteReference"/>
        </w:rPr>
        <w:footnoteReference w:id="1798"/>
      </w:r>
      <w:r>
        <w:rPr>
          <w:rFonts w:ascii="IRNazanin" w:hAnsi="IRNazanin" w:eastAsia="IRNazanin" w:cs="IRNazanin"/>
          <w:lang w:bidi="fa-IR"/>
          <w:color w:val="111111"/>
          <w:sz w:val="28"/>
          <w:szCs w:val="28"/>
          <w:rtl/>
        </w:rPr>
        <w:t xml:space="preserve">،موقوفة علی ابن أذینة،فلذلک نفاها فی المعتبر </w:t>
      </w:r>
      <w:r>
        <w:rPr>
          <w:rStyle w:val="FootnoteReference"/>
        </w:rPr>
        <w:footnoteReference w:id="1799"/>
      </w:r>
      <w:r>
        <w:rPr>
          <w:rFonts w:ascii="IRNazanin" w:hAnsi="IRNazanin" w:eastAsia="IRNazanin" w:cs="IRNazanin"/>
          <w:lang w:bidi="fa-IR"/>
          <w:color w:val="111111"/>
          <w:sz w:val="28"/>
          <w:szCs w:val="28"/>
          <w:rtl/>
        </w:rPr>
        <w:t xml:space="preserve">لعدم الضّرورة،و کون المصیر إلی البلی و الأوّل أقوی،لأن الراویین من العظماء،و مثل ذلک لا یقال عن غیر توقیف،و کون حرمة المیّت کحرمة الحیّ یرشد إلیه،و لا یشترط فی ذلک کون الولد بحیث یعیش عادة.</w:t>
      </w:r>
    </w:p>
    <w:p>
      <w:pPr>
        <w:pStyle w:val="BookText"/>
      </w:pPr>
      <w:r>
        <w:rPr>
          <w:rFonts w:ascii="IRNazanin" w:hAnsi="IRNazanin" w:eastAsia="IRNazanin" w:cs="IRNazanin"/>
          <w:lang w:bidi="fa-IR"/>
          <w:color w:val="111111"/>
          <w:sz w:val="28"/>
          <w:szCs w:val="28"/>
          <w:rtl/>
        </w:rPr>
        <w:t xml:space="preserve">قوله: (و لو انعکس أدخلت القابلة یدها و قطعته و أخرجته).</w:t>
      </w:r>
    </w:p>
    <w:p>
      <w:pPr>
        <w:pStyle w:val="BookText"/>
      </w:pPr>
      <w:r>
        <w:rPr>
          <w:rFonts w:ascii="IRNazanin" w:hAnsi="IRNazanin" w:eastAsia="IRNazanin" w:cs="IRNazanin"/>
          <w:lang w:bidi="fa-IR"/>
          <w:color w:val="111111"/>
          <w:sz w:val="28"/>
          <w:szCs w:val="28"/>
          <w:rtl/>
        </w:rPr>
        <w:t xml:space="preserve">أی:لو مات ولد الحامل فی بطنها و هی حیّة،أدخلت القابلة یدها و أخرجته، و ذکر القابلة اعتبارا بالغالب،فان غیر القابلة من النّساء کالقابلة فی الجواز،و تقطیعه إنّما یجوز إذا تعذر إخراجه بدونه،و الأصل فی ذلک ما روی عن الصّادق علیه السّلام:</w:t>
      </w:r>
    </w:p>
    <w:p>
      <w:pPr>
        <w:pStyle w:val="BookText"/>
      </w:pPr>
      <w:r>
        <w:rPr>
          <w:rFonts w:ascii="IRNazanin" w:hAnsi="IRNazanin" w:eastAsia="IRNazanin" w:cs="IRNazanin"/>
          <w:lang w:bidi="fa-IR"/>
          <w:color w:val="111111"/>
          <w:sz w:val="28"/>
          <w:szCs w:val="28"/>
          <w:rtl/>
        </w:rPr>
        <w:t xml:space="preserve">«أن أمیر المؤمنین علیه السّلام قال فی المرأة یموت فی بطنها الولد فیتخوّف علیها:لا بأس أن یدخل الرّجل یده فیقطعه و یخرجه،إذا لم یتفق له النّساء </w:t>
      </w:r>
      <w:r>
        <w:rPr>
          <w:rStyle w:val="FootnoteReference"/>
        </w:rPr>
        <w:footnoteReference w:id="1800"/>
      </w:r>
      <w:r>
        <w:rPr>
          <w:rFonts w:ascii="IRNazanin" w:hAnsi="IRNazanin" w:eastAsia="IRNazanin" w:cs="IRNazanin"/>
          <w:lang w:bidi="fa-IR"/>
          <w:color w:val="111111"/>
          <w:sz w:val="28"/>
          <w:szCs w:val="28"/>
          <w:rtl/>
        </w:rPr>
        <w:t xml:space="preserve">»،و لضعف الرّوایة -فإن الرّاوی لها وهب-عدل فی المعتبر إلی وجوب التوصّل إلی إسقاطه ببعض العلاج، فان تعذّر،فالأرفق فی إخراجه،ثم الأرفق </w:t>
      </w:r>
      <w:r>
        <w:rPr>
          <w:rStyle w:val="FootnoteReference"/>
        </w:rPr>
        <w:footnoteReference w:id="1801"/>
      </w:r>
      <w:r>
        <w:rPr>
          <w:rFonts w:ascii="IRNazanin" w:hAnsi="IRNazanin" w:eastAsia="IRNazanin" w:cs="IRNazanin"/>
          <w:lang w:bidi="fa-IR"/>
          <w:color w:val="111111"/>
          <w:sz w:val="28"/>
          <w:szCs w:val="28"/>
          <w:rtl/>
        </w:rPr>
        <w:t xml:space="preserve">،و هذا لا ینافی الرّوایة،لأن الظاهر أن الأمر بالتقطیع فیها للخوف علی الام.</w:t>
      </w:r>
    </w:p>
    <w:p>
      <w:pPr>
        <w:pStyle w:val="BookText"/>
      </w:pPr>
      <w:r>
        <w:rPr>
          <w:rFonts w:ascii="IRNazanin" w:hAnsi="IRNazanin" w:eastAsia="IRNazanin" w:cs="IRNazanin"/>
          <w:lang w:bidi="fa-IR"/>
          <w:color w:val="111111"/>
          <w:sz w:val="28"/>
          <w:szCs w:val="28"/>
          <w:rtl/>
        </w:rPr>
        <w:t xml:space="preserve">و یشترط العلم بحیاة الجنین فی المسألة الأولی،و بموته فی الثانیة،فلو شک وجب الصّبر،و یتولی الأمرین النّساء،ثم محارم الرّجال،ثم الأجانب،و یقدم الزّوج علی غیره من الرّجال المحارم.</w:t>
      </w:r>
    </w:p>
    <w:p>
      <w:pPr>
        <w:pStyle w:val="BookText"/>
      </w:pPr>
      <w:r>
        <w:rPr>
          <w:rFonts w:ascii="IRNazanin" w:hAnsi="IRNazanin" w:eastAsia="IRNazanin" w:cs="IRNazanin"/>
          <w:lang w:bidi="fa-IR"/>
          <w:color w:val="111111"/>
          <w:sz w:val="28"/>
          <w:szCs w:val="28"/>
          <w:rtl/>
        </w:rPr>
        <w:t xml:space="preserve">قوله: (و الشّهید یدفن بثیابه و ینزع عنه الخفان و إن أصابهما الدّم).</w:t>
      </w:r>
    </w:p>
    <w:p>
      <w:pPr>
        <w:pStyle w:val="BookText"/>
      </w:pPr>
      <w:r>
        <w:rPr>
          <w:rFonts w:ascii="IRNazanin" w:hAnsi="IRNazanin" w:eastAsia="IRNazanin" w:cs="IRNazanin"/>
          <w:lang w:bidi="fa-IR"/>
          <w:color w:val="111111"/>
          <w:sz w:val="28"/>
          <w:szCs w:val="28"/>
          <w:rtl/>
        </w:rPr>
        <w:t xml:space="preserve">أمّا دفنه بثیابه فمما أجمع علیه المسلمون،و لا فرق بین أن یصیبها الدّم أو لا،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سواء قتل بحدید أو غیره.  و من الثّیاب السّراویل فیدفن معه مطلقا علی الأصحّ،و کذا العمامة و القلنسوة،و قال المفید </w:t>
      </w:r>
      <w:r>
        <w:rPr>
          <w:rStyle w:val="FootnoteReference"/>
        </w:rPr>
        <w:footnoteReference w:id="1802"/>
      </w:r>
      <w:r>
        <w:rPr>
          <w:rFonts w:ascii="IRNazanin" w:hAnsi="IRNazanin" w:eastAsia="IRNazanin" w:cs="IRNazanin"/>
          <w:lang w:bidi="fa-IR"/>
          <w:color w:val="111111"/>
          <w:sz w:val="28"/>
          <w:szCs w:val="28"/>
          <w:rtl/>
        </w:rPr>
        <w:t xml:space="preserve">،و ابن الجنید </w:t>
      </w:r>
      <w:r>
        <w:rPr>
          <w:rStyle w:val="FootnoteReference"/>
        </w:rPr>
        <w:footnoteReference w:id="1803"/>
      </w:r>
      <w:r>
        <w:rPr>
          <w:rFonts w:ascii="IRNazanin" w:hAnsi="IRNazanin" w:eastAsia="IRNazanin" w:cs="IRNazanin"/>
          <w:lang w:bidi="fa-IR"/>
          <w:color w:val="111111"/>
          <w:sz w:val="28"/>
          <w:szCs w:val="28"/>
          <w:rtl/>
        </w:rPr>
        <w:t xml:space="preserve">:تنزع السّراویل إلا أن یصیبه دم،و إطلاق الأمر بدفنه بثیابه </w:t>
      </w:r>
      <w:r>
        <w:rPr>
          <w:rStyle w:val="FootnoteReference"/>
        </w:rPr>
        <w:footnoteReference w:id="1804"/>
      </w:r>
      <w:r>
        <w:rPr>
          <w:rFonts w:ascii="Amiri" w:hAnsi="Amiri" w:eastAsia="Amiri" w:cs="Amiri"/>
          <w:lang w:bidi="ar-SA"/>
          <w:color w:val="111111"/>
          <w:sz w:val="28"/>
          <w:szCs w:val="28"/>
          <w:rtl/>
        </w:rPr>
        <w:t xml:space="preserve">حجة لنا.</w:t>
      </w:r>
    </w:p>
    <w:p>
      <w:pPr>
        <w:pStyle w:val="BookText"/>
      </w:pPr>
      <w:r>
        <w:rPr>
          <w:rFonts w:ascii="IRNazanin" w:hAnsi="IRNazanin" w:eastAsia="IRNazanin" w:cs="IRNazanin"/>
          <w:lang w:bidi="fa-IR"/>
          <w:color w:val="111111"/>
          <w:sz w:val="28"/>
          <w:szCs w:val="28"/>
          <w:rtl/>
        </w:rPr>
        <w:t xml:space="preserve">أما الخفان فیجب نزعهما،و کذا سائر الجلود و الحدید،لأمر النّبی صلّی اللَّه علیه و آله فی قتلی أحد أن ینزع عنهم الجلود و الحدید </w:t>
      </w:r>
      <w:r>
        <w:rPr>
          <w:rStyle w:val="FootnoteReference"/>
        </w:rPr>
        <w:footnoteReference w:id="1805"/>
      </w:r>
      <w:r>
        <w:rPr>
          <w:rFonts w:ascii="IRNazanin" w:hAnsi="IRNazanin" w:eastAsia="IRNazanin" w:cs="IRNazanin"/>
          <w:lang w:bidi="fa-IR"/>
          <w:color w:val="111111"/>
          <w:sz w:val="28"/>
          <w:szCs w:val="28"/>
          <w:rtl/>
        </w:rPr>
        <w:t xml:space="preserve">،لعدم دخولها فی مسمّی الثّیاب عرفا،و جمع من الأصحاب علی أنّه إن أصاب شیئا من ذلک الدم یدفن </w:t>
      </w:r>
      <w:r>
        <w:rPr>
          <w:rStyle w:val="FootnoteReference"/>
        </w:rPr>
        <w:footnoteReference w:id="1806"/>
      </w:r>
      <w:r>
        <w:rPr>
          <w:rFonts w:ascii="IRNazanin" w:hAnsi="IRNazanin" w:eastAsia="IRNazanin" w:cs="IRNazanin"/>
          <w:lang w:bidi="fa-IR"/>
          <w:color w:val="111111"/>
          <w:sz w:val="28"/>
          <w:szCs w:val="28"/>
          <w:rtl/>
        </w:rPr>
        <w:t xml:space="preserve">،و مستنده روایة زید بن علی عن آبائه عن أمیر المؤمنین علیه السّلام </w:t>
      </w:r>
      <w:r>
        <w:rPr>
          <w:rStyle w:val="FootnoteReference"/>
        </w:rPr>
        <w:footnoteReference w:id="1807"/>
      </w:r>
      <w:r>
        <w:rPr>
          <w:rFonts w:ascii="IRNazanin" w:hAnsi="IRNazanin" w:eastAsia="IRNazanin" w:cs="IRNazanin"/>
          <w:lang w:bidi="fa-IR"/>
          <w:color w:val="111111"/>
          <w:sz w:val="28"/>
          <w:szCs w:val="28"/>
          <w:rtl/>
        </w:rPr>
        <w:t xml:space="preserve">و هی ضعیفة فان طریقها رجال الزّیدیة.</w:t>
      </w:r>
    </w:p>
    <w:p>
      <w:pPr>
        <w:pStyle w:val="BookText"/>
      </w:pPr>
      <w:r>
        <w:rPr>
          <w:rFonts w:ascii="IRNazanin" w:hAnsi="IRNazanin" w:eastAsia="IRNazanin" w:cs="IRNazanin"/>
          <w:lang w:bidi="fa-IR"/>
          <w:color w:val="111111"/>
          <w:sz w:val="28"/>
          <w:szCs w:val="28"/>
          <w:rtl/>
        </w:rPr>
        <w:t xml:space="preserve">قوله: (سواء قتل بحدید أو غیره).</w:t>
      </w:r>
    </w:p>
    <w:p>
      <w:pPr>
        <w:pStyle w:val="BookText"/>
      </w:pPr>
      <w:r>
        <w:rPr>
          <w:rFonts w:ascii="IRNazanin" w:hAnsi="IRNazanin" w:eastAsia="IRNazanin" w:cs="IRNazanin"/>
          <w:lang w:bidi="fa-IR"/>
          <w:color w:val="111111"/>
          <w:sz w:val="28"/>
          <w:szCs w:val="28"/>
          <w:rtl/>
        </w:rPr>
        <w:t xml:space="preserve">من صدم أو لطم و نحو ذلک،و سواء قتل بسلاح نفسه أو غیره،سواء کان صغیرا أو کبیرا،ذکرا أو أنثی،حرّا أو عبدا لإطلاق الأخبار،و الجنب کغیره علی الأصحّ،و کذا الحائض و النّفساء لخروجه عن التّکلیف،و من ثم غیر الشّهید لو کان جنبا لا یغسل غسلین،و قول ابن الجنید </w:t>
      </w:r>
      <w:r>
        <w:rPr>
          <w:rStyle w:val="FootnoteReference"/>
        </w:rPr>
        <w:footnoteReference w:id="1808"/>
      </w:r>
      <w:r>
        <w:rPr>
          <w:rFonts w:ascii="IRNazanin" w:hAnsi="IRNazanin" w:eastAsia="IRNazanin" w:cs="IRNazanin"/>
          <w:lang w:bidi="fa-IR"/>
          <w:color w:val="111111"/>
          <w:sz w:val="28"/>
          <w:szCs w:val="28"/>
          <w:rtl/>
        </w:rPr>
        <w:t xml:space="preserve">،و المرتضی </w:t>
      </w:r>
      <w:r>
        <w:rPr>
          <w:rStyle w:val="FootnoteReference"/>
        </w:rPr>
        <w:footnoteReference w:id="1809"/>
      </w:r>
      <w:r>
        <w:rPr>
          <w:rFonts w:ascii="IRNazanin" w:hAnsi="IRNazanin" w:eastAsia="IRNazanin" w:cs="IRNazanin"/>
          <w:lang w:bidi="fa-IR"/>
          <w:color w:val="111111"/>
          <w:sz w:val="28"/>
          <w:szCs w:val="28"/>
          <w:rtl/>
        </w:rPr>
        <w:t xml:space="preserve">بتغسیل الجنب،لأن الملائکة غسلت حنظلة بن الراهب لأنه خرج جنبا </w:t>
      </w:r>
      <w:r>
        <w:rPr>
          <w:rStyle w:val="FootnoteReference"/>
        </w:rPr>
        <w:footnoteReference w:id="1810"/>
      </w:r>
      <w:r>
        <w:rPr>
          <w:rFonts w:ascii="IRNazanin" w:hAnsi="IRNazanin" w:eastAsia="IRNazanin" w:cs="IRNazanin"/>
          <w:lang w:bidi="fa-IR"/>
          <w:color w:val="111111"/>
          <w:sz w:val="28"/>
          <w:szCs w:val="28"/>
          <w:rtl/>
        </w:rPr>
        <w:t xml:space="preserve">ضعیف،لعدم دلالته علی الوجوب علینا،بل و لا علی الجواز.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مقطوع الرأس یبدأ فی الغسل برأسه ثم ببدنه فی کل غسلة،و یوضع مع البدن فی الکفن بعد وضع القطن علی الرقبة و التعصیب،فإذا دفن تناول المتولی الرأس مع البدن،و المجروح بعد غسله تربط جراحاته بالقطن و التعصیب،و الشهید الصبی أو المجنون کالعاقل،و حمل میّتین علی جنازة بدعة. و لا یترک المصلوب علی خشبة أکثر من ثلاثة أیام،ثم ینزل و یدفن بعد تغسیله و تکفینه و الصلاة علیه.   قوله: (و مقطوع الرّأس یبدأ فی الغسل برأسه،ثم ببدنه فی کل غسلة).</w:t>
      </w:r>
    </w:p>
    <w:p>
      <w:pPr>
        <w:pStyle w:val="BookText"/>
      </w:pPr>
      <w:r>
        <w:rPr>
          <w:rFonts w:ascii="IRNazanin" w:hAnsi="IRNazanin" w:eastAsia="IRNazanin" w:cs="IRNazanin"/>
          <w:lang w:bidi="fa-IR"/>
          <w:color w:val="111111"/>
          <w:sz w:val="28"/>
          <w:szCs w:val="28"/>
          <w:rtl/>
        </w:rPr>
        <w:t xml:space="preserve">کغیره لوجوب التّرتیب فی الغسل،و بینونة الرّأس لا تقتضی سقوطه.</w:t>
      </w:r>
    </w:p>
    <w:p>
      <w:pPr>
        <w:pStyle w:val="BookText"/>
      </w:pPr>
      <w:r>
        <w:rPr>
          <w:rFonts w:ascii="IRNazanin" w:hAnsi="IRNazanin" w:eastAsia="IRNazanin" w:cs="IRNazanin"/>
          <w:lang w:bidi="fa-IR"/>
          <w:color w:val="111111"/>
          <w:sz w:val="28"/>
          <w:szCs w:val="28"/>
          <w:rtl/>
        </w:rPr>
        <w:t xml:space="preserve">قوله: (و الشّهید الصّبی،أو المجنون کالعاقل).</w:t>
      </w:r>
    </w:p>
    <w:p>
      <w:pPr>
        <w:pStyle w:val="BookText"/>
      </w:pPr>
      <w:r>
        <w:rPr>
          <w:rFonts w:ascii="IRNazanin" w:hAnsi="IRNazanin" w:eastAsia="IRNazanin" w:cs="IRNazanin"/>
          <w:lang w:bidi="fa-IR"/>
          <w:color w:val="111111"/>
          <w:sz w:val="28"/>
          <w:szCs w:val="28"/>
          <w:rtl/>
        </w:rPr>
        <w:t xml:space="preserve">أی:الصّبی کالبالغ،و المجنون کالعاقل فی تعلق الأحکام السّابقة،و المستند إطلاق الأخبار،و قد نقل قتل أطفال فی بدر و أحد،و قتل طفل الحسین علیه السّلام بالطف،و لم ینقل فی شیء من ذلک غسل.</w:t>
      </w:r>
    </w:p>
    <w:p>
      <w:pPr>
        <w:pStyle w:val="BookText"/>
      </w:pPr>
      <w:r>
        <w:rPr>
          <w:rFonts w:ascii="IRNazanin" w:hAnsi="IRNazanin" w:eastAsia="IRNazanin" w:cs="IRNazanin"/>
          <w:lang w:bidi="fa-IR"/>
          <w:color w:val="111111"/>
          <w:sz w:val="28"/>
          <w:szCs w:val="28"/>
          <w:rtl/>
        </w:rPr>
        <w:t xml:space="preserve">قوله: (و حمل میّتین علی جنازة بدعة).</w:t>
      </w:r>
    </w:p>
    <w:p>
      <w:pPr>
        <w:pStyle w:val="BookText"/>
      </w:pPr>
      <w:r>
        <w:rPr>
          <w:rFonts w:ascii="IRNazanin" w:hAnsi="IRNazanin" w:eastAsia="IRNazanin" w:cs="IRNazanin"/>
          <w:lang w:bidi="fa-IR"/>
          <w:color w:val="111111"/>
          <w:sz w:val="28"/>
          <w:szCs w:val="28"/>
          <w:rtl/>
        </w:rPr>
        <w:t xml:space="preserve">أی:علی سریر واحد،و ظاهر البدعة التّحریم لأن کلّ بدعة ضلالة،و المشهور الکراهة،و فی مکاتبة الصّفار الصّحیحة إلی العسکری علیه السّلام النّهی عن حمل الرّجل و المرأة علی سریر واحد </w:t>
      </w:r>
      <w:r>
        <w:rPr>
          <w:rStyle w:val="FootnoteReference"/>
        </w:rPr>
        <w:footnoteReference w:id="1811"/>
      </w:r>
      <w:r>
        <w:rPr>
          <w:rFonts w:ascii="IRNazanin" w:hAnsi="IRNazanin" w:eastAsia="IRNazanin" w:cs="IRNazanin"/>
          <w:lang w:bidi="fa-IR"/>
          <w:color w:val="111111"/>
          <w:sz w:val="28"/>
          <w:szCs w:val="28"/>
          <w:rtl/>
        </w:rPr>
        <w:t xml:space="preserve">،و هی محمولة علی الکراهیة لضعفها بکونها مکاتبة و أصالة البراءة،و حینئذ فتکون کراهة الجمع بین الرّجل و المرأة فی الحمل أشد، لتصریح الأصحاب بالکراهة مطلقا.</w:t>
      </w:r>
    </w:p>
    <w:p>
      <w:pPr>
        <w:pStyle w:val="BookText"/>
      </w:pPr>
      <w:r>
        <w:rPr>
          <w:rFonts w:ascii="IRNazanin" w:hAnsi="IRNazanin" w:eastAsia="IRNazanin" w:cs="IRNazanin"/>
          <w:lang w:bidi="fa-IR"/>
          <w:color w:val="111111"/>
          <w:sz w:val="28"/>
          <w:szCs w:val="28"/>
          <w:rtl/>
        </w:rPr>
        <w:t xml:space="preserve">قوله: (و لا یترک المصلوب علی خشبته أکثر من ثلاثة،ثم ینزل،و یدفن بعد تغسیله و تکفینه و الصّلاة علیه).</w:t>
      </w:r>
    </w:p>
    <w:p>
      <w:pPr>
        <w:pStyle w:val="BookText"/>
      </w:pPr>
      <w:r>
        <w:rPr>
          <w:rFonts w:ascii="IRNazanin" w:hAnsi="IRNazanin" w:eastAsia="IRNazanin" w:cs="IRNazanin"/>
          <w:lang w:bidi="fa-IR"/>
          <w:color w:val="111111"/>
          <w:sz w:val="28"/>
          <w:szCs w:val="28"/>
          <w:rtl/>
        </w:rPr>
        <w:t xml:space="preserve">روی السّکونی عن أبی عبد اللَّه علیه السّلام قال:«لا تقروا المصلوب بعد ثلاثة أیّام حتّی ینزل و یدفن»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26" w:name="pg10513_105823"/>
    <w:bookmarkEnd w:id="126"/>
    <w:p>
      <w:pPr>
        <w:pStyle w:val="Heading5"/>
      </w:pPr>
      <w:bookmarkStart w:id="365" w:name="_Toc232"/>
      <w:r>
        <w:t>تتمة</w:t>
      </w:r>
      <w:bookmarkEnd w:id="365"/>
    </w:p>
    <w:p>
      <w:pPr>
        <w:pStyle w:val="BookText"/>
      </w:pPr>
      <w:r>
        <w:rPr>
          <w:rFonts w:ascii="Amiri" w:hAnsi="Amiri" w:eastAsia="Amiri" w:cs="Amiri"/>
          <w:lang w:bidi="ar-SA"/>
          <w:color w:val="111111"/>
          <w:sz w:val="28"/>
          <w:szCs w:val="28"/>
          <w:rtl/>
        </w:rPr>
        <w:t xml:space="preserve">تتمة:</w:t>
      </w:r>
    </w:p>
    <w:p>
      <w:pPr>
        <w:pStyle w:val="BookText"/>
      </w:pPr>
      <w:r>
        <w:rPr>
          <w:rFonts w:ascii="IRNazanin" w:hAnsi="IRNazanin" w:eastAsia="IRNazanin" w:cs="IRNazanin"/>
          <w:lang w:bidi="fa-IR"/>
          <w:color w:val="111111"/>
          <w:sz w:val="28"/>
          <w:szCs w:val="28"/>
          <w:rtl/>
        </w:rPr>
        <w:t xml:space="preserve">یجب الغسل علی من مس میتا من الناس بعد برده بالموت و قبل تطهیره بالغسل،   قوله: (تتمة:یجب الغسل علی من مسّ میّتا من النّاس بعد برده بالموت،و قبل تطهیره بالغسل).</w:t>
      </w:r>
    </w:p>
    <w:p>
      <w:pPr>
        <w:pStyle w:val="BookText"/>
      </w:pPr>
      <w:r>
        <w:rPr>
          <w:rFonts w:ascii="IRNazanin" w:hAnsi="IRNazanin" w:eastAsia="IRNazanin" w:cs="IRNazanin"/>
          <w:lang w:bidi="fa-IR"/>
          <w:color w:val="111111"/>
          <w:sz w:val="28"/>
          <w:szCs w:val="28"/>
          <w:rtl/>
        </w:rPr>
        <w:t xml:space="preserve">لما کان وجوب غسل المسّ من لوازم تغسیل المیّت غالبا،کان بیان أحکامه کالمتمّم لأحکام الأموات،و القول بوجوب غسل المس هو المشهور بین الأصحاب، و علیه دلّت الأخبار،مثل خبر حریز،عن أبی عبد اللَّه علیه السّلام:«من غسّل میّتا فلیغتسل»قلت:فان مسّه؟قال:«فلیغتسل» </w:t>
      </w:r>
      <w:r>
        <w:rPr>
          <w:rStyle w:val="FootnoteReference"/>
        </w:rPr>
        <w:footnoteReference w:id="1813"/>
      </w:r>
      <w:r>
        <w:rPr>
          <w:rFonts w:ascii="IRNazanin" w:hAnsi="IRNazanin" w:eastAsia="IRNazanin" w:cs="IRNazanin"/>
          <w:lang w:bidi="fa-IR"/>
          <w:color w:val="111111"/>
          <w:sz w:val="28"/>
          <w:szCs w:val="28"/>
          <w:rtl/>
        </w:rPr>
        <w:t xml:space="preserve">و خبر معاویة بن عمّار عنه علیه السّلام:إذا مسّه و هو سخن قال:«لا غسل علیه،فإذا برد فعلیه الغسل»،قلت:</w:t>
      </w:r>
    </w:p>
    <w:p>
      <w:pPr>
        <w:pStyle w:val="BookText"/>
      </w:pPr>
      <w:r>
        <w:rPr>
          <w:rFonts w:ascii="IRNazanin" w:hAnsi="IRNazanin" w:eastAsia="IRNazanin" w:cs="IRNazanin"/>
          <w:lang w:bidi="fa-IR"/>
          <w:color w:val="111111"/>
          <w:sz w:val="28"/>
          <w:szCs w:val="28"/>
          <w:rtl/>
        </w:rPr>
        <w:t xml:space="preserve">البهائم و الطیر إذا مسّها،أ علیه الغسل؟قال:«لا،لیس هذا کالإنسان» </w:t>
      </w:r>
      <w:r>
        <w:rPr>
          <w:rStyle w:val="FootnoteReference"/>
        </w:rPr>
        <w:footnoteReference w:id="1814"/>
      </w:r>
      <w:r>
        <w:rPr>
          <w:rFonts w:ascii="IRNazanin" w:hAnsi="IRNazanin" w:eastAsia="IRNazanin" w:cs="IRNazanin"/>
          <w:lang w:bidi="fa-IR"/>
          <w:color w:val="111111"/>
          <w:sz w:val="28"/>
          <w:szCs w:val="28"/>
          <w:rtl/>
        </w:rPr>
        <w:t xml:space="preserve">و فی معناه خبر محمّد بن مسلم،عن أحدهما علیهما السّلام </w:t>
      </w:r>
      <w:r>
        <w:rPr>
          <w:rStyle w:val="FootnoteReference"/>
        </w:rPr>
        <w:footnoteReference w:id="1815"/>
      </w:r>
      <w:r>
        <w:rPr>
          <w:rFonts w:ascii="IRNazanin" w:hAnsi="IRNazanin" w:eastAsia="IRNazanin" w:cs="IRNazanin"/>
          <w:lang w:bidi="fa-IR"/>
          <w:color w:val="111111"/>
          <w:sz w:val="28"/>
          <w:szCs w:val="28"/>
          <w:rtl/>
        </w:rPr>
        <w:t xml:space="preserve">،و خبر عبد اللَّه بن سنان،عن الصّادق علیه السّلام:«یغتسل الّذی غسل المیّت،و إن غسل المیّت إنسان بعد موته و هو حار فلیس علیه غسل،و لکن إذا مسه،أو قبّله و قد برد فعلیه الغسل،و لا بأس أن یمسّه بعد الغسل و یقبله» </w:t>
      </w:r>
      <w:r>
        <w:rPr>
          <w:rStyle w:val="FootnoteReference"/>
        </w:rPr>
        <w:footnoteReference w:id="1816"/>
      </w:r>
      <w:r>
        <w:rPr>
          <w:rFonts w:ascii="IRNazanin" w:hAnsi="IRNazanin" w:eastAsia="IRNazanin" w:cs="IRNazanin"/>
          <w:lang w:bidi="fa-IR"/>
          <w:color w:val="111111"/>
          <w:sz w:val="28"/>
          <w:szCs w:val="28"/>
          <w:rtl/>
        </w:rPr>
        <w:t xml:space="preserve">و هذه کلّها و غیرها </w:t>
      </w:r>
      <w:r>
        <w:rPr>
          <w:rStyle w:val="FootnoteReference"/>
        </w:rPr>
        <w:footnoteReference w:id="1817"/>
      </w:r>
      <w:r>
        <w:rPr>
          <w:rFonts w:ascii="IRNazanin" w:hAnsi="IRNazanin" w:eastAsia="IRNazanin" w:cs="IRNazanin"/>
          <w:lang w:bidi="fa-IR"/>
          <w:color w:val="111111"/>
          <w:sz w:val="28"/>
          <w:szCs w:val="28"/>
          <w:rtl/>
        </w:rPr>
        <w:t xml:space="preserve">دالة علی الوجوب،و فی بعضها التّصریح بأن مسّه قبل البرد لا یوجب غسلا </w:t>
      </w:r>
      <w:r>
        <w:rPr>
          <w:rStyle w:val="FootnoteReference"/>
        </w:rPr>
        <w:footnoteReference w:id="1818"/>
      </w:r>
      <w:r>
        <w:rPr>
          <w:rFonts w:ascii="IRNazanin" w:hAnsi="IRNazanin" w:eastAsia="IRNazanin" w:cs="IRNazanin"/>
          <w:lang w:bidi="fa-IR"/>
          <w:color w:val="111111"/>
          <w:sz w:val="28"/>
          <w:szCs w:val="28"/>
          <w:rtl/>
        </w:rPr>
        <w:t xml:space="preserve">،و إنّ تغسیله حینئذ جائز،و الظاهر أن إطلاق وجوب الغسل علی الغاسل خرج مخرج الغالب،إذ لا بد له من مسّه غالبا،و خلاف المرتضی </w:t>
      </w:r>
      <w:r>
        <w:rPr>
          <w:rStyle w:val="FootnoteReference"/>
        </w:rPr>
        <w:footnoteReference w:id="1819"/>
      </w:r>
      <w:r>
        <w:rPr>
          <w:rFonts w:ascii="IRNazanin" w:hAnsi="IRNazanin" w:eastAsia="IRNazanin" w:cs="IRNazanin"/>
          <w:lang w:bidi="fa-IR"/>
          <w:color w:val="111111"/>
          <w:sz w:val="28"/>
          <w:szCs w:val="28"/>
          <w:rtl/>
        </w:rPr>
        <w:t xml:space="preserve">ضعیف.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القطعة ذات العظم منه.و لو خلت من العظم أو کان المیت من غیر الناس أو منهم قبل البرد وجب غسل الید خاصة،   قوله: (و کذا القطعة ذات العظم منه).</w:t>
      </w:r>
    </w:p>
    <w:p>
      <w:pPr>
        <w:pStyle w:val="BookText"/>
      </w:pPr>
      <w:r>
        <w:rPr>
          <w:rFonts w:ascii="IRNazanin" w:hAnsi="IRNazanin" w:eastAsia="IRNazanin" w:cs="IRNazanin"/>
          <w:lang w:bidi="fa-IR"/>
          <w:color w:val="111111"/>
          <w:sz w:val="28"/>
          <w:szCs w:val="28"/>
          <w:rtl/>
        </w:rPr>
        <w:t xml:space="preserve">أی:من المیّت من النّاس،و مثله القطعة المبانة من الحیّ مع العظم،لمرسلة أیّوب ابن نوح،عن بعض أصحابنا،عن أبی عبد اللَّه علیه السّلام،قال:«إذا قطع من الرّجل قطعة فهی میّتة،فإذا مسّه إنسان،فکلّ ما کان فیه عظم فقد وجب علی من مسّه الغسل،و إن لم یکن فیه عظم فلا غسل علیه»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الشّیخ الإجماع علی ذلک </w:t>
      </w:r>
      <w:r>
        <w:rPr>
          <w:rStyle w:val="FootnoteReference"/>
        </w:rPr>
        <w:footnoteReference w:id="1821"/>
      </w:r>
      <w:r>
        <w:rPr>
          <w:rFonts w:ascii="IRNazanin" w:hAnsi="IRNazanin" w:eastAsia="IRNazanin" w:cs="IRNazanin"/>
          <w:lang w:bidi="fa-IR"/>
          <w:color w:val="111111"/>
          <w:sz w:val="28"/>
          <w:szCs w:val="28"/>
          <w:rtl/>
        </w:rPr>
        <w:t xml:space="preserve">،و توقف فی المعتبر لضعف الرّوایة بالإرسال </w:t>
      </w:r>
      <w:r>
        <w:rPr>
          <w:rStyle w:val="FootnoteReference"/>
        </w:rPr>
        <w:footnoteReference w:id="1822"/>
      </w:r>
      <w:r>
        <w:rPr>
          <w:rFonts w:ascii="IRNazanin" w:hAnsi="IRNazanin" w:eastAsia="IRNazanin" w:cs="IRNazanin"/>
          <w:lang w:bidi="fa-IR"/>
          <w:color w:val="111111"/>
          <w:sz w:val="28"/>
          <w:szCs w:val="28"/>
          <w:rtl/>
        </w:rPr>
        <w:t xml:space="preserve">،و عدم تحقق الإجماع.</w:t>
      </w:r>
    </w:p>
    <w:p>
      <w:pPr>
        <w:pStyle w:val="BookText"/>
      </w:pPr>
      <w:r>
        <w:rPr>
          <w:rFonts w:ascii="IRNazanin" w:hAnsi="IRNazanin" w:eastAsia="IRNazanin" w:cs="IRNazanin"/>
          <w:lang w:bidi="fa-IR"/>
          <w:color w:val="111111"/>
          <w:sz w:val="28"/>
          <w:szCs w:val="28"/>
          <w:rtl/>
        </w:rPr>
        <w:t xml:space="preserve">و جوابه:أن ضعفها تجبره الشهرة،و الإجماع یکفی فیه شهادة الواحد،و عند ابن الجنید یجب الغسل بمسّ القطعة من الحیّ ما بینه و بین سنة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خلت من العظم،أو کان المیّت من غیر النّاس،أو منهم قبل البرد وجب غسل الید خاصّة).</w:t>
      </w:r>
    </w:p>
    <w:p>
      <w:pPr>
        <w:pStyle w:val="BookText"/>
      </w:pPr>
      <w:r>
        <w:rPr>
          <w:rFonts w:ascii="IRNazanin" w:hAnsi="IRNazanin" w:eastAsia="IRNazanin" w:cs="IRNazanin"/>
          <w:lang w:bidi="fa-IR"/>
          <w:color w:val="111111"/>
          <w:sz w:val="28"/>
          <w:szCs w:val="28"/>
          <w:rtl/>
        </w:rPr>
        <w:t xml:space="preserve">أمّا عدم وجوب الغسل فی هذه المواضع الثّلاثة ففی الأخبار السّابقة ما یدلّ علیه،و أمّا وجوب غسل الید فی القطعة الخالیة من العظم فظاهر مع الرّطوبة،لما سبق فی أحکام النّجاسات من نجاسة میّت الآدمی،و بدونها عند المصنّف لما سبق أیضا من أن المیّت ینجس الملاقی له مطلقا،إلا أنّه سیأتی فی کلامه عن قریب ما یخالف ذلک،و قد سبق أن المعتمد خلافه.</w:t>
      </w:r>
    </w:p>
    <w:p>
      <w:pPr>
        <w:pStyle w:val="BookText"/>
      </w:pPr>
      <w:r>
        <w:rPr>
          <w:rFonts w:ascii="IRNazanin" w:hAnsi="IRNazanin" w:eastAsia="IRNazanin" w:cs="IRNazanin"/>
          <w:lang w:bidi="fa-IR"/>
          <w:color w:val="111111"/>
          <w:sz w:val="28"/>
          <w:szCs w:val="28"/>
          <w:rtl/>
        </w:rPr>
        <w:t xml:space="preserve">و أمّا میتة غیر الآدمی ممّا له نفس فان نجاسته إنّما تتعدی مع الرّطوبة کما سبق أیضا فی کلام المصنّف فلا بدّ من تقییدها هنا بالرطوبة،و الأصحّ أیضا أن المیّت إنّما ینجس بعد البرد،فلا ینجس الملاقی له حینئذ مطلقا للأصل و الاستصحاب،و عند المصنّف انّه نجس و إن لم یبرد لأنه میّت.و ظاهر عدم کلیة الکبری.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تشترط الرطوبة هنا. و الظاهر ان النجاسة هنا حکمیة،فلو مسّه بغیر رطوبة ثم لمس رطبا لم ینجس.   قوله: (و لا تشترط الرّطوبة هنا).</w:t>
      </w:r>
    </w:p>
    <w:p>
      <w:pPr>
        <w:pStyle w:val="BookText"/>
      </w:pPr>
      <w:r>
        <w:rPr>
          <w:rFonts w:ascii="IRNazanin" w:hAnsi="IRNazanin" w:eastAsia="IRNazanin" w:cs="IRNazanin"/>
          <w:lang w:bidi="fa-IR"/>
          <w:color w:val="111111"/>
          <w:sz w:val="28"/>
          <w:szCs w:val="28"/>
          <w:rtl/>
        </w:rPr>
        <w:t xml:space="preserve">المشار إلیه ب‍(هنا)هو ما سبق من وجوب الغسل بمسّ المیّت،و لیس هو من متمّمات حکم هذه المسائل الثلاث بدلیل السیاق،فان المطلوب بیان أحکام المسّ، و أیضا فإن قوله:(و الظّاهر أن النّجاسة هنا حکمیة.)یقتضی عدم تعدی النّجاسة مع الیبوسة،فلو کان المراد عدم اشتراط الرّطوبة فی المسائل الثلاث تدافعا.</w:t>
      </w:r>
    </w:p>
    <w:p>
      <w:pPr>
        <w:pStyle w:val="BookText"/>
      </w:pPr>
      <w:r>
        <w:rPr>
          <w:rFonts w:ascii="IRNazanin" w:hAnsi="IRNazanin" w:eastAsia="IRNazanin" w:cs="IRNazanin"/>
          <w:lang w:bidi="fa-IR"/>
          <w:color w:val="111111"/>
          <w:sz w:val="28"/>
          <w:szCs w:val="28"/>
          <w:rtl/>
        </w:rPr>
        <w:t xml:space="preserve">و المراد أنّ وجوب الغسل بمسّ المیّت المذکور لا تشترط فیه رطوبة واحد من المحلّ الملاقی و ما یلاقیه من بدن المیّت،إذ لیس الحکم مقصورا علی العضو الملاقی،بل هو شامل لجمیع البدن،فلا وجه لاشتراط الرطوبة،لاستلزامه قصر الحکم علی محلّها، و لإطلاق النصوص،و وجوب الغسل بالمس من غیر تقیید بالرّطوبة،و إلی هذا المعنی ترشد عبارة المنتهی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الظاهر أنّ النّجاسة هنا حکمیة،فلو مسّه بغیر رطوبة ثم لمس رطبا لم ینجس).</w:t>
      </w:r>
    </w:p>
    <w:p>
      <w:pPr>
        <w:pStyle w:val="BookText"/>
      </w:pPr>
      <w:r>
        <w:rPr>
          <w:rFonts w:ascii="IRNazanin" w:hAnsi="IRNazanin" w:eastAsia="IRNazanin" w:cs="IRNazanin"/>
          <w:lang w:bidi="fa-IR"/>
          <w:color w:val="111111"/>
          <w:sz w:val="28"/>
          <w:szCs w:val="28"/>
          <w:rtl/>
        </w:rPr>
        <w:t xml:space="preserve">المشار إلیه ب‍(هنا)قبل التأمل الصادق یحتمل أن یکون بدن الماس،فیکون التقدیر:و الظاهر أن نجاسة بدن الماس حکمیة،و یحتمل أن یکون بدن المیّت فیکون التّقدیر:و الظاهر أن نجاسة بدن المیّت حکمیة و یکون التّعرض إلی تحقیق نجاسته بکونها حکمیة فی هذا الباب لکونه من متمّمات أحکامه.</w:t>
      </w:r>
    </w:p>
    <w:p>
      <w:pPr>
        <w:pStyle w:val="BookText"/>
      </w:pPr>
      <w:r>
        <w:rPr>
          <w:rFonts w:ascii="IRNazanin" w:hAnsi="IRNazanin" w:eastAsia="IRNazanin" w:cs="IRNazanin"/>
          <w:lang w:bidi="fa-IR"/>
          <w:color w:val="111111"/>
          <w:sz w:val="28"/>
          <w:szCs w:val="28"/>
          <w:rtl/>
        </w:rPr>
        <w:t xml:space="preserve">و قبل الخوض فی بیان الأصح من الاحتمالین،لا بدّ من بیان معنی النّجاسة الحکمیة،و إن کان قد سبق العلم بها عند بیان أقسام العینیّة فی أحکام النّجاسات، و أقسامها ثلاثة:</w:t>
      </w:r>
    </w:p>
    <w:p>
      <w:pPr>
        <w:pStyle w:val="BookText"/>
      </w:pPr>
      <w:r>
        <w:rPr>
          <w:rFonts w:ascii="IRNazanin" w:hAnsi="IRNazanin" w:eastAsia="IRNazanin" w:cs="IRNazanin"/>
          <w:lang w:bidi="fa-IR"/>
          <w:color w:val="111111"/>
          <w:sz w:val="28"/>
          <w:szCs w:val="28"/>
          <w:rtl/>
        </w:rPr>
        <w:t xml:space="preserve">الأوّل:ما یکون المحلّ الّذی قامت به معها طاهرا لا ینجس الملاقی له و لو بالرّطوبة،و یحتاج زوال حکمها إلی مقارنة النّیة لمزیلها.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الثّانی:ما لا یکون له جرم و لا عین یشار إلیهما،و ینجس الملاقی له مع الرّطوبة کالبول الیابس فی الثّوب.</w:t>
      </w:r>
    </w:p>
    <w:p>
      <w:pPr>
        <w:pStyle w:val="BookText"/>
      </w:pPr>
      <w:r>
        <w:rPr>
          <w:rFonts w:ascii="IRNazanin" w:hAnsi="IRNazanin" w:eastAsia="IRNazanin" w:cs="IRNazanin"/>
          <w:lang w:bidi="fa-IR"/>
          <w:color w:val="111111"/>
          <w:sz w:val="28"/>
          <w:szCs w:val="28"/>
          <w:rtl/>
        </w:rPr>
        <w:t xml:space="preserve">الثّالث:ما یقبل التطهیر و هو بدن المیّت.و یقابلها العینیّة بالمعانی الثلاثة کما سبق.</w:t>
      </w:r>
    </w:p>
    <w:p>
      <w:pPr>
        <w:pStyle w:val="BookText"/>
      </w:pPr>
      <w:r>
        <w:rPr>
          <w:rFonts w:ascii="IRNazanin" w:hAnsi="IRNazanin" w:eastAsia="IRNazanin" w:cs="IRNazanin"/>
          <w:lang w:bidi="fa-IR"/>
          <w:color w:val="111111"/>
          <w:sz w:val="28"/>
          <w:szCs w:val="28"/>
          <w:rtl/>
        </w:rPr>
        <w:t xml:space="preserve">إذا تقرّر هذا،فالّذی فهمه الشارح ولد المصنّف من العبارة هو الاحتمال الثّانی </w:t>
      </w:r>
      <w:r>
        <w:rPr>
          <w:rStyle w:val="FootnoteReference"/>
        </w:rPr>
        <w:footnoteReference w:id="1825"/>
      </w:r>
      <w:r>
        <w:rPr>
          <w:rFonts w:ascii="IRNazanin" w:hAnsi="IRNazanin" w:eastAsia="IRNazanin" w:cs="IRNazanin"/>
          <w:lang w:bidi="fa-IR"/>
          <w:color w:val="111111"/>
          <w:sz w:val="28"/>
          <w:szCs w:val="28"/>
          <w:rtl/>
        </w:rPr>
        <w:t xml:space="preserve">،و کذا الفاضل السیّد عمید الدّین،و لیس بجید،أمّا أوّلا:فلأن کون نجاسة المیّت عینیة أولا،موضعه باب النّجاسات،و قد تقدم حکمه هناک،و الّذی یجب أن یبحث عنه فی باب المس هو نجاسة بدن الماس،و أما ثانیا:فلعدم صحّة العبارة علی تقدیر إرادة أی معنی کان من معانی الحکمیة.</w:t>
      </w:r>
    </w:p>
    <w:p>
      <w:pPr>
        <w:pStyle w:val="BookText"/>
      </w:pPr>
      <w:r>
        <w:rPr>
          <w:rFonts w:ascii="IRNazanin" w:hAnsi="IRNazanin" w:eastAsia="IRNazanin" w:cs="IRNazanin"/>
          <w:lang w:bidi="fa-IR"/>
          <w:color w:val="111111"/>
          <w:sz w:val="28"/>
          <w:szCs w:val="28"/>
          <w:rtl/>
        </w:rPr>
        <w:t xml:space="preserve">أمّا الأوّل:فلأن القول بأن نجاسة بدن المیّت کنجاسة بدن الجنب قول ضعیف عند الأصحاب،إذ هو قول المرتضی </w:t>
      </w:r>
      <w:r>
        <w:rPr>
          <w:rStyle w:val="FootnoteReference"/>
        </w:rPr>
        <w:footnoteReference w:id="1826"/>
      </w:r>
      <w:r>
        <w:rPr>
          <w:rFonts w:ascii="IRNazanin" w:hAnsi="IRNazanin" w:eastAsia="IRNazanin" w:cs="IRNazanin"/>
          <w:lang w:bidi="fa-IR"/>
          <w:color w:val="111111"/>
          <w:sz w:val="28"/>
          <w:szCs w:val="28"/>
          <w:rtl/>
        </w:rPr>
        <w:t xml:space="preserve">،و علیه یتخرج عدم وجوب غسل المسّ،و علی هذا التّقدیر یلزم أن یکون مقابل الظاهر فی کلام المصنّف،هو أنّ نجاسة بدن المیّت عینیّة خبثیّة،و هو باطل عند المصنّف،لأنّه یری أنّ نجاسة المیّت عینیّة کما سبق فی باب النّجاسات و یختار وجوب غسل المسّ،فکیف یکون خلاف الظّاهر عنده؟.</w:t>
      </w:r>
    </w:p>
    <w:p>
      <w:pPr>
        <w:pStyle w:val="BookText"/>
      </w:pPr>
      <w:r>
        <w:rPr>
          <w:rFonts w:ascii="IRNazanin" w:hAnsi="IRNazanin" w:eastAsia="IRNazanin" w:cs="IRNazanin"/>
          <w:lang w:bidi="fa-IR"/>
          <w:color w:val="111111"/>
          <w:sz w:val="28"/>
          <w:szCs w:val="28"/>
          <w:rtl/>
        </w:rPr>
        <w:t xml:space="preserve">و کذا علی تقدیر إرادة الثّالث،إذ یلزم علی هذا التّقدیر أن یکون مقابل الظاهر کون نجاسة المیّت کنجاسة الکلب و الخنزیر،و هو معلوم الفساد،و أمّا المعنی الثّانی فظاهر عدم إرادته و عدم مطابقته.</w:t>
      </w:r>
    </w:p>
    <w:p>
      <w:pPr>
        <w:pStyle w:val="BookText"/>
      </w:pPr>
      <w:r>
        <w:rPr>
          <w:rFonts w:ascii="IRNazanin" w:hAnsi="IRNazanin" w:eastAsia="IRNazanin" w:cs="IRNazanin"/>
          <w:lang w:bidi="fa-IR"/>
          <w:color w:val="111111"/>
          <w:sz w:val="28"/>
          <w:szCs w:val="28"/>
          <w:rtl/>
        </w:rPr>
        <w:t xml:space="preserve">و أیضا فلا یستقیم ما فرعه علی کون النّجاسة حکمیة من أنّه لو مسّه بغیر رطوبة ثم لمس رطبا لم ینجس علی شیء من التقدیرات.</w:t>
      </w:r>
    </w:p>
    <w:p>
      <w:pPr>
        <w:pStyle w:val="BookText"/>
      </w:pPr>
      <w:r>
        <w:rPr>
          <w:rFonts w:ascii="IRNazanin" w:hAnsi="IRNazanin" w:eastAsia="IRNazanin" w:cs="IRNazanin"/>
          <w:lang w:bidi="fa-IR"/>
          <w:color w:val="111111"/>
          <w:sz w:val="28"/>
          <w:szCs w:val="28"/>
          <w:rtl/>
        </w:rPr>
        <w:t xml:space="preserve">أما علی الأوّل:فلأنه لا فرق فی عدم تنجس الملاقی بین توسط الرّطوبة و عدمها.</w:t>
      </w:r>
    </w:p>
    <w:p>
      <w:pPr>
        <w:pStyle w:val="BookText"/>
      </w:pPr>
      <w:r>
        <w:rPr>
          <w:rFonts w:ascii="IRNazanin" w:hAnsi="IRNazanin" w:eastAsia="IRNazanin" w:cs="IRNazanin"/>
          <w:lang w:bidi="fa-IR"/>
          <w:color w:val="111111"/>
          <w:sz w:val="28"/>
          <w:szCs w:val="28"/>
          <w:rtl/>
        </w:rPr>
        <w:t xml:space="preserve">و أمّا علی الأخیرین:فلأن النّجاسة العینیّة أیضا کذلک،فان لامسها بغیر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مسّ المأمور بتقدیم غسله بعد قتله أو الشهید لم یجب الغسل  رطوبة لا یتنجّس الملاقی له مطلقا،فلا یکون ذلک متفرعا علی کون النّجاسة حکمیة.</w:t>
      </w:r>
    </w:p>
    <w:p>
      <w:pPr>
        <w:pStyle w:val="BookText"/>
      </w:pPr>
      <w:r>
        <w:rPr>
          <w:rFonts w:ascii="IRNazanin" w:hAnsi="IRNazanin" w:eastAsia="IRNazanin" w:cs="IRNazanin"/>
          <w:lang w:bidi="fa-IR"/>
          <w:color w:val="111111"/>
          <w:sz w:val="28"/>
          <w:szCs w:val="28"/>
          <w:rtl/>
        </w:rPr>
        <w:t xml:space="preserve">و العجب أن ولد المصنّف فی أوّل کلامه جعل القول بأن نجاسة المیّت،حکمیة، و ظاهره أنّ المذکور فی العبارة مختار المرتضی </w:t>
      </w:r>
      <w:r>
        <w:rPr>
          <w:rStyle w:val="FootnoteReference"/>
        </w:rPr>
        <w:footnoteReference w:id="1827"/>
      </w:r>
      <w:r>
        <w:rPr>
          <w:rFonts w:ascii="IRNazanin" w:hAnsi="IRNazanin" w:eastAsia="IRNazanin" w:cs="IRNazanin"/>
          <w:lang w:bidi="fa-IR"/>
          <w:color w:val="111111"/>
          <w:sz w:val="28"/>
          <w:szCs w:val="28"/>
          <w:rtl/>
        </w:rPr>
        <w:t xml:space="preserve">،و أنّه اختار استحباب غسل المسّ،ثم حقق آخرا أن نجاسته حکمیة بالمعنی الثّالث،و لم ینظر إلی أنّ مقابل الظاهر فی العبارة ما هو،و من القائل به.</w:t>
      </w:r>
    </w:p>
    <w:p>
      <w:pPr>
        <w:pStyle w:val="BookText"/>
      </w:pPr>
      <w:r>
        <w:rPr>
          <w:rFonts w:ascii="IRNazanin" w:hAnsi="IRNazanin" w:eastAsia="IRNazanin" w:cs="IRNazanin"/>
          <w:lang w:bidi="fa-IR"/>
          <w:color w:val="111111"/>
          <w:sz w:val="28"/>
          <w:szCs w:val="28"/>
          <w:rtl/>
        </w:rPr>
        <w:t xml:space="preserve">و عند التأمل یظهر فساده،و أنّه لا قائل به،فعلی هذا أصحّ الاحتمالین هو الأوّل،فیکون معنی العبارة أن نجاسته حکمیة حدثیة،فلو مسّ المیّت بغیر رطوبة ثم لمس رطبا لم ینجس لعدم المقتضی،إذ النّجاسة العینیّة لا تتعدی إلا مع الرّطوبة،و هذا خلاف ما سبق منه فی أحکام النّجاسات،لکنه نفس ما ذکره فی المنتهی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التّحقیق:أنّ نجاسة المیّت،إن قلنا:أنّها تتعدّی و لو مع الیبوسة،کما ذکره المصنّف سابقا،فنجاسة الماس عینیة بالنّسبة إلی العضو الّذی وقع به المسّ،حکمیة بالنّسبة إلی جمیع البدن،فلا بدّ من غسل العضو،ثم الغسل.</w:t>
      </w:r>
    </w:p>
    <w:p>
      <w:pPr>
        <w:pStyle w:val="BookText"/>
      </w:pPr>
      <w:r>
        <w:rPr>
          <w:rFonts w:ascii="IRNazanin" w:hAnsi="IRNazanin" w:eastAsia="IRNazanin" w:cs="IRNazanin"/>
          <w:lang w:bidi="fa-IR"/>
          <w:color w:val="111111"/>
          <w:sz w:val="28"/>
          <w:szCs w:val="28"/>
          <w:rtl/>
        </w:rPr>
        <w:t xml:space="preserve">و إن قلنا:إنها إنما تتعدی مع الرّطوبة-و هو الأصحّ-فمعها تثبت النّجاستان، و بدونها تثبت نجاسة واحدة،و هی الشّاملة لجمیع البدن.</w:t>
      </w:r>
    </w:p>
    <w:p>
      <w:pPr>
        <w:pStyle w:val="BookText"/>
      </w:pPr>
      <w:r>
        <w:rPr>
          <w:rFonts w:ascii="IRNazanin" w:hAnsi="IRNazanin" w:eastAsia="IRNazanin" w:cs="IRNazanin"/>
          <w:lang w:bidi="fa-IR"/>
          <w:color w:val="111111"/>
          <w:sz w:val="28"/>
          <w:szCs w:val="28"/>
          <w:rtl/>
        </w:rPr>
        <w:t xml:space="preserve">قوله: (و لو مسّ المأمور بتقدیم غسله بعد قتله،أو الشّهید لم یجب الغسل).</w:t>
      </w:r>
    </w:p>
    <w:p>
      <w:pPr>
        <w:pStyle w:val="BookText"/>
      </w:pPr>
      <w:r>
        <w:rPr>
          <w:rFonts w:ascii="IRNazanin" w:hAnsi="IRNazanin" w:eastAsia="IRNazanin" w:cs="IRNazanin"/>
          <w:lang w:bidi="fa-IR"/>
          <w:color w:val="111111"/>
          <w:sz w:val="28"/>
          <w:szCs w:val="28"/>
          <w:rtl/>
        </w:rPr>
        <w:t xml:space="preserve">أما الأوّل:فلصدق الغسل فیه،و المسّ بعده لا یوجب غسلا لقول الصّادق علیه السّلام فی خبر عبد اللَّه بن سنان:«و لا بأس بمسّه بعد الغسل» </w:t>
      </w:r>
      <w:r>
        <w:rPr>
          <w:rStyle w:val="FootnoteReference"/>
        </w:rPr>
        <w:footnoteReference w:id="1829"/>
      </w:r>
      <w:r>
        <w:rPr>
          <w:rFonts w:ascii="IRNazanin" w:hAnsi="IRNazanin" w:eastAsia="IRNazanin" w:cs="IRNazanin"/>
          <w:lang w:bidi="fa-IR"/>
          <w:color w:val="111111"/>
          <w:sz w:val="28"/>
          <w:szCs w:val="28"/>
          <w:rtl/>
        </w:rPr>
        <w:t xml:space="preserve">،و قد سبق الکلام فیه.</w:t>
      </w:r>
    </w:p>
    <w:p>
      <w:pPr>
        <w:pStyle w:val="BookText"/>
      </w:pPr>
      <w:r>
        <w:rPr>
          <w:rFonts w:ascii="IRNazanin" w:hAnsi="IRNazanin" w:eastAsia="IRNazanin" w:cs="IRNazanin"/>
          <w:lang w:bidi="fa-IR"/>
          <w:color w:val="111111"/>
          <w:sz w:val="28"/>
          <w:szCs w:val="28"/>
          <w:rtl/>
        </w:rPr>
        <w:t xml:space="preserve">و أما الثّانی:فلأن فی بعض الأخبار وجوب الغسل بمسّه قبل أن یغسل </w:t>
      </w:r>
      <w:r>
        <w:rPr>
          <w:rStyle w:val="FootnoteReference"/>
        </w:rPr>
        <w:footnoteReference w:id="1830"/>
      </w:r>
      <w:r>
        <w:rPr>
          <w:rFonts w:ascii="IRNazanin" w:hAnsi="IRNazanin" w:eastAsia="IRNazanin" w:cs="IRNazanin"/>
          <w:lang w:bidi="fa-IR"/>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من یمم،و من سبق موته قتله،و من غسّله کافر،و لو کمل غسل الرأس فمسّه قبل إکمال الغسل لم یجب الغسل،و لا فرق بین کون المیت مسلما أو کافرا.  و فی بعضها وجوبه بسبب تغسیله </w:t>
      </w:r>
      <w:r>
        <w:rPr>
          <w:rStyle w:val="FootnoteReference"/>
        </w:rPr>
        <w:footnoteReference w:id="1831"/>
      </w:r>
      <w:r>
        <w:rPr>
          <w:rFonts w:ascii="IRNazanin" w:hAnsi="IRNazanin" w:eastAsia="IRNazanin" w:cs="IRNazanin"/>
          <w:lang w:bidi="fa-IR"/>
          <w:color w:val="111111"/>
          <w:sz w:val="28"/>
          <w:szCs w:val="28"/>
          <w:rtl/>
        </w:rPr>
        <w:t xml:space="preserve">،و ذلک یقتضی قصر الوجوب علی ماسّ من یجب تغسیله،و المطلق من الأخبار یحمل علی المقید،و لأصالة البراءة و عدم تحقق ناقل.</w:t>
      </w:r>
    </w:p>
    <w:p>
      <w:pPr>
        <w:pStyle w:val="BookText"/>
      </w:pPr>
      <w:r>
        <w:rPr>
          <w:rFonts w:ascii="IRNazanin" w:hAnsi="IRNazanin" w:eastAsia="IRNazanin" w:cs="IRNazanin"/>
          <w:lang w:bidi="fa-IR"/>
          <w:color w:val="111111"/>
          <w:sz w:val="28"/>
          <w:szCs w:val="28"/>
          <w:rtl/>
        </w:rPr>
        <w:t xml:space="preserve">قوله: (بخلاف من یمم،و من سبق موته قتله،و من غسله کافر).</w:t>
      </w:r>
    </w:p>
    <w:p>
      <w:pPr>
        <w:pStyle w:val="BookText"/>
      </w:pPr>
      <w:r>
        <w:rPr>
          <w:rFonts w:ascii="IRNazanin" w:hAnsi="IRNazanin" w:eastAsia="IRNazanin" w:cs="IRNazanin"/>
          <w:lang w:bidi="fa-IR"/>
          <w:color w:val="111111"/>
          <w:sz w:val="28"/>
          <w:szCs w:val="28"/>
          <w:rtl/>
        </w:rPr>
        <w:t xml:space="preserve">لعدم حصول الغسل،إذ الإطلاق محمول علی الغسل المعتبر شرعا حال الاختیار،و کذا من غسل فاسدا،و من فقد فی غسله أحد الخلیطین،و المیمم عن إحدی الغسلات.</w:t>
      </w:r>
    </w:p>
    <w:p>
      <w:pPr>
        <w:pStyle w:val="BookText"/>
      </w:pPr>
      <w:r>
        <w:rPr>
          <w:rFonts w:ascii="IRNazanin" w:hAnsi="IRNazanin" w:eastAsia="IRNazanin" w:cs="IRNazanin"/>
          <w:lang w:bidi="fa-IR"/>
          <w:color w:val="111111"/>
          <w:sz w:val="28"/>
          <w:szCs w:val="28"/>
          <w:rtl/>
        </w:rPr>
        <w:t xml:space="preserve">قوله: (و لو کمل غسل الرّأس فمسه قبل إکمال الغسل لم یجب الغسل).</w:t>
      </w:r>
    </w:p>
    <w:p>
      <w:pPr>
        <w:pStyle w:val="BookText"/>
      </w:pPr>
      <w:r>
        <w:rPr>
          <w:rFonts w:ascii="IRNazanin" w:hAnsi="IRNazanin" w:eastAsia="IRNazanin" w:cs="IRNazanin"/>
          <w:lang w:bidi="fa-IR"/>
          <w:color w:val="111111"/>
          <w:sz w:val="28"/>
          <w:szCs w:val="28"/>
          <w:rtl/>
        </w:rPr>
        <w:t xml:space="preserve">لأن الظّاهر أنّ وجوب الغسل تابع لمسّه نجسا للدّوران،و قد حکم بطهارة الرّأس حینئذ،لأن النّجاسة العینیّة لا تشترط فی طهارة أجزاء محلها طهارة الباقی، و نجاسة المیّت و إن لم تکن عینیّة محضة إلا انّها عینیّة ببعض الوجوه،فإنّها تتعدی مع الرّطوبة،و أیضا فقد صدق کمال الغسل بالإضافة إلی الرّأس،و لأصالة البراءة من وجوب الغسل،و لا قاطع یقتضیه،و یمکن الوجوب لصدق المسّ قبل الغسل ما بقی جزء و للاستصحاب،و تبعیة الغسل للمس حال النّجاسة غیر معلوم،و الدوران ضعیف، و لا ریب أن الوجوب أحوط.</w:t>
      </w:r>
    </w:p>
    <w:p>
      <w:pPr>
        <w:pStyle w:val="BookText"/>
      </w:pPr>
      <w:r>
        <w:rPr>
          <w:rFonts w:ascii="IRNazanin" w:hAnsi="IRNazanin" w:eastAsia="IRNazanin" w:cs="IRNazanin"/>
          <w:lang w:bidi="fa-IR"/>
          <w:color w:val="111111"/>
          <w:sz w:val="28"/>
          <w:szCs w:val="28"/>
          <w:rtl/>
        </w:rPr>
        <w:t xml:space="preserve">قوله: (و لا فرق بین کون المیّت مسلما أو کافرا).</w:t>
      </w:r>
    </w:p>
    <w:p>
      <w:pPr>
        <w:pStyle w:val="BookText"/>
      </w:pPr>
      <w:r>
        <w:rPr>
          <w:rFonts w:ascii="IRNazanin" w:hAnsi="IRNazanin" w:eastAsia="IRNazanin" w:cs="IRNazanin"/>
          <w:lang w:bidi="fa-IR"/>
          <w:color w:val="111111"/>
          <w:sz w:val="28"/>
          <w:szCs w:val="28"/>
          <w:rtl/>
        </w:rPr>
        <w:t xml:space="preserve">أی:فی وجوب الغسل بمسّه لأن نجاسته أغلظ،و لصدق المسّ قبل الغسل،إذ المانع من تغسیله کفره.و یحتمل عدم الوجوب بمسّه لأن قولهم:قبل تطهیره بالغسل إنّما یتحقّق فی میّت یقبل التطهیر،و الأوّل أقوی،تمسّکا بمفهوم الموافقة،و لا فرق فی ذلک بین أن یغسل الکافر،أو لا.</w:t>
      </w:r>
    </w:p>
    <w:p>
      <w:pPr>
        <w:pStyle w:val="BookText"/>
      </w:pPr>
      <w:r>
        <w:rPr>
          <w:rFonts w:ascii="IRNazanin" w:hAnsi="IRNazanin" w:eastAsia="IRNazanin" w:cs="IRNazanin"/>
          <w:lang w:bidi="fa-IR"/>
          <w:color w:val="111111"/>
          <w:sz w:val="28"/>
          <w:szCs w:val="28"/>
          <w:rtl/>
        </w:rPr>
        <w:t xml:space="preserve">و اعلم أن المصنف لم یذکر تعیین محلّ المسّ الّذی یلزم به الغسل من الحی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27" w:name="pg10513_105829"/>
    <w:bookmarkEnd w:id="127"/>
    <w:p>
      <w:pPr>
        <w:pStyle w:val="Heading3"/>
      </w:pPr>
      <w:bookmarkStart w:id="366" w:name="_Toc233"/>
      <w:r>
        <w:t>المقصد العاشر:فی التیمم</w:t>
      </w:r>
      <w:bookmarkEnd w:id="366"/>
    </w:p>
    <w:p>
      <w:pPr>
        <w:pStyle w:val="Heading4"/>
      </w:pPr>
      <w:bookmarkStart w:id="367" w:name="_Toc234"/>
      <w:r>
        <w:t>اشارة</w:t>
      </w:r>
      <w:bookmarkEnd w:id="367"/>
    </w:p>
    <w:p>
      <w:pPr>
        <w:pStyle w:val="BookText"/>
      </w:pPr>
      <w:r>
        <w:rPr>
          <w:rFonts w:ascii="IRNazanin" w:hAnsi="IRNazanin" w:eastAsia="IRNazanin" w:cs="IRNazanin"/>
          <w:lang w:bidi="fa-IR"/>
          <w:color w:val="111111"/>
          <w:sz w:val="28"/>
          <w:szCs w:val="28"/>
          <w:rtl/>
        </w:rPr>
        <w:t xml:space="preserve">المقصد العاشر:فی التیمم:و فصوله أربعة:</w:t>
      </w:r>
    </w:p>
    <w:p>
      <w:pPr>
        <w:pStyle w:val="Heading4"/>
      </w:pPr>
      <w:bookmarkStart w:id="368" w:name="_Toc235"/>
      <w:r>
        <w:t>الأول:فی مسوغاته</w:t>
      </w:r>
      <w:bookmarkEnd w:id="368"/>
    </w:p>
    <w:p>
      <w:pPr>
        <w:pStyle w:val="Heading5"/>
      </w:pPr>
      <w:bookmarkStart w:id="369" w:name="_Toc236"/>
      <w:r>
        <w:t>اشارة</w:t>
      </w:r>
      <w:bookmarkEnd w:id="369"/>
    </w:p>
    <w:p>
      <w:pPr>
        <w:pStyle w:val="BookText"/>
      </w:pPr>
      <w:r>
        <w:rPr>
          <w:rFonts w:ascii="IRNazanin" w:hAnsi="IRNazanin" w:eastAsia="IRNazanin" w:cs="IRNazanin"/>
          <w:lang w:bidi="fa-IR"/>
          <w:color w:val="111111"/>
          <w:sz w:val="28"/>
          <w:szCs w:val="28"/>
          <w:rtl/>
        </w:rPr>
        <w:t xml:space="preserve">الأول:فی مسوغاته:و یجمعها شیء واحد،و هو العجز عن استعمال الماء،و للعجز أسباب ثلاثة:</w:t>
      </w:r>
    </w:p>
    <w:p>
      <w:pPr>
        <w:pStyle w:val="BookText"/>
      </w:pPr>
      <w:r>
        <w:rPr>
          <w:rFonts w:ascii="IRNazanin" w:hAnsi="IRNazanin" w:eastAsia="IRNazanin" w:cs="IRNazanin"/>
          <w:lang w:bidi="fa-IR"/>
          <w:color w:val="111111"/>
          <w:sz w:val="28"/>
          <w:szCs w:val="28"/>
          <w:rtl/>
        </w:rPr>
        <w:t xml:space="preserve">و المیّت،فان المسّ لبدن المیّت إن کان بالظفر أو الشّعر أو السن أو العظم الموضح من الحی،هل یجب الغسل بجمیع ذلک،أم لا؟.</w:t>
      </w:r>
    </w:p>
    <w:p>
      <w:pPr>
        <w:pStyle w:val="BookText"/>
      </w:pPr>
      <w:r>
        <w:rPr>
          <w:rFonts w:ascii="IRNazanin" w:hAnsi="IRNazanin" w:eastAsia="IRNazanin" w:cs="IRNazanin"/>
          <w:lang w:bidi="fa-IR"/>
          <w:color w:val="111111"/>
          <w:sz w:val="28"/>
          <w:szCs w:val="28"/>
          <w:rtl/>
        </w:rPr>
        <w:t xml:space="preserve">فیه تردد،ینشأ من الشّک فی صدق اسم المسّ علی المسّ بشیء منها و عدمه، و لعل المسّ بالشّعر لا یوجب شیئا بخلاف الظفر و العظم،نظرا إلی المعهود فی التّسمیة، و فی السن تردد.</w:t>
      </w:r>
    </w:p>
    <w:p>
      <w:pPr>
        <w:pStyle w:val="BookText"/>
      </w:pPr>
      <w:r>
        <w:rPr>
          <w:rFonts w:ascii="IRNazanin" w:hAnsi="IRNazanin" w:eastAsia="IRNazanin" w:cs="IRNazanin"/>
          <w:lang w:bidi="fa-IR"/>
          <w:color w:val="111111"/>
          <w:sz w:val="28"/>
          <w:szCs w:val="28"/>
          <w:rtl/>
        </w:rPr>
        <w:t xml:space="preserve">و لو مسّ الحی شیئا من هذه من المیّت ففی وجوب الغسل تردّد،و الظاهر الوجوب فی العظم و الظفر بخلاف الشعر،و فی السن تردد.</w:t>
      </w:r>
    </w:p>
    <w:p>
      <w:pPr>
        <w:pStyle w:val="BookText"/>
      </w:pPr>
      <w:r>
        <w:rPr>
          <w:rFonts w:ascii="IRNazanin" w:hAnsi="IRNazanin" w:eastAsia="IRNazanin" w:cs="IRNazanin"/>
          <w:lang w:bidi="fa-IR"/>
          <w:color w:val="111111"/>
          <w:sz w:val="28"/>
          <w:szCs w:val="28"/>
          <w:rtl/>
        </w:rPr>
        <w:t xml:space="preserve">و لو انفصل أحدهما من حی أو میّت قطع بنفی الوجوب فی الشّعر و الظفر، و کذا فی السّن للشک فی المقتضی.</w:t>
      </w:r>
    </w:p>
    <w:p>
      <w:pPr>
        <w:pStyle w:val="BookText"/>
      </w:pPr>
      <w:r>
        <w:rPr>
          <w:rFonts w:ascii="IRNazanin" w:hAnsi="IRNazanin" w:eastAsia="IRNazanin" w:cs="IRNazanin"/>
          <w:lang w:bidi="fa-IR"/>
          <w:color w:val="111111"/>
          <w:sz w:val="28"/>
          <w:szCs w:val="28"/>
          <w:rtl/>
        </w:rPr>
        <w:t xml:space="preserve">أمّا العظم المجرّد،فقد ذهب شیخنا الشّهید إلی وجوب الغسل بمسه لدوران الغسل معه وجودا و عدما </w:t>
      </w:r>
      <w:r>
        <w:rPr>
          <w:rStyle w:val="FootnoteReference"/>
        </w:rPr>
        <w:footnoteReference w:id="1832"/>
      </w:r>
      <w:r>
        <w:rPr>
          <w:rFonts w:ascii="IRNazanin" w:hAnsi="IRNazanin" w:eastAsia="IRNazanin" w:cs="IRNazanin"/>
          <w:lang w:bidi="fa-IR"/>
          <w:color w:val="111111"/>
          <w:sz w:val="28"/>
          <w:szCs w:val="28"/>
          <w:rtl/>
        </w:rPr>
        <w:t xml:space="preserve">،و لم یفرّق بین اتصاله و انفصاله،و الفرق ظاهر،فانّ مسّ المیّت إنّما یراد به مسّ بعض بدنه و هو صادق فی العظم،و لا حاجة إلی الدّوران،و أمّا بعد الانفصال فحدیث القطعة </w:t>
      </w:r>
      <w:r>
        <w:rPr>
          <w:rStyle w:val="FootnoteReference"/>
        </w:rPr>
        <w:footnoteReference w:id="1833"/>
      </w:r>
      <w:r>
        <w:rPr>
          <w:rFonts w:ascii="IRNazanin" w:hAnsi="IRNazanin" w:eastAsia="IRNazanin" w:cs="IRNazanin"/>
          <w:lang w:bidi="fa-IR"/>
          <w:color w:val="111111"/>
          <w:sz w:val="28"/>
          <w:szCs w:val="28"/>
          <w:rtl/>
        </w:rPr>
        <w:t xml:space="preserve">لا یتناوله،و لا یصدق مسّ المیّت بمسه،نعم یمکن الاحتجاج باستصحاب الحکم بوجوب الغسل بمسّه حال الاتصال إلی حال الانفصال، و لا یرد أن هذا إنّما یتم فی عظم المیّت لانتفاء القائل بالفرق.</w:t>
      </w:r>
    </w:p>
    <w:p>
      <w:pPr>
        <w:pStyle w:val="BookText"/>
      </w:pPr>
      <w:r>
        <w:rPr>
          <w:rFonts w:ascii="IRNazanin" w:hAnsi="IRNazanin" w:eastAsia="IRNazanin" w:cs="IRNazanin"/>
          <w:lang w:bidi="fa-IR"/>
          <w:color w:val="111111"/>
          <w:sz w:val="28"/>
          <w:szCs w:val="28"/>
          <w:rtl/>
        </w:rPr>
        <w:t xml:space="preserve">قوله: (المقصد العاشر فی التیمّم:</w:t>
      </w:r>
    </w:p>
    <w:p>
      <w:pPr>
        <w:pStyle w:val="BookText"/>
      </w:pPr>
      <w:r>
        <w:rPr>
          <w:rFonts w:ascii="Amiri" w:hAnsi="Amiri" w:eastAsia="Amiri" w:cs="Amiri"/>
          <w:lang w:bidi="ar-SA"/>
          <w:color w:val="111111"/>
          <w:sz w:val="28"/>
          <w:szCs w:val="28"/>
          <w:rtl/>
        </w:rPr>
        <w:t xml:space="preserve">و فصوله أربعة:</w:t>
      </w:r>
    </w:p>
    <w:p>
      <w:pPr>
        <w:pStyle w:val="BookText"/>
      </w:pPr>
      <w:r>
        <w:rPr>
          <w:rFonts w:ascii="IRNazanin" w:hAnsi="IRNazanin" w:eastAsia="IRNazanin" w:cs="IRNazanin"/>
          <w:lang w:bidi="fa-IR"/>
          <w:color w:val="111111"/>
          <w:sz w:val="28"/>
          <w:szCs w:val="28"/>
          <w:rtl/>
        </w:rPr>
        <w:t xml:space="preserve">الأوّل:فی مسوغاته:و یجمعها شیء واحد هو العجز عن استعمال الماء).</w:t>
      </w:r>
    </w:p>
    <w:p>
      <w:pPr>
        <w:pStyle w:val="BookText"/>
      </w:pPr>
      <w:r>
        <w:rPr>
          <w:rFonts w:ascii="IRNazanin" w:hAnsi="IRNazanin" w:eastAsia="IRNazanin" w:cs="IRNazanin"/>
          <w:lang w:bidi="fa-IR"/>
          <w:color w:val="111111"/>
          <w:sz w:val="28"/>
          <w:szCs w:val="28"/>
          <w:rtl/>
        </w:rPr>
        <w:t xml:space="preserve">التیمم لغة:القصد </w:t>
      </w:r>
      <w:r>
        <w:rPr>
          <w:rStyle w:val="FootnoteReference"/>
        </w:rPr>
        <w:footnoteReference w:id="1834"/>
      </w:r>
      <w:r>
        <w:rPr>
          <w:rFonts w:ascii="IRNazanin" w:hAnsi="IRNazanin" w:eastAsia="IRNazanin" w:cs="IRNazanin"/>
          <w:lang w:bidi="fa-IR"/>
          <w:color w:val="111111"/>
          <w:sz w:val="28"/>
          <w:szCs w:val="28"/>
          <w:rtl/>
        </w:rPr>
        <w:t xml:space="preserve">،و شرعا:استعمال الصّعید و ما فی حکمه مشروطا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128" w:name="pg10513_105830"/>
    <w:bookmarkEnd w:id="128"/>
    <w:p>
      <w:pPr>
        <w:pStyle w:val="Heading5"/>
      </w:pPr>
      <w:bookmarkStart w:id="370" w:name="_Toc237"/>
      <w:r>
        <w:t>الأوّل:عدم الماء</w:t>
      </w:r>
      <w:bookmarkEnd w:id="370"/>
    </w:p>
    <w:p>
      <w:pPr>
        <w:pStyle w:val="BookText"/>
      </w:pPr>
      <w:r>
        <w:rPr>
          <w:rFonts w:ascii="IRNazanin" w:hAnsi="IRNazanin" w:eastAsia="IRNazanin" w:cs="IRNazanin"/>
          <w:lang w:bidi="fa-IR"/>
          <w:color w:val="111111"/>
          <w:sz w:val="28"/>
          <w:szCs w:val="28"/>
          <w:rtl/>
        </w:rPr>
        <w:t xml:space="preserve">الأوّل:عدم الماء،و یجب معه الطلب غلوة سهم فی الحزنة،و سهمین فی السهلة من الجهات الأربع إلاّ أن یعلم عدمه.  بالنیة لإباحة الصّلاة،و لما کان العجز عن استعمال الشیء صادقا مع العجز عن تحصیل ذلک الشیء کان ما ذکره المصنّف ضابطا لجواز التیمّم صحیحا.</w:t>
      </w:r>
    </w:p>
    <w:p>
      <w:pPr>
        <w:pStyle w:val="BookText"/>
      </w:pPr>
      <w:r>
        <w:rPr>
          <w:rFonts w:ascii="IRNazanin" w:hAnsi="IRNazanin" w:eastAsia="IRNazanin" w:cs="IRNazanin"/>
          <w:lang w:bidi="fa-IR"/>
          <w:color w:val="111111"/>
          <w:sz w:val="28"/>
          <w:szCs w:val="28"/>
          <w:rtl/>
        </w:rPr>
        <w:t xml:space="preserve">و المراد بالعجز:ما یحصل معه مشقّة لا یتحمل مثلها عادة،أو تترتّب علیه المؤاخذة شرعا،کما فی خوف عطش محترم،و إزالة النجاسة.</w:t>
      </w:r>
    </w:p>
    <w:p>
      <w:pPr>
        <w:pStyle w:val="BookText"/>
      </w:pPr>
      <w:r>
        <w:rPr>
          <w:rFonts w:ascii="IRNazanin" w:hAnsi="IRNazanin" w:eastAsia="IRNazanin" w:cs="IRNazanin"/>
          <w:lang w:bidi="fa-IR"/>
          <w:color w:val="111111"/>
          <w:sz w:val="28"/>
          <w:szCs w:val="28"/>
          <w:rtl/>
        </w:rPr>
        <w:t xml:space="preserve">قوله: (الأوّل:عدم الماء،و یجب معه الطلب غلوة سهم فی الحزنة، و سهمین فی السّهلة من الجهات الأربع،إلاّ أن یعلم عدمه).</w:t>
      </w:r>
    </w:p>
    <w:p>
      <w:pPr>
        <w:pStyle w:val="BookText"/>
      </w:pPr>
      <w:r>
        <w:rPr>
          <w:rFonts w:ascii="Amiri" w:hAnsi="Amiri" w:eastAsia="Amiri" w:cs="Amiri"/>
          <w:lang w:bidi="ar-SA"/>
          <w:color w:val="111111"/>
          <w:sz w:val="28"/>
          <w:szCs w:val="28"/>
          <w:rtl/>
        </w:rPr>
        <w:t xml:space="preserve">عد من أسباب العجز عن استعمال الماء عدمه و هو صحیح،لقوله تعالی (فَلَمْ تَجِدُوا ماءً فَتَیَمَّمُوا)   </w:t>
      </w:r>
      <w:r>
        <w:rPr>
          <w:rStyle w:val="FootnoteReference"/>
        </w:rPr>
        <w:footnoteReference w:id="1835"/>
      </w:r>
      <w:r>
        <w:rPr>
          <w:rFonts w:ascii="IRNazanin" w:hAnsi="IRNazanin" w:eastAsia="IRNazanin" w:cs="IRNazanin"/>
          <w:lang w:bidi="fa-IR"/>
          <w:color w:val="111111"/>
          <w:sz w:val="28"/>
          <w:szCs w:val="28"/>
          <w:rtl/>
        </w:rPr>
        <w:t xml:space="preserve">،لکن قال:(و یجب معه الطلب)،فیرد علیه أن عدم الماء الّذی به یتحقّق العجز عن الاستعمال شرعا إنّما یکون بعد الطلب.</w:t>
      </w:r>
    </w:p>
    <w:p>
      <w:pPr>
        <w:pStyle w:val="BookText"/>
      </w:pPr>
      <w:r>
        <w:rPr>
          <w:rFonts w:ascii="IRNazanin" w:hAnsi="IRNazanin" w:eastAsia="IRNazanin" w:cs="IRNazanin"/>
          <w:lang w:bidi="fa-IR"/>
          <w:color w:val="111111"/>
          <w:sz w:val="28"/>
          <w:szCs w:val="28"/>
          <w:rtl/>
        </w:rPr>
        <w:t xml:space="preserve">فان قیل:أراد بعدم الماء عدم حضوره عنده،مع عدم العلم بوجوده قریبا منه.</w:t>
      </w:r>
    </w:p>
    <w:p>
      <w:pPr>
        <w:pStyle w:val="BookText"/>
      </w:pPr>
      <w:r>
        <w:rPr>
          <w:rFonts w:ascii="IRNazanin" w:hAnsi="IRNazanin" w:eastAsia="IRNazanin" w:cs="IRNazanin"/>
          <w:lang w:bidi="fa-IR"/>
          <w:color w:val="111111"/>
          <w:sz w:val="28"/>
          <w:szCs w:val="28"/>
          <w:rtl/>
        </w:rPr>
        <w:t xml:space="preserve">قلنا:هذا لا یصدق به العدم المسوغ،فلا یعد من أسباب العجز،و قد کان الأولی:و یتحقق بالطلب الی آخره.</w:t>
      </w:r>
    </w:p>
    <w:p>
      <w:pPr>
        <w:pStyle w:val="BookText"/>
      </w:pPr>
      <w:r>
        <w:rPr>
          <w:rFonts w:ascii="IRNazanin" w:hAnsi="IRNazanin" w:eastAsia="IRNazanin" w:cs="IRNazanin"/>
          <w:lang w:bidi="fa-IR"/>
          <w:color w:val="111111"/>
          <w:sz w:val="28"/>
          <w:szCs w:val="28"/>
          <w:rtl/>
        </w:rPr>
        <w:t xml:space="preserve">و لا ریب أنّ طلب الماء شرط لجواز التیمّم،لظاهر قوله تعالی (فَلَمْ تَجِدُوا ماءً)   ،و عدم الوجدان إنّما یکون بعد الطلب،و لما روی عن أمیر المؤمنین علیه السّلام أنّه قال:«یطلب الماء فی السّفر إن کانت الحزونة فغلوة،و إن کانت السّهولة فغلوتین» </w:t>
      </w:r>
      <w:r>
        <w:rPr>
          <w:rStyle w:val="FootnoteReference"/>
        </w:rPr>
        <w:footnoteReference w:id="1836"/>
      </w:r>
      <w:r>
        <w:rPr>
          <w:rFonts w:ascii="IRNazanin" w:hAnsi="IRNazanin" w:eastAsia="IRNazanin" w:cs="IRNazanin"/>
          <w:lang w:bidi="fa-IR"/>
          <w:color w:val="111111"/>
          <w:sz w:val="28"/>
          <w:szCs w:val="28"/>
          <w:rtl/>
        </w:rPr>
        <w:t xml:space="preserve">،و لإجماع الأصحاب.</w:t>
      </w:r>
    </w:p>
    <w:p>
      <w:pPr>
        <w:pStyle w:val="BookText"/>
      </w:pPr>
      <w:r>
        <w:rPr>
          <w:rFonts w:ascii="IRNazanin" w:hAnsi="IRNazanin" w:eastAsia="IRNazanin" w:cs="IRNazanin"/>
          <w:lang w:bidi="fa-IR"/>
          <w:color w:val="111111"/>
          <w:sz w:val="28"/>
          <w:szCs w:val="28"/>
          <w:rtl/>
        </w:rPr>
        <w:t xml:space="preserve">و الواجب طلبه فی رحله و أصحابه،و فی مقدار غلوة سهم،و هی مقدار رمیة من الرامی المعتدل و الآلة المعتدلة من الجهات الأربع،بحیث یستوعبها إن کانت الأرض حزنة أی:غیر سهلة،لاشتمالها علی نحو الأشجار و العلو و الهبوط،و فی مقدار غلوتین کذلک إن کانت سهلة،و لو اختلف فی ذلک توزع الحکم بحسبها،و لا یلزم طلبه ما دام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أخلّ بالطلب حتی ضاق الوقت تیمم و صلّی،و لا إعادة و ان کان مخطئا إلاّ أن یجد الماء فی رحله أو مع أصحابه فیعید،  فی الوقت،خلافا لصاحب المعتبر </w:t>
      </w:r>
      <w:r>
        <w:rPr>
          <w:rStyle w:val="FootnoteReference"/>
        </w:rPr>
        <w:footnoteReference w:id="1837"/>
      </w:r>
      <w:r>
        <w:rPr>
          <w:rFonts w:ascii="IRNazanin" w:hAnsi="IRNazanin" w:eastAsia="IRNazanin" w:cs="IRNazanin"/>
          <w:lang w:bidi="fa-IR"/>
          <w:color w:val="111111"/>
          <w:sz w:val="28"/>
          <w:szCs w:val="28"/>
          <w:rtl/>
        </w:rPr>
        <w:t xml:space="preserve">،تعویلا علی حسنة زرارة،عن أحدهما علیهما السّلام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الظاهر أن المراد بها تحدید زمان الطّلب لا مقداره،لأن الطلب قبل الوقت لا یجزئ لعدم توجّه الخطاب حینئذ،إلا إذا بقی فی مکانه و لم یتجدد له شکّ مع معارضتها بغیرها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علم عدم الماء فی بعض الجهات سقط الطلب فیه،أو مطلقا فلا طلب لانتفاء الفائدة،و تحقق الشرط و هو عدم الماء،و لو علمه أو ظنه فی الزائد علی النّصاب، کخضرة و قریة وجب قصده قطعا و لو بأجرة،لوجوب تحصیل شرط الواجب المطلق،إلا مع المشقة الشّدیدة.</w:t>
      </w:r>
    </w:p>
    <w:p>
      <w:pPr>
        <w:pStyle w:val="BookText"/>
      </w:pPr>
      <w:r>
        <w:rPr>
          <w:rFonts w:ascii="IRNazanin" w:hAnsi="IRNazanin" w:eastAsia="IRNazanin" w:cs="IRNazanin"/>
          <w:lang w:bidi="fa-IR"/>
          <w:color w:val="111111"/>
          <w:sz w:val="28"/>
          <w:szCs w:val="28"/>
          <w:rtl/>
        </w:rPr>
        <w:t xml:space="preserve">و تجوز الاستنابة فی الطلب،و ینبغی اشتراط عدالة النّائب و یحتسب لهما،لأن إخبار العدل یثمر الظن،و متی فات بالطلب غرض مطلوب،کما فی الخطاب و الصائد،لم یبعد القول بسقوط الطلب للضرورة،و یجب طلب التراب لو فقده،حیث یجب التیمم، لأنه شرط المطلق.</w:t>
      </w:r>
    </w:p>
    <w:p>
      <w:pPr>
        <w:pStyle w:val="BookText"/>
      </w:pPr>
      <w:r>
        <w:rPr>
          <w:rFonts w:ascii="IRNazanin" w:hAnsi="IRNazanin" w:eastAsia="IRNazanin" w:cs="IRNazanin"/>
          <w:lang w:bidi="fa-IR"/>
          <w:color w:val="111111"/>
          <w:sz w:val="28"/>
          <w:szCs w:val="28"/>
          <w:rtl/>
        </w:rPr>
        <w:t xml:space="preserve">قوله: (و لو أخل بالطلب حتی ضاق الوقت تیمّم و صلّی،و لا إعادة و إن کان مخطئا،إلاّ أن یجد الماء فی رحله أو مع أصحابه فیعید).</w:t>
      </w:r>
    </w:p>
    <w:p>
      <w:pPr>
        <w:pStyle w:val="BookText"/>
      </w:pPr>
      <w:r>
        <w:rPr>
          <w:rFonts w:ascii="IRNazanin" w:hAnsi="IRNazanin" w:eastAsia="IRNazanin" w:cs="IRNazanin"/>
          <w:lang w:bidi="fa-IR"/>
          <w:color w:val="111111"/>
          <w:sz w:val="28"/>
          <w:szCs w:val="28"/>
          <w:rtl/>
        </w:rPr>
        <w:t xml:space="preserve">خالف الشّیخ فی ذلک،فحکم بأنّ من أخل بالطلب و تیمّم و صلّی فتیمّمه و صلاته باطلان للمخالفة </w:t>
      </w:r>
      <w:r>
        <w:rPr>
          <w:rStyle w:val="FootnoteReference"/>
        </w:rPr>
        <w:footnoteReference w:id="1840"/>
      </w:r>
      <w:r>
        <w:rPr>
          <w:rFonts w:ascii="IRNazanin" w:hAnsi="IRNazanin" w:eastAsia="IRNazanin" w:cs="IRNazanin"/>
          <w:lang w:bidi="fa-IR"/>
          <w:color w:val="111111"/>
          <w:sz w:val="28"/>
          <w:szCs w:val="28"/>
          <w:rtl/>
        </w:rPr>
        <w:t xml:space="preserve">،و ردّه المصنّف و غیره بتحتم التیمّم عند ضیق الوقت </w:t>
      </w:r>
      <w:r>
        <w:rPr>
          <w:rStyle w:val="FootnoteReference"/>
        </w:rPr>
        <w:footnoteReference w:id="1841"/>
      </w:r>
      <w:r>
        <w:rPr>
          <w:rFonts w:ascii="IRNazanin" w:hAnsi="IRNazanin" w:eastAsia="IRNazanin" w:cs="IRNazanin"/>
          <w:lang w:bidi="fa-IR"/>
          <w:color w:val="111111"/>
          <w:sz w:val="28"/>
          <w:szCs w:val="28"/>
          <w:rtl/>
        </w:rPr>
        <w:t xml:space="preserve">،و امتثال المأمور به یقتضی الإجزاء،أمّا لو کان تیمّمه مع السّعة فکلام الشّیخ متجه.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حضرت اخری جدد الطلب ما لم یحصل علم العدم بالطلب السابق.  و استثنی من الأوّل ما لو وجد الماء فی رحله أو مع أصحابه الباذلین،فإنّه تجب الإعادة لورود الخبر بذلک عن الصّادق علیه السّلام </w:t>
      </w:r>
      <w:r>
        <w:rPr>
          <w:rStyle w:val="FootnoteReference"/>
        </w:rPr>
        <w:footnoteReference w:id="1842"/>
      </w:r>
      <w:r>
        <w:rPr>
          <w:rFonts w:ascii="IRNazanin" w:hAnsi="IRNazanin" w:eastAsia="IRNazanin" w:cs="IRNazanin"/>
          <w:lang w:bidi="fa-IR"/>
          <w:color w:val="111111"/>
          <w:sz w:val="28"/>
          <w:szCs w:val="28"/>
          <w:rtl/>
        </w:rPr>
        <w:t xml:space="preserve">،و ضعف سنده مدفوع بالشّهرة، نبه علیه فی الذّکری </w:t>
      </w:r>
      <w:r>
        <w:rPr>
          <w:rStyle w:val="FootnoteReference"/>
        </w:rPr>
        <w:footnoteReference w:id="1843"/>
      </w:r>
      <w:r>
        <w:rPr>
          <w:rFonts w:ascii="IRNazanin" w:hAnsi="IRNazanin" w:eastAsia="IRNazanin" w:cs="IRNazanin"/>
          <w:lang w:bidi="fa-IR"/>
          <w:color w:val="111111"/>
          <w:sz w:val="28"/>
          <w:szCs w:val="28"/>
          <w:rtl/>
        </w:rPr>
        <w:t xml:space="preserve">،و ظاهر کلامه فی المنتهی دعوی الإجماع علی ذلک </w:t>
      </w:r>
      <w:r>
        <w:rPr>
          <w:rStyle w:val="FootnoteReference"/>
        </w:rPr>
        <w:footnoteReference w:id="1844"/>
      </w:r>
      <w:r>
        <w:rPr>
          <w:rFonts w:ascii="IRNazanin" w:hAnsi="IRNazanin" w:eastAsia="IRNazanin" w:cs="IRNazanin"/>
          <w:lang w:bidi="fa-IR"/>
          <w:color w:val="111111"/>
          <w:sz w:val="28"/>
          <w:szCs w:val="28"/>
          <w:rtl/>
        </w:rPr>
        <w:t xml:space="preserve">،و الحق بذلک ما لو وجد الماء فی الفلوات لأنّه جعل مناط الإعادة وجدانه فی محل الطلب.</w:t>
      </w:r>
    </w:p>
    <w:p>
      <w:pPr>
        <w:pStyle w:val="BookText"/>
      </w:pPr>
      <w:r>
        <w:rPr>
          <w:rFonts w:ascii="IRNazanin" w:hAnsi="IRNazanin" w:eastAsia="IRNazanin" w:cs="IRNazanin"/>
          <w:lang w:bidi="fa-IR"/>
          <w:color w:val="111111"/>
          <w:sz w:val="28"/>
          <w:szCs w:val="28"/>
          <w:rtl/>
        </w:rPr>
        <w:t xml:space="preserve">و الّذی یقتضیه النظر أنّ ضیق الوقت إن کان موجبا للانتقال إلی طهارة الضّرورة یجزئ مطلقا و لا تجب الإعادة و إلاّ فلا،إلاّ أنّه لا سبیل الی رد الحدیث المشهور و مخالفة أکثر الأصحاب،فعلی هذا لو کان الماء موجودا عنده فأخل باستعماله حتی ضاق الوقت،فهل یتیمّم و یؤدّی،أم یتطهر به و یقضی؟ظاهر إطلاق الشّیخ بطلان التیمّم </w:t>
      </w:r>
      <w:r>
        <w:rPr>
          <w:rStyle w:val="FootnoteReference"/>
        </w:rPr>
        <w:footnoteReference w:id="1845"/>
      </w:r>
      <w:r>
        <w:rPr>
          <w:rFonts w:ascii="IRNazanin" w:hAnsi="IRNazanin" w:eastAsia="IRNazanin" w:cs="IRNazanin"/>
          <w:lang w:bidi="fa-IR"/>
          <w:color w:val="111111"/>
          <w:sz w:val="28"/>
          <w:szCs w:val="28"/>
          <w:rtl/>
        </w:rPr>
        <w:t xml:space="preserve">،و الصّلاة قبل الطلب للفاقد یقتضی الثّانی بطریق أولی،و کلام المصنّف یقتضی الأوّل،و قد صرح به فی المنتهی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یقتضیه النظر استعمال الماء لانتفاء شرط التیمّم،و هو عدم الوجدان، و لم یثبت أنّ فوات الأداء سبب لمنع استعمال الماء،و یطرد ذلک فیما لو ضاق الوقت عن إزالة النّجاسة و ستر العورة و فعل شیء من الواجبات کقراءة السّورة،و تسبیح الرّکوع، و السّجود و التّشهد،و نحو ذلک،و إن کان بعض هذه الأمور قد یخالف بعضا فی الحکم.</w:t>
      </w:r>
    </w:p>
    <w:p>
      <w:pPr>
        <w:pStyle w:val="BookText"/>
      </w:pPr>
      <w:r>
        <w:rPr>
          <w:rFonts w:ascii="IRNazanin" w:hAnsi="IRNazanin" w:eastAsia="IRNazanin" w:cs="IRNazanin"/>
          <w:lang w:bidi="fa-IR"/>
          <w:color w:val="111111"/>
          <w:sz w:val="28"/>
          <w:szCs w:val="28"/>
          <w:rtl/>
        </w:rPr>
        <w:t xml:space="preserve">و یقرب منه ما لو وهب الماء،أو أراقه فی الوقت،أو دخل الوقت و هو متطهر فأحدث باختیاره،نعم لو کان الماء بعیدا عنه بحیث لو سعی الیه لخرج الوقت فتیمّم و صلّی مع الضّیق فلا إعادة علیه لعدم صدق الوجدان حینئذ.</w:t>
      </w:r>
    </w:p>
    <w:p>
      <w:pPr>
        <w:pStyle w:val="BookText"/>
      </w:pPr>
      <w:r>
        <w:rPr>
          <w:rFonts w:ascii="IRNazanin" w:hAnsi="IRNazanin" w:eastAsia="IRNazanin" w:cs="IRNazanin"/>
          <w:lang w:bidi="fa-IR"/>
          <w:color w:val="111111"/>
          <w:sz w:val="28"/>
          <w:szCs w:val="28"/>
          <w:rtl/>
        </w:rPr>
        <w:t xml:space="preserve">قوله: (و لو حضرت أخری جدد الطلب ما لم یحصل علم العدم بالطلب السّابق).</w:t>
      </w:r>
    </w:p>
    <w:p>
      <w:pPr>
        <w:pStyle w:val="BookText"/>
      </w:pPr>
      <w:r>
        <w:rPr>
          <w:rFonts w:ascii="IRNazanin" w:hAnsi="IRNazanin" w:eastAsia="IRNazanin" w:cs="IRNazanin"/>
          <w:lang w:bidi="fa-IR"/>
          <w:color w:val="111111"/>
          <w:sz w:val="28"/>
          <w:szCs w:val="28"/>
          <w:rtl/>
        </w:rPr>
        <w:t xml:space="preserve">و لم یتجدّد شکّ بعده لعدم فائدة الطلب حینئذ،و الظاهر أنّ المراد بالعلم فی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علم قرب الماء منه وجب السعی إلیه ما لم یخف ضررا،أو فوت الوقت،و کذا یتیمم لو تنازع الواردون و علم انّ النوبة لا تصل الیه إلاّ بعد فوات الوقت.  هذا و نظائره الجزم المستفاد من العادات،و هل یکفی الظّن القوی؟لا یبعد الاکتفاء به، لأن مناط أکثر الشرعیات الظّن،و قد یشهد لذلک تضاعیف کلام الأصحاب،مثل مسألة تنازع الواردین،و مثل قوله فی الذّکری:و تجوز النیابة فی الطلب لحصول الظّن </w:t>
      </w:r>
      <w:r>
        <w:rPr>
          <w:rStyle w:val="FootnoteReference"/>
        </w:rPr>
        <w:footnoteReference w:id="1847"/>
      </w:r>
      <w:r>
        <w:rPr>
          <w:rFonts w:ascii="IRNazanin" w:hAnsi="IRNazanin" w:eastAsia="IRNazanin" w:cs="IRNazanin"/>
          <w:lang w:bidi="fa-IR"/>
          <w:color w:val="111111"/>
          <w:sz w:val="28"/>
          <w:szCs w:val="28"/>
          <w:rtl/>
        </w:rPr>
        <w:t xml:space="preserve">، و غیر ذلک.</w:t>
      </w:r>
    </w:p>
    <w:p>
      <w:pPr>
        <w:pStyle w:val="BookText"/>
      </w:pPr>
      <w:r>
        <w:rPr>
          <w:rFonts w:ascii="IRNazanin" w:hAnsi="IRNazanin" w:eastAsia="IRNazanin" w:cs="IRNazanin"/>
          <w:lang w:bidi="fa-IR"/>
          <w:color w:val="111111"/>
          <w:sz w:val="28"/>
          <w:szCs w:val="28"/>
          <w:rtl/>
        </w:rPr>
        <w:t xml:space="preserve">قوله: (و لو علم قرب الماء منه وجب السّعی إلیه ما لم یخف ضررا،أو فوت الوقت).</w:t>
      </w:r>
    </w:p>
    <w:p>
      <w:pPr>
        <w:pStyle w:val="BookText"/>
      </w:pPr>
      <w:r>
        <w:rPr>
          <w:rFonts w:ascii="IRNazanin" w:hAnsi="IRNazanin" w:eastAsia="IRNazanin" w:cs="IRNazanin"/>
          <w:lang w:bidi="fa-IR"/>
          <w:color w:val="111111"/>
          <w:sz w:val="28"/>
          <w:szCs w:val="28"/>
          <w:rtl/>
        </w:rPr>
        <w:t xml:space="preserve">المراد بالقرب:ما یعد قربا عادة،بحیث لا یحصل بالسّعی إلیه مشقّة کثیرة، و یکفی فی خوف الضّرر قول العارف،و شهادة القرائن،و لا فرق فی خوف الضرر بینه و بین غیره کما سیأتی.</w:t>
      </w:r>
    </w:p>
    <w:p>
      <w:pPr>
        <w:pStyle w:val="BookText"/>
      </w:pPr>
      <w:r>
        <w:rPr>
          <w:rFonts w:ascii="IRNazanin" w:hAnsi="IRNazanin" w:eastAsia="IRNazanin" w:cs="IRNazanin"/>
          <w:lang w:bidi="fa-IR"/>
          <w:color w:val="111111"/>
          <w:sz w:val="28"/>
          <w:szCs w:val="28"/>
          <w:rtl/>
        </w:rPr>
        <w:t xml:space="preserve">أمّا خوف فوت الوقت،فالظّاهر أنّه لا یکفی فیه إخبار العارف لاشتغال الذمّة یقینا باستعمال الماء،فلا یسقط التّکلیف به إلاّ بیقین یعارضه،و لو أخلّ بالسّعی حتّی ضاق الوقت فتیمّم و صلّی أثم قطعا،و الظّاهر الاجزاء لصدق الامتثال.</w:t>
      </w:r>
    </w:p>
    <w:p>
      <w:pPr>
        <w:pStyle w:val="BookText"/>
      </w:pPr>
      <w:r>
        <w:rPr>
          <w:rFonts w:ascii="IRNazanin" w:hAnsi="IRNazanin" w:eastAsia="IRNazanin" w:cs="IRNazanin"/>
          <w:lang w:bidi="fa-IR"/>
          <w:color w:val="111111"/>
          <w:sz w:val="28"/>
          <w:szCs w:val="28"/>
          <w:rtl/>
        </w:rPr>
        <w:t xml:space="preserve">قوله: (و کذا یتیمّم لو تنازع الواردون و علم أن النوبة لا تصل إلیه إلاّ بعد فوات الوقت).</w:t>
      </w:r>
    </w:p>
    <w:p>
      <w:pPr>
        <w:pStyle w:val="BookText"/>
      </w:pPr>
      <w:r>
        <w:rPr>
          <w:rFonts w:ascii="IRNazanin" w:hAnsi="IRNazanin" w:eastAsia="IRNazanin" w:cs="IRNazanin"/>
          <w:lang w:bidi="fa-IR"/>
          <w:color w:val="111111"/>
          <w:sz w:val="28"/>
          <w:szCs w:val="28"/>
          <w:rtl/>
        </w:rPr>
        <w:t xml:space="preserve">ظاهر العبارة أنّه یتیمّم لذلک مع السّعة و یصلّی،و هو مشکل بناء علی أنّ العذر إذا کان مرجو الزوال إنّما یجوز التیمّم مع الضّیق،و العلم بأن النّوبة لا تصل إلیه إلا بعد خروج الوقت-علی تقدیر حصوله-لا یقتضی عدم جواز حصول الماء بطریق آخر لإمکان حصوله ببیع،أو هبة،و نحو ذلک،و ربما ظهر بطلان علمه الأوّل فی ثانی الحال، و هذا أوجه،و قد نبه علیه فی المنتهی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صب الماء فی الوقت تیمم و أعاد،و لو صبّه قبل الوقت لم یعد.   قوله: (و لو صبّ الماء فی الوقت تیمّم و أعاد،و لو صبّه قبل الوقت لم یعد).</w:t>
      </w:r>
    </w:p>
    <w:p>
      <w:pPr>
        <w:pStyle w:val="BookText"/>
      </w:pPr>
      <w:r>
        <w:rPr>
          <w:rFonts w:ascii="IRNazanin" w:hAnsi="IRNazanin" w:eastAsia="IRNazanin" w:cs="IRNazanin"/>
          <w:lang w:bidi="fa-IR"/>
          <w:color w:val="111111"/>
          <w:sz w:val="28"/>
          <w:szCs w:val="28"/>
          <w:rtl/>
        </w:rPr>
        <w:t xml:space="preserve">أمّا الحکم الثّانی:فظاهر لعدم توجه الخطاب إلیه حینئذ باستعمال الماء،فلم یکن مفرطا،و مثله ما لو وهبه،أو مرّ بماء فلم یتطهّر به،أو کان متطهّرا فأحدث سواء علم أن ظنّ وجود غیره أم لا،و هل یفرق بین ما إذا وجبت الطّهارة علیه لفائتة،أو منذورة،و نحو ذلک،أم لا؟لا أعلم فی ذلک تصریحا.</w:t>
      </w:r>
    </w:p>
    <w:p>
      <w:pPr>
        <w:pStyle w:val="BookText"/>
      </w:pPr>
      <w:r>
        <w:rPr>
          <w:rFonts w:ascii="IRNazanin" w:hAnsi="IRNazanin" w:eastAsia="IRNazanin" w:cs="IRNazanin"/>
          <w:lang w:bidi="fa-IR"/>
          <w:color w:val="111111"/>
          <w:sz w:val="28"/>
          <w:szCs w:val="28"/>
          <w:rtl/>
        </w:rPr>
        <w:t xml:space="preserve">و یمکن أن یقال:الوقت یتناول ما ذکر،لأن کلّ صلاة واجبة تقتضی وقتا إلا انّه بعید،لأن المتبادر من الوقت هو المضروب للصّلاة،و هو وقت الأداء.</w:t>
      </w:r>
    </w:p>
    <w:p>
      <w:pPr>
        <w:pStyle w:val="BookText"/>
      </w:pPr>
      <w:r>
        <w:rPr>
          <w:rFonts w:ascii="IRNazanin" w:hAnsi="IRNazanin" w:eastAsia="IRNazanin" w:cs="IRNazanin"/>
          <w:lang w:bidi="fa-IR"/>
          <w:color w:val="111111"/>
          <w:sz w:val="28"/>
          <w:szCs w:val="28"/>
          <w:rtl/>
        </w:rPr>
        <w:t xml:space="preserve">و أمّا الحکم الأوّل:فلأنه بعد دخول الوقت مخاطب بفعل الصّلاة بالطهارة المائیة لأنه متمکّن منها،فإذا تیمّم و صلّی بعد الإراقة لم یخرج عن العهدة،إذ لم یأت بالمأمور به علی وجهه،فتجب الإعادة عند التّمکن،و هو یتم إن لم یکن مأمورا بالتیمّم و الصّلاة عند آخر الوقت،أمّا مع الأمر به فیتعیّن الإجزاء.</w:t>
      </w:r>
    </w:p>
    <w:p>
      <w:pPr>
        <w:pStyle w:val="BookText"/>
      </w:pPr>
      <w:r>
        <w:rPr>
          <w:rFonts w:ascii="IRNazanin" w:hAnsi="IRNazanin" w:eastAsia="IRNazanin" w:cs="IRNazanin"/>
          <w:lang w:bidi="fa-IR"/>
          <w:color w:val="111111"/>
          <w:sz w:val="28"/>
          <w:szCs w:val="28"/>
          <w:rtl/>
        </w:rPr>
        <w:t xml:space="preserve">فان قیل:الإجزاء بالنّسبة إلی الأمر بالتیمّم،أمّا بالنسبة إلی الأمر بالطّهارة المائیة-و هو الأمر الأوّل-فلا،فیبقی فی عهدته.</w:t>
      </w:r>
    </w:p>
    <w:p>
      <w:pPr>
        <w:pStyle w:val="BookText"/>
      </w:pPr>
      <w:r>
        <w:rPr>
          <w:rFonts w:ascii="IRNazanin" w:hAnsi="IRNazanin" w:eastAsia="IRNazanin" w:cs="IRNazanin"/>
          <w:lang w:bidi="fa-IR"/>
          <w:color w:val="111111"/>
          <w:sz w:val="28"/>
          <w:szCs w:val="28"/>
          <w:rtl/>
        </w:rPr>
        <w:t xml:space="preserve">قلنا:هذا یتم إن لم یکن التیمم بدلا من الطّهارة المائیة،إذ لا یعقل وجوب البدل و المبدل منه معا مع ثبوت البدلیّة،فإنّه لا معنی لها حینئذ،و لانتقاضه بالإراقة فی الوقت مع ظنّ وجود غیره ثم یظهر الخطأ،فإنّه لاقتضاء حینئذ،مع أن الدّلیل ینساق هنا، و اختار فی التّذکرة عدم القضاء </w:t>
      </w:r>
      <w:r>
        <w:rPr>
          <w:rStyle w:val="FootnoteReference"/>
        </w:rPr>
        <w:footnoteReference w:id="1849"/>
      </w:r>
      <w:r>
        <w:rPr>
          <w:rFonts w:ascii="IRNazanin" w:hAnsi="IRNazanin" w:eastAsia="IRNazanin" w:cs="IRNazanin"/>
          <w:lang w:bidi="fa-IR"/>
          <w:color w:val="111111"/>
          <w:sz w:val="28"/>
          <w:szCs w:val="28"/>
          <w:rtl/>
        </w:rPr>
        <w:t xml:space="preserve">،و هو ظاهر اختیار الذکری </w:t>
      </w:r>
      <w:r>
        <w:rPr>
          <w:rStyle w:val="FootnoteReference"/>
        </w:rPr>
        <w:footnoteReference w:id="1850"/>
      </w:r>
      <w:r>
        <w:rPr>
          <w:rFonts w:ascii="IRNazanin" w:hAnsi="IRNazanin" w:eastAsia="IRNazanin" w:cs="IRNazanin"/>
          <w:lang w:bidi="fa-IR"/>
          <w:color w:val="111111"/>
          <w:sz w:val="28"/>
          <w:szCs w:val="28"/>
          <w:rtl/>
        </w:rPr>
        <w:t xml:space="preserve">،و فیه قوّة،و الإعادة أحوط.</w:t>
      </w:r>
    </w:p>
    <w:p>
      <w:pPr>
        <w:pStyle w:val="BookText"/>
      </w:pPr>
      <w:r>
        <w:rPr>
          <w:rFonts w:ascii="IRNazanin" w:hAnsi="IRNazanin" w:eastAsia="IRNazanin" w:cs="IRNazanin"/>
          <w:lang w:bidi="fa-IR"/>
          <w:color w:val="111111"/>
          <w:sz w:val="28"/>
          <w:szCs w:val="28"/>
          <w:rtl/>
        </w:rPr>
        <w:t xml:space="preserve">و إذا قلنا بالإعادة فالواجب إعادة ما أراق الماء فی وقتها،واحدة کانت أو متعدّدة.و یحتمل إعادة العصر أیضا بالإراقة فی وقت الاختصاص بالظهر لوجوبها عند الفراغ بغیر فصل،و هو حینئذ مقطوع بطهارته.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29" w:name="pg10513_105835"/>
    <w:bookmarkEnd w:id="129"/>
    <w:p>
      <w:pPr>
        <w:pStyle w:val="Heading5"/>
      </w:pPr>
      <w:bookmarkStart w:id="371" w:name="_Toc238"/>
      <w:r>
        <w:t>الثانی:الخوف علی النفس أو المال</w:t>
      </w:r>
      <w:bookmarkEnd w:id="371"/>
    </w:p>
    <w:p>
      <w:pPr>
        <w:pStyle w:val="BookText"/>
      </w:pPr>
      <w:r>
        <w:rPr>
          <w:rFonts w:ascii="IRNazanin" w:hAnsi="IRNazanin" w:eastAsia="IRNazanin" w:cs="IRNazanin"/>
          <w:lang w:bidi="fa-IR"/>
          <w:color w:val="111111"/>
          <w:sz w:val="28"/>
          <w:szCs w:val="28"/>
          <w:rtl/>
        </w:rPr>
        <w:t xml:space="preserve">الثانی:الخوف علی النفس أو المال  و لو ظنّ عدم دخول الوقت فأراقه،ثم تبیّن الدخول فلا قضاء،و کذا عکسه و إن أثم،و إنّما یأثم و یجب القضاء إذا علم أو ظنّ عدم غیره،فلو ظن وجود ماء آخر فتبیّن العدم فلا شیء.</w:t>
      </w:r>
    </w:p>
    <w:p>
      <w:pPr>
        <w:pStyle w:val="BookText"/>
      </w:pPr>
      <w:r>
        <w:rPr>
          <w:rFonts w:ascii="IRNazanin" w:hAnsi="IRNazanin" w:eastAsia="IRNazanin" w:cs="IRNazanin"/>
          <w:lang w:bidi="fa-IR"/>
          <w:color w:val="111111"/>
          <w:sz w:val="28"/>
          <w:szCs w:val="28"/>
          <w:rtl/>
        </w:rPr>
        <w:t xml:space="preserve">و فی حکم الإراقة مروره علی نحو نهر،و تمکنه من الشراء،و قبول الهبة،و حدثه لو کان متطهرا،أو جنابته عمدا إذا کان عنده ماء یکفیه للوضوء خاصّة،و هبته الماء للطهارة،بخلاف الشرب فإنّه یجوز علی ما یأتی.</w:t>
      </w:r>
    </w:p>
    <w:p>
      <w:pPr>
        <w:pStyle w:val="BookText"/>
      </w:pPr>
      <w:r>
        <w:rPr>
          <w:rFonts w:ascii="IRNazanin" w:hAnsi="IRNazanin" w:eastAsia="IRNazanin" w:cs="IRNazanin"/>
          <w:lang w:bidi="fa-IR"/>
          <w:color w:val="111111"/>
          <w:sz w:val="28"/>
          <w:szCs w:val="28"/>
          <w:rtl/>
        </w:rPr>
        <w:t xml:space="preserve">و لا تصحّ الهبة هنا لعدم قبول العین للنقل،و مثلها نحو البیع و الصّلح،و علی القول بالإعادة یعید هنا کلّ صلاة بقی هذا الماء فی وقتها،مع تمکنه من استعادته، لتوجّه الخطاب باستعماله،و الظاهر أنّ الصوم کالصّلاة فی ذلک لاشتراطه بالطهارة، و لم أجد به تصریحا.</w:t>
      </w:r>
    </w:p>
    <w:p>
      <w:pPr>
        <w:pStyle w:val="BookText"/>
      </w:pPr>
      <w:r>
        <w:rPr>
          <w:rFonts w:ascii="IRNazanin" w:hAnsi="IRNazanin" w:eastAsia="IRNazanin" w:cs="IRNazanin"/>
          <w:lang w:bidi="fa-IR"/>
          <w:color w:val="111111"/>
          <w:sz w:val="28"/>
          <w:szCs w:val="28"/>
          <w:rtl/>
        </w:rPr>
        <w:t xml:space="preserve">قوله: (الثّانی:الخوف علی النّفس،أو المال).</w:t>
      </w:r>
    </w:p>
    <w:p>
      <w:pPr>
        <w:pStyle w:val="BookText"/>
      </w:pPr>
      <w:r>
        <w:rPr>
          <w:rFonts w:ascii="IRNazanin" w:hAnsi="IRNazanin" w:eastAsia="IRNazanin" w:cs="IRNazanin"/>
          <w:lang w:bidi="fa-IR"/>
          <w:color w:val="111111"/>
          <w:sz w:val="28"/>
          <w:szCs w:val="28"/>
          <w:rtl/>
        </w:rPr>
        <w:t xml:space="preserve">لم یقیّد النّفس بکونها نفسه أو مطلقا،و کذا المال،لکن ظاهر قوله بعد:(أو عطش رفیقه.)أن المراد نفسه و ماله،و قد کان الأولی له التعمیم،لأن الخوف علی مطلق النّفس المحترمة،و المال المحترم سواء کان ذلک له أم لغیره.</w:t>
      </w:r>
    </w:p>
    <w:p>
      <w:pPr>
        <w:pStyle w:val="BookText"/>
      </w:pPr>
      <w:r>
        <w:rPr>
          <w:rFonts w:ascii="IRNazanin" w:hAnsi="IRNazanin" w:eastAsia="IRNazanin" w:cs="IRNazanin"/>
          <w:lang w:bidi="fa-IR"/>
          <w:color w:val="111111"/>
          <w:sz w:val="28"/>
          <w:szCs w:val="28"/>
          <w:rtl/>
        </w:rPr>
        <w:t xml:space="preserve">و المراد بالمحترم:ما لم یهدر إتلافه،فالمرتد،و الخنزیر و الکلب العقور،لا یعد الخوف علیه عذرا فی التیمّم،و الخوف علی البضع له و لغیره کالخوف علی النّفس بل أحری،و مثله الخوف علی العرض و إن لم یخف علی البضع،و الخوف علی الصّبی کالمرأة،بل لو خیف علی الدّابة أمکن ذلک.</w:t>
      </w:r>
    </w:p>
    <w:p>
      <w:pPr>
        <w:pStyle w:val="BookText"/>
      </w:pPr>
      <w:r>
        <w:rPr>
          <w:rFonts w:ascii="IRNazanin" w:hAnsi="IRNazanin" w:eastAsia="IRNazanin" w:cs="IRNazanin"/>
          <w:lang w:bidi="fa-IR"/>
          <w:color w:val="111111"/>
          <w:sz w:val="28"/>
          <w:szCs w:val="28"/>
          <w:rtl/>
        </w:rPr>
        <w:t xml:space="preserve">و لا فرق فی الخوف بین أن یکون فی طریقه حین ذهابه إلی الماء مثلا،أو بعد مفارقته من لا یستقلّ بالدفع عنه،و خوف الحبس ظلما عذر،و منه المطالبة بحق هو عاجز عن أدائه،إما لعدم تمکنه من إثبات العجز،أو لتغلب المطالب.و لو خاف القتل قصاصا مع رجاء العفو بالتأخیر،إما بالدّیة أو مجانا فالظاهر أنّه عذر لأن حفظ النّفس مطلوب.</w:t>
      </w:r>
    </w:p>
    <w:p>
      <w:pPr>
        <w:pStyle w:val="BookText"/>
      </w:pPr>
      <w:r>
        <w:rPr>
          <w:rFonts w:ascii="IRNazanin" w:hAnsi="IRNazanin" w:eastAsia="IRNazanin" w:cs="IRNazanin"/>
          <w:lang w:bidi="fa-IR"/>
          <w:color w:val="111111"/>
          <w:sz w:val="28"/>
          <w:szCs w:val="28"/>
          <w:rtl/>
        </w:rPr>
        <w:t xml:space="preserve">و لا فرق فی المال بین القلیل و الکثیر علی الظاهر،لإطلاق الأمر بإصلاحه،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لص أو سبع أو عطش فی الحال،أو توقعه فی المال،  و عند تأمل ما قلناه یظهر قصور العبارة،لأن ظاهرها حصر أقسام السّبب الثّانی فیما ذکره.</w:t>
      </w:r>
    </w:p>
    <w:p>
      <w:pPr>
        <w:pStyle w:val="BookText"/>
      </w:pPr>
      <w:r>
        <w:rPr>
          <w:rFonts w:ascii="IRNazanin" w:hAnsi="IRNazanin" w:eastAsia="IRNazanin" w:cs="IRNazanin"/>
          <w:lang w:bidi="fa-IR"/>
          <w:color w:val="111111"/>
          <w:sz w:val="28"/>
          <w:szCs w:val="28"/>
          <w:rtl/>
        </w:rPr>
        <w:t xml:space="preserve">قوله: (من لصّ أو سبع،أو عطش).</w:t>
      </w:r>
    </w:p>
    <w:p>
      <w:pPr>
        <w:pStyle w:val="BookText"/>
      </w:pPr>
      <w:r>
        <w:rPr>
          <w:rFonts w:ascii="IRNazanin" w:hAnsi="IRNazanin" w:eastAsia="IRNazanin" w:cs="IRNazanin"/>
          <w:lang w:bidi="fa-IR"/>
          <w:color w:val="111111"/>
          <w:sz w:val="28"/>
          <w:szCs w:val="28"/>
          <w:rtl/>
        </w:rPr>
        <w:t xml:space="preserve">الجار متعلق بالخوف،فهو ظرف لغو،أی الخوف علی نفسه أو مطلقا من لصّ أو سبع أو عطش،و کذا الخوف علی الطرف،و الخوف علی ماله أو مطلقا من أحد الثّلاثة کذلک،و الخوف من السّبع علی المال إذا أرید بالنّفس الإطلاق فی مثل إتلاف الحیوان بعض آلته،أو إلقاء ما علی ظهره من خوفه.</w:t>
      </w:r>
    </w:p>
    <w:p>
      <w:pPr>
        <w:pStyle w:val="BookText"/>
      </w:pPr>
      <w:r>
        <w:rPr>
          <w:rFonts w:ascii="IRNazanin" w:hAnsi="IRNazanin" w:eastAsia="IRNazanin" w:cs="IRNazanin"/>
          <w:lang w:bidi="fa-IR"/>
          <w:color w:val="111111"/>
          <w:sz w:val="28"/>
          <w:szCs w:val="28"/>
          <w:rtl/>
        </w:rPr>
        <w:t xml:space="preserve">و خوف العطش أعمّ من الخوف علی النّفس،أو علی شیء من الأطراف،أو خوف مرض یحدث أو یزید،أو خوف ضعف یعجز معه عن مزاولة أمور السّفر،لأن ذلک کلّه ضرر،و لقول الصّادق علیه السّلام:«لا آمره أن یغرر بنفسه،فیعرض له لص أو سبع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(فی الحال أو توقعه فی المال).</w:t>
      </w:r>
    </w:p>
    <w:p>
      <w:pPr>
        <w:pStyle w:val="BookText"/>
      </w:pPr>
      <w:r>
        <w:rPr>
          <w:rFonts w:ascii="IRNazanin" w:hAnsi="IRNazanin" w:eastAsia="IRNazanin" w:cs="IRNazanin"/>
          <w:lang w:bidi="fa-IR"/>
          <w:color w:val="111111"/>
          <w:sz w:val="28"/>
          <w:szCs w:val="28"/>
          <w:rtl/>
        </w:rPr>
        <w:t xml:space="preserve">الجار و المجرور الأوّلین صفة لعطش،فهو ظرف مستقر و متعلقة محذوف وجوبا، أی:أو عطش کائن فی الحال،و یمکن ربطهما بالجمیع،فإنّه قد یتصوّر بتوجّه المکلّف إلی الماء علم اللص به،فیجمع اللصوص و یعرضون لهم بعد أیام،أو فی موضع مخوف جدا،أو تعسر فیه المدافعة،و نحو ذلک،إلا أنّ تطبیق هذا فی السّبع لا یخلو من تکلف.</w:t>
      </w:r>
    </w:p>
    <w:p>
      <w:pPr>
        <w:pStyle w:val="BookText"/>
      </w:pPr>
      <w:r>
        <w:rPr>
          <w:rFonts w:ascii="IRNazanin" w:hAnsi="IRNazanin" w:eastAsia="IRNazanin" w:cs="IRNazanin"/>
          <w:lang w:bidi="fa-IR"/>
          <w:color w:val="111111"/>
          <w:sz w:val="28"/>
          <w:szCs w:val="28"/>
          <w:rtl/>
        </w:rPr>
        <w:t xml:space="preserve">و یجب فی قوله:(أو توقعه)أن یقرأ بالرفع،لأنه معطوف علی الخوف،أی:</w:t>
      </w:r>
    </w:p>
    <w:p>
      <w:pPr>
        <w:pStyle w:val="BookText"/>
      </w:pPr>
      <w:r>
        <w:rPr>
          <w:rFonts w:ascii="IRNazanin" w:hAnsi="IRNazanin" w:eastAsia="IRNazanin" w:cs="IRNazanin"/>
          <w:lang w:bidi="fa-IR"/>
          <w:color w:val="111111"/>
          <w:sz w:val="28"/>
          <w:szCs w:val="28"/>
          <w:rtl/>
        </w:rPr>
        <w:t xml:space="preserve">الخوف من العطش،أو من أحد هذه فی الحال،أو توقعه فی المال.و لا یخفی أنّ توقع العطش مآلا باخبار العارف أو باستفادته من العادة،أو من قرائن الأحوال عذر فی التیمّم لأنّه ضرر،و هو منفی بالحدیث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کان عنده ماء ان طاهر و نجس،و هو محتاج إلی الشّرب لم یجز شرب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عطش رفیقه،أو حیوان له حرمة،أو مرض أو شین سواء استند فی معرفة ذلک الی الوجدان أو قول عارف و ان کان صبیا أو فاسقا،  النّجس و ادخار الطاهر للطهارة،لأن شرب النّجس حرام،و للطهارة المائیة بدل، فیصار إلیه لثبوت الحاجة،و قد صرّح بذلک المصنّف </w:t>
      </w:r>
      <w:r>
        <w:rPr>
          <w:rStyle w:val="FootnoteReference"/>
        </w:rPr>
        <w:footnoteReference w:id="1853"/>
      </w:r>
      <w:r>
        <w:rPr>
          <w:rFonts w:ascii="IRNazanin" w:hAnsi="IRNazanin" w:eastAsia="IRNazanin" w:cs="IRNazanin"/>
          <w:lang w:bidi="fa-IR"/>
          <w:color w:val="111111"/>
          <w:sz w:val="28"/>
          <w:szCs w:val="28"/>
          <w:rtl/>
        </w:rPr>
        <w:t xml:space="preserve">و غیره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(أو عطش رفیقه).</w:t>
      </w:r>
    </w:p>
    <w:p>
      <w:pPr>
        <w:pStyle w:val="BookText"/>
      </w:pPr>
      <w:r>
        <w:rPr>
          <w:rFonts w:ascii="IRNazanin" w:hAnsi="IRNazanin" w:eastAsia="IRNazanin" w:cs="IRNazanin"/>
          <w:lang w:bidi="fa-IR"/>
          <w:color w:val="111111"/>
          <w:sz w:val="28"/>
          <w:szCs w:val="28"/>
          <w:rtl/>
        </w:rPr>
        <w:t xml:space="preserve">هذا مستدرک،لأن ذکره عطش الحیوان الّذی له حرمة یغنی عنه،بل لو أرید بخوف العطش سابقا ما یکون أعم من عطشه و عطش غیره مما له حرمة لأغنی عن الجمیع.</w:t>
      </w:r>
    </w:p>
    <w:p>
      <w:pPr>
        <w:pStyle w:val="BookText"/>
      </w:pPr>
      <w:r>
        <w:rPr>
          <w:rFonts w:ascii="IRNazanin" w:hAnsi="IRNazanin" w:eastAsia="IRNazanin" w:cs="IRNazanin"/>
          <w:lang w:bidi="fa-IR"/>
          <w:color w:val="111111"/>
          <w:sz w:val="28"/>
          <w:szCs w:val="28"/>
          <w:rtl/>
        </w:rPr>
        <w:t xml:space="preserve">قوله: (أو مرض أو شین،سواء استند فی معرفة ذلک إلی الوجدان،أو قول عارف و إن کان صبیا أو فاسقا).</w:t>
      </w:r>
    </w:p>
    <w:p>
      <w:pPr>
        <w:pStyle w:val="BookText"/>
      </w:pPr>
      <w:r>
        <w:rPr>
          <w:rFonts w:ascii="IRNazanin" w:hAnsi="IRNazanin" w:eastAsia="IRNazanin" w:cs="IRNazanin"/>
          <w:lang w:bidi="fa-IR"/>
          <w:color w:val="111111"/>
          <w:sz w:val="28"/>
          <w:szCs w:val="28"/>
          <w:rtl/>
        </w:rPr>
        <w:t xml:space="preserve">خوف المرض المجوّز للتیمّم یتحقق بخوف حدوثه،و کذا زیادته و بطء برئه، سواء اختص بعضو أو عمّ جمیع البدن،و لو تمکن من الإسخان و اندفع به الخوف لم یجز التیمّم،و لو افتقر إلی عوض وجب بذله إذا کان مقدورا و إن کثر،و لو کان الضّرر یسیرا کالصداع،و وجع الضرس.</w:t>
      </w:r>
    </w:p>
    <w:p>
      <w:pPr>
        <w:pStyle w:val="BookText"/>
      </w:pPr>
      <w:r>
        <w:rPr>
          <w:rFonts w:ascii="IRNazanin" w:hAnsi="IRNazanin" w:eastAsia="IRNazanin" w:cs="IRNazanin"/>
          <w:lang w:bidi="fa-IR"/>
          <w:color w:val="111111"/>
          <w:sz w:val="28"/>
          <w:szCs w:val="28"/>
          <w:rtl/>
        </w:rPr>
        <w:t xml:space="preserve">و فی المنتهی:و الحمی الحارة </w:t>
      </w:r>
      <w:r>
        <w:rPr>
          <w:rStyle w:val="FootnoteReference"/>
        </w:rPr>
        <w:footnoteReference w:id="1855"/>
      </w:r>
      <w:r>
        <w:rPr>
          <w:rFonts w:ascii="IRNazanin" w:hAnsi="IRNazanin" w:eastAsia="IRNazanin" w:cs="IRNazanin"/>
          <w:lang w:bidi="fa-IR"/>
          <w:color w:val="111111"/>
          <w:sz w:val="28"/>
          <w:szCs w:val="28"/>
          <w:rtl/>
        </w:rPr>
        <w:t xml:space="preserve">،فعند المصنّف لا یجوز التیمّم،و نقله عن الشّیخ و هو بعید،لأنّ ذلک ضرر ظاهر،و ربما بلغ حدّا یشق تحمله مشقة شدیدة مع أنّه لا یوثق فی المرض بالوقوف علی الحد الیسیر،مع أن ضرر المذکورات أشد من ضرر الشّین،و قد أطبقوا علی جواز التیمّم لخوفه،و الّذی یظهر من الذّکری جواز التیمّم لذلک </w:t>
      </w:r>
      <w:r>
        <w:rPr>
          <w:rStyle w:val="FootnoteReference"/>
        </w:rPr>
        <w:footnoteReference w:id="1856"/>
      </w:r>
      <w:r>
        <w:rPr>
          <w:rFonts w:ascii="Amiri" w:hAnsi="Amiri" w:eastAsia="Amiri" w:cs="Amiri"/>
          <w:lang w:bidi="ar-SA"/>
          <w:color w:val="111111"/>
          <w:sz w:val="28"/>
          <w:szCs w:val="28"/>
          <w:rtl/>
        </w:rPr>
        <w:t xml:space="preserve">،و فیه قوّة.</w:t>
      </w:r>
    </w:p>
    <w:p>
      <w:pPr>
        <w:pStyle w:val="BookText"/>
      </w:pPr>
      <w:r>
        <w:rPr>
          <w:rFonts w:ascii="IRNazanin" w:hAnsi="IRNazanin" w:eastAsia="IRNazanin" w:cs="IRNazanin"/>
          <w:lang w:bidi="fa-IR"/>
          <w:color w:val="111111"/>
          <w:sz w:val="28"/>
          <w:szCs w:val="28"/>
          <w:rtl/>
        </w:rPr>
        <w:t xml:space="preserve">و لو کان الخوف جبنا ففیه إشکال ینشأ من انتفاء السّبب المجوز،و من أنّه لا یأمن خللا فی عقله و هو أشدّ ضررا،و إلیه ذهب فی الذّکری </w:t>
      </w:r>
      <w:r>
        <w:rPr>
          <w:rStyle w:val="FootnoteReference"/>
        </w:rPr>
        <w:footnoteReference w:id="1857"/>
      </w:r>
      <w:r>
        <w:rPr>
          <w:rFonts w:ascii="IRNazanin" w:hAnsi="IRNazanin" w:eastAsia="IRNazanin" w:cs="IRNazanin"/>
          <w:lang w:bidi="fa-IR"/>
          <w:color w:val="111111"/>
          <w:sz w:val="28"/>
          <w:szCs w:val="28"/>
          <w:rtl/>
        </w:rPr>
        <w:t xml:space="preserve">،و فیه قوة.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تألم فی الحال و لم یخش العاقبة توضأ.  و لا فرق فی ذلک بین متعمّد الجنابة و غیره علی الأصح لإطلاق النّصوص </w:t>
      </w:r>
      <w:r>
        <w:rPr>
          <w:rStyle w:val="FootnoteReference"/>
        </w:rPr>
        <w:footnoteReference w:id="1858"/>
      </w:r>
      <w:r>
        <w:rPr>
          <w:rFonts w:ascii="IRNazanin" w:hAnsi="IRNazanin" w:eastAsia="IRNazanin" w:cs="IRNazanin"/>
          <w:lang w:bidi="fa-IR"/>
          <w:color w:val="111111"/>
          <w:sz w:val="28"/>
          <w:szCs w:val="28"/>
          <w:rtl/>
        </w:rPr>
        <w:t xml:space="preserve">، و إباحة السّبب،و نفی الضّرر.</w:t>
      </w:r>
    </w:p>
    <w:p>
      <w:pPr>
        <w:pStyle w:val="BookText"/>
      </w:pPr>
      <w:r>
        <w:rPr>
          <w:rFonts w:ascii="IRNazanin" w:hAnsi="IRNazanin" w:eastAsia="IRNazanin" w:cs="IRNazanin"/>
          <w:lang w:bidi="fa-IR"/>
          <w:color w:val="111111"/>
          <w:sz w:val="28"/>
          <w:szCs w:val="28"/>
          <w:rtl/>
        </w:rPr>
        <w:t xml:space="preserve">و اختار المفید و جماعة عدم جواز التیمّم حینئذ و إن خاف علی نفسه </w:t>
      </w:r>
      <w:r>
        <w:rPr>
          <w:rStyle w:val="FootnoteReference"/>
        </w:rPr>
        <w:footnoteReference w:id="1859"/>
      </w:r>
      <w:r>
        <w:rPr>
          <w:rFonts w:ascii="IRNazanin" w:hAnsi="IRNazanin" w:eastAsia="IRNazanin" w:cs="IRNazanin"/>
          <w:lang w:bidi="fa-IR"/>
          <w:color w:val="111111"/>
          <w:sz w:val="28"/>
          <w:szCs w:val="28"/>
          <w:rtl/>
        </w:rPr>
        <w:t xml:space="preserve">، و الشّیخ فی النّهایة جوّزه عند خوف التّلف،و أوجب الإعادة </w:t>
      </w:r>
      <w:r>
        <w:rPr>
          <w:rStyle w:val="FootnoteReference"/>
        </w:rPr>
        <w:footnoteReference w:id="1860"/>
      </w:r>
      <w:r>
        <w:rPr>
          <w:rFonts w:ascii="IRNazanin" w:hAnsi="IRNazanin" w:eastAsia="IRNazanin" w:cs="IRNazanin"/>
          <w:lang w:bidi="fa-IR"/>
          <w:color w:val="111111"/>
          <w:sz w:val="28"/>
          <w:szCs w:val="28"/>
          <w:rtl/>
        </w:rPr>
        <w:t xml:space="preserve">،و المستند أخبار لا دلالة فیها </w:t>
      </w:r>
      <w:r>
        <w:rPr>
          <w:rStyle w:val="FootnoteReference"/>
        </w:rPr>
        <w:footnoteReference w:id="1861"/>
      </w:r>
      <w:r>
        <w:rPr>
          <w:rFonts w:ascii="IRNazanin" w:hAnsi="IRNazanin" w:eastAsia="IRNazanin" w:cs="IRNazanin"/>
          <w:lang w:bidi="fa-IR"/>
          <w:color w:val="111111"/>
          <w:sz w:val="28"/>
          <w:szCs w:val="28"/>
          <w:rtl/>
        </w:rPr>
        <w:t xml:space="preserve">،مع معارضتها بأقوی منها،و أظهر دلالة،و قبولها التأویل.</w:t>
      </w:r>
    </w:p>
    <w:p>
      <w:pPr>
        <w:pStyle w:val="BookText"/>
      </w:pPr>
      <w:r>
        <w:rPr>
          <w:rFonts w:ascii="IRNazanin" w:hAnsi="IRNazanin" w:eastAsia="IRNazanin" w:cs="IRNazanin"/>
          <w:lang w:bidi="fa-IR"/>
          <w:color w:val="111111"/>
          <w:sz w:val="28"/>
          <w:szCs w:val="28"/>
          <w:rtl/>
        </w:rPr>
        <w:t xml:space="preserve">و قد أطلق الأصحاب جواز التیمّم لخوف الشّین،و هو:ما یعلو بشرة الوجه و غیره من الخشونة المشوهة للخلقة،و ربّما بلغت تشقق الجلد و خروج الدّم.</w:t>
      </w:r>
    </w:p>
    <w:p>
      <w:pPr>
        <w:pStyle w:val="BookText"/>
      </w:pPr>
      <w:r>
        <w:rPr>
          <w:rFonts w:ascii="IRNazanin" w:hAnsi="IRNazanin" w:eastAsia="IRNazanin" w:cs="IRNazanin"/>
          <w:lang w:bidi="fa-IR"/>
          <w:color w:val="111111"/>
          <w:sz w:val="28"/>
          <w:szCs w:val="28"/>
          <w:rtl/>
        </w:rPr>
        <w:t xml:space="preserve">و ینبغی تقیید المجوّز بکونه فاحشا،کما فعله فی المنتهی </w:t>
      </w:r>
      <w:r>
        <w:rPr>
          <w:rStyle w:val="FootnoteReference"/>
        </w:rPr>
        <w:footnoteReference w:id="1862"/>
      </w:r>
      <w:r>
        <w:rPr>
          <w:rFonts w:ascii="IRNazanin" w:hAnsi="IRNazanin" w:eastAsia="IRNazanin" w:cs="IRNazanin"/>
          <w:lang w:bidi="fa-IR"/>
          <w:color w:val="111111"/>
          <w:sz w:val="28"/>
          <w:szCs w:val="28"/>
          <w:rtl/>
        </w:rPr>
        <w:t xml:space="preserve">،لقلة ضرر ما سواه،و یرجع فی خوف الضّرر إلی الظّن المستفاد من الوجدان،باعتبار العادة،أو العلامات،أو قول العارف الثقة،و الأقرب إلحاق غیر الثقة به إذا کان بحیث یرکن إلیه فی مثل ذلک،و منه الذّمی إذا لم یتهمه فی أمر الدّین و ظن صدقه،و الصّبی و المرأة کغیرهما،و لا یشترط التعدد کالخبر لحصول الظّن بقول الواحد.</w:t>
      </w:r>
    </w:p>
    <w:p>
      <w:pPr>
        <w:pStyle w:val="BookText"/>
      </w:pPr>
      <w:r>
        <w:rPr>
          <w:rFonts w:ascii="IRNazanin" w:hAnsi="IRNazanin" w:eastAsia="IRNazanin" w:cs="IRNazanin"/>
          <w:lang w:bidi="fa-IR"/>
          <w:color w:val="111111"/>
          <w:sz w:val="28"/>
          <w:szCs w:val="28"/>
          <w:rtl/>
        </w:rPr>
        <w:t xml:space="preserve">قوله: (و لو تألم فی الحال و لم یخش العاقبة توضأ).</w:t>
      </w:r>
    </w:p>
    <w:p>
      <w:pPr>
        <w:pStyle w:val="BookText"/>
      </w:pPr>
      <w:r>
        <w:rPr>
          <w:rFonts w:ascii="IRNazanin" w:hAnsi="IRNazanin" w:eastAsia="IRNazanin" w:cs="IRNazanin"/>
          <w:lang w:bidi="fa-IR"/>
          <w:color w:val="111111"/>
          <w:sz w:val="28"/>
          <w:szCs w:val="28"/>
          <w:rtl/>
        </w:rPr>
        <w:t xml:space="preserve">لانتفاء الضّرر عادة،و لا فرق فی التألم بین کونه من حرّ أو برد أو قبح رائحة الماء کالکبریتی،أو لمرض فی البدن و نحو ذلک،و لو کان الألم شدیدا جدّا لا یتحمل مثله فی العادة فقد صرّح فی المنتهی،بجواز التیمّم له </w:t>
      </w:r>
      <w:r>
        <w:rPr>
          <w:rStyle w:val="FootnoteReference"/>
        </w:rPr>
        <w:footnoteReference w:id="1863"/>
      </w:r>
      <w:r>
        <w:rPr>
          <w:rFonts w:ascii="IRNazanin" w:hAnsi="IRNazanin" w:eastAsia="IRNazanin" w:cs="IRNazanin"/>
          <w:lang w:bidi="fa-IR"/>
          <w:color w:val="111111"/>
          <w:sz w:val="28"/>
          <w:szCs w:val="28"/>
          <w:rtl/>
        </w:rPr>
        <w:t xml:space="preserve">و هو قریب للضّرر.</w:t>
      </w:r>
    </w:p>
    <w:p>
      <w:pPr>
        <w:pStyle w:val="BookText"/>
      </w:pPr>
      <w:r>
        <w:rPr>
          <w:rFonts w:ascii="IRNazanin" w:hAnsi="IRNazanin" w:eastAsia="IRNazanin" w:cs="IRNazanin"/>
          <w:lang w:bidi="fa-IR"/>
          <w:color w:val="111111"/>
          <w:sz w:val="28"/>
          <w:szCs w:val="28"/>
          <w:rtl/>
        </w:rPr>
        <w:t xml:space="preserve">و هذا کلّه إذا لم یخش العاقبة،أی:لم یخف حدوث مرض أو زیادته،و لا فرق فی ذلک بین الوضوء و الغسل،و علیه یحمل ما روی أنّ الصّادق علیه السّلام اغتسل فی لیلة باردة و هو شدید الوجع </w:t>
      </w:r>
      <w:r>
        <w:rPr>
          <w:rStyle w:val="FootnoteReference"/>
        </w:rPr>
        <w:footnoteReference w:id="1864"/>
      </w:r>
      <w:r>
        <w:rPr>
          <w:rFonts w:ascii="IRNazanin" w:hAnsi="IRNazanin" w:eastAsia="IRNazanin" w:cs="IRNazanin"/>
          <w:lang w:bidi="fa-IR"/>
          <w:color w:val="111111"/>
          <w:sz w:val="28"/>
          <w:szCs w:val="28"/>
          <w:rtl/>
        </w:rPr>
        <w:t xml:space="preserve">،و قول المصنّف:(توضأ)خرج مخرج المثال.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130" w:name="pg10513_105839"/>
    <w:bookmarkEnd w:id="130"/>
    <w:p>
      <w:pPr>
        <w:pStyle w:val="Heading5"/>
      </w:pPr>
      <w:bookmarkStart w:id="372" w:name="_Toc239"/>
      <w:r>
        <w:t>الثالث:عدم الوصلة</w:t>
      </w:r>
      <w:bookmarkEnd w:id="372"/>
    </w:p>
    <w:p>
      <w:pPr>
        <w:pStyle w:val="BookText"/>
      </w:pPr>
      <w:r>
        <w:rPr>
          <w:rFonts w:ascii="IRNazanin" w:hAnsi="IRNazanin" w:eastAsia="IRNazanin" w:cs="IRNazanin"/>
          <w:lang w:bidi="fa-IR"/>
          <w:color w:val="111111"/>
          <w:sz w:val="28"/>
          <w:szCs w:val="28"/>
          <w:rtl/>
        </w:rPr>
        <w:t xml:space="preserve">الثالث:عدم الوصلة،بأن یکون فی بئر و لا آلة معه.و لو وجده بثمن وجب شراؤه،و ان زاد عن ثمن المثل أضعافا کثیرة  و متی خشی العاقبة لم یجز استعمال الماء لوجوب حفظ النّفس،فان استعمله حینئذ ففی الإجزاء نظر أقربه العدم،لعدم الإتیان بالمأمور به،فیبقی فی العهدة.</w:t>
      </w:r>
    </w:p>
    <w:p>
      <w:pPr>
        <w:pStyle w:val="BookText"/>
      </w:pPr>
      <w:r>
        <w:rPr>
          <w:rFonts w:ascii="IRNazanin" w:hAnsi="IRNazanin" w:eastAsia="IRNazanin" w:cs="IRNazanin"/>
          <w:lang w:bidi="fa-IR"/>
          <w:color w:val="111111"/>
          <w:sz w:val="28"/>
          <w:szCs w:val="28"/>
          <w:rtl/>
        </w:rPr>
        <w:t xml:space="preserve">قوله: (الثّالث:عدم الوصلة،بأن یکون فی بئر و لا آلة معه).</w:t>
      </w:r>
    </w:p>
    <w:p>
      <w:pPr>
        <w:pStyle w:val="BookText"/>
      </w:pPr>
      <w:r>
        <w:rPr>
          <w:rFonts w:ascii="IRNazanin" w:hAnsi="IRNazanin" w:eastAsia="IRNazanin" w:cs="IRNazanin"/>
          <w:lang w:bidi="fa-IR"/>
          <w:color w:val="111111"/>
          <w:sz w:val="28"/>
          <w:szCs w:val="28"/>
          <w:rtl/>
        </w:rPr>
        <w:t xml:space="preserve">لو قال:کأن یکون فی بئر و لا آلة معه کان أولی،لأن ظاهر العبارة الحصر و لیس بجیّد،و المراد بالآلة نحو الدّلو و الحبل،و لو کان معه ثیاب یمکنه ربط بعضها ببعض بحیث یصل إلی ماء البئر ثم یعصرها و یتوضأ بماء ینفصل منها وجب و إن نقصت قیمتها،لأنه متمکّن،و کذا لو احتاج فی ذلک إلی شقّ الثّوب،و قد نبّه علی ذلک فی المنتهی </w:t>
      </w:r>
      <w:r>
        <w:rPr>
          <w:rStyle w:val="FootnoteReference"/>
        </w:rPr>
        <w:footnoteReference w:id="1865"/>
      </w:r>
      <w:r>
        <w:rPr>
          <w:rFonts w:ascii="IRNazanin" w:hAnsi="IRNazanin" w:eastAsia="IRNazanin" w:cs="IRNazanin"/>
          <w:lang w:bidi="fa-IR"/>
          <w:color w:val="111111"/>
          <w:sz w:val="28"/>
          <w:szCs w:val="28"/>
          <w:rtl/>
        </w:rPr>
        <w:t xml:space="preserve">،نعم لا بد من التقیید بعدم لحوق الضّرر بذلک.</w:t>
      </w:r>
    </w:p>
    <w:p>
      <w:pPr>
        <w:pStyle w:val="BookText"/>
      </w:pPr>
      <w:r>
        <w:rPr>
          <w:rFonts w:ascii="IRNazanin" w:hAnsi="IRNazanin" w:eastAsia="IRNazanin" w:cs="IRNazanin"/>
          <w:lang w:bidi="fa-IR"/>
          <w:color w:val="111111"/>
          <w:sz w:val="28"/>
          <w:szCs w:val="28"/>
          <w:rtl/>
        </w:rPr>
        <w:t xml:space="preserve">قوله: (و لو وجده بثمن وجب شراؤه و إن زاد عن ثمن المثل أضعافا کثیرة).</w:t>
      </w:r>
    </w:p>
    <w:p>
      <w:pPr>
        <w:pStyle w:val="BookText"/>
      </w:pPr>
      <w:r>
        <w:rPr>
          <w:rFonts w:ascii="IRNazanin" w:hAnsi="IRNazanin" w:eastAsia="IRNazanin" w:cs="IRNazanin"/>
          <w:lang w:bidi="fa-IR"/>
          <w:color w:val="111111"/>
          <w:sz w:val="28"/>
          <w:szCs w:val="28"/>
          <w:rtl/>
        </w:rPr>
        <w:t xml:space="preserve">لوجوب تحصیل شرط الواجب المطلق بحسب الإمکان،و لأمر أبی الحسن علیه السّلام بشراء ماء الوضوء بألف درهم لمن یجدها </w:t>
      </w:r>
      <w:r>
        <w:rPr>
          <w:rStyle w:val="FootnoteReference"/>
        </w:rPr>
        <w:footnoteReference w:id="1866"/>
      </w:r>
      <w:r>
        <w:rPr>
          <w:rFonts w:ascii="IRNazanin" w:hAnsi="IRNazanin" w:eastAsia="IRNazanin" w:cs="IRNazanin"/>
          <w:lang w:bidi="fa-IR"/>
          <w:color w:val="111111"/>
          <w:sz w:val="28"/>
          <w:szCs w:val="28"/>
          <w:rtl/>
        </w:rPr>
        <w:t xml:space="preserve">،من غیر تقیید بمساواة ثمن المثل.</w:t>
      </w:r>
    </w:p>
    <w:p>
      <w:pPr>
        <w:pStyle w:val="BookText"/>
      </w:pPr>
      <w:r>
        <w:rPr>
          <w:rFonts w:ascii="IRNazanin" w:hAnsi="IRNazanin" w:eastAsia="IRNazanin" w:cs="IRNazanin"/>
          <w:lang w:bidi="fa-IR"/>
          <w:color w:val="111111"/>
          <w:sz w:val="28"/>
          <w:szCs w:val="28"/>
          <w:rtl/>
        </w:rPr>
        <w:t xml:space="preserve">و قال ابن الجنید:لا یجب مع الزّیادة للضرر،و لجواز التیمّم مع الخوف علی المال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جوابه:أن الفرض عدم الضّرر بالشراء.</w:t>
      </w:r>
    </w:p>
    <w:p>
      <w:pPr>
        <w:pStyle w:val="BookText"/>
      </w:pPr>
      <w:r>
        <w:rPr>
          <w:rFonts w:ascii="IRNazanin" w:hAnsi="IRNazanin" w:eastAsia="IRNazanin" w:cs="IRNazanin"/>
          <w:lang w:bidi="fa-IR"/>
          <w:color w:val="111111"/>
          <w:sz w:val="28"/>
          <w:szCs w:val="28"/>
          <w:rtl/>
        </w:rPr>
        <w:t xml:space="preserve">و الفرق بین الخوف علی المال و موضع النّزاع بالنّص تارة،و بکون بذل العوض فی الشّراء مقدمة الواجب،بخلاف الخوف،لأن ذلک ضرر مقارن،و لما یلزم من الإهانة بنهب المال،بخلاف ما یبذله المکلّف باختیاره.</w:t>
      </w:r>
    </w:p>
    <w:p>
      <w:pPr>
        <w:pStyle w:val="BookText"/>
      </w:pPr>
      <w:r>
        <w:rPr>
          <w:rFonts w:ascii="IRNazanin" w:hAnsi="IRNazanin" w:eastAsia="IRNazanin" w:cs="IRNazanin"/>
          <w:lang w:bidi="fa-IR"/>
          <w:color w:val="111111"/>
          <w:sz w:val="28"/>
          <w:szCs w:val="28"/>
          <w:rtl/>
        </w:rPr>
        <w:t xml:space="preserve">و لو لزم من الشراء الإجحاف بالمال و تلف مقدار عظیم منه لم یجب،و ان کان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لم یضرّ به فی الحال،فلا یجب و ان قصر عن ثمن المثل.و لو لم یجد الثمن فهو فاقد،  قادرا دفعا للضرر،نصّ علیه فی الذّکری </w:t>
      </w:r>
      <w:r>
        <w:rPr>
          <w:rStyle w:val="FootnoteReference"/>
        </w:rPr>
        <w:footnoteReference w:id="1868"/>
      </w:r>
      <w:r>
        <w:rPr>
          <w:rFonts w:ascii="IRNazanin" w:hAnsi="IRNazanin" w:eastAsia="IRNazanin" w:cs="IRNazanin"/>
          <w:lang w:bidi="fa-IR"/>
          <w:color w:val="111111"/>
          <w:sz w:val="28"/>
          <w:szCs w:val="28"/>
          <w:rtl/>
        </w:rPr>
        <w:t xml:space="preserve">و غیرها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المراد بثمن المثل:ما یقتضیه الزّمان و المکان لا أجرة تحصیل الماء و نقله،لأنه متقوم بنفسه.</w:t>
      </w:r>
    </w:p>
    <w:p>
      <w:pPr>
        <w:pStyle w:val="BookText"/>
      </w:pPr>
      <w:r>
        <w:rPr>
          <w:rFonts w:ascii="IRNazanin" w:hAnsi="IRNazanin" w:eastAsia="IRNazanin" w:cs="IRNazanin"/>
          <w:lang w:bidi="fa-IR"/>
          <w:color w:val="111111"/>
          <w:sz w:val="28"/>
          <w:szCs w:val="28"/>
          <w:rtl/>
        </w:rPr>
        <w:t xml:space="preserve">و لو بذل بثمن غیر مجحف إلی أجل یقدر علیه عند الحلول فقد صرّحوا بالوجوب،لأن له سبیلا إلی تحصیل الماء.و یشکل بأنّ شغل الذّمة بالدین الموجب للمذلة مع عدم الوثوق بالوفاء وقت الحلول،و تعریض نفسه لضرر المطالبة،و إمکان عروض الموت له مشغول الذّمة ضرر عظیم،و نمنع وجود السبیل إلی الماء،إذ المراد به ما لا ضرر فیه.و فی حکمه الاقتراض للشّراء.و تقدم النفقة علی شراء ماء الطّهارة،أما الدّین ففیه نظر یعرف مما تقدم.</w:t>
      </w:r>
    </w:p>
    <w:p>
      <w:pPr>
        <w:pStyle w:val="BookText"/>
      </w:pPr>
      <w:r>
        <w:rPr>
          <w:rFonts w:ascii="IRNazanin" w:hAnsi="IRNazanin" w:eastAsia="IRNazanin" w:cs="IRNazanin"/>
          <w:lang w:bidi="fa-IR"/>
          <w:color w:val="111111"/>
          <w:sz w:val="28"/>
          <w:szCs w:val="28"/>
          <w:rtl/>
        </w:rPr>
        <w:t xml:space="preserve">قوله: (ما لم یضر به فی الحال،فلا یجب و إن قصر عن ثمن المثل).</w:t>
      </w:r>
    </w:p>
    <w:p>
      <w:pPr>
        <w:pStyle w:val="BookText"/>
      </w:pPr>
      <w:r>
        <w:rPr>
          <w:rFonts w:ascii="IRNazanin" w:hAnsi="IRNazanin" w:eastAsia="IRNazanin" w:cs="IRNazanin"/>
          <w:lang w:bidi="fa-IR"/>
          <w:color w:val="111111"/>
          <w:sz w:val="28"/>
          <w:szCs w:val="28"/>
          <w:rtl/>
        </w:rPr>
        <w:t xml:space="preserve">المتبادر من(الحال)هو الزّمان الحاضر،و ینبغی أن یراد به حاله،أی حال نفسه،فیجعل اللام عوضا عن المضاف إلیه لیعم الضرر الحاضر و المتوقع،باعتبار الاحتیاج إلی المال المبذول للماء فی مستقبل الزمان،حیث لا یتجدد مال عادة،فإنه لا یجب الشّراء فی الموضعین،لأنا سوغنا ترک استعمال الماء لحاجته فی الشّرب،فترک بذله أولی،فیکون حینئذ موافقا لما ذکره المصنّف فی التّذکرة </w:t>
      </w:r>
      <w:r>
        <w:rPr>
          <w:rStyle w:val="FootnoteReference"/>
        </w:rPr>
        <w:footnoteReference w:id="1870"/>
      </w:r>
      <w:r>
        <w:rPr>
          <w:rFonts w:ascii="IRNazanin" w:hAnsi="IRNazanin" w:eastAsia="IRNazanin" w:cs="IRNazanin"/>
          <w:lang w:bidi="fa-IR"/>
          <w:color w:val="111111"/>
          <w:sz w:val="28"/>
          <w:szCs w:val="28"/>
          <w:rtl/>
        </w:rPr>
        <w:t xml:space="preserve">و غیره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وجد بعض الماء فالقول فی شراء الباقی کما سبق،و لو أمکن الاکتساب لتحصیل ثمن الماء وجب،لأن الواجب المطلق یجب تحصیل شرطه بحسب المقدور.</w:t>
      </w:r>
    </w:p>
    <w:p>
      <w:pPr>
        <w:pStyle w:val="BookText"/>
      </w:pPr>
      <w:r>
        <w:rPr>
          <w:rFonts w:ascii="IRNazanin" w:hAnsi="IRNazanin" w:eastAsia="IRNazanin" w:cs="IRNazanin"/>
          <w:lang w:bidi="fa-IR"/>
          <w:color w:val="111111"/>
          <w:sz w:val="28"/>
          <w:szCs w:val="28"/>
          <w:rtl/>
        </w:rPr>
        <w:t xml:space="preserve">قوله: (و لو لم یجد الثمن فهو فاقد).</w:t>
      </w:r>
    </w:p>
    <w:p>
      <w:pPr>
        <w:pStyle w:val="BookText"/>
      </w:pPr>
      <w:r>
        <w:rPr>
          <w:rFonts w:ascii="IRNazanin" w:hAnsi="IRNazanin" w:eastAsia="IRNazanin" w:cs="IRNazanin"/>
          <w:lang w:bidi="fa-IR"/>
          <w:color w:val="111111"/>
          <w:sz w:val="28"/>
          <w:szCs w:val="28"/>
          <w:rtl/>
        </w:rPr>
        <w:t xml:space="preserve">و کذا لو وجده و وجد الماء و امتنع مالکه من بذله بعوض و غیره،و لا یجوز مکابرته علیه لانتفاء الضّرورة،بخلاف الطّعام فی المجاعة.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کما یجب شراء الماء یجب شراء الآلة لو احتاج إلیها.و لو وهب منه الماء أو أعیر الدلو وجب القبول،بخلاف ما لو وهب الثمن أو الآلة.   قوله: (و کما یجب شراء الماء یجب شراء الآلة لو احتاج إلیها).</w:t>
      </w:r>
    </w:p>
    <w:p>
      <w:pPr>
        <w:pStyle w:val="BookText"/>
      </w:pPr>
      <w:r>
        <w:rPr>
          <w:rFonts w:ascii="IRNazanin" w:hAnsi="IRNazanin" w:eastAsia="IRNazanin" w:cs="IRNazanin"/>
          <w:lang w:bidi="fa-IR"/>
          <w:color w:val="111111"/>
          <w:sz w:val="28"/>
          <w:szCs w:val="28"/>
          <w:rtl/>
        </w:rPr>
        <w:t xml:space="preserve">و لو دار الحال بین شرائها و استئجارها تخیر،و لو تعذّر الشراء و أمکن الاستئجار تعیّن،کل ذلک من باب المقدّمة.</w:t>
      </w:r>
    </w:p>
    <w:p>
      <w:pPr>
        <w:pStyle w:val="BookText"/>
      </w:pPr>
      <w:r>
        <w:rPr>
          <w:rFonts w:ascii="IRNazanin" w:hAnsi="IRNazanin" w:eastAsia="IRNazanin" w:cs="IRNazanin"/>
          <w:lang w:bidi="fa-IR"/>
          <w:color w:val="111111"/>
          <w:sz w:val="28"/>
          <w:szCs w:val="28"/>
          <w:rtl/>
        </w:rPr>
        <w:t xml:space="preserve">قوله: (و لو وهب منه الماء،أو أعیر الدّلو وجب القبول،بخلاف ما لو وهب الثّمن أو الآلة).</w:t>
      </w:r>
    </w:p>
    <w:p>
      <w:pPr>
        <w:pStyle w:val="BookText"/>
      </w:pPr>
      <w:r>
        <w:rPr>
          <w:rFonts w:ascii="IRNazanin" w:hAnsi="IRNazanin" w:eastAsia="IRNazanin" w:cs="IRNazanin"/>
          <w:lang w:bidi="fa-IR"/>
          <w:color w:val="111111"/>
          <w:sz w:val="28"/>
          <w:szCs w:val="28"/>
          <w:rtl/>
        </w:rPr>
        <w:t xml:space="preserve">لو بذل ماء الطّهارة للفاقد وجب علیه القبول لابتناء نحو ذلک عرفا علی المسامحة،و عدم ثبوت المنّة فیه عادة،و لم یجز له التیمّم لأنه قادر علی استعمال الماء،و لو أُعیر الدّلو فکذا یجب القبول لمثل ما قلناه.</w:t>
      </w:r>
    </w:p>
    <w:p>
      <w:pPr>
        <w:pStyle w:val="BookText"/>
      </w:pPr>
      <w:r>
        <w:rPr>
          <w:rFonts w:ascii="IRNazanin" w:hAnsi="IRNazanin" w:eastAsia="IRNazanin" w:cs="IRNazanin"/>
          <w:lang w:bidi="fa-IR"/>
          <w:color w:val="111111"/>
          <w:sz w:val="28"/>
          <w:szCs w:val="28"/>
          <w:rtl/>
        </w:rPr>
        <w:t xml:space="preserve">هذا إذا کان قادرا علی الحبل أو نحوه بأن کان عنده أو بذل له،و لو بذل له أحدهما و هو عاجز عن الآخر لم یجب القبول لعدم الفائدة.و مثله لو وجد أحدهما یباع و هو فاقد للآخر و ما یقوم مقامه،فإنّه لا یجب علیه الشّراء،و عبارة الکتاب مطلقة.</w:t>
      </w:r>
    </w:p>
    <w:p>
      <w:pPr>
        <w:pStyle w:val="BookText"/>
      </w:pPr>
      <w:r>
        <w:rPr>
          <w:rFonts w:ascii="IRNazanin" w:hAnsi="IRNazanin" w:eastAsia="IRNazanin" w:cs="IRNazanin"/>
          <w:lang w:bidi="fa-IR"/>
          <w:color w:val="111111"/>
          <w:sz w:val="28"/>
          <w:szCs w:val="28"/>
          <w:rtl/>
        </w:rPr>
        <w:t xml:space="preserve">و هذا بخلاف ما لو بذل له ثمن الماء فإنه لا یجب القبول علی الأصح،لأن هبة المال ممّا یمتن به فی العادة،و تحصل به للنّفس غضاضة و امتهان،و ذلک من أشدّ أنواع الضّرر علی نفوس الأحرار،و لا أثر لقلته فی ذلک لعدم انضباط أحوال النّاس،فربما عدّ بعضهم القلیل کثیرا،بل مناط الحکم کون الجنس مما یمتن به عادة،کما لا نفرق بین قلة الماء و کثرته فی وجوب القبول اعتبارا بالجنس.</w:t>
      </w:r>
    </w:p>
    <w:p>
      <w:pPr>
        <w:pStyle w:val="BookText"/>
      </w:pPr>
      <w:r>
        <w:rPr>
          <w:rFonts w:ascii="IRNazanin" w:hAnsi="IRNazanin" w:eastAsia="IRNazanin" w:cs="IRNazanin"/>
          <w:lang w:bidi="fa-IR"/>
          <w:color w:val="111111"/>
          <w:sz w:val="28"/>
          <w:szCs w:val="28"/>
          <w:rtl/>
        </w:rPr>
        <w:t xml:space="preserve">و قال الشّیخ:یجب القبول فی هبة الثّمن لوجوب تحصیل الشرط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قلنا:نمنع الوجوب هاهنا لما فیه من الضّرر،و کذا القول فی هبة الآلة فتوی و دلیلا،و یجیء علی قول الشّیخ الوجوب.هذا کله إذا کان البذل و الهبة علی وجه التبرّع،فلو نذر ذلک لمعین،أو لمن یندرج فیه المعیّن فوجوب القبول حینئذ متّجه،و متی قلنا بوجوب القبول فامتنع لم تصحّ ما دام الماء باقیا فی ید المالک المقیم علی البذل.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وجد بعض الماء وجب شراء الباقی،فإن تعذّر تیمم و لا یغسل بعض الأعضاء. و غسل النجاسة العینیة عن الثوب و البدن أولی من الوضوء مع القصور عنهما،   قوله: (و لو وجد بعض الماء وجب شراء الباقی،فإن تعذر تیمّم، و لا یغسل بعض الأعضاء).</w:t>
      </w:r>
    </w:p>
    <w:p>
      <w:pPr>
        <w:pStyle w:val="BookText"/>
      </w:pPr>
      <w:r>
        <w:rPr>
          <w:rFonts w:ascii="IRNazanin" w:hAnsi="IRNazanin" w:eastAsia="IRNazanin" w:cs="IRNazanin"/>
          <w:lang w:bidi="fa-IR"/>
          <w:color w:val="111111"/>
          <w:sz w:val="28"/>
          <w:szCs w:val="28"/>
          <w:rtl/>
        </w:rPr>
        <w:t xml:space="preserve">کما یجب علی فاقد الماء تحصیله بشراء و نحوه،کذا یجب علی واجد البعض شراء الباقی لتوقف الواجب علیه،و لأن أبعاض الواجب واجبة،فإن تعذّر تیمّم.</w:t>
      </w:r>
    </w:p>
    <w:p>
      <w:pPr>
        <w:pStyle w:val="BookText"/>
      </w:pPr>
      <w:r>
        <w:rPr>
          <w:rFonts w:ascii="IRNazanin" w:hAnsi="IRNazanin" w:eastAsia="IRNazanin" w:cs="IRNazanin"/>
          <w:lang w:bidi="fa-IR"/>
          <w:color w:val="111111"/>
          <w:sz w:val="28"/>
          <w:szCs w:val="28"/>
          <w:rtl/>
        </w:rPr>
        <w:t xml:space="preserve">و لا یغسل بعض الأعضاء عندنا لأن الطّهارة لا یعقل تبعضها،لأن المانع-و هو الحدث- أمر واحد لا یرتفع إلا بمجموع الطّهارة،و لا یستعمل البعض و یتیمّم عن باقی الأفعال، لانحصار الطّهارة فی الأقسام الثّلاثة،و الملفقة لیست أحدها،و هذا بخلاف ما لو کان علیه طهارتان،کما فی غسل غیر الجنابة من الأغسال.فوجد من الماء ما یکفی إحداهما، فإنه یستعمله،و یتیمّم عن الأخری.</w:t>
      </w:r>
    </w:p>
    <w:p>
      <w:pPr>
        <w:pStyle w:val="BookText"/>
      </w:pPr>
      <w:r>
        <w:rPr>
          <w:rFonts w:ascii="IRNazanin" w:hAnsi="IRNazanin" w:eastAsia="IRNazanin" w:cs="IRNazanin"/>
          <w:lang w:bidi="fa-IR"/>
          <w:color w:val="111111"/>
          <w:sz w:val="28"/>
          <w:szCs w:val="28"/>
          <w:rtl/>
        </w:rPr>
        <w:t xml:space="preserve">قوله: (و غسل النّجاسة العینیّة عن البدن و الثّوب أولی من الوضوء مع القصور عنهما).</w:t>
      </w:r>
    </w:p>
    <w:p>
      <w:pPr>
        <w:pStyle w:val="BookText"/>
      </w:pPr>
      <w:r>
        <w:rPr>
          <w:rFonts w:ascii="IRNazanin" w:hAnsi="IRNazanin" w:eastAsia="IRNazanin" w:cs="IRNazanin"/>
          <w:lang w:bidi="fa-IR"/>
          <w:color w:val="111111"/>
          <w:sz w:val="28"/>
          <w:szCs w:val="28"/>
          <w:rtl/>
        </w:rPr>
        <w:t xml:space="preserve">کأنه احترز بالعینیّة عن الحکمیة،إذ لا یعقل تقدیم إزالتها علی الوضوء و الغسل، و هو احتراز غیر محتاج إلیه لعدم توهم إرادتها،و لأن مزیلها لا یقال له فی عرفهم غسل مع أن للعینیة إطلاقات،فربما أوهم معنی آخر.</w:t>
      </w:r>
    </w:p>
    <w:p>
      <w:pPr>
        <w:pStyle w:val="BookText"/>
      </w:pPr>
      <w:r>
        <w:rPr>
          <w:rFonts w:ascii="IRNazanin" w:hAnsi="IRNazanin" w:eastAsia="IRNazanin" w:cs="IRNazanin"/>
          <w:lang w:bidi="fa-IR"/>
          <w:color w:val="111111"/>
          <w:sz w:val="28"/>
          <w:szCs w:val="28"/>
          <w:rtl/>
        </w:rPr>
        <w:t xml:space="preserve">و لا فرق بین البدن و الثّوب فی تقدیم غسل النّجاسة عنهما علی الطّهارة، بشرط کون النّجاسة غیر معفو عنها،و الثّوب ممّا یحتاج إلی لبسه فی الصّلاة،إما لعدم الساتر،أو لضرورة البرد و نحوه بنزعه،و ذکر الوضوء خرج مخرج المثال فان الغسل کذلک.</w:t>
      </w:r>
    </w:p>
    <w:p>
      <w:pPr>
        <w:pStyle w:val="BookText"/>
      </w:pPr>
      <w:r>
        <w:rPr>
          <w:rFonts w:ascii="IRNazanin" w:hAnsi="IRNazanin" w:eastAsia="IRNazanin" w:cs="IRNazanin"/>
          <w:lang w:bidi="fa-IR"/>
          <w:color w:val="111111"/>
          <w:sz w:val="28"/>
          <w:szCs w:val="28"/>
          <w:rtl/>
        </w:rPr>
        <w:t xml:space="preserve">و المراد بالأولویّة:استحقاق التّقدیم لا الأفضلیّة،لشهادة الاستعمال کذلک کثیرا،و ما سیأتی من حکم المخالفة یعین ذلک،و إنّما وجب تقدیم غسل النّجاسة حینئذ لأن الطّهارة المائیة لها بدل،و إزالة النّجاسة لا بدل لها،ففیه جمع بین الواجبین،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خالف ففی الإجزاء نظر.  و حکی المصنّف فی ذلک الإجماع فی التّذکرة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 کان معه ثوب یمکنه الاستغناء عنه حال الصّلاة و یحتاج الی لبسه فی غیرها،و یخاف تعدی نجاسته إلی ما یضرّ به من ثیاب و غیرها،فالظاهر تقدیمه لمثل ما قلناه،و لم أجد به تصریحا،إلا أنّ إطلاق العبارة لا یأباه.</w:t>
      </w:r>
    </w:p>
    <w:p>
      <w:pPr>
        <w:pStyle w:val="BookText"/>
      </w:pPr>
      <w:r>
        <w:rPr>
          <w:rFonts w:ascii="IRNazanin" w:hAnsi="IRNazanin" w:eastAsia="IRNazanin" w:cs="IRNazanin"/>
          <w:lang w:bidi="fa-IR"/>
          <w:color w:val="111111"/>
          <w:sz w:val="28"/>
          <w:szCs w:val="28"/>
          <w:rtl/>
        </w:rPr>
        <w:t xml:space="preserve">و لا یخفی أنّ محلّ التّقدیم ما إذا وجد ما یتیمم به،فلو فقده فالواجب تقدیم الطّهارة لانتفاء البدل حینئذ،و اشتراط الصّلاة بالطّهارة علی کل حال،بخلاف إزالة النّجاسة.</w:t>
      </w:r>
    </w:p>
    <w:p>
      <w:pPr>
        <w:pStyle w:val="BookText"/>
      </w:pPr>
      <w:r>
        <w:rPr>
          <w:rFonts w:ascii="IRNazanin" w:hAnsi="IRNazanin" w:eastAsia="IRNazanin" w:cs="IRNazanin"/>
          <w:lang w:bidi="fa-IR"/>
          <w:color w:val="111111"/>
          <w:sz w:val="28"/>
          <w:szCs w:val="28"/>
          <w:rtl/>
        </w:rPr>
        <w:t xml:space="preserve">قوله: (فان خالف ففی الإجزاء نظر).</w:t>
      </w:r>
    </w:p>
    <w:p>
      <w:pPr>
        <w:pStyle w:val="BookText"/>
      </w:pPr>
      <w:r>
        <w:rPr>
          <w:rFonts w:ascii="IRNazanin" w:hAnsi="IRNazanin" w:eastAsia="IRNazanin" w:cs="IRNazanin"/>
          <w:lang w:bidi="fa-IR"/>
          <w:color w:val="111111"/>
          <w:sz w:val="28"/>
          <w:szCs w:val="28"/>
          <w:rtl/>
        </w:rPr>
        <w:t xml:space="preserve">ینشأ من أنّه منهی عن المأتی به لأنه مأمور بغسل النّجاسة،و الأمر بشیء یستلزم النّهی عن ضدّه،و النّهی فی العبادة یدل علی الفساد.</w:t>
      </w:r>
    </w:p>
    <w:p>
      <w:pPr>
        <w:pStyle w:val="BookText"/>
      </w:pPr>
      <w:r>
        <w:rPr>
          <w:rFonts w:ascii="IRNazanin" w:hAnsi="IRNazanin" w:eastAsia="IRNazanin" w:cs="IRNazanin"/>
          <w:lang w:bidi="fa-IR"/>
          <w:color w:val="111111"/>
          <w:sz w:val="28"/>
          <w:szCs w:val="28"/>
          <w:rtl/>
        </w:rPr>
        <w:t xml:space="preserve">و فی المقدّمة القائلة:بأنّ الأمر بالشیء یستلزم النّهی عن ضده علی الإطلاق نظر،لأنه إنّما یستلزم النّهی عن ضدّه العام،و هو مطلق الترک الّذی هو النّقیض عند أهل النّظر،لا مطلق الأضداد الخاصّة کما هو مقرر فی الأصول،فلا یتم الدلیل.</w:t>
      </w:r>
    </w:p>
    <w:p>
      <w:pPr>
        <w:pStyle w:val="BookText"/>
      </w:pPr>
      <w:r>
        <w:rPr>
          <w:rFonts w:ascii="IRNazanin" w:hAnsi="IRNazanin" w:eastAsia="IRNazanin" w:cs="IRNazanin"/>
          <w:lang w:bidi="fa-IR"/>
          <w:color w:val="111111"/>
          <w:sz w:val="28"/>
          <w:szCs w:val="28"/>
          <w:rtl/>
        </w:rPr>
        <w:t xml:space="preserve">و لأن إزالة المانع أولی من تحصیل أحد الشرطین اللذین علی البدل بعینه،کذا قیل و فیه نظر أیضا،لأنا نقول بموجبه،لکن لا یلزم عدم إجزاء المأتی به،و هو المطلوب بالاستدلال.</w:t>
      </w:r>
    </w:p>
    <w:p>
      <w:pPr>
        <w:pStyle w:val="BookText"/>
      </w:pPr>
      <w:r>
        <w:rPr>
          <w:rFonts w:ascii="IRNazanin" w:hAnsi="IRNazanin" w:eastAsia="IRNazanin" w:cs="IRNazanin"/>
          <w:lang w:bidi="fa-IR"/>
          <w:color w:val="111111"/>
          <w:sz w:val="28"/>
          <w:szCs w:val="28"/>
          <w:rtl/>
        </w:rPr>
        <w:t xml:space="preserve">و من أنّه تطهر بماء مملوک مباح فیصح،کذا قیل و فیه نظر لمنع کلیّة الکبری، و الأصحّ عدم الإجزاء لأنه عبارة عن الإتیان بالمأمور به علی الوجه المأمور به،و لم یحصل لأن الفرض أنّه مأمور بالتیمّم لا بالطّهارة بالماء،فیبقی فی عهدة التّکلیف.</w:t>
      </w:r>
    </w:p>
    <w:p>
      <w:pPr>
        <w:pStyle w:val="BookText"/>
      </w:pPr>
      <w:r>
        <w:rPr>
          <w:rFonts w:ascii="IRNazanin" w:hAnsi="IRNazanin" w:eastAsia="IRNazanin" w:cs="IRNazanin"/>
          <w:lang w:bidi="fa-IR"/>
          <w:color w:val="111111"/>
          <w:sz w:val="28"/>
          <w:szCs w:val="28"/>
          <w:rtl/>
        </w:rPr>
        <w:t xml:space="preserve">و کذا القول فیمن یخاف ضررا بیّنا باستعمال الماء إذا استعمله و أعرض عن التیمّم،و بهذا البیان تظهر شدّة ضعف أحد وجهی النّظر.و فی التّذکرة هاهنا قال:</w:t>
      </w:r>
    </w:p>
    <w:p>
      <w:pPr>
        <w:pStyle w:val="BookText"/>
      </w:pPr>
      <w:r>
        <w:rPr>
          <w:rFonts w:ascii="IRNazanin" w:hAnsi="IRNazanin" w:eastAsia="IRNazanin" w:cs="IRNazanin"/>
          <w:lang w:bidi="fa-IR"/>
          <w:color w:val="111111"/>
          <w:sz w:val="28"/>
          <w:szCs w:val="28"/>
          <w:rtl/>
        </w:rPr>
        <w:t xml:space="preserve">و فی الاجزاء إشکال،أقربه ذلک إن جوّز وجود المزیل فی الوقت،و إلا فلا </w:t>
      </w:r>
      <w:r>
        <w:rPr>
          <w:rStyle w:val="FootnoteReference"/>
        </w:rPr>
        <w:footnoteReference w:id="1874"/>
      </w:r>
      <w:r>
        <w:rPr>
          <w:rFonts w:ascii="IRNazanin" w:hAnsi="IRNazanin" w:eastAsia="IRNazanin" w:cs="IRNazanin"/>
          <w:lang w:bidi="fa-IR"/>
          <w:color w:val="111111"/>
          <w:sz w:val="28"/>
          <w:szCs w:val="28"/>
          <w:rtl/>
        </w:rPr>
        <w:t xml:space="preserve">،و هو حق إن أراد التجویز عادة،لا مطلق التّجویز عقلا،فهو کمن أراق الماء فی الوقت.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31" w:name="pg10513_105844"/>
    <w:bookmarkEnd w:id="131"/>
    <w:p>
      <w:pPr>
        <w:pStyle w:val="Heading4"/>
      </w:pPr>
      <w:bookmarkStart w:id="373" w:name="_Toc240"/>
      <w:r>
        <w:t>الفصل الثانی:فیما یتیمم به و یشترط کونه أرضا إمّا ترابا أو حجرا أو مدرا طاهرا</w:t>
      </w:r>
      <w:bookmarkEnd w:id="373"/>
    </w:p>
    <w:p>
      <w:pPr>
        <w:pStyle w:val="BookText"/>
      </w:pPr>
      <w:r>
        <w:rPr>
          <w:rFonts w:ascii="IRNazanin" w:hAnsi="IRNazanin" w:eastAsia="IRNazanin" w:cs="IRNazanin"/>
          <w:lang w:bidi="fa-IR"/>
          <w:color w:val="111111"/>
          <w:sz w:val="28"/>
          <w:szCs w:val="28"/>
          <w:rtl/>
        </w:rPr>
        <w:t xml:space="preserve">الفصل الثانی:فیما یتیمم به و یشترط کونه أرضا إمّا ترابا أو حجرا أو مدرا طاهرا،   قوله: (الفصل الثّانی:فیما یتیمّم به:و یشترط کونه أرضا،إمّا ترابا، أو حجرا،أو مدرا طاهرا خالصا).</w:t>
      </w:r>
    </w:p>
    <w:p>
      <w:pPr>
        <w:pStyle w:val="BookText"/>
      </w:pPr>
      <w:r>
        <w:rPr>
          <w:rFonts w:ascii="Amiri" w:hAnsi="Amiri" w:eastAsia="Amiri" w:cs="Amiri"/>
          <w:lang w:bidi="ar-SA"/>
          <w:color w:val="111111"/>
          <w:sz w:val="28"/>
          <w:szCs w:val="28"/>
          <w:rtl/>
        </w:rPr>
        <w:t xml:space="preserve">أمّا اشتراط کون ما یتیمّم به أرضا،فلقوله تعالی (فَتَیَمَّمُوا صَعِیداً)   </w:t>
      </w:r>
      <w:r>
        <w:rPr>
          <w:rStyle w:val="FootnoteReference"/>
        </w:rPr>
        <w:footnoteReference w:id="1875"/>
      </w:r>
      <w:r>
        <w:rPr>
          <w:rFonts w:ascii="IRNazanin" w:hAnsi="IRNazanin" w:eastAsia="IRNazanin" w:cs="IRNazanin"/>
          <w:lang w:bidi="fa-IR"/>
          <w:color w:val="111111"/>
          <w:sz w:val="28"/>
          <w:szCs w:val="28"/>
          <w:rtl/>
        </w:rPr>
        <w:t xml:space="preserve">، و لقول الصّادق علیه السّلام علیه السّلام:«إنّما هو الماء و الصّعید» </w:t>
      </w:r>
      <w:r>
        <w:rPr>
          <w:rStyle w:val="FootnoteReference"/>
        </w:rPr>
        <w:footnoteReference w:id="1876"/>
      </w:r>
      <w:r>
        <w:rPr>
          <w:rFonts w:ascii="IRNazanin" w:hAnsi="IRNazanin" w:eastAsia="IRNazanin" w:cs="IRNazanin"/>
          <w:lang w:bidi="fa-IR"/>
          <w:color w:val="111111"/>
          <w:sz w:val="28"/>
          <w:szCs w:val="28"/>
          <w:rtl/>
        </w:rPr>
        <w:t xml:space="preserve">و إنّما للحصر،و الصّعید هو وجه الأرض،علی أحد التّفسیرین </w:t>
      </w:r>
      <w:r>
        <w:rPr>
          <w:rStyle w:val="FootnoteReference"/>
        </w:rPr>
        <w:footnoteReference w:id="1877"/>
      </w:r>
      <w:r>
        <w:rPr>
          <w:rFonts w:ascii="IRNazanin" w:hAnsi="IRNazanin" w:eastAsia="IRNazanin" w:cs="IRNazanin"/>
          <w:lang w:bidi="fa-IR"/>
          <w:color w:val="111111"/>
          <w:sz w:val="28"/>
          <w:szCs w:val="28"/>
          <w:rtl/>
        </w:rPr>
        <w:t xml:space="preserve">،فیتناول الحجر بأنواعه من برام و رخام و غیرهما و کذا الحصی،نصّ علیه فی المنتهی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یؤیده قوله تعالی (فَتُصْبِحَ صَعِیداً زَلَقاً)  </w:t>
      </w:r>
      <w:r>
        <w:rPr>
          <w:rStyle w:val="FootnoteReference"/>
        </w:rPr>
        <w:footnoteReference w:id="1879"/>
      </w:r>
      <w:r>
        <w:rPr>
          <w:rFonts w:ascii="IRNazanin" w:hAnsi="IRNazanin" w:eastAsia="IRNazanin" w:cs="IRNazanin"/>
          <w:lang w:bidi="fa-IR"/>
          <w:color w:val="111111"/>
          <w:sz w:val="28"/>
          <w:szCs w:val="28"/>
          <w:rtl/>
        </w:rPr>
        <w:t xml:space="preserve">،و علی هذا فیجوز التیمّم به اختیارا،خلافا للشّیخ </w:t>
      </w:r>
      <w:r>
        <w:rPr>
          <w:rStyle w:val="FootnoteReference"/>
        </w:rPr>
        <w:footnoteReference w:id="1880"/>
      </w:r>
      <w:r>
        <w:rPr>
          <w:rFonts w:ascii="Amiri" w:hAnsi="Amiri" w:eastAsia="Amiri" w:cs="Amiri"/>
          <w:lang w:bidi="ar-SA"/>
          <w:color w:val="111111"/>
          <w:sz w:val="28"/>
          <w:szCs w:val="28"/>
          <w:rtl/>
        </w:rPr>
        <w:t xml:space="preserve">و جماعة </w:t>
      </w:r>
      <w:r>
        <w:rPr>
          <w:rStyle w:val="FootnoteReference"/>
        </w:rPr>
        <w:footnoteReference w:id="1881"/>
      </w:r>
      <w:r>
        <w:rPr>
          <w:rFonts w:ascii="IRNazanin" w:hAnsi="IRNazanin" w:eastAsia="IRNazanin" w:cs="IRNazanin"/>
          <w:lang w:bidi="fa-IR"/>
          <w:color w:val="111111"/>
          <w:sz w:val="28"/>
          <w:szCs w:val="28"/>
          <w:rtl/>
        </w:rPr>
        <w:t xml:space="preserve">،حیث اشترطوا فی استعماله فقد التّراب.</w:t>
      </w:r>
    </w:p>
    <w:p>
      <w:pPr>
        <w:pStyle w:val="BookText"/>
      </w:pPr>
      <w:r>
        <w:rPr>
          <w:rFonts w:ascii="IRNazanin" w:hAnsi="IRNazanin" w:eastAsia="IRNazanin" w:cs="IRNazanin"/>
          <w:lang w:bidi="fa-IR"/>
          <w:color w:val="111111"/>
          <w:sz w:val="28"/>
          <w:szCs w:val="28"/>
          <w:rtl/>
        </w:rPr>
        <w:t xml:space="preserve">و المدر-محرکة-قطع الطین الیابس،أو العلک الّذی لا رمل فیه،قاله فی القاموس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یشترط کونه طاهرا إجماعا،لقوله تعالی «فَتَیَمَّمُوا صَعِیداً طَیِّباً»  </w:t>
      </w:r>
      <w:r>
        <w:rPr>
          <w:rStyle w:val="FootnoteReference"/>
        </w:rPr>
        <w:footnoteReference w:id="1883"/>
      </w:r>
      <w:r>
        <w:rPr>
          <w:rFonts w:ascii="IRNazanin" w:hAnsi="IRNazanin" w:eastAsia="IRNazanin" w:cs="IRNazanin"/>
          <w:lang w:bidi="fa-IR"/>
          <w:color w:val="111111"/>
          <w:sz w:val="28"/>
          <w:szCs w:val="28"/>
          <w:rtl/>
        </w:rPr>
        <w:t xml:space="preserve">.قال المفسّرون:معناه:الطاهر </w:t>
      </w:r>
      <w:r>
        <w:rPr>
          <w:rStyle w:val="FootnoteReference"/>
        </w:rPr>
        <w:footnoteReference w:id="1884"/>
      </w:r>
      <w:r>
        <w:rPr>
          <w:rFonts w:ascii="IRNazanin" w:hAnsi="IRNazanin" w:eastAsia="IRNazanin" w:cs="IRNazanin"/>
          <w:lang w:bidi="fa-IR"/>
          <w:color w:val="111111"/>
          <w:sz w:val="28"/>
          <w:szCs w:val="28"/>
          <w:rtl/>
        </w:rPr>
        <w:t xml:space="preserve">،و لقوله علیه السّلام:«و ترابها طهورا» </w:t>
      </w:r>
      <w:r>
        <w:rPr>
          <w:rStyle w:val="FootnoteReference"/>
        </w:rPr>
        <w:footnoteReference w:id="1885"/>
      </w:r>
      <w:r>
        <w:rPr>
          <w:rFonts w:ascii="IRNazanin" w:hAnsi="IRNazanin" w:eastAsia="IRNazanin" w:cs="IRNazanin"/>
          <w:lang w:bidi="fa-IR"/>
          <w:color w:val="111111"/>
          <w:sz w:val="28"/>
          <w:szCs w:val="28"/>
          <w:rtl/>
        </w:rPr>
        <w:t xml:space="preserve">و لان النّجس لا یعقل کونه مطهّرا.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خالصا مملوکا أو فی حکمه،فلا یجوز التیمم بالمعادن و لا الرماد و لا النبات   قوله: (مملوکا أو فی حکمه).</w:t>
      </w:r>
    </w:p>
    <w:p>
      <w:pPr>
        <w:pStyle w:val="BookText"/>
      </w:pPr>
      <w:r>
        <w:rPr>
          <w:rFonts w:ascii="IRNazanin" w:hAnsi="IRNazanin" w:eastAsia="IRNazanin" w:cs="IRNazanin"/>
          <w:lang w:bidi="fa-IR"/>
          <w:color w:val="111111"/>
          <w:sz w:val="28"/>
          <w:szCs w:val="28"/>
          <w:rtl/>
        </w:rPr>
        <w:t xml:space="preserve">لامتناع التّصرف فی المغصوب شرعا،فلا یصحّ التیمّم به للنّهی المقتضی للفساد،و یندرج فی حکم المملوک المأذون فیه صریحا و ضمنا فی الاذن فی التّصرف، و فحوی فی الإذن فی الدّخول و الجلوس،و نحو ذلک عموما و خصوصا،و بشاهد الحال کالصحاری المملوکة حیث لا ضرر علی المالک،و لم یتحقّق نهیه عنها،و المسبل،و مباح الأصل،و المستأجر مملوک المنفعة،و فی حکمه المستعار،و یندرجان فی المأذون فیه.</w:t>
      </w:r>
    </w:p>
    <w:p>
      <w:pPr>
        <w:pStyle w:val="BookText"/>
      </w:pPr>
      <w:r>
        <w:rPr>
          <w:rFonts w:ascii="IRNazanin" w:hAnsi="IRNazanin" w:eastAsia="IRNazanin" w:cs="IRNazanin"/>
          <w:lang w:bidi="fa-IR"/>
          <w:color w:val="111111"/>
          <w:sz w:val="28"/>
          <w:szCs w:val="28"/>
          <w:rtl/>
        </w:rPr>
        <w:t xml:space="preserve">و لو حبس المکلّف فی مکان مغصوب و لم یجد ماء مباحا،أو لزم من استعماله إضرار بالمکان تیمّم بترابه الطّاهر و إن وجد غیره،لأن الإکراه أخرجه عن النّهی، فصارت الأکوان مباحة لامتناع التّکلیف بما لا یطاق،إلا ما یلزم منه ضرر زائد علی أصل الکون،و من ثم جاز له أن یصلّی،و ینام،و یقوم.</w:t>
      </w:r>
    </w:p>
    <w:p>
      <w:pPr>
        <w:pStyle w:val="BookText"/>
      </w:pPr>
      <w:r>
        <w:rPr>
          <w:rFonts w:ascii="IRNazanin" w:hAnsi="IRNazanin" w:eastAsia="IRNazanin" w:cs="IRNazanin"/>
          <w:lang w:bidi="fa-IR"/>
          <w:color w:val="111111"/>
          <w:sz w:val="28"/>
          <w:szCs w:val="28"/>
          <w:rtl/>
        </w:rPr>
        <w:t xml:space="preserve">و حقّ الغیر یتدارک بلزوم الأجرة بخلاف الطّهارة بماء المکان المغصوب،لأنه یتضمّن إتلافا غیر مأذون فیه و لا تدعو إلیه ضرورة،نعم لو ربط فی ماء مغصوب و تعذر علیه الخروج،و لم یلزم من الاغتسال به زیادة إتلاف أمکن القول بالجواز،و لم أظفر فی ذلک بتصریح،لکن عبارة الذّکری </w:t>
      </w:r>
      <w:r>
        <w:rPr>
          <w:rStyle w:val="FootnoteReference"/>
        </w:rPr>
        <w:footnoteReference w:id="1886"/>
      </w:r>
      <w:r>
        <w:rPr>
          <w:rFonts w:ascii="IRNazanin" w:hAnsi="IRNazanin" w:eastAsia="IRNazanin" w:cs="IRNazanin"/>
          <w:lang w:bidi="fa-IR"/>
          <w:color w:val="111111"/>
          <w:sz w:val="28"/>
          <w:szCs w:val="28"/>
          <w:rtl/>
        </w:rPr>
        <w:t xml:space="preserve">تشعر بجواز التیمّم بالمغصوب،حیث تجوز الصّلاة.</w:t>
      </w:r>
    </w:p>
    <w:p>
      <w:pPr>
        <w:pStyle w:val="BookText"/>
      </w:pPr>
      <w:r>
        <w:rPr>
          <w:rFonts w:ascii="IRNazanin" w:hAnsi="IRNazanin" w:eastAsia="IRNazanin" w:cs="IRNazanin"/>
          <w:lang w:bidi="fa-IR"/>
          <w:color w:val="111111"/>
          <w:sz w:val="28"/>
          <w:szCs w:val="28"/>
          <w:rtl/>
        </w:rPr>
        <w:t xml:space="preserve">قوله: (فلا یجوز التیمّم بالمعادن کالکحل،و الزّرنیخ،و تراب الحدید).</w:t>
      </w:r>
    </w:p>
    <w:p>
      <w:pPr>
        <w:pStyle w:val="BookText"/>
      </w:pPr>
      <w:r>
        <w:rPr>
          <w:rFonts w:ascii="IRNazanin" w:hAnsi="IRNazanin" w:eastAsia="IRNazanin" w:cs="IRNazanin"/>
          <w:lang w:bidi="fa-IR"/>
          <w:color w:val="111111"/>
          <w:sz w:val="28"/>
          <w:szCs w:val="28"/>
          <w:rtl/>
        </w:rPr>
        <w:t xml:space="preserve">و نحو ذلک،لعدم وقوع اسم الأرض علیها.</w:t>
      </w:r>
    </w:p>
    <w:p>
      <w:pPr>
        <w:pStyle w:val="BookText"/>
      </w:pPr>
      <w:r>
        <w:rPr>
          <w:rFonts w:ascii="IRNazanin" w:hAnsi="IRNazanin" w:eastAsia="IRNazanin" w:cs="IRNazanin"/>
          <w:lang w:bidi="fa-IR"/>
          <w:color w:val="111111"/>
          <w:sz w:val="28"/>
          <w:szCs w:val="28"/>
          <w:rtl/>
        </w:rPr>
        <w:t xml:space="preserve">قوله: (و لا الرماد).</w:t>
      </w:r>
    </w:p>
    <w:p>
      <w:pPr>
        <w:pStyle w:val="BookText"/>
      </w:pPr>
      <w:r>
        <w:rPr>
          <w:rFonts w:ascii="IRNazanin" w:hAnsi="IRNazanin" w:eastAsia="IRNazanin" w:cs="IRNazanin"/>
          <w:lang w:bidi="fa-IR"/>
          <w:color w:val="111111"/>
          <w:sz w:val="28"/>
          <w:szCs w:val="28"/>
          <w:rtl/>
        </w:rPr>
        <w:t xml:space="preserve">سواء کان رماد الخشب أو التّراب لعدم تسمیته أرضا،و مثله النبات المنسحق و غیره.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المنسحق کالأشنان و الدقیق،و لا بالوحل،و لا النجس،و لا الممتزج بما منع منه مزجا یسلبه إطلاق الاسم،و لا المغصوب.</w:t>
      </w:r>
    </w:p>
    <w:p>
      <w:pPr>
        <w:pStyle w:val="BookText"/>
      </w:pPr>
      <w:r>
        <w:rPr>
          <w:rFonts w:ascii="IRNazanin" w:hAnsi="IRNazanin" w:eastAsia="IRNazanin" w:cs="IRNazanin"/>
          <w:lang w:bidi="fa-IR"/>
          <w:color w:val="111111"/>
          <w:sz w:val="28"/>
          <w:szCs w:val="28"/>
          <w:rtl/>
        </w:rPr>
        <w:t xml:space="preserve">و یجوز بأرض النورة،   قوله: (و لا بالوحل).</w:t>
      </w:r>
    </w:p>
    <w:p>
      <w:pPr>
        <w:pStyle w:val="BookText"/>
      </w:pPr>
      <w:r>
        <w:rPr>
          <w:rFonts w:ascii="IRNazanin" w:hAnsi="IRNazanin" w:eastAsia="IRNazanin" w:cs="IRNazanin"/>
          <w:lang w:bidi="fa-IR"/>
          <w:color w:val="111111"/>
          <w:sz w:val="28"/>
          <w:szCs w:val="28"/>
          <w:rtl/>
        </w:rPr>
        <w:t xml:space="preserve">و هو بتسکین الحاء و فتحها:الطین الرقیق،نصّ علیه فی القاموس </w:t>
      </w:r>
      <w:r>
        <w:rPr>
          <w:rStyle w:val="FootnoteReference"/>
        </w:rPr>
        <w:footnoteReference w:id="1887"/>
      </w:r>
      <w:r>
        <w:rPr>
          <w:rFonts w:ascii="IRNazanin" w:hAnsi="IRNazanin" w:eastAsia="IRNazanin" w:cs="IRNazanin"/>
          <w:lang w:bidi="fa-IR"/>
          <w:color w:val="111111"/>
          <w:sz w:val="28"/>
          <w:szCs w:val="28"/>
          <w:rtl/>
        </w:rPr>
        <w:t xml:space="preserve">، و الظّاهر أنّ مطلق الطّین لا یجوز التیمم به لمفهوم قول الصّادق علیه السّلام:«إذا کنت فی حال لا تقدر إلاّ علی الطین فتیمّم به» </w:t>
      </w:r>
      <w:r>
        <w:rPr>
          <w:rStyle w:val="FootnoteReference"/>
        </w:rPr>
        <w:footnoteReference w:id="1888"/>
      </w:r>
      <w:r>
        <w:rPr>
          <w:rFonts w:ascii="IRNazanin" w:hAnsi="IRNazanin" w:eastAsia="IRNazanin" w:cs="IRNazanin"/>
          <w:lang w:bidi="fa-IR"/>
          <w:color w:val="111111"/>
          <w:sz w:val="28"/>
          <w:szCs w:val="28"/>
          <w:rtl/>
        </w:rPr>
        <w:t xml:space="preserve">،و فی معناه صحیحة رفاعة عنه علیه السّلام </w:t>
      </w:r>
      <w:r>
        <w:rPr>
          <w:rStyle w:val="FootnoteReference"/>
        </w:rPr>
        <w:footnoteReference w:id="1889"/>
      </w:r>
      <w:r>
        <w:rPr>
          <w:rFonts w:ascii="IRNazanin" w:hAnsi="IRNazanin" w:eastAsia="IRNazanin" w:cs="IRNazanin"/>
          <w:lang w:bidi="fa-IR"/>
          <w:color w:val="111111"/>
          <w:sz w:val="28"/>
          <w:szCs w:val="28"/>
          <w:rtl/>
        </w:rPr>
        <w:t xml:space="preserve">،و موثقة زرارة عن الباقر علیه السّلام </w:t>
      </w:r>
      <w:r>
        <w:rPr>
          <w:rStyle w:val="FootnoteReference"/>
        </w:rPr>
        <w:footnoteReference w:id="1890"/>
      </w:r>
      <w:r>
        <w:rPr>
          <w:rFonts w:ascii="IRNazanin" w:hAnsi="IRNazanin" w:eastAsia="IRNazanin" w:cs="IRNazanin"/>
          <w:lang w:bidi="fa-IR"/>
          <w:color w:val="111111"/>
          <w:sz w:val="28"/>
          <w:szCs w:val="28"/>
          <w:rtl/>
        </w:rPr>
        <w:t xml:space="preserve">،نعم لو کانت الأرض مبتلّة علی وجه لا یبلغ البلل صیرورة التّراب طینا جاز التیمّم به.</w:t>
      </w:r>
    </w:p>
    <w:p>
      <w:pPr>
        <w:pStyle w:val="BookText"/>
      </w:pPr>
      <w:r>
        <w:rPr>
          <w:rFonts w:ascii="IRNazanin" w:hAnsi="IRNazanin" w:eastAsia="IRNazanin" w:cs="IRNazanin"/>
          <w:lang w:bidi="fa-IR"/>
          <w:color w:val="111111"/>
          <w:sz w:val="28"/>
          <w:szCs w:val="28"/>
          <w:rtl/>
        </w:rPr>
        <w:t xml:space="preserve">قوله: (و لا الممتزج بما منع منه مزجا یسلبه إطلاق الاسم).</w:t>
      </w:r>
    </w:p>
    <w:p>
      <w:pPr>
        <w:pStyle w:val="BookText"/>
      </w:pPr>
      <w:r>
        <w:rPr>
          <w:rFonts w:ascii="IRNazanin" w:hAnsi="IRNazanin" w:eastAsia="IRNazanin" w:cs="IRNazanin"/>
          <w:lang w:bidi="fa-IR"/>
          <w:color w:val="111111"/>
          <w:sz w:val="28"/>
          <w:szCs w:val="28"/>
          <w:rtl/>
        </w:rPr>
        <w:t xml:space="preserve">کالممتزج بنحو الدّقیق و الأشنان لسلب اسم الأرض عنه،و مقتضی عبارة الذّکری انّه إن کان الخلیط بحیث یری أو یسلب به اسم التّراب لا یجوز التیمم </w:t>
      </w:r>
      <w:r>
        <w:rPr>
          <w:rStyle w:val="FootnoteReference"/>
        </w:rPr>
        <w:footnoteReference w:id="1891"/>
      </w:r>
      <w:r>
        <w:rPr>
          <w:rFonts w:ascii="IRNazanin" w:hAnsi="IRNazanin" w:eastAsia="IRNazanin" w:cs="IRNazanin"/>
          <w:lang w:bidi="fa-IR"/>
          <w:color w:val="111111"/>
          <w:sz w:val="28"/>
          <w:szCs w:val="28"/>
          <w:rtl/>
        </w:rPr>
        <w:t xml:space="preserve">، فعلی هذا لا یجوز التیمّم بالتّراب،و المدر المخلوط بالتبن کثیرا بحیث یری متمیزا،أما القلیل فلا بأس لعسر الانفکاک عنه.</w:t>
      </w:r>
    </w:p>
    <w:p>
      <w:pPr>
        <w:pStyle w:val="BookText"/>
      </w:pPr>
      <w:r>
        <w:rPr>
          <w:rFonts w:ascii="IRNazanin" w:hAnsi="IRNazanin" w:eastAsia="IRNazanin" w:cs="IRNazanin"/>
          <w:lang w:bidi="fa-IR"/>
          <w:color w:val="111111"/>
          <w:sz w:val="28"/>
          <w:szCs w:val="28"/>
          <w:rtl/>
        </w:rPr>
        <w:t xml:space="preserve">و فی المنتهی:و لو اختلط التّراب بما لا یعلق بالید کالشّعیر جاز التیمّم منه،لأن التّراب موجود فیه،و الحائل لا یمنع من التصاق التّراب بالید فکان سائغا </w:t>
      </w:r>
      <w:r>
        <w:rPr>
          <w:rStyle w:val="FootnoteReference"/>
        </w:rPr>
        <w:footnoteReference w:id="1892"/>
      </w:r>
      <w:r>
        <w:rPr>
          <w:rFonts w:ascii="IRNazanin" w:hAnsi="IRNazanin" w:eastAsia="IRNazanin" w:cs="IRNazanin"/>
          <w:lang w:bidi="fa-IR"/>
          <w:color w:val="111111"/>
          <w:sz w:val="28"/>
          <w:szCs w:val="28"/>
          <w:rtl/>
        </w:rPr>
        <w:t xml:space="preserve">،هذا کلامه،و کأنه یری أنه إذا أمرّ یده علی وجه یصل التّراب إلی جمیع بطنها حال الضّرب أجزأ،و فیه تردّد ینشأ من عدم تسمیة الخلیط ترابا.</w:t>
      </w:r>
    </w:p>
    <w:p>
      <w:pPr>
        <w:pStyle w:val="BookText"/>
      </w:pPr>
      <w:r>
        <w:rPr>
          <w:rFonts w:ascii="IRNazanin" w:hAnsi="IRNazanin" w:eastAsia="IRNazanin" w:cs="IRNazanin"/>
          <w:lang w:bidi="fa-IR"/>
          <w:color w:val="111111"/>
          <w:sz w:val="28"/>
          <w:szCs w:val="28"/>
          <w:rtl/>
        </w:rPr>
        <w:t xml:space="preserve">قوله: (و یجوز بأرض النّورة و الجص).</w:t>
      </w:r>
    </w:p>
    <w:p>
      <w:pPr>
        <w:pStyle w:val="BookText"/>
      </w:pPr>
      <w:r>
        <w:rPr>
          <w:rFonts w:ascii="IRNazanin" w:hAnsi="IRNazanin" w:eastAsia="IRNazanin" w:cs="IRNazanin"/>
          <w:lang w:bidi="fa-IR"/>
          <w:color w:val="111111"/>
          <w:sz w:val="28"/>
          <w:szCs w:val="28"/>
          <w:rtl/>
        </w:rPr>
        <w:t xml:space="preserve">المراد قبل إحراقهما لوقوع اسم الأرض علیهما،و عدم تناول المعدن لهما،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الجص،و تراب القبر،و المستعمل،و الأعفر،و الأسود،و الأبیض، و الأحمر،و البطحاء،و سحاقة الخزف،و المشوی،و الآجر،و الحجر.  و بالجواز روایة عن أمیر المؤمنین علیه السّلام </w:t>
      </w:r>
      <w:r>
        <w:rPr>
          <w:rStyle w:val="FootnoteReference"/>
        </w:rPr>
        <w:footnoteReference w:id="1893"/>
      </w:r>
      <w:r>
        <w:rPr>
          <w:rFonts w:ascii="IRNazanin" w:hAnsi="IRNazanin" w:eastAsia="IRNazanin" w:cs="IRNazanin"/>
          <w:lang w:bidi="fa-IR"/>
          <w:color w:val="111111"/>
          <w:sz w:val="28"/>
          <w:szCs w:val="28"/>
          <w:rtl/>
        </w:rPr>
        <w:t xml:space="preserve">،و منع ابن إدریس من التیمّم بهما لکونهما معدنا </w:t>
      </w:r>
      <w:r>
        <w:rPr>
          <w:rStyle w:val="FootnoteReference"/>
        </w:rPr>
        <w:footnoteReference w:id="1894"/>
      </w:r>
      <w:r>
        <w:rPr>
          <w:rFonts w:ascii="IRNazanin" w:hAnsi="IRNazanin" w:eastAsia="IRNazanin" w:cs="IRNazanin"/>
          <w:lang w:bidi="fa-IR"/>
          <w:color w:val="111111"/>
          <w:sz w:val="28"/>
          <w:szCs w:val="28"/>
          <w:rtl/>
        </w:rPr>
        <w:t xml:space="preserve">،و شرط الشّیخ فی النّهایة فی جواز التیمّم بهما فقد التّراب </w:t>
      </w:r>
      <w:r>
        <w:rPr>
          <w:rStyle w:val="FootnoteReference"/>
        </w:rPr>
        <w:footnoteReference w:id="1895"/>
      </w:r>
      <w:r>
        <w:rPr>
          <w:rFonts w:ascii="IRNazanin" w:hAnsi="IRNazanin" w:eastAsia="IRNazanin" w:cs="IRNazanin"/>
          <w:lang w:bidi="fa-IR"/>
          <w:color w:val="111111"/>
          <w:sz w:val="28"/>
          <w:szCs w:val="28"/>
          <w:rtl/>
        </w:rPr>
        <w:t xml:space="preserve">و هما ضعیفان،أمّا بعد الإحراق فلا یجوز خلافا للمرتضی </w:t>
      </w:r>
      <w:r>
        <w:rPr>
          <w:rStyle w:val="FootnoteReference"/>
        </w:rPr>
        <w:footnoteReference w:id="1896"/>
      </w:r>
      <w:r>
        <w:rPr>
          <w:rFonts w:ascii="IRNazanin" w:hAnsi="IRNazanin" w:eastAsia="IRNazanin" w:cs="IRNazanin"/>
          <w:lang w:bidi="fa-IR"/>
          <w:color w:val="111111"/>
          <w:sz w:val="28"/>
          <w:szCs w:val="28"/>
          <w:rtl/>
        </w:rPr>
        <w:t xml:space="preserve">للاستحالة،فإنّهما حینئذ بمنزلة الرماد.</w:t>
      </w:r>
    </w:p>
    <w:p>
      <w:pPr>
        <w:pStyle w:val="BookText"/>
      </w:pPr>
      <w:r>
        <w:rPr>
          <w:rFonts w:ascii="IRNazanin" w:hAnsi="IRNazanin" w:eastAsia="IRNazanin" w:cs="IRNazanin"/>
          <w:lang w:bidi="fa-IR"/>
          <w:color w:val="111111"/>
          <w:sz w:val="28"/>
          <w:szCs w:val="28"/>
          <w:rtl/>
        </w:rPr>
        <w:t xml:space="preserve">قوله: (و تراب القبر).</w:t>
      </w:r>
    </w:p>
    <w:p>
      <w:pPr>
        <w:pStyle w:val="BookText"/>
      </w:pPr>
      <w:r>
        <w:rPr>
          <w:rFonts w:ascii="IRNazanin" w:hAnsi="IRNazanin" w:eastAsia="IRNazanin" w:cs="IRNazanin"/>
          <w:lang w:bidi="fa-IR"/>
          <w:color w:val="111111"/>
          <w:sz w:val="28"/>
          <w:szCs w:val="28"/>
          <w:rtl/>
        </w:rPr>
        <w:t xml:space="preserve">لأنّه أرض،سواء تکرر النّبش أم لا،لأنّ الأصل الطّهارة،نعم لو علم حصول نجاسة فیه لم یجزئ،و لا یضر اختلاطه باللحم و العظم من دون مخالطة شیء من النّجاسات،إلاّ أن یعلم أن المیّت نجس،و بعض العامة منع مما علم نبشه لمخالطته صدید الموتی و لحومهم،و توقف فیما جهل حاله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المستعمل).</w:t>
      </w:r>
    </w:p>
    <w:p>
      <w:pPr>
        <w:pStyle w:val="BookText"/>
      </w:pPr>
      <w:r>
        <w:rPr>
          <w:rFonts w:ascii="IRNazanin" w:hAnsi="IRNazanin" w:eastAsia="IRNazanin" w:cs="IRNazanin"/>
          <w:lang w:bidi="fa-IR"/>
          <w:color w:val="111111"/>
          <w:sz w:val="28"/>
          <w:szCs w:val="28"/>
          <w:rtl/>
        </w:rPr>
        <w:t xml:space="preserve">إجماعا منّا لبقاء الاسم و عدم رفع الحدث،و فسّر بالممسوح به،و المتساقط عن محلّ الضّرب بنفسه أو بالنّفض،أمّا المضروب علیه فلیس بمستعمل إجماعا،فإنه کالماء المغترف منه.</w:t>
      </w:r>
    </w:p>
    <w:p>
      <w:pPr>
        <w:pStyle w:val="BookText"/>
      </w:pPr>
      <w:r>
        <w:rPr>
          <w:rFonts w:ascii="IRNazanin" w:hAnsi="IRNazanin" w:eastAsia="IRNazanin" w:cs="IRNazanin"/>
          <w:lang w:bidi="fa-IR"/>
          <w:color w:val="111111"/>
          <w:sz w:val="28"/>
          <w:szCs w:val="28"/>
          <w:rtl/>
        </w:rPr>
        <w:t xml:space="preserve">قوله: (و الأعفر،و الأسود،و الأحمر،و الأبیض،و البطحاء،و سحاقة الخزف،و الآجر،و الحجر).</w:t>
      </w:r>
    </w:p>
    <w:p>
      <w:pPr>
        <w:pStyle w:val="BookText"/>
      </w:pPr>
      <w:r>
        <w:rPr>
          <w:rFonts w:ascii="IRNazanin" w:hAnsi="IRNazanin" w:eastAsia="IRNazanin" w:cs="IRNazanin"/>
          <w:lang w:bidi="fa-IR"/>
          <w:color w:val="111111"/>
          <w:sz w:val="28"/>
          <w:szCs w:val="28"/>
          <w:rtl/>
        </w:rPr>
        <w:t xml:space="preserve">یجوز التیمّم بجمیع أنواع التّراب لصدق اسم الصّعید علیها،و الأعفر:هو الّذی لا یخلص بیاضه بل تشوبه حمرة،و الأحمر و منه-الأرمنی-الذی یتداوی به،و الأبیض هو الّذی یؤکل سفها،و البطحاء مسیل واسع فیه دقاق الحصی،أو التّراب اللّین فی مسیل الماء،و یجوز التیمم بذلک کلّه لصدق اسم الأرض علیه.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یکره السبخ و الرمل،و یستحب من العوالی. و لو فقد التراب تیمم بغبار ثوبه،أو عرف دابته،أو لبد السرج،  و امّا سحاقة الخزف و الآجر فیبنی الجواز فیهما علی عدم الخروج بالطبخ عن الأرض،و قد توقف فیه المصنّف فی المنتهی </w:t>
      </w:r>
      <w:r>
        <w:rPr>
          <w:rStyle w:val="FootnoteReference"/>
        </w:rPr>
        <w:footnoteReference w:id="1898"/>
      </w:r>
      <w:r>
        <w:rPr>
          <w:rFonts w:ascii="IRNazanin" w:hAnsi="IRNazanin" w:eastAsia="IRNazanin" w:cs="IRNazanin"/>
          <w:lang w:bidi="fa-IR"/>
          <w:color w:val="111111"/>
          <w:sz w:val="28"/>
          <w:szCs w:val="28"/>
          <w:rtl/>
        </w:rPr>
        <w:t xml:space="preserve">و ظاهر کلام ابن الجنید خروجهما عن الأرض </w:t>
      </w:r>
      <w:r>
        <w:rPr>
          <w:rStyle w:val="FootnoteReference"/>
        </w:rPr>
        <w:footnoteReference w:id="1899"/>
      </w:r>
      <w:r>
        <w:rPr>
          <w:rFonts w:ascii="IRNazanin" w:hAnsi="IRNazanin" w:eastAsia="IRNazanin" w:cs="IRNazanin"/>
          <w:lang w:bidi="fa-IR"/>
          <w:color w:val="111111"/>
          <w:sz w:val="28"/>
          <w:szCs w:val="28"/>
          <w:rtl/>
        </w:rPr>
        <w:t xml:space="preserve">،فلا یجوز التیمم بهما عنده،و الأصحّ الجواز و منع ما ادّعاه من الخروج، و سحاقة الحجر کالحجر.</w:t>
      </w:r>
    </w:p>
    <w:p>
      <w:pPr>
        <w:pStyle w:val="BookText"/>
      </w:pPr>
      <w:r>
        <w:rPr>
          <w:rFonts w:ascii="IRNazanin" w:hAnsi="IRNazanin" w:eastAsia="IRNazanin" w:cs="IRNazanin"/>
          <w:lang w:bidi="fa-IR"/>
          <w:color w:val="111111"/>
          <w:sz w:val="28"/>
          <w:szCs w:val="28"/>
          <w:rtl/>
        </w:rPr>
        <w:t xml:space="preserve">قوله: (و یکره السبخ و الرّمل).</w:t>
      </w:r>
    </w:p>
    <w:p>
      <w:pPr>
        <w:pStyle w:val="BookText"/>
      </w:pPr>
      <w:r>
        <w:rPr>
          <w:rFonts w:ascii="IRNazanin" w:hAnsi="IRNazanin" w:eastAsia="IRNazanin" w:cs="IRNazanin"/>
          <w:lang w:bidi="fa-IR"/>
          <w:color w:val="111111"/>
          <w:sz w:val="28"/>
          <w:szCs w:val="28"/>
          <w:rtl/>
        </w:rPr>
        <w:t xml:space="preserve">السبخة،بالتّحریک و التسکین الأرض المملحة النشاشة </w:t>
      </w:r>
      <w:r>
        <w:rPr>
          <w:rStyle w:val="FootnoteReference"/>
        </w:rPr>
        <w:footnoteReference w:id="1900"/>
      </w:r>
      <w:r>
        <w:rPr>
          <w:rFonts w:ascii="IRNazanin" w:hAnsi="IRNazanin" w:eastAsia="IRNazanin" w:cs="IRNazanin"/>
          <w:lang w:bidi="fa-IR"/>
          <w:color w:val="111111"/>
          <w:sz w:val="28"/>
          <w:szCs w:val="28"/>
          <w:rtl/>
        </w:rPr>
        <w:t xml:space="preserve">،و فی جواز التیمّم بها قولان:أشهر هما الجواز </w:t>
      </w:r>
      <w:r>
        <w:rPr>
          <w:rStyle w:val="FootnoteReference"/>
        </w:rPr>
        <w:footnoteReference w:id="1901"/>
      </w:r>
      <w:r>
        <w:rPr>
          <w:rFonts w:ascii="IRNazanin" w:hAnsi="IRNazanin" w:eastAsia="IRNazanin" w:cs="IRNazanin"/>
          <w:lang w:bidi="fa-IR"/>
          <w:color w:val="111111"/>
          <w:sz w:val="28"/>
          <w:szCs w:val="28"/>
          <w:rtl/>
        </w:rPr>
        <w:t xml:space="preserve">لأنّها أرض،و لو علاها الملح لم تجزئ حتی یزیله،أمّا الرمل فیجوز عندنا علی کراهیة.</w:t>
      </w:r>
    </w:p>
    <w:p>
      <w:pPr>
        <w:pStyle w:val="BookText"/>
      </w:pPr>
      <w:r>
        <w:rPr>
          <w:rFonts w:ascii="IRNazanin" w:hAnsi="IRNazanin" w:eastAsia="IRNazanin" w:cs="IRNazanin"/>
          <w:lang w:bidi="fa-IR"/>
          <w:color w:val="111111"/>
          <w:sz w:val="28"/>
          <w:szCs w:val="28"/>
          <w:rtl/>
        </w:rPr>
        <w:t xml:space="preserve">قوله: (و یستحب من العوالی).</w:t>
      </w:r>
    </w:p>
    <w:p>
      <w:pPr>
        <w:pStyle w:val="BookText"/>
      </w:pPr>
      <w:r>
        <w:rPr>
          <w:rFonts w:ascii="IRNazanin" w:hAnsi="IRNazanin" w:eastAsia="IRNazanin" w:cs="IRNazanin"/>
          <w:lang w:bidi="fa-IR"/>
          <w:color w:val="111111"/>
          <w:sz w:val="28"/>
          <w:szCs w:val="28"/>
          <w:rtl/>
        </w:rPr>
        <w:t xml:space="preserve">لبعدها عن النّجاسة،و یکره من المهابط عند علمائنا أجمع،قال أمیر المؤمنین علیه السّلام:«لا وضوء من موطإ» </w:t>
      </w:r>
      <w:r>
        <w:rPr>
          <w:rStyle w:val="FootnoteReference"/>
        </w:rPr>
        <w:footnoteReference w:id="1902"/>
      </w:r>
      <w:r>
        <w:rPr>
          <w:rFonts w:ascii="IRNazanin" w:hAnsi="IRNazanin" w:eastAsia="IRNazanin" w:cs="IRNazanin"/>
          <w:lang w:bidi="fa-IR"/>
          <w:color w:val="111111"/>
          <w:sz w:val="28"/>
          <w:szCs w:val="28"/>
          <w:rtl/>
        </w:rPr>
        <w:t xml:space="preserve">قال النّوفلی:یعنی ما تطأ علیه برجلک،ذکره فی المنتهی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فقد التّراب تیمّم بغبار ثوبه،أو عرف دابته،أو لبد السّرج).</w:t>
      </w:r>
    </w:p>
    <w:p>
      <w:pPr>
        <w:pStyle w:val="BookText"/>
      </w:pPr>
      <w:r>
        <w:rPr>
          <w:rFonts w:ascii="IRNazanin" w:hAnsi="IRNazanin" w:eastAsia="IRNazanin" w:cs="IRNazanin"/>
          <w:lang w:bidi="fa-IR"/>
          <w:color w:val="111111"/>
          <w:sz w:val="28"/>
          <w:szCs w:val="28"/>
          <w:rtl/>
        </w:rPr>
        <w:t xml:space="preserve">إذا فقد التّراب و ما فی معناه تیمّم بغبار أحد الثلاثة بأن ینفضه حتّی یعلوه الغبار،إلاّ أن یتلاشی بالنفض فیضرب علیه،فما لا غبار علیه لا یجزئ التیمّم علیه، و لیتخیر </w:t>
      </w:r>
      <w:r>
        <w:rPr>
          <w:rStyle w:val="FootnoteReference"/>
        </w:rPr>
        <w:footnoteReference w:id="1904"/>
      </w:r>
      <w:r>
        <w:rPr>
          <w:rFonts w:ascii="IRNazanin" w:hAnsi="IRNazanin" w:eastAsia="IRNazanin" w:cs="IRNazanin"/>
          <w:lang w:bidi="fa-IR"/>
          <w:color w:val="111111"/>
          <w:sz w:val="28"/>
          <w:szCs w:val="28"/>
          <w:rtl/>
        </w:rPr>
        <w:t xml:space="preserve">أکثرها غبارا إن لم یمکن جمع ما فیها،و ذکر الثلاثة لکونها مظنته لا للحصر،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یجد إلاّ الوحل تیمم به. و لو لم یجد إلاّ الثلج فان تمکن من وضع یده علیه باعتماد حتی ینتقل من الماء ما یسمی به غاسلا وجب و قدمه علی التراب،و إلاّ تیمم به بعد فقد التراب.  فلو کان معه بساط علیه غبار تیمّم به،لقول الصّادق علیه السّلام:«فان کان فی ثلج فلینفض لبد سرجه فلیتیمّم من غباره،أو شیء مغبّر»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الشیخ قدم غبار عرف الدابة و السّرج علی الثّوب </w:t>
      </w:r>
      <w:r>
        <w:rPr>
          <w:rStyle w:val="FootnoteReference"/>
        </w:rPr>
        <w:footnoteReference w:id="1906"/>
      </w:r>
      <w:r>
        <w:rPr>
          <w:rFonts w:ascii="IRNazanin" w:hAnsi="IRNazanin" w:eastAsia="IRNazanin" w:cs="IRNazanin"/>
          <w:lang w:bidi="fa-IR"/>
          <w:color w:val="111111"/>
          <w:sz w:val="28"/>
          <w:szCs w:val="28"/>
          <w:rtl/>
        </w:rPr>
        <w:t xml:space="preserve">،و ابن إدریس عکس </w:t>
      </w:r>
      <w:r>
        <w:rPr>
          <w:rStyle w:val="FootnoteReference"/>
        </w:rPr>
        <w:footnoteReference w:id="1907"/>
      </w:r>
      <w:r>
        <w:rPr>
          <w:rFonts w:ascii="IRNazanin" w:hAnsi="IRNazanin" w:eastAsia="IRNazanin" w:cs="IRNazanin"/>
          <w:lang w:bidi="fa-IR"/>
          <w:color w:val="111111"/>
          <w:sz w:val="28"/>
          <w:szCs w:val="28"/>
          <w:rtl/>
        </w:rPr>
        <w:t xml:space="preserve">،و هما ضعیفان،إذ التیمّم إنّما هو بالغبار،و لا عبرة بمحله.</w:t>
      </w:r>
    </w:p>
    <w:p>
      <w:pPr>
        <w:pStyle w:val="BookText"/>
      </w:pPr>
      <w:r>
        <w:rPr>
          <w:rFonts w:ascii="IRNazanin" w:hAnsi="IRNazanin" w:eastAsia="IRNazanin" w:cs="IRNazanin"/>
          <w:lang w:bidi="fa-IR"/>
          <w:color w:val="111111"/>
          <w:sz w:val="28"/>
          <w:szCs w:val="28"/>
          <w:rtl/>
        </w:rPr>
        <w:t xml:space="preserve">و یجب تحصیل التّراب کالماء و لو بشراء،أو استئجار،أو اتهاب و نحو ذلک.</w:t>
      </w:r>
    </w:p>
    <w:p>
      <w:pPr>
        <w:pStyle w:val="BookText"/>
      </w:pPr>
      <w:r>
        <w:rPr>
          <w:rFonts w:ascii="IRNazanin" w:hAnsi="IRNazanin" w:eastAsia="IRNazanin" w:cs="IRNazanin"/>
          <w:lang w:bidi="fa-IR"/>
          <w:color w:val="111111"/>
          <w:sz w:val="28"/>
          <w:szCs w:val="28"/>
          <w:rtl/>
        </w:rPr>
        <w:t xml:space="preserve">قوله: (و لو لم یجد إلاّ الوحل تیمّم به).</w:t>
      </w:r>
    </w:p>
    <w:p>
      <w:pPr>
        <w:pStyle w:val="BookText"/>
      </w:pPr>
      <w:r>
        <w:rPr>
          <w:rFonts w:ascii="IRNazanin" w:hAnsi="IRNazanin" w:eastAsia="IRNazanin" w:cs="IRNazanin"/>
          <w:lang w:bidi="fa-IR"/>
          <w:color w:val="111111"/>
          <w:sz w:val="28"/>
          <w:szCs w:val="28"/>
          <w:rtl/>
        </w:rPr>
        <w:t xml:space="preserve">إن أمکن تجفیف الوحل بوجه تعیّن،و لو بأن یضرب علیه ثم یدع یدیه حتّی یجف ما علیهما،و حینئذ فیقدمه علی الغبار لأنه تراب،فیفرکه علی شیء ثم یضرب علیه،و إن تعذر ذلک لم یجز التیمّم به إلاّ بعد فقد الغبار،لقول الباقر و الصّادق علیهما السّلام بعد ذکر التیمّم بالغبار إذا لم یجد إلا الطین:انّه یتیمّم منه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یجد إلاّ الثّلج فان تمکن من وضع یده علیه باعتماد حتی ینتقل من الماء ما یسمّی به غاسلا وجب،و قدمه علی التّراب).</w:t>
      </w:r>
    </w:p>
    <w:p>
      <w:pPr>
        <w:pStyle w:val="BookText"/>
      </w:pPr>
      <w:r>
        <w:rPr>
          <w:rFonts w:ascii="IRNazanin" w:hAnsi="IRNazanin" w:eastAsia="IRNazanin" w:cs="IRNazanin"/>
          <w:lang w:bidi="fa-IR"/>
          <w:color w:val="111111"/>
          <w:sz w:val="28"/>
          <w:szCs w:val="28"/>
          <w:rtl/>
        </w:rPr>
        <w:t xml:space="preserve">لا إشکال فی هذا الحکم،لأنّ المتمکّن من الطّهارة المائیة لا یجزئه التیمّم، و لقول الصّادق علیه السّلام فی صحیحة محمّد بن مسلم و قد سأله عن الرّجل یجنب فی السّفر و لا یجد إلاّ الثّلج،قال:«یغتسل بالثّلج،أو بماء النّهر» </w:t>
      </w:r>
      <w:r>
        <w:rPr>
          <w:rStyle w:val="FootnoteReference"/>
        </w:rPr>
        <w:footnoteReference w:id="1909"/>
      </w:r>
      <w:r>
        <w:rPr>
          <w:rFonts w:ascii="IRNazanin" w:hAnsi="IRNazanin" w:eastAsia="IRNazanin" w:cs="IRNazanin"/>
          <w:lang w:bidi="fa-IR"/>
          <w:color w:val="111111"/>
          <w:sz w:val="28"/>
          <w:szCs w:val="28"/>
          <w:rtl/>
        </w:rPr>
        <w:t xml:space="preserve">و لو تمکن من إذابته بالإسخان أو بتکسیره فکذلک.</w:t>
      </w:r>
    </w:p>
    <w:p>
      <w:pPr>
        <w:pStyle w:val="BookText"/>
      </w:pPr>
      <w:r>
        <w:rPr>
          <w:rFonts w:ascii="IRNazanin" w:hAnsi="IRNazanin" w:eastAsia="IRNazanin" w:cs="IRNazanin"/>
          <w:lang w:bidi="fa-IR"/>
          <w:color w:val="111111"/>
          <w:sz w:val="28"/>
          <w:szCs w:val="28"/>
          <w:rtl/>
        </w:rPr>
        <w:t xml:space="preserve">قوله: (و إلا تیمّم به بعد فقد التّراب).</w:t>
      </w:r>
    </w:p>
    <w:p>
      <w:pPr>
        <w:pStyle w:val="BookText"/>
      </w:pPr>
      <w:r>
        <w:rPr>
          <w:rFonts w:ascii="IRNazanin" w:hAnsi="IRNazanin" w:eastAsia="IRNazanin" w:cs="IRNazanin"/>
          <w:lang w:bidi="fa-IR"/>
          <w:color w:val="111111"/>
          <w:sz w:val="28"/>
          <w:szCs w:val="28"/>
          <w:rtl/>
        </w:rPr>
        <w:t xml:space="preserve">المراد فقد التّراب و ما فی معناه من حجر و رمل،و کذا الغبار و الوحل،و معنی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العبارة انّه إذا لم یتمکّن من وضع یدیه علی الثّلج حتّی ینتقل من الماء ما یسمّی به غاسلا تیمّم به،و التیمّم فی عبارته یحتمل أمرین:</w:t>
      </w:r>
    </w:p>
    <w:p>
      <w:pPr>
        <w:pStyle w:val="BookText"/>
      </w:pPr>
      <w:r>
        <w:rPr>
          <w:rFonts w:ascii="IRNazanin" w:hAnsi="IRNazanin" w:eastAsia="IRNazanin" w:cs="IRNazanin"/>
          <w:lang w:bidi="fa-IR"/>
          <w:color w:val="111111"/>
          <w:sz w:val="28"/>
          <w:szCs w:val="28"/>
          <w:rtl/>
        </w:rPr>
        <w:t xml:space="preserve">أحدهما:أن یمسح وجهه و جمیع أعضاء الوضوء،أو الغسل به و یکون إطلاق التیمّم علیه مجازا،و هو مختار الشّیخین </w:t>
      </w:r>
      <w:r>
        <w:rPr>
          <w:rStyle w:val="FootnoteReference"/>
        </w:rPr>
        <w:footnoteReference w:id="1910"/>
      </w:r>
      <w:r>
        <w:rPr>
          <w:rFonts w:ascii="IRNazanin" w:hAnsi="IRNazanin" w:eastAsia="IRNazanin" w:cs="IRNazanin"/>
          <w:lang w:bidi="fa-IR"/>
          <w:color w:val="111111"/>
          <w:sz w:val="28"/>
          <w:szCs w:val="28"/>
          <w:rtl/>
        </w:rPr>
        <w:t xml:space="preserve">،و إلیه ذهب فی المختلف </w:t>
      </w:r>
      <w:r>
        <w:rPr>
          <w:rStyle w:val="FootnoteReference"/>
        </w:rPr>
        <w:footnoteReference w:id="1911"/>
      </w:r>
      <w:r>
        <w:rPr>
          <w:rFonts w:ascii="IRNazanin" w:hAnsi="IRNazanin" w:eastAsia="IRNazanin" w:cs="IRNazanin"/>
          <w:lang w:bidi="fa-IR"/>
          <w:color w:val="111111"/>
          <w:sz w:val="28"/>
          <w:szCs w:val="28"/>
          <w:rtl/>
        </w:rPr>
        <w:t xml:space="preserve">و غیره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الثّانی:أن یمسح وجهه و یدیه بنداوته بعد الضّرب،کما یظهر من المرتضی </w:t>
      </w:r>
      <w:r>
        <w:rPr>
          <w:rStyle w:val="FootnoteReference"/>
        </w:rPr>
        <w:footnoteReference w:id="1913"/>
      </w:r>
      <w:r>
        <w:rPr>
          <w:rFonts w:ascii="Amiri" w:hAnsi="Amiri" w:eastAsia="Amiri" w:cs="Amiri"/>
          <w:lang w:bidi="ar-SA"/>
          <w:color w:val="111111"/>
          <w:sz w:val="28"/>
          <w:szCs w:val="28"/>
          <w:rtl/>
        </w:rPr>
        <w:t xml:space="preserve">،و سلاّر </w:t>
      </w:r>
      <w:r>
        <w:rPr>
          <w:rStyle w:val="FootnoteReference"/>
        </w:rPr>
        <w:footnoteReference w:id="1914"/>
      </w:r>
      <w:r>
        <w:rPr>
          <w:rFonts w:ascii="IRNazanin" w:hAnsi="IRNazanin" w:eastAsia="IRNazanin" w:cs="IRNazanin"/>
          <w:lang w:bidi="fa-IR"/>
          <w:color w:val="111111"/>
          <w:sz w:val="28"/>
          <w:szCs w:val="28"/>
          <w:rtl/>
        </w:rPr>
        <w:t xml:space="preserve">،و مستند ذلک ما رواه محمّد بن مسلم فی الصّحیح،قال:</w:t>
      </w:r>
    </w:p>
    <w:p>
      <w:pPr>
        <w:pStyle w:val="BookText"/>
      </w:pPr>
      <w:r>
        <w:rPr>
          <w:rFonts w:ascii="IRNazanin" w:hAnsi="IRNazanin" w:eastAsia="IRNazanin" w:cs="IRNazanin"/>
          <w:lang w:bidi="fa-IR"/>
          <w:color w:val="111111"/>
          <w:sz w:val="28"/>
          <w:szCs w:val="28"/>
          <w:rtl/>
        </w:rPr>
        <w:t xml:space="preserve">سألت أبا عبد اللَّه علیه السّلام عن الرّجل یجنب فی السّفر فلا یجد إلاّ الثّلج،أو ماء جامدا،قال:«هو بمنزلة الضّرورة،یتیمّم و لا أری أن یعود إلی هذه الأرض الّتی توبق دینه» </w:t>
      </w:r>
      <w:r>
        <w:rPr>
          <w:rStyle w:val="FootnoteReference"/>
        </w:rPr>
        <w:footnoteReference w:id="1915"/>
      </w:r>
      <w:r>
        <w:rPr>
          <w:rFonts w:ascii="IRNazanin" w:hAnsi="IRNazanin" w:eastAsia="IRNazanin" w:cs="IRNazanin"/>
          <w:lang w:bidi="fa-IR"/>
          <w:color w:val="111111"/>
          <w:sz w:val="28"/>
          <w:szCs w:val="28"/>
          <w:rtl/>
        </w:rPr>
        <w:t xml:space="preserve">،و الحدیث یحتمل أمرین:</w:t>
      </w:r>
    </w:p>
    <w:p>
      <w:pPr>
        <w:pStyle w:val="BookText"/>
      </w:pPr>
      <w:r>
        <w:rPr>
          <w:rFonts w:ascii="IRNazanin" w:hAnsi="IRNazanin" w:eastAsia="IRNazanin" w:cs="IRNazanin"/>
          <w:lang w:bidi="fa-IR"/>
          <w:color w:val="111111"/>
          <w:sz w:val="28"/>
          <w:szCs w:val="28"/>
          <w:rtl/>
        </w:rPr>
        <w:t xml:space="preserve">أحدهما:أن یراد بقوله علیه السّلام:«هو بمنزلة الضّرورة یتیمم»تیممه بالثّلج،و یؤید هذا قول السّائل:فلا یجد إلا الثّلج،أو ماء جامدا،و حینئذ فیکون التیمّم به محتملا لمسح أعضاء الطّهارة به،مجازا عن التیمّم الحقیقی،للاشتراک فی المسح،کما یحتمل مسح أعضاء التیمّم به بعد الضّرب علیه.</w:t>
      </w:r>
    </w:p>
    <w:p>
      <w:pPr>
        <w:pStyle w:val="BookText"/>
      </w:pPr>
      <w:r>
        <w:rPr>
          <w:rFonts w:ascii="IRNazanin" w:hAnsi="IRNazanin" w:eastAsia="IRNazanin" w:cs="IRNazanin"/>
          <w:lang w:bidi="fa-IR"/>
          <w:color w:val="111111"/>
          <w:sz w:val="28"/>
          <w:szCs w:val="28"/>
          <w:rtl/>
        </w:rPr>
        <w:t xml:space="preserve">الثّانی:أن یراد بقوله علیه السّلام:«یتیمّم»:التیمّم بالتّراب،علی معنی أنّ السّائل أراد أنّ الجنب لم یجد ما یغتسل به إلاّ الثّلج،أو ماء جامدا،و لم یرد أنّ التّراب لیس بموجود،و یؤید هذا المعنی قوله علیه السّلام:«هو بمنزلة الضّرورة»،بل المتبادر إلی الفهم هو هذا المعنی،و علی تقدیر احتمال الحدیث فلا دلالة فیه علی التیمّم بالثّلج بحال سوی ما أراده المصنّف تبعا للشّیخین و ما یظهر من کلام المرتضی.</w:t>
      </w:r>
    </w:p>
    <w:p>
      <w:pPr>
        <w:pStyle w:val="BookText"/>
      </w:pPr>
      <w:r>
        <w:rPr>
          <w:rFonts w:ascii="IRNazanin" w:hAnsi="IRNazanin" w:eastAsia="IRNazanin" w:cs="IRNazanin"/>
          <w:lang w:bidi="fa-IR"/>
          <w:color w:val="111111"/>
          <w:sz w:val="28"/>
          <w:szCs w:val="28"/>
          <w:rtl/>
        </w:rPr>
        <w:t xml:space="preserve">و احتج المصنّف أیضا بأنّ المتطهر یجب علیه مماسة أعضاء الطّهارة بالماء و إجراؤه علیها،فإذا تعذّر الثّانی وجب الأوّل،إذ لا یلزم من سقوط أحد الواجبین لعذر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لم یجد ماء و لا ترابا طاهرا،فالأقوی سقوط الصلاة أداء و قضاء.  سقوط الآخر،و فیه نظر،لأنه إن أراد وجوب المماسة من حیث هی کذلک فممنوع،أو لکونها جزءا من مفهوم الغسل الّذی هو عبارة عن المماسة مع الجریان،فمسلم،لکن إنّما یجب مع إمکان الجزء الآخر،لأن وجوبه إنّما هو حال کونه جزءا لا مطلقا.</w:t>
      </w:r>
    </w:p>
    <w:p>
      <w:pPr>
        <w:pStyle w:val="BookText"/>
      </w:pPr>
      <w:r>
        <w:rPr>
          <w:rFonts w:ascii="IRNazanin" w:hAnsi="IRNazanin" w:eastAsia="IRNazanin" w:cs="IRNazanin"/>
          <w:lang w:bidi="fa-IR"/>
          <w:color w:val="111111"/>
          <w:sz w:val="28"/>
          <w:szCs w:val="28"/>
          <w:rtl/>
        </w:rPr>
        <w:t xml:space="preserve">و الأصحّ أنّه إن لم یمکن استعمال الثّلج فی الوضوء و الغسل بحیث یتحقّق به الغسل المشتمل علی الجریان،و لم یجد شیئا آخر یتیمّم به فهو فاقد الطهورین،و هو مختار ابن إدریس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لم یجد ماء و لا ترابا طاهرا فالأقوی سقوط الصّلاة أداء و قضاء).</w:t>
      </w:r>
    </w:p>
    <w:p>
      <w:pPr>
        <w:pStyle w:val="BookText"/>
      </w:pPr>
      <w:r>
        <w:rPr>
          <w:rFonts w:ascii="IRNazanin" w:hAnsi="IRNazanin" w:eastAsia="IRNazanin" w:cs="IRNazanin"/>
          <w:lang w:bidi="fa-IR"/>
          <w:color w:val="111111"/>
          <w:sz w:val="28"/>
          <w:szCs w:val="28"/>
          <w:rtl/>
        </w:rPr>
        <w:t xml:space="preserve">أی:لو لم یجد ماء طاهرا،و لا ترابا طاهرا،حذف من الأوّل لدلالة الثّانی علیه، فانّ وجود النّجس کعدمه،و کذا المشتبه به،لأنّ المطهّر لا بد أن یکون طاهرا،و لیس المراد ظاهر اللّفظ،لأن سقوط الصّلاة إنّما یتحقق إذا فقد المطهر بأنواعه من ماء و تراب، و غبار و وحل،و کأنّه اعتمد علی ما أسلفه آنفا.</w:t>
      </w:r>
    </w:p>
    <w:p>
      <w:pPr>
        <w:pStyle w:val="BookText"/>
      </w:pPr>
      <w:r>
        <w:rPr>
          <w:rFonts w:ascii="IRNazanin" w:hAnsi="IRNazanin" w:eastAsia="IRNazanin" w:cs="IRNazanin"/>
          <w:lang w:bidi="fa-IR"/>
          <w:color w:val="111111"/>
          <w:sz w:val="28"/>
          <w:szCs w:val="28"/>
          <w:rtl/>
        </w:rPr>
        <w:t xml:space="preserve">إذا عرفت ذلک،فسقوط الأداء هو ظاهر مذهب أصحابنا،لأن الطّهارة شرط للصّلاة مطلقا لقوله علیه السّلام:«لا صلاة إلا بطهور» </w:t>
      </w:r>
      <w:r>
        <w:rPr>
          <w:rStyle w:val="FootnoteReference"/>
        </w:rPr>
        <w:footnoteReference w:id="1917"/>
      </w:r>
      <w:r>
        <w:rPr>
          <w:rFonts w:ascii="IRNazanin" w:hAnsi="IRNazanin" w:eastAsia="IRNazanin" w:cs="IRNazanin"/>
          <w:lang w:bidi="fa-IR"/>
          <w:color w:val="111111"/>
          <w:sz w:val="28"/>
          <w:szCs w:val="28"/>
          <w:rtl/>
        </w:rPr>
        <w:t xml:space="preserve">و قد تعذّرت،فیسقط التّکلیف بها لامتناع التّکلیف بما لیس بمقدور،و یلزم من سقوط التّکلیف بالشرط سقوط المشروط،و إلاّ فإن بقی الاشتراط لزم تکلیف ما لا یطاق،و إن انتفی خرج المشروط مطلقا عن کونه مشروطا مطلقا،و هو باطل.</w:t>
      </w:r>
    </w:p>
    <w:p>
      <w:pPr>
        <w:pStyle w:val="BookText"/>
      </w:pPr>
      <w:r>
        <w:rPr>
          <w:rFonts w:ascii="IRNazanin" w:hAnsi="IRNazanin" w:eastAsia="IRNazanin" w:cs="IRNazanin"/>
          <w:lang w:bidi="fa-IR"/>
          <w:color w:val="111111"/>
          <w:sz w:val="28"/>
          <w:szCs w:val="28"/>
          <w:rtl/>
        </w:rPr>
        <w:t xml:space="preserve">أما سقوط القضاء فللأصحاب فیه قولان:</w:t>
      </w:r>
    </w:p>
    <w:p>
      <w:pPr>
        <w:pStyle w:val="BookText"/>
      </w:pPr>
      <w:r>
        <w:rPr>
          <w:rFonts w:ascii="IRNazanin" w:hAnsi="IRNazanin" w:eastAsia="IRNazanin" w:cs="IRNazanin"/>
          <w:lang w:bidi="fa-IR"/>
          <w:color w:val="111111"/>
          <w:sz w:val="28"/>
          <w:szCs w:val="28"/>
          <w:rtl/>
        </w:rPr>
        <w:t xml:space="preserve">أحدهما-و هو الأصحّ،و اختاره المصنّف </w:t>
      </w:r>
      <w:r>
        <w:rPr>
          <w:rStyle w:val="FootnoteReference"/>
        </w:rPr>
        <w:footnoteReference w:id="1918"/>
      </w:r>
      <w:r>
        <w:rPr>
          <w:rFonts w:ascii="Amiri" w:hAnsi="Amiri" w:eastAsia="Amiri" w:cs="Amiri"/>
          <w:lang w:bidi="ar-SA"/>
          <w:color w:val="111111"/>
          <w:sz w:val="28"/>
          <w:szCs w:val="28"/>
          <w:rtl/>
        </w:rPr>
        <w:t xml:space="preserve">و جماعة- </w:t>
      </w:r>
      <w:r>
        <w:rPr>
          <w:rStyle w:val="FootnoteReference"/>
        </w:rPr>
        <w:footnoteReference w:id="1919"/>
      </w:r>
      <w:r>
        <w:rPr>
          <w:rFonts w:ascii="IRNazanin" w:hAnsi="IRNazanin" w:eastAsia="IRNazanin" w:cs="IRNazanin"/>
          <w:lang w:bidi="fa-IR"/>
          <w:color w:val="111111"/>
          <w:sz w:val="28"/>
          <w:szCs w:val="28"/>
          <w:rtl/>
        </w:rPr>
        <w:t xml:space="preserve">:السّقوط لانتفاء المقتضی،فإنّ القضاء إنّما یجب بأمر جدید و لم یثبت،و لأنّ الأداء لم یتحقق وجوبه، فلا یجب القضاء بطریق أولی.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الثّانی-و اختاره شیخنا الشّهید- </w:t>
      </w:r>
      <w:r>
        <w:rPr>
          <w:rStyle w:val="FootnoteReference"/>
        </w:rPr>
        <w:footnoteReference w:id="1920"/>
      </w:r>
      <w:r>
        <w:rPr>
          <w:rFonts w:ascii="IRNazanin" w:hAnsi="IRNazanin" w:eastAsia="IRNazanin" w:cs="IRNazanin"/>
          <w:lang w:bidi="fa-IR"/>
          <w:color w:val="111111"/>
          <w:sz w:val="28"/>
          <w:szCs w:val="28"/>
          <w:rtl/>
        </w:rPr>
        <w:t xml:space="preserve">:وجوب القضاء،و هو الظّاهر من عبارة الشّیخ فی المبسوط </w:t>
      </w:r>
      <w:r>
        <w:rPr>
          <w:rStyle w:val="FootnoteReference"/>
        </w:rPr>
        <w:footnoteReference w:id="1921"/>
      </w:r>
      <w:r>
        <w:rPr>
          <w:rFonts w:ascii="IRNazanin" w:hAnsi="IRNazanin" w:eastAsia="IRNazanin" w:cs="IRNazanin"/>
          <w:lang w:bidi="fa-IR"/>
          <w:color w:val="111111"/>
          <w:sz w:val="28"/>
          <w:szCs w:val="28"/>
          <w:rtl/>
        </w:rPr>
        <w:t xml:space="preserve">لقوله علیه السّلام:«من فاتته صلاة فریضة فلیقضها کما فاتته» </w:t>
      </w:r>
      <w:r>
        <w:rPr>
          <w:rStyle w:val="FootnoteReference"/>
        </w:rPr>
        <w:footnoteReference w:id="1922"/>
      </w:r>
      <w:r>
        <w:rPr>
          <w:rFonts w:ascii="Amiri" w:hAnsi="Amiri" w:eastAsia="Amiri" w:cs="Amiri"/>
          <w:lang w:bidi="ar-SA"/>
          <w:color w:val="111111"/>
          <w:sz w:val="28"/>
          <w:szCs w:val="28"/>
          <w:rtl/>
        </w:rPr>
        <w:t xml:space="preserve">و هو شامل لصورة النّزاع لأن(من)من أدوات العموم.</w:t>
      </w:r>
    </w:p>
    <w:p>
      <w:pPr>
        <w:pStyle w:val="BookText"/>
      </w:pPr>
      <w:r>
        <w:rPr>
          <w:rFonts w:ascii="IRNazanin" w:hAnsi="IRNazanin" w:eastAsia="IRNazanin" w:cs="IRNazanin"/>
          <w:lang w:bidi="fa-IR"/>
          <w:color w:val="111111"/>
          <w:sz w:val="28"/>
          <w:szCs w:val="28"/>
          <w:rtl/>
        </w:rPr>
        <w:t xml:space="preserve">و أجاب عنه فی المختلف بأنّ المراد:من فاتته صلاة یجب علیه أداؤها فلیقضها، إذ من لا یجب علیه الأداء لا یجب علیه القضاء کالصّبی و المجنون </w:t>
      </w:r>
      <w:r>
        <w:rPr>
          <w:rStyle w:val="FootnoteReference"/>
        </w:rPr>
        <w:footnoteReference w:id="1923"/>
      </w:r>
      <w:r>
        <w:rPr>
          <w:rFonts w:ascii="IRNazanin" w:hAnsi="IRNazanin" w:eastAsia="IRNazanin" w:cs="IRNazanin"/>
          <w:lang w:bidi="fa-IR"/>
          <w:color w:val="111111"/>
          <w:sz w:val="28"/>
          <w:szCs w:val="28"/>
          <w:rtl/>
        </w:rPr>
        <w:t xml:space="preserve">.و فیه نظر،لأنّ القضاء قد یجب علی من لا یجب علیه الأداء،کما فی النّائم و شارب المرقد علی وجه، و المسافر فی الصّوم.</w:t>
      </w:r>
    </w:p>
    <w:p>
      <w:pPr>
        <w:pStyle w:val="BookText"/>
      </w:pPr>
      <w:r>
        <w:rPr>
          <w:rFonts w:ascii="IRNazanin" w:hAnsi="IRNazanin" w:eastAsia="IRNazanin" w:cs="IRNazanin"/>
          <w:lang w:bidi="fa-IR"/>
          <w:color w:val="111111"/>
          <w:sz w:val="28"/>
          <w:szCs w:val="28"/>
          <w:rtl/>
        </w:rPr>
        <w:t xml:space="preserve">و یمکن استفادة اعتبار الوجوب علیه من قوله:(فریضة)لأن فعیلا بمعنی المفعول،أی:مفروضة و هی الواجبة،و یبعد أن یراد وجوبها علی غیره،بأن یکون التّقدیر من فاتته صلاة مفروضة علی غیره،لأن ذلک خلاف الظّاهر من حیث أنّ المتبادر غیره،و أنّه یحتاج إلی زیادة التّقدیر.</w:t>
      </w:r>
    </w:p>
    <w:p>
      <w:pPr>
        <w:pStyle w:val="BookText"/>
      </w:pPr>
      <w:r>
        <w:rPr>
          <w:rFonts w:ascii="IRNazanin" w:hAnsi="IRNazanin" w:eastAsia="IRNazanin" w:cs="IRNazanin"/>
          <w:lang w:bidi="fa-IR"/>
          <w:color w:val="111111"/>
          <w:sz w:val="28"/>
          <w:szCs w:val="28"/>
          <w:rtl/>
        </w:rPr>
        <w:t xml:space="preserve">فان قیل:یمکن أن یراد بفریضة ما من شأنها أن تکون فریضة،فیتناول صورة النزاع.</w:t>
      </w:r>
    </w:p>
    <w:p>
      <w:pPr>
        <w:pStyle w:val="BookText"/>
      </w:pPr>
      <w:r>
        <w:rPr>
          <w:rFonts w:ascii="IRNazanin" w:hAnsi="IRNazanin" w:eastAsia="IRNazanin" w:cs="IRNazanin"/>
          <w:lang w:bidi="fa-IR"/>
          <w:color w:val="111111"/>
          <w:sz w:val="28"/>
          <w:szCs w:val="28"/>
          <w:rtl/>
        </w:rPr>
        <w:t xml:space="preserve">قلنا:و إن أمکن،إلا أنّ السّابق إلی الفهم هو ما قلناه مع استغنائه عن زیادة التّقدیر،و إمکان إرادته غیر کاف فی وجوب القضاء لإمکان العدم،و الأصل براءة الذّمة،و بما حققناه یظهر ضعف ما ذکره المصنّف آخرا فی المختلف معترضا به علی الجواب الّذی حکیناه عنه سابقا،من أن وجوب القضاء معلّق علی الفوات مطلقا، و التخصیص بوجوب الأداء لم یدل اللّفظ علیه،و إخراج الصّبی و المجنون بدلیل خاصّ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32" w:name="pg10513_105853"/>
    <w:bookmarkEnd w:id="132"/>
    <w:p>
      <w:pPr>
        <w:pStyle w:val="Heading4"/>
      </w:pPr>
      <w:bookmarkStart w:id="374" w:name="_Toc241"/>
      <w:r>
        <w:t>الفصل الثالث:فی کیفیته</w:t>
      </w:r>
      <w:bookmarkEnd w:id="374"/>
    </w:p>
    <w:p>
      <w:pPr>
        <w:pStyle w:val="BookText"/>
      </w:pPr>
      <w:r>
        <w:rPr>
          <w:rFonts w:ascii="IRNazanin" w:hAnsi="IRNazanin" w:eastAsia="IRNazanin" w:cs="IRNazanin"/>
          <w:lang w:bidi="fa-IR"/>
          <w:color w:val="111111"/>
          <w:sz w:val="28"/>
          <w:szCs w:val="28"/>
          <w:rtl/>
        </w:rPr>
        <w:t xml:space="preserve">الفصل الثالث:فی کیفیته:</w:t>
      </w:r>
    </w:p>
    <w:p>
      <w:pPr>
        <w:pStyle w:val="BookText"/>
      </w:pPr>
      <w:r>
        <w:rPr>
          <w:rFonts w:ascii="IRNazanin" w:hAnsi="IRNazanin" w:eastAsia="IRNazanin" w:cs="IRNazanin"/>
          <w:lang w:bidi="fa-IR"/>
          <w:color w:val="111111"/>
          <w:sz w:val="28"/>
          <w:szCs w:val="28"/>
          <w:rtl/>
        </w:rPr>
        <w:t xml:space="preserve">و تجب فیه النیّة المشتملة علی الاستباحة-دون رفع الحدث فیبطل معه-و التقرب،و إیقاعه لوجوبه أو ندبه   قوله: (الفصل الثّالث:فی کیفیته و تجب فیه النیّة المشتملة علی الاستباحة دون رفع الحدث فیبطل معه،و التقرب و إیقاعه لوجوبه أو ندبه).</w:t>
      </w:r>
    </w:p>
    <w:p>
      <w:pPr>
        <w:pStyle w:val="BookText"/>
      </w:pPr>
      <w:r>
        <w:rPr>
          <w:rFonts w:ascii="IRNazanin" w:hAnsi="IRNazanin" w:eastAsia="IRNazanin" w:cs="IRNazanin"/>
          <w:lang w:bidi="fa-IR"/>
          <w:color w:val="111111"/>
          <w:sz w:val="28"/>
          <w:szCs w:val="28"/>
          <w:rtl/>
        </w:rPr>
        <w:t xml:space="preserve">وجوب النیّة فی التیمّم بإجماع علماء الإسلام إلا من شذّ </w:t>
      </w:r>
      <w:r>
        <w:rPr>
          <w:rStyle w:val="FootnoteReference"/>
        </w:rPr>
        <w:footnoteReference w:id="1925"/>
      </w:r>
      <w:r>
        <w:rPr>
          <w:rFonts w:ascii="IRNazanin" w:hAnsi="IRNazanin" w:eastAsia="IRNazanin" w:cs="IRNazanin"/>
          <w:lang w:bidi="fa-IR"/>
          <w:color w:val="111111"/>
          <w:sz w:val="28"/>
          <w:szCs w:val="28"/>
          <w:rtl/>
        </w:rPr>
        <w:t xml:space="preserve">،و یدلّ علیه مع ذلک ظاهر الآیة </w:t>
      </w:r>
      <w:r>
        <w:rPr>
          <w:rStyle w:val="FootnoteReference"/>
        </w:rPr>
        <w:footnoteReference w:id="1926"/>
      </w:r>
      <w:r>
        <w:rPr>
          <w:rFonts w:ascii="IRNazanin" w:hAnsi="IRNazanin" w:eastAsia="IRNazanin" w:cs="IRNazanin"/>
          <w:lang w:bidi="fa-IR"/>
          <w:color w:val="111111"/>
          <w:sz w:val="28"/>
          <w:szCs w:val="28"/>
          <w:rtl/>
        </w:rPr>
        <w:t xml:space="preserve">و الحدیث </w:t>
      </w:r>
      <w:r>
        <w:rPr>
          <w:rStyle w:val="FootnoteReference"/>
        </w:rPr>
        <w:footnoteReference w:id="1927"/>
      </w:r>
      <w:r>
        <w:rPr>
          <w:rFonts w:ascii="IRNazanin" w:hAnsi="IRNazanin" w:eastAsia="IRNazanin" w:cs="IRNazanin"/>
          <w:lang w:bidi="fa-IR"/>
          <w:color w:val="111111"/>
          <w:sz w:val="28"/>
          <w:szCs w:val="28"/>
          <w:rtl/>
        </w:rPr>
        <w:t xml:space="preserve">،و لا ریب فی اعتبار قصد الاستباحة لامتناع حصولها بدون النیّة دون الرّفع،فلو اقتصر علیه لم یصحّ لامتناع حصوله بالتیمّم،و إلاّ لما بطل إلاّ به،و الإجماع علی أنّ المتیمّم إذا تمکن من استعمال الماء تطهر عن الحدث السّابق.</w:t>
      </w:r>
    </w:p>
    <w:p>
      <w:pPr>
        <w:pStyle w:val="BookText"/>
      </w:pPr>
      <w:r>
        <w:rPr>
          <w:rFonts w:ascii="IRNazanin" w:hAnsi="IRNazanin" w:eastAsia="IRNazanin" w:cs="IRNazanin"/>
          <w:lang w:bidi="fa-IR"/>
          <w:color w:val="111111"/>
          <w:sz w:val="28"/>
          <w:szCs w:val="28"/>
          <w:rtl/>
        </w:rPr>
        <w:t xml:space="preserve">و یحتمل الصّحة لاستلزامه الاستباحة،فیدخل تحت النیّة،و هو ضعیف.و لو ضمّه إلی الاستباحة لغا و صحت النیّة،و ظاهر قوله فی الکتاب:(فیبطل معه)عدم الصّحة هنا أیضا.</w:t>
      </w:r>
    </w:p>
    <w:p>
      <w:pPr>
        <w:pStyle w:val="BookText"/>
      </w:pPr>
      <w:r>
        <w:rPr>
          <w:rFonts w:ascii="IRNazanin" w:hAnsi="IRNazanin" w:eastAsia="IRNazanin" w:cs="IRNazanin"/>
          <w:lang w:bidi="fa-IR"/>
          <w:color w:val="111111"/>
          <w:sz w:val="28"/>
          <w:szCs w:val="28"/>
          <w:rtl/>
        </w:rPr>
        <w:t xml:space="preserve">و فی الذّکری:لو نوی رفع المانع من الصّلاة صحّ و کان فی معنی الاستباحة </w:t>
      </w:r>
      <w:r>
        <w:rPr>
          <w:rStyle w:val="FootnoteReference"/>
        </w:rPr>
        <w:footnoteReference w:id="1928"/>
      </w:r>
      <w:r>
        <w:rPr>
          <w:rFonts w:ascii="IRNazanin" w:hAnsi="IRNazanin" w:eastAsia="IRNazanin" w:cs="IRNazanin"/>
          <w:lang w:bidi="fa-IR"/>
          <w:color w:val="111111"/>
          <w:sz w:val="28"/>
          <w:szCs w:val="28"/>
          <w:rtl/>
        </w:rPr>
        <w:t xml:space="preserve">، و هو عجیب،فانّ المانع هو الحدث،أعنی النّجاسة الحکمیة الّتی إنّما ترتفع بالوضوء أو الغسل،نعم یرتفع به المنع من الصّلاة لحصول الإباحة به،و کأنه أراد بالمانع المنع.</w:t>
      </w:r>
    </w:p>
    <w:p>
      <w:pPr>
        <w:pStyle w:val="BookText"/>
      </w:pPr>
      <w:r>
        <w:rPr>
          <w:rFonts w:ascii="IRNazanin" w:hAnsi="IRNazanin" w:eastAsia="IRNazanin" w:cs="IRNazanin"/>
          <w:lang w:bidi="fa-IR"/>
          <w:color w:val="111111"/>
          <w:sz w:val="28"/>
          <w:szCs w:val="28"/>
          <w:rtl/>
        </w:rPr>
        <w:t xml:space="preserve">و أعجب منه قوله فی البیان:لا رفع الحدث فیبطل،إلا أن یقصد به رفع ما مضی </w:t>
      </w:r>
      <w:r>
        <w:rPr>
          <w:rStyle w:val="FootnoteReference"/>
        </w:rPr>
        <w:footnoteReference w:id="1929"/>
      </w:r>
      <w:r>
        <w:rPr>
          <w:rFonts w:ascii="IRNazanin" w:hAnsi="IRNazanin" w:eastAsia="IRNazanin" w:cs="IRNazanin"/>
          <w:lang w:bidi="fa-IR"/>
          <w:color w:val="111111"/>
          <w:sz w:val="28"/>
          <w:szCs w:val="28"/>
          <w:rtl/>
        </w:rPr>
        <w:t xml:space="preserve">، فان الفرض أنّه غیر دائم الحدث لیکون له حدث ماض و غیره،و لو فرضناه دائم الحدث لم یکن التیمّم رافعا لدثه الماضی و لا غیره،و فی قواعده حاول کون التیمّم رافعا للحدث مطلقا </w:t>
      </w:r>
      <w:r>
        <w:rPr>
          <w:rStyle w:val="FootnoteReference"/>
        </w:rPr>
        <w:footnoteReference w:id="1930"/>
      </w:r>
      <w:r>
        <w:rPr>
          <w:rFonts w:ascii="IRNazanin" w:hAnsi="IRNazanin" w:eastAsia="IRNazanin" w:cs="IRNazanin"/>
          <w:lang w:bidi="fa-IR"/>
          <w:color w:val="111111"/>
          <w:sz w:val="28"/>
          <w:szCs w:val="28"/>
          <w:rtl/>
        </w:rPr>
        <w:t xml:space="preserve">،و هو غیر واضح،و ما بیّن به ضعیف لا یحصل مطلوبه.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مستدامة الحکم حتی یفرغ،و وضع الیدین علی الأرض،  و اعتبار نیة التقرب و الوجوب أو النّدب ظاهر کما فی الوضوء و الغسل،و یعتبر مع ذلک نیّة البدلیّة عن الوضوء أو الغسل علی الأصح،لأنّ وقوعه بدلا من الوضوء أو الغسل إنّما یکون بالنیة،لقوله علیه السّلام:«و إنّما لکل امرئ ما نوی» </w:t>
      </w:r>
      <w:r>
        <w:rPr>
          <w:rStyle w:val="FootnoteReference"/>
        </w:rPr>
        <w:footnoteReference w:id="1931"/>
      </w:r>
      <w:r>
        <w:rPr>
          <w:rFonts w:ascii="IRNazanin" w:hAnsi="IRNazanin" w:eastAsia="IRNazanin" w:cs="IRNazanin"/>
          <w:lang w:bidi="fa-IR"/>
          <w:color w:val="111111"/>
          <w:sz w:val="28"/>
          <w:szCs w:val="28"/>
          <w:rtl/>
        </w:rPr>
        <w:t xml:space="preserve">،و یسقط اعتبار البدلیّة فی مواضع نادرة:</w:t>
      </w:r>
    </w:p>
    <w:p>
      <w:pPr>
        <w:pStyle w:val="BookText"/>
      </w:pPr>
      <w:r>
        <w:rPr>
          <w:rFonts w:ascii="Amiri" w:hAnsi="Amiri" w:eastAsia="Amiri" w:cs="Amiri"/>
          <w:lang w:bidi="ar-SA"/>
          <w:color w:val="111111"/>
          <w:sz w:val="28"/>
          <w:szCs w:val="28"/>
          <w:rtl/>
        </w:rPr>
        <w:t xml:space="preserve">الأوّل:التیمّم للجنازة.</w:t>
      </w:r>
    </w:p>
    <w:p>
      <w:pPr>
        <w:pStyle w:val="BookText"/>
      </w:pPr>
      <w:r>
        <w:rPr>
          <w:rFonts w:ascii="IRNazanin" w:hAnsi="IRNazanin" w:eastAsia="IRNazanin" w:cs="IRNazanin"/>
          <w:lang w:bidi="fa-IR"/>
          <w:color w:val="111111"/>
          <w:sz w:val="28"/>
          <w:szCs w:val="28"/>
          <w:rtl/>
        </w:rPr>
        <w:t xml:space="preserve">الثّانی:التیمّم للنّوم لمشروعیّتهما مع وجود الماء،فلا یعقل فیهما معنی البدلیّة.</w:t>
      </w:r>
    </w:p>
    <w:p>
      <w:pPr>
        <w:pStyle w:val="BookText"/>
      </w:pPr>
      <w:r>
        <w:rPr>
          <w:rFonts w:ascii="IRNazanin" w:hAnsi="IRNazanin" w:eastAsia="IRNazanin" w:cs="IRNazanin"/>
          <w:lang w:bidi="fa-IR"/>
          <w:color w:val="111111"/>
          <w:sz w:val="28"/>
          <w:szCs w:val="28"/>
          <w:rtl/>
        </w:rPr>
        <w:t xml:space="preserve">الثّالث:التیمّم لخروج الجنب و الحائض من المسجدین لعدم شرعیّة المائیة لو تمکن منها کما سبق.و هنا شیء،و هو أنّه حیث لم یعتبر البدلیّة فی التیمّم فی هذه المواضع فلا دلیل یدل علی وجوب ضربة واحدة أو ضربتین،لأنّ مناط ذلک البدلیة، إلا أن یقال:یناط الحکم هنا بالحدث،فإذا کان أکبر فضربتان،و إلا فواحدة.</w:t>
      </w:r>
    </w:p>
    <w:p>
      <w:pPr>
        <w:pStyle w:val="BookText"/>
      </w:pPr>
      <w:r>
        <w:rPr>
          <w:rFonts w:ascii="IRNazanin" w:hAnsi="IRNazanin" w:eastAsia="IRNazanin" w:cs="IRNazanin"/>
          <w:lang w:bidi="fa-IR"/>
          <w:color w:val="111111"/>
          <w:sz w:val="28"/>
          <w:szCs w:val="28"/>
          <w:rtl/>
        </w:rPr>
        <w:t xml:space="preserve">قوله: (مستدامة الحکم حتّی یفرغ).</w:t>
      </w:r>
    </w:p>
    <w:p>
      <w:pPr>
        <w:pStyle w:val="BookText"/>
      </w:pPr>
      <w:r>
        <w:rPr>
          <w:rFonts w:ascii="IRNazanin" w:hAnsi="IRNazanin" w:eastAsia="IRNazanin" w:cs="IRNazanin"/>
          <w:lang w:bidi="fa-IR"/>
          <w:color w:val="111111"/>
          <w:sz w:val="28"/>
          <w:szCs w:val="28"/>
          <w:rtl/>
        </w:rPr>
        <w:t xml:space="preserve">قد تقدم تفسیر الاستدامة حکما،و دلیل اعتبارها،و ذلک آت هنا.</w:t>
      </w:r>
    </w:p>
    <w:p>
      <w:pPr>
        <w:pStyle w:val="BookText"/>
      </w:pPr>
      <w:r>
        <w:rPr>
          <w:rFonts w:ascii="IRNazanin" w:hAnsi="IRNazanin" w:eastAsia="IRNazanin" w:cs="IRNazanin"/>
          <w:lang w:bidi="fa-IR"/>
          <w:color w:val="111111"/>
          <w:sz w:val="28"/>
          <w:szCs w:val="28"/>
          <w:rtl/>
        </w:rPr>
        <w:t xml:space="preserve">قوله: (و وضع الیدین علی الأرض).</w:t>
      </w:r>
    </w:p>
    <w:p>
      <w:pPr>
        <w:pStyle w:val="BookText"/>
      </w:pPr>
      <w:r>
        <w:rPr>
          <w:rFonts w:ascii="IRNazanin" w:hAnsi="IRNazanin" w:eastAsia="IRNazanin" w:cs="IRNazanin"/>
          <w:lang w:bidi="fa-IR"/>
          <w:color w:val="111111"/>
          <w:sz w:val="28"/>
          <w:szCs w:val="28"/>
          <w:rtl/>
        </w:rPr>
        <w:t xml:space="preserve">أجمع الأصحاب علی اعتبار الضّرب فی التیمّم،و الرّوایات مصرحة به،مثل قول النّبی صلّی اللَّه علیه و آله لعمّار لما تمعّک بالتّراب،و قد أجنب:«أفلا صنعت کذا»،ثم أهوی بیدیه علی الأرض،فوضعهما علی الصّعید </w:t>
      </w:r>
      <w:r>
        <w:rPr>
          <w:rStyle w:val="FootnoteReference"/>
        </w:rPr>
        <w:footnoteReference w:id="1932"/>
      </w:r>
      <w:r>
        <w:rPr>
          <w:rFonts w:ascii="IRNazanin" w:hAnsi="IRNazanin" w:eastAsia="IRNazanin" w:cs="IRNazanin"/>
          <w:lang w:bidi="fa-IR"/>
          <w:color w:val="111111"/>
          <w:sz w:val="28"/>
          <w:szCs w:val="28"/>
          <w:rtl/>
        </w:rPr>
        <w:t xml:space="preserve">،و فی روایة زرارة عن الباقر علیه السّلام:«فضرب بیدیه الأرض» </w:t>
      </w:r>
      <w:r>
        <w:rPr>
          <w:rStyle w:val="FootnoteReference"/>
        </w:rPr>
        <w:footnoteReference w:id="1933"/>
      </w:r>
      <w:r>
        <w:rPr>
          <w:rFonts w:ascii="IRNazanin" w:hAnsi="IRNazanin" w:eastAsia="IRNazanin" w:cs="IRNazanin"/>
          <w:lang w:bidi="fa-IR"/>
          <w:color w:val="111111"/>
          <w:sz w:val="28"/>
          <w:szCs w:val="28"/>
          <w:rtl/>
        </w:rPr>
        <w:t xml:space="preserve">و فی روایة لیث المرادی عن الصّادق علیه السّلام:«تضرب بکفّیک علی الأرض» </w:t>
      </w:r>
      <w:r>
        <w:rPr>
          <w:rStyle w:val="FootnoteReference"/>
        </w:rPr>
        <w:footnoteReference w:id="1934"/>
      </w:r>
      <w:r>
        <w:rPr>
          <w:rFonts w:ascii="IRNazanin" w:hAnsi="IRNazanin" w:eastAsia="IRNazanin" w:cs="IRNazanin"/>
          <w:lang w:bidi="fa-IR"/>
          <w:color w:val="111111"/>
          <w:sz w:val="28"/>
          <w:szCs w:val="28"/>
          <w:rtl/>
        </w:rPr>
        <w:t xml:space="preserve">و غیر ذلک من الاخبار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اختلاف الأخبار و عبارات الأصحاب فی التعبیر بالضّرب و الوضع یدل علی أنّ المراد بهما واحد،فلا یشترط فی حصول مسمّی الضّرب کونه بدفع و اعتماد کما هو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مسح الجبهة بهما من القصاص الی طرف الأنف مستوعبا لها.  المتعارف،لکن یشترط مقارنة النیّة له،لأنّه أوّل أفعال التیمّم.</w:t>
      </w:r>
    </w:p>
    <w:p>
      <w:pPr>
        <w:pStyle w:val="BookText"/>
      </w:pPr>
      <w:r>
        <w:rPr>
          <w:rFonts w:ascii="IRNazanin" w:hAnsi="IRNazanin" w:eastAsia="IRNazanin" w:cs="IRNazanin"/>
          <w:lang w:bidi="fa-IR"/>
          <w:color w:val="111111"/>
          <w:sz w:val="28"/>
          <w:szCs w:val="28"/>
          <w:rtl/>
        </w:rPr>
        <w:t xml:space="preserve">و المصنّف أهمل ذکر المقارنة هنا،و خیّر فی غیر هذا الکتاب بین مقارنتها للضّرب و ابتداء المسح </w:t>
      </w:r>
      <w:r>
        <w:rPr>
          <w:rStyle w:val="FootnoteReference"/>
        </w:rPr>
        <w:footnoteReference w:id="1936"/>
      </w:r>
      <w:r>
        <w:rPr>
          <w:rFonts w:ascii="IRNazanin" w:hAnsi="IRNazanin" w:eastAsia="IRNazanin" w:cs="IRNazanin"/>
          <w:lang w:bidi="fa-IR"/>
          <w:color w:val="111111"/>
          <w:sz w:val="28"/>
          <w:szCs w:val="28"/>
          <w:rtl/>
        </w:rPr>
        <w:t xml:space="preserve">.و یشکل بأنّ الضّرب أول الأفعال الواجبة،فتأخیر النیّة تأخیر لها عن أول العبادة.و لو وضع الیدین ثم نوی،فالظاهر عدم الإجزاء لعدم المقارنة للوضع حینئذ.</w:t>
      </w:r>
    </w:p>
    <w:p>
      <w:pPr>
        <w:pStyle w:val="BookText"/>
      </w:pPr>
      <w:r>
        <w:rPr>
          <w:rFonts w:ascii="IRNazanin" w:hAnsi="IRNazanin" w:eastAsia="IRNazanin" w:cs="IRNazanin"/>
          <w:lang w:bidi="fa-IR"/>
          <w:color w:val="111111"/>
          <w:sz w:val="28"/>
          <w:szCs w:val="28"/>
          <w:rtl/>
        </w:rPr>
        <w:t xml:space="preserve">و یجب فی الوضع کونه ببطن الیدین-لأنه المعهود-بغیر حائل،و مع الضّرورة یجزئ الضّرب بالظهور،و یجب وضع الیدین معا،فلو وضع واحدة ثم وضع الأخری لم یجزئ لأن المفهوم من«أهوی بیدیه علی الأرض»،و«اضرب بکفیک»کونهما دفعة.</w:t>
      </w:r>
    </w:p>
    <w:p>
      <w:pPr>
        <w:pStyle w:val="BookText"/>
      </w:pPr>
      <w:r>
        <w:rPr>
          <w:rFonts w:ascii="IRNazanin" w:hAnsi="IRNazanin" w:eastAsia="IRNazanin" w:cs="IRNazanin"/>
          <w:lang w:bidi="fa-IR"/>
          <w:color w:val="111111"/>
          <w:sz w:val="28"/>
          <w:szCs w:val="28"/>
          <w:rtl/>
        </w:rPr>
        <w:t xml:space="preserve">قوله: (ثم مسح الجبهة بهما من القصاص الی طرف الأنف مستوعبا لها).</w:t>
      </w:r>
    </w:p>
    <w:p>
      <w:pPr>
        <w:pStyle w:val="BookText"/>
      </w:pPr>
      <w:r>
        <w:rPr>
          <w:rFonts w:ascii="IRNazanin" w:hAnsi="IRNazanin" w:eastAsia="IRNazanin" w:cs="IRNazanin"/>
          <w:lang w:bidi="fa-IR"/>
          <w:color w:val="111111"/>
          <w:sz w:val="28"/>
          <w:szCs w:val="28"/>
          <w:rtl/>
        </w:rPr>
        <w:t xml:space="preserve">قد یشعر عطف مسح الجبهة علی ما قبله ب‍(ثم)الدالة علی التّرتیب و التّراخی، بأن فعل النیة و استدامة حکمها سابق علی المسح،و لیس ثم شیء من أفعال التیمّم یتصور مقارنتها له إلا الضّرب،فیکون دالاّ علی ما قلناه،إلاّ أنّ فیه خفاء و غموضا، و مسح الجبهة من قصاص الشّعر فی مقدّم الرّأس إلی طرف الأنف الأعلی،و هو الّذی یلی آخر الجبهة متفق علی وجوبه بین الأصحاب،و الأخبار الکثیرة دالة علیه،مثل قول الصّادق علیه السّلام فی موثق زرارة:«ثم مسح بهما جبهته و کفّیه مرّة واحدة»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یجب استیعاب الوجه علی المشهور،لدلالة الاخبار علی مسح الجبهة،و نقل المرتضی فی النّاصریة إجماع الأصحاب علیه </w:t>
      </w:r>
      <w:r>
        <w:rPr>
          <w:rStyle w:val="FootnoteReference"/>
        </w:rPr>
        <w:footnoteReference w:id="1938"/>
      </w:r>
      <w:r>
        <w:rPr>
          <w:rFonts w:ascii="IRNazanin" w:hAnsi="IRNazanin" w:eastAsia="IRNazanin" w:cs="IRNazanin"/>
          <w:lang w:bidi="fa-IR"/>
          <w:color w:val="111111"/>
          <w:sz w:val="28"/>
          <w:szCs w:val="28"/>
          <w:rtl/>
        </w:rPr>
        <w:t xml:space="preserve">،و قال علی بن بابویه:یجب مسح الوجه جمیعه </w:t>
      </w:r>
      <w:r>
        <w:rPr>
          <w:rStyle w:val="FootnoteReference"/>
        </w:rPr>
        <w:footnoteReference w:id="1939"/>
      </w:r>
      <w:r>
        <w:rPr>
          <w:rFonts w:ascii="IRNazanin" w:hAnsi="IRNazanin" w:eastAsia="IRNazanin" w:cs="IRNazanin"/>
          <w:lang w:bidi="fa-IR"/>
          <w:color w:val="111111"/>
          <w:sz w:val="28"/>
          <w:szCs w:val="28"/>
          <w:rtl/>
        </w:rPr>
        <w:t xml:space="preserve">،و به روایات أکثرها ضعیفة الإسناد </w:t>
      </w:r>
      <w:r>
        <w:rPr>
          <w:rStyle w:val="FootnoteReference"/>
        </w:rPr>
        <w:footnoteReference w:id="1940"/>
      </w:r>
      <w:r>
        <w:rPr>
          <w:rFonts w:ascii="IRNazanin" w:hAnsi="IRNazanin" w:eastAsia="IRNazanin" w:cs="IRNazanin"/>
          <w:lang w:bidi="fa-IR"/>
          <w:color w:val="111111"/>
          <w:sz w:val="28"/>
          <w:szCs w:val="28"/>
          <w:rtl/>
        </w:rPr>
        <w:t xml:space="preserve">،و قد أعرض عنها الأصحاب،نعم مسح الجبینین-و هما المحیطان بالجبهة یتصلان بالصّدغین-واجب،لوجوده فی بعض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ظاهر الکف الأیمن من الزند الی طرف الأصابع مستوعبا لها،ثم الأیسر کذلک،  الأخبار المتضمّنة تتمیم البیان </w:t>
      </w:r>
      <w:r>
        <w:rPr>
          <w:rStyle w:val="FootnoteReference"/>
        </w:rPr>
        <w:footnoteReference w:id="1941"/>
      </w:r>
      <w:r>
        <w:rPr>
          <w:rFonts w:ascii="IRNazanin" w:hAnsi="IRNazanin" w:eastAsia="IRNazanin" w:cs="IRNazanin"/>
          <w:lang w:bidi="fa-IR"/>
          <w:color w:val="111111"/>
          <w:sz w:val="28"/>
          <w:szCs w:val="28"/>
          <w:rtl/>
        </w:rPr>
        <w:t xml:space="preserve">و الزّیادة غیر المنافیة مقبولة،و لعدم مفصل محسوس بینهما و بین الجبهة.</w:t>
      </w:r>
    </w:p>
    <w:p>
      <w:pPr>
        <w:pStyle w:val="BookText"/>
      </w:pPr>
      <w:r>
        <w:rPr>
          <w:rFonts w:ascii="IRNazanin" w:hAnsi="IRNazanin" w:eastAsia="IRNazanin" w:cs="IRNazanin"/>
          <w:lang w:bidi="fa-IR"/>
          <w:color w:val="111111"/>
          <w:sz w:val="28"/>
          <w:szCs w:val="28"/>
          <w:rtl/>
        </w:rPr>
        <w:t xml:space="preserve">و کذا الحاجبین وفاقا للصّدوق،و قد حکی به روایة </w:t>
      </w:r>
      <w:r>
        <w:rPr>
          <w:rStyle w:val="FootnoteReference"/>
        </w:rPr>
        <w:footnoteReference w:id="1942"/>
      </w:r>
      <w:r>
        <w:rPr>
          <w:rFonts w:ascii="IRNazanin" w:hAnsi="IRNazanin" w:eastAsia="IRNazanin" w:cs="IRNazanin"/>
          <w:lang w:bidi="fa-IR"/>
          <w:color w:val="111111"/>
          <w:sz w:val="28"/>
          <w:szCs w:val="28"/>
          <w:rtl/>
        </w:rPr>
        <w:t xml:space="preserve">،و لأنه لا بدّ من إدخال جزء من غیر محلّ الفرض من باب المقدّمة فبملاحظته یقرب من ذلک،و إن لم یکن عینه،و لا یبعد إطلاق الجبهة فی الأخبار علی ذلک تجوزا.</w:t>
      </w:r>
    </w:p>
    <w:p>
      <w:pPr>
        <w:pStyle w:val="BookText"/>
      </w:pPr>
      <w:r>
        <w:rPr>
          <w:rFonts w:ascii="IRNazanin" w:hAnsi="IRNazanin" w:eastAsia="IRNazanin" w:cs="IRNazanin"/>
          <w:lang w:bidi="fa-IR"/>
          <w:color w:val="111111"/>
          <w:sz w:val="28"/>
          <w:szCs w:val="28"/>
          <w:rtl/>
        </w:rPr>
        <w:t xml:space="preserve">و یجب کون المسح ببطن الکفین إلا لضرورة،قال فی الذّکری:من نجاسة أو غیرها </w:t>
      </w:r>
      <w:r>
        <w:rPr>
          <w:rStyle w:val="FootnoteReference"/>
        </w:rPr>
        <w:footnoteReference w:id="1943"/>
      </w:r>
      <w:r>
        <w:rPr>
          <w:rFonts w:ascii="IRNazanin" w:hAnsi="IRNazanin" w:eastAsia="IRNazanin" w:cs="IRNazanin"/>
          <w:lang w:bidi="fa-IR"/>
          <w:color w:val="111111"/>
          <w:sz w:val="28"/>
          <w:szCs w:val="28"/>
          <w:rtl/>
        </w:rPr>
        <w:t xml:space="preserve">،فحینئذ یمسح بظهر ما تعذر المسح ببطنه،و یعتبر کونهما معا لظاهر الأخبار،و یجب أن یبدأ فی المسح بالأعلی،فلو نکس فالأقرب عدم الإجزاء،صرّح به جمع من المتأخّرین </w:t>
      </w:r>
      <w:r>
        <w:rPr>
          <w:rStyle w:val="FootnoteReference"/>
        </w:rPr>
        <w:footnoteReference w:id="1944"/>
      </w:r>
      <w:r>
        <w:rPr>
          <w:rFonts w:ascii="IRNazanin" w:hAnsi="IRNazanin" w:eastAsia="IRNazanin" w:cs="IRNazanin"/>
          <w:lang w:bidi="fa-IR"/>
          <w:color w:val="111111"/>
          <w:sz w:val="28"/>
          <w:szCs w:val="28"/>
          <w:rtl/>
        </w:rPr>
        <w:t xml:space="preserve">،إمّا للحمل علی الوضوء،و هو بعید،و إمّا تبعا لتتمیم البیان،و فی الدّلالة ضعف،إلا أنّ الاحتیاط طریق البراءة.</w:t>
      </w:r>
    </w:p>
    <w:p>
      <w:pPr>
        <w:pStyle w:val="BookText"/>
      </w:pPr>
      <w:r>
        <w:rPr>
          <w:rFonts w:ascii="IRNazanin" w:hAnsi="IRNazanin" w:eastAsia="IRNazanin" w:cs="IRNazanin"/>
          <w:lang w:bidi="fa-IR"/>
          <w:color w:val="111111"/>
          <w:sz w:val="28"/>
          <w:szCs w:val="28"/>
          <w:rtl/>
        </w:rPr>
        <w:t xml:space="preserve">و یجب استیعاب محل الفرض،و یدلّ علیه قوله:(مستوعبا لها)أی:للجبهة بناء علی أنّ الواجب مسحها،و نصبه علی الحال،فلو أخل بجزء لم یأت بالمأمور به علی وجهه، فیجب تدارکه و ما بعده ما لم یطل الفصل فتفوت الموالاة.</w:t>
      </w:r>
    </w:p>
    <w:p>
      <w:pPr>
        <w:pStyle w:val="BookText"/>
      </w:pPr>
      <w:r>
        <w:rPr>
          <w:rFonts w:ascii="IRNazanin" w:hAnsi="IRNazanin" w:eastAsia="IRNazanin" w:cs="IRNazanin"/>
          <w:lang w:bidi="fa-IR"/>
          <w:color w:val="111111"/>
          <w:sz w:val="28"/>
          <w:szCs w:val="28"/>
          <w:rtl/>
        </w:rPr>
        <w:t xml:space="preserve">قوله: (ثم ظاهر الکفّ الأیمن من الزّند إلی أطراف الأصابع مستوعبا، ثم الأیسر کذلک).</w:t>
      </w:r>
    </w:p>
    <w:p>
      <w:pPr>
        <w:pStyle w:val="BookText"/>
      </w:pPr>
      <w:r>
        <w:rPr>
          <w:rFonts w:ascii="IRNazanin" w:hAnsi="IRNazanin" w:eastAsia="IRNazanin" w:cs="IRNazanin"/>
          <w:lang w:bidi="fa-IR"/>
          <w:color w:val="111111"/>
          <w:sz w:val="28"/>
          <w:szCs w:val="28"/>
          <w:rtl/>
        </w:rPr>
        <w:t xml:space="preserve">یجب فی مسح الیمنی أن یکون ببطن الیسری،و کذا فی الیسری یجب مسحها ببطن الیمنی إلاّ لضرورة،و لا یجب استیعاب الیدین من المرفقین،لدلالة النّص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نکس استأنف علی ما یحصل معه الترتیب.  علیه </w:t>
      </w:r>
      <w:r>
        <w:rPr>
          <w:rStyle w:val="FootnoteReference"/>
        </w:rPr>
        <w:footnoteReference w:id="1945"/>
      </w:r>
      <w:r>
        <w:rPr>
          <w:rFonts w:ascii="IRNazanin" w:hAnsi="IRNazanin" w:eastAsia="IRNazanin" w:cs="IRNazanin"/>
          <w:lang w:bidi="fa-IR"/>
          <w:color w:val="111111"/>
          <w:sz w:val="28"/>
          <w:szCs w:val="28"/>
          <w:rtl/>
        </w:rPr>
        <w:t xml:space="preserve">،و فتوی أکثر الأصحاب به </w:t>
      </w:r>
      <w:r>
        <w:rPr>
          <w:rStyle w:val="FootnoteReference"/>
        </w:rPr>
        <w:footnoteReference w:id="1946"/>
      </w:r>
      <w:r>
        <w:rPr>
          <w:rFonts w:ascii="IRNazanin" w:hAnsi="IRNazanin" w:eastAsia="IRNazanin" w:cs="IRNazanin"/>
          <w:lang w:bidi="fa-IR"/>
          <w:color w:val="111111"/>
          <w:sz w:val="28"/>
          <w:szCs w:val="28"/>
          <w:rtl/>
        </w:rPr>
        <w:t xml:space="preserve">،خلافا لعلیّ بن بابویه </w:t>
      </w:r>
      <w:r>
        <w:rPr>
          <w:rStyle w:val="FootnoteReference"/>
        </w:rPr>
        <w:footnoteReference w:id="1947"/>
      </w:r>
      <w:r>
        <w:rPr>
          <w:rFonts w:ascii="IRNazanin" w:hAnsi="IRNazanin" w:eastAsia="IRNazanin" w:cs="IRNazanin"/>
          <w:lang w:bidi="fa-IR"/>
          <w:color w:val="111111"/>
          <w:sz w:val="28"/>
          <w:szCs w:val="28"/>
          <w:rtl/>
        </w:rPr>
        <w:t xml:space="preserve">،و الاستدلال کما سبق فی الوجه،بل یجب المسح من الزند باتّفاق الأصحاب.</w:t>
      </w:r>
    </w:p>
    <w:p>
      <w:pPr>
        <w:pStyle w:val="BookText"/>
      </w:pPr>
      <w:r>
        <w:rPr>
          <w:rFonts w:ascii="IRNazanin" w:hAnsi="IRNazanin" w:eastAsia="IRNazanin" w:cs="IRNazanin"/>
          <w:lang w:bidi="fa-IR"/>
          <w:color w:val="111111"/>
          <w:sz w:val="28"/>
          <w:szCs w:val="28"/>
          <w:rtl/>
        </w:rPr>
        <w:t xml:space="preserve">و یجب البدأة بالزند فی المسح إلی رؤوس الأصابع فی مسح الیدین جمیعا، و إدخال جزء من غیر محلّ الفرض من باب المقدّمة.</w:t>
      </w:r>
    </w:p>
    <w:p>
      <w:pPr>
        <w:pStyle w:val="BookText"/>
      </w:pPr>
      <w:r>
        <w:rPr>
          <w:rFonts w:ascii="IRNazanin" w:hAnsi="IRNazanin" w:eastAsia="IRNazanin" w:cs="IRNazanin"/>
          <w:lang w:bidi="fa-IR"/>
          <w:color w:val="111111"/>
          <w:sz w:val="28"/>
          <w:szCs w:val="28"/>
          <w:rtl/>
        </w:rPr>
        <w:t xml:space="preserve">و یجب تقدیم الیمنی علی الیسری بإجماعنا،و لتتمیم البیان،کما یجب تقدیم الجبهة علی الیمنی،و هو مستفاد من العطف بثم فی الموضعین.و لا یخفی أنّ استیعاب محلّ الفرض بالمسح واجب کما سبق فی الجبهة،و المشار إلیه فی قوله:(کذلک)هو قوله:</w:t>
      </w:r>
    </w:p>
    <w:p>
      <w:pPr>
        <w:pStyle w:val="BookText"/>
      </w:pPr>
      <w:r>
        <w:rPr>
          <w:rFonts w:ascii="IRNazanin" w:hAnsi="IRNazanin" w:eastAsia="IRNazanin" w:cs="IRNazanin"/>
          <w:lang w:bidi="fa-IR"/>
          <w:color w:val="111111"/>
          <w:sz w:val="28"/>
          <w:szCs w:val="28"/>
          <w:rtl/>
        </w:rPr>
        <w:t xml:space="preserve">(من الزند إلی أطراف الأصابع مستوعبا):أی ثم ظاهر الکف الأیسر من الزند إلی أطراف الأصابع مستوعبا.</w:t>
      </w:r>
    </w:p>
    <w:p>
      <w:pPr>
        <w:pStyle w:val="BookText"/>
      </w:pPr>
      <w:r>
        <w:rPr>
          <w:rFonts w:ascii="IRNazanin" w:hAnsi="IRNazanin" w:eastAsia="IRNazanin" w:cs="IRNazanin"/>
          <w:lang w:bidi="fa-IR"/>
          <w:color w:val="111111"/>
          <w:sz w:val="28"/>
          <w:szCs w:val="28"/>
          <w:rtl/>
        </w:rPr>
        <w:t xml:space="preserve">و لا یجب فی مسح الأعضاء المسح بجمیع بطن الکفّ،للأصل،و لقول الباقر علیه السّلام فی قصة عمّار:«ثم مسح جبینه بأصابعه» </w:t>
      </w:r>
      <w:r>
        <w:rPr>
          <w:rStyle w:val="FootnoteReference"/>
        </w:rPr>
        <w:footnoteReference w:id="1948"/>
      </w:r>
      <w:r>
        <w:rPr>
          <w:rFonts w:ascii="IRNazanin" w:hAnsi="IRNazanin" w:eastAsia="IRNazanin" w:cs="IRNazanin"/>
          <w:lang w:bidi="fa-IR"/>
          <w:color w:val="111111"/>
          <w:sz w:val="28"/>
          <w:szCs w:val="28"/>
          <w:rtl/>
        </w:rPr>
        <w:t xml:space="preserve">و لما دلّ عطف الأفعال من الضّرب و مسح الجبهة و الیمنی و الیسری ب‍(ثم)علی وجوب التّرتیب و اعتباره فی التیمّم عطف.</w:t>
      </w:r>
    </w:p>
    <w:p>
      <w:pPr>
        <w:pStyle w:val="BookText"/>
      </w:pPr>
      <w:r>
        <w:rPr>
          <w:rFonts w:ascii="IRNazanin" w:hAnsi="IRNazanin" w:eastAsia="IRNazanin" w:cs="IRNazanin"/>
          <w:lang w:bidi="fa-IR"/>
          <w:color w:val="111111"/>
          <w:sz w:val="28"/>
          <w:szCs w:val="28"/>
          <w:rtl/>
        </w:rPr>
        <w:t xml:space="preserve">قوله: (و لو نکس استأنف ما یحصل معه التّرتیب).</w:t>
      </w:r>
    </w:p>
    <w:p>
      <w:pPr>
        <w:pStyle w:val="BookText"/>
      </w:pPr>
      <w:r>
        <w:rPr>
          <w:rFonts w:ascii="IRNazanin" w:hAnsi="IRNazanin" w:eastAsia="IRNazanin" w:cs="IRNazanin"/>
          <w:lang w:bidi="fa-IR"/>
          <w:color w:val="111111"/>
          <w:sz w:val="28"/>
          <w:szCs w:val="28"/>
          <w:rtl/>
        </w:rPr>
        <w:t xml:space="preserve">أی:وجوبا و إن لم یتعمّد،لأنّه لم یأت بالمأمور به علی وجهه و هو إجماع علمائنا.</w:t>
      </w:r>
    </w:p>
    <w:p>
      <w:pPr>
        <w:pStyle w:val="BookText"/>
      </w:pPr>
      <w:r>
        <w:rPr>
          <w:rFonts w:ascii="IRNazanin" w:hAnsi="IRNazanin" w:eastAsia="IRNazanin" w:cs="IRNazanin"/>
          <w:lang w:bidi="fa-IR"/>
          <w:color w:val="111111"/>
          <w:sz w:val="28"/>
          <w:szCs w:val="28"/>
          <w:rtl/>
        </w:rPr>
        <w:t xml:space="preserve">و ینبغی تقیید الاکتفاء باستئناف ما یحصل معه التّرتیب بعدم طول الزّمان کثیرا بحیث یفوت الموالاة،فإنّه حینئذ یجب الاستئناف من رأس.</w:t>
      </w:r>
    </w:p>
    <w:p>
      <w:pPr>
        <w:pStyle w:val="BookText"/>
      </w:pPr>
      <w:r>
        <w:rPr>
          <w:rFonts w:ascii="IRNazanin" w:hAnsi="IRNazanin" w:eastAsia="IRNazanin" w:cs="IRNazanin"/>
          <w:lang w:bidi="fa-IR"/>
          <w:color w:val="111111"/>
          <w:sz w:val="28"/>
          <w:szCs w:val="28"/>
          <w:rtl/>
        </w:rPr>
        <w:t xml:space="preserve">و تجب الموالاة أیضا،و أسنده فی الذّکری إلی الأصحاب </w:t>
      </w:r>
      <w:r>
        <w:rPr>
          <w:rStyle w:val="FootnoteReference"/>
        </w:rPr>
        <w:footnoteReference w:id="1949"/>
      </w:r>
      <w:r>
        <w:rPr>
          <w:rFonts w:ascii="Amiri" w:hAnsi="Amiri" w:eastAsia="Amiri" w:cs="Amiri"/>
          <w:lang w:bidi="ar-SA"/>
          <w:color w:val="111111"/>
          <w:sz w:val="28"/>
          <w:szCs w:val="28"/>
          <w:rtl/>
        </w:rPr>
        <w:t xml:space="preserve">،و صرّح به فی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أخلّ ببعض الفرض أعاد علیه و علی ما بعده. و یستحب نفض الیدین بعد الضرب قبل المسح.  التّذکرة </w:t>
      </w:r>
      <w:r>
        <w:rPr>
          <w:rStyle w:val="FootnoteReference"/>
        </w:rPr>
        <w:footnoteReference w:id="1950"/>
      </w:r>
      <w:r>
        <w:rPr>
          <w:rFonts w:ascii="Amiri" w:hAnsi="Amiri" w:eastAsia="Amiri" w:cs="Amiri"/>
          <w:lang w:bidi="ar-SA"/>
          <w:color w:val="111111"/>
          <w:sz w:val="28"/>
          <w:szCs w:val="28"/>
          <w:rtl/>
        </w:rPr>
        <w:t xml:space="preserve">،و إن أهمله هنا،و ممّا یدلّ علیه العطف بالفاء فی قوله تعالی (فَامْسَحُوا بِوُجُوهِکُمْ)  </w:t>
      </w:r>
      <w:r>
        <w:rPr>
          <w:rStyle w:val="FootnoteReference"/>
        </w:rPr>
        <w:footnoteReference w:id="1951"/>
      </w:r>
      <w:r>
        <w:rPr>
          <w:rFonts w:ascii="IRNazanin" w:hAnsi="IRNazanin" w:eastAsia="IRNazanin" w:cs="IRNazanin"/>
          <w:lang w:bidi="fa-IR"/>
          <w:color w:val="111111"/>
          <w:sz w:val="28"/>
          <w:szCs w:val="28"/>
          <w:rtl/>
        </w:rPr>
        <w:t xml:space="preserve">لدلالتها علی التعقیب فی مسح الوجه،و یلزم فیما عداه ذلک لعدم القائل بالفصل،و لفعل النّبی صلّی اللَّه علیه و آله و الأئمة علیهم السّلام لوجوب التّأسی،و فی الدلالة شیء،و المرجع فی ذلک هو الإجماع.و المراد بالموالاة هنا هی المتابعة عرفا لعدم تصوّر معنی آخر،نعم لا یضر الفصل الیسیر الّذی لا یخلّ بصدق التوالی عرفا.</w:t>
      </w:r>
    </w:p>
    <w:p>
      <w:pPr>
        <w:pStyle w:val="BookText"/>
      </w:pPr>
      <w:r>
        <w:rPr>
          <w:rFonts w:ascii="IRNazanin" w:hAnsi="IRNazanin" w:eastAsia="IRNazanin" w:cs="IRNazanin"/>
          <w:lang w:bidi="fa-IR"/>
          <w:color w:val="111111"/>
          <w:sz w:val="28"/>
          <w:szCs w:val="28"/>
          <w:rtl/>
        </w:rPr>
        <w:t xml:space="preserve">قوله: (و لو أخلّ ببعض الفرض أعاد علیه و علی ما بعده).</w:t>
      </w:r>
    </w:p>
    <w:p>
      <w:pPr>
        <w:pStyle w:val="BookText"/>
      </w:pPr>
      <w:r>
        <w:rPr>
          <w:rFonts w:ascii="IRNazanin" w:hAnsi="IRNazanin" w:eastAsia="IRNazanin" w:cs="IRNazanin"/>
          <w:lang w:bidi="fa-IR"/>
          <w:color w:val="111111"/>
          <w:sz w:val="28"/>
          <w:szCs w:val="28"/>
          <w:rtl/>
        </w:rPr>
        <w:t xml:space="preserve">إذ لم یأت بالمأمور به،و لا فرق بین کون الإخلال عمدا أو سهوا،إلا أنّه یشترط عدم الإخلال بالموالاة.و لو شک فی الإخلال ببعض الأفعال فإن کان قبل الفراغ أتی بالمشکوک فیه و بما بعده لعدم تحقق الامتثال،و إن کان بعد الفراغ لم یلتفت لعموم قول الصادق علیه السّلام:«إذا خرجت من شیء ثم دخلت فی غیره فشککت فشکک لیس بشیء»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یستحب نفض الیدین بعد الضّرب قبل المسح).</w:t>
      </w:r>
    </w:p>
    <w:p>
      <w:pPr>
        <w:pStyle w:val="BookText"/>
      </w:pPr>
      <w:r>
        <w:rPr>
          <w:rFonts w:ascii="Amiri" w:hAnsi="Amiri" w:eastAsia="Amiri" w:cs="Amiri"/>
          <w:lang w:bidi="ar-SA"/>
          <w:color w:val="111111"/>
          <w:sz w:val="28"/>
          <w:szCs w:val="28"/>
          <w:rtl/>
        </w:rPr>
        <w:t xml:space="preserve">للأخبار الدّالة علی أنّه صلّی اللَّه علیه و آله نفض یدیه بعد الضّرب </w:t>
      </w:r>
      <w:r>
        <w:rPr>
          <w:rStyle w:val="FootnoteReference"/>
        </w:rPr>
        <w:footnoteReference w:id="1953"/>
      </w:r>
      <w:r>
        <w:rPr>
          <w:rFonts w:ascii="IRNazanin" w:hAnsi="IRNazanin" w:eastAsia="IRNazanin" w:cs="IRNazanin"/>
          <w:lang w:bidi="fa-IR"/>
          <w:color w:val="111111"/>
          <w:sz w:val="28"/>
          <w:szCs w:val="28"/>
          <w:rtl/>
        </w:rPr>
        <w:t xml:space="preserve">،و کذا الأئمة علیهم السّلام،و لأن فیه تحرزا من تشویه الخلقة،و قال الشّیخ:ینفضهما و یمسح إحداهما بالأخری </w:t>
      </w:r>
      <w:r>
        <w:rPr>
          <w:rStyle w:val="FootnoteReference"/>
        </w:rPr>
        <w:footnoteReference w:id="1954"/>
      </w:r>
      <w:r>
        <w:rPr>
          <w:rFonts w:ascii="IRNazanin" w:hAnsi="IRNazanin" w:eastAsia="IRNazanin" w:cs="IRNazanin"/>
          <w:lang w:bidi="fa-IR"/>
          <w:color w:val="111111"/>
          <w:sz w:val="28"/>
          <w:szCs w:val="28"/>
          <w:rtl/>
        </w:rPr>
        <w:t xml:space="preserve">،و اعتبر ابن الجنید علوق التّراب بالیدین لیمسح به </w:t>
      </w:r>
      <w:r>
        <w:rPr>
          <w:rStyle w:val="FootnoteReference"/>
        </w:rPr>
        <w:footnoteReference w:id="1955"/>
      </w:r>
      <w:r>
        <w:rPr>
          <w:rFonts w:ascii="IRNazanin" w:hAnsi="IRNazanin" w:eastAsia="IRNazanin" w:cs="IRNazanin"/>
          <w:lang w:bidi="fa-IR"/>
          <w:color w:val="111111"/>
          <w:sz w:val="28"/>
          <w:szCs w:val="28"/>
          <w:rtl/>
        </w:rPr>
        <w:t xml:space="preserve">،و أخبار النفض حجة علیه،و کذا تجویز التیمّم بالحجر،و لا دلالة فی الآیة،لأن الصّعید وجه الأرض و هو شامل للحجر،فیمتنع أن یکون(من)فی الآیة للتبعیض.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یجزئه فی الوضوء ضربة واحدة،و فی الغسل ضربتان.   قوله: (و یجزئه فی الوضوء ضربة واحدة،و فی الغسل ضربتان).</w:t>
      </w:r>
    </w:p>
    <w:p>
      <w:pPr>
        <w:pStyle w:val="BookText"/>
      </w:pPr>
      <w:r>
        <w:rPr>
          <w:rFonts w:ascii="IRNazanin" w:hAnsi="IRNazanin" w:eastAsia="IRNazanin" w:cs="IRNazanin"/>
          <w:lang w:bidi="fa-IR"/>
          <w:color w:val="111111"/>
          <w:sz w:val="28"/>
          <w:szCs w:val="28"/>
          <w:rtl/>
        </w:rPr>
        <w:t xml:space="preserve">أی:إذا کان التیمّم بدلا من الوضوء أجزأ ضربة واحدة،و إذا کان بدلا من الغسل لم یجزئ إلاّ ضربتان،و هذا هو المشهور بین الأصحاب خصوصا المتأخّرین، و اجتزأ المرتضی </w:t>
      </w:r>
      <w:r>
        <w:rPr>
          <w:rStyle w:val="FootnoteReference"/>
        </w:rPr>
        <w:footnoteReference w:id="1956"/>
      </w:r>
      <w:r>
        <w:rPr>
          <w:rFonts w:ascii="Amiri" w:hAnsi="Amiri" w:eastAsia="Amiri" w:cs="Amiri"/>
          <w:lang w:bidi="ar-SA"/>
          <w:color w:val="111111"/>
          <w:sz w:val="28"/>
          <w:szCs w:val="28"/>
          <w:rtl/>
        </w:rPr>
        <w:t xml:space="preserve">و جماعة </w:t>
      </w:r>
      <w:r>
        <w:rPr>
          <w:rStyle w:val="FootnoteReference"/>
        </w:rPr>
        <w:footnoteReference w:id="1957"/>
      </w:r>
      <w:r>
        <w:rPr>
          <w:rFonts w:ascii="IRNazanin" w:hAnsi="IRNazanin" w:eastAsia="IRNazanin" w:cs="IRNazanin"/>
          <w:lang w:bidi="fa-IR"/>
          <w:color w:val="111111"/>
          <w:sz w:val="28"/>
          <w:szCs w:val="28"/>
          <w:rtl/>
        </w:rPr>
        <w:t xml:space="preserve">بضربة واحدة فی الجمیع،و أوجب علی بن بابویه ضربتین فیهما </w:t>
      </w:r>
      <w:r>
        <w:rPr>
          <w:rStyle w:val="FootnoteReference"/>
        </w:rPr>
        <w:footnoteReference w:id="1958"/>
      </w:r>
      <w:r>
        <w:rPr>
          <w:rFonts w:ascii="IRNazanin" w:hAnsi="IRNazanin" w:eastAsia="IRNazanin" w:cs="IRNazanin"/>
          <w:lang w:bidi="fa-IR"/>
          <w:color w:val="111111"/>
          <w:sz w:val="28"/>
          <w:szCs w:val="28"/>
          <w:rtl/>
        </w:rPr>
        <w:t xml:space="preserve">،و الأخبار مختلفة،ففی بعضها ضربة </w:t>
      </w:r>
      <w:r>
        <w:rPr>
          <w:rStyle w:val="FootnoteReference"/>
        </w:rPr>
        <w:footnoteReference w:id="1959"/>
      </w:r>
      <w:r>
        <w:rPr>
          <w:rFonts w:ascii="IRNazanin" w:hAnsi="IRNazanin" w:eastAsia="IRNazanin" w:cs="IRNazanin"/>
          <w:lang w:bidi="fa-IR"/>
          <w:color w:val="111111"/>
          <w:sz w:val="28"/>
          <w:szCs w:val="28"/>
          <w:rtl/>
        </w:rPr>
        <w:t xml:space="preserve">،و فی البعض الآخر ضربتان </w:t>
      </w:r>
      <w:r>
        <w:rPr>
          <w:rStyle w:val="FootnoteReference"/>
        </w:rPr>
        <w:footnoteReference w:id="1960"/>
      </w:r>
      <w:r>
        <w:rPr>
          <w:rFonts w:ascii="IRNazanin" w:hAnsi="IRNazanin" w:eastAsia="IRNazanin" w:cs="IRNazanin"/>
          <w:lang w:bidi="fa-IR"/>
          <w:color w:val="111111"/>
          <w:sz w:val="28"/>
          <w:szCs w:val="28"/>
          <w:rtl/>
        </w:rPr>
        <w:t xml:space="preserve">،فجمع الأصحاب بینها بتخصیص الضّربة ببدل الوضوء،و الضربتین ببدل الغسل،لأن العکس بعید و مرجوح،فإنّ الأکثر یناسب الطّهارة الکبری،و ربّما أیدوه بما رواه زرارة فی الصحیح،عن الباقر علیه السّلام،قلت:کیف التیمّم؟قال:«هو ضرب واحد للوضوء و الغسل من الجنابة تضرب بیدیک مرّتین ثم تنفضهما،نفضة للوجه،و مرّة للیدین» </w:t>
      </w:r>
      <w:r>
        <w:rPr>
          <w:rStyle w:val="FootnoteReference"/>
        </w:rPr>
        <w:footnoteReference w:id="1961"/>
      </w:r>
      <w:r>
        <w:rPr>
          <w:rFonts w:ascii="IRNazanin" w:hAnsi="IRNazanin" w:eastAsia="IRNazanin" w:cs="IRNazanin"/>
          <w:lang w:bidi="fa-IR"/>
          <w:color w:val="111111"/>
          <w:sz w:val="28"/>
          <w:szCs w:val="28"/>
          <w:rtl/>
        </w:rPr>
        <w:t xml:space="preserve">،بأن نزل علی تمام الکلام عند قوله علیه السّلام:«هو ضرب واحد للوضوء»فیکون معناه وحدة الضّرب للوضوء.</w:t>
      </w:r>
    </w:p>
    <w:p>
      <w:pPr>
        <w:pStyle w:val="BookText"/>
      </w:pPr>
      <w:r>
        <w:rPr>
          <w:rFonts w:ascii="IRNazanin" w:hAnsi="IRNazanin" w:eastAsia="IRNazanin" w:cs="IRNazanin"/>
          <w:lang w:bidi="fa-IR"/>
          <w:color w:val="111111"/>
          <w:sz w:val="28"/>
          <w:szCs w:val="28"/>
          <w:rtl/>
        </w:rPr>
        <w:t xml:space="preserve">و الابتداء بقوله:«و الغسل من الجنابة.»لبیان الضّربتین فی الغسل و فیه بعد و تکلف،و لیس المراد بقوله:«تضرب بیدیک مرّتین»توالی الضّرب،کما یشعر به قوله:«ثم تنفضهما.»،و کیف کان فالمذهب هو المشهور،لأنّ فیه جمعا بین الأخبار،و باقی الأقوال تستلزم اطراح بعضها.</w:t>
      </w:r>
    </w:p>
    <w:p>
      <w:pPr>
        <w:pStyle w:val="BookText"/>
      </w:pPr>
      <w:r>
        <w:rPr>
          <w:rFonts w:ascii="IRNazanin" w:hAnsi="IRNazanin" w:eastAsia="IRNazanin" w:cs="IRNazanin"/>
          <w:lang w:bidi="fa-IR"/>
          <w:color w:val="111111"/>
          <w:sz w:val="28"/>
          <w:szCs w:val="28"/>
          <w:rtl/>
        </w:rPr>
        <w:t xml:space="preserve">إذا تقرّر هذا فعلی المشهور لا تکفی ضربة واحدة فی بدل الغسل جزما،أمّا فی بدل الوضوء فهل یجزئ ضربتان؟ظاهر کلامهم فی الجمع بین الاخبار أن الواجب ضربة فلا تشرع الثّانیة،نعم بطلان التّیمم بها غیر ظاهر لکن یأثم،و لعلّ تعبیر المصنّف بقوله:«و یجزئه فی الوضوء ضربة»دون أن یقول:«و تجب ضربة»إلی غیر ذلک من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یتکرر التیمم لو اجتمعا،  العبارات للإشعار بهذا المعنی.</w:t>
      </w:r>
    </w:p>
    <w:p>
      <w:pPr>
        <w:pStyle w:val="BookText"/>
      </w:pPr>
      <w:r>
        <w:rPr>
          <w:rFonts w:ascii="IRNazanin" w:hAnsi="IRNazanin" w:eastAsia="IRNazanin" w:cs="IRNazanin"/>
          <w:lang w:bidi="fa-IR"/>
          <w:color w:val="111111"/>
          <w:sz w:val="28"/>
          <w:szCs w:val="28"/>
          <w:rtl/>
        </w:rPr>
        <w:t xml:space="preserve">قوله: (و یتکرر التیمّم لو اجتمعا).</w:t>
      </w:r>
    </w:p>
    <w:p>
      <w:pPr>
        <w:pStyle w:val="BookText"/>
      </w:pPr>
      <w:r>
        <w:rPr>
          <w:rFonts w:ascii="IRNazanin" w:hAnsi="IRNazanin" w:eastAsia="IRNazanin" w:cs="IRNazanin"/>
          <w:lang w:bidi="fa-IR"/>
          <w:color w:val="111111"/>
          <w:sz w:val="28"/>
          <w:szCs w:val="28"/>
          <w:rtl/>
        </w:rPr>
        <w:t xml:space="preserve">أی:الوضوء و الغسل و ذلک فی غیر الجنابة،لأن المبدل منه القوی إذا کان متعدّدا،فالبدل الضعیف أولی بالتعدّد،و ما رواه عمّار عن الصّادق علیه السّلام </w:t>
      </w:r>
      <w:r>
        <w:rPr>
          <w:rStyle w:val="FootnoteReference"/>
        </w:rPr>
        <w:footnoteReference w:id="1962"/>
      </w:r>
      <w:r>
        <w:rPr>
          <w:rFonts w:ascii="IRNazanin" w:hAnsi="IRNazanin" w:eastAsia="IRNazanin" w:cs="IRNazanin"/>
          <w:lang w:bidi="fa-IR"/>
          <w:color w:val="111111"/>
          <w:sz w:val="28"/>
          <w:szCs w:val="28"/>
          <w:rtl/>
        </w:rPr>
        <w:t xml:space="preserve">، و أبو بصیر،من أنّ تیمّم الجنب و الحائض سواء </w:t>
      </w:r>
      <w:r>
        <w:rPr>
          <w:rStyle w:val="FootnoteReference"/>
        </w:rPr>
        <w:footnoteReference w:id="1963"/>
      </w:r>
      <w:r>
        <w:rPr>
          <w:rFonts w:ascii="IRNazanin" w:hAnsi="IRNazanin" w:eastAsia="IRNazanin" w:cs="IRNazanin"/>
          <w:lang w:bidi="fa-IR"/>
          <w:color w:val="111111"/>
          <w:sz w:val="28"/>
          <w:szCs w:val="28"/>
          <w:rtl/>
        </w:rPr>
        <w:t xml:space="preserve">لا ینافی هذا الحکم،لأن المراد سواء فی الکیفیّة بالنّظر إلی کون کلّ منهما بدلا من الغسل،علی أنّ التسویة لا تفید العموم، فعلی هذا یجب علی الحائض تیمم للغسل و آخر للوضوء،و کذا أمثالها.و لو وجدت ماء لإحدی الطهارتین استعملته و تیمّمت عن الآخری،و لو کفی للغسل لم یجز صرفه إلی الوضوء.</w:t>
      </w:r>
    </w:p>
    <w:p>
      <w:pPr>
        <w:pStyle w:val="BookText"/>
      </w:pPr>
      <w:r>
        <w:rPr>
          <w:rFonts w:ascii="IRNazanin" w:hAnsi="IRNazanin" w:eastAsia="IRNazanin" w:cs="IRNazanin"/>
          <w:lang w:bidi="fa-IR"/>
          <w:color w:val="111111"/>
          <w:sz w:val="28"/>
          <w:szCs w:val="28"/>
          <w:rtl/>
        </w:rPr>
        <w:t xml:space="preserve">و لو اجتمع حدث الجنابة مع غیره من الأحداث الکبری،فنوی بالتیمّم استباحة الصّلاة من حدث الجنابة،أو البدلیّة من غسلها،فالظاهر أنّه یجزئ عن تیمّم آخر و یباح له الدخول فی الصّلاة کما فی الغسل،و یظهر من عبارته اعتبار التعرض الی تعیین الحدث الآخر احتیاطا،حتّی أنّ التیمّم للجنابة إذا انفردت،ظاهر عبارته أن تیمّمها لا یجزئ عن الحدث الأصغر إلا مع التعیین،بل الأحداث الصغری إذا اجتمع بعضها مع بعض ظاهر عبارته انّها کذلک،و هو مشکل لأن الاستباحة من حدث یقتضی الاستباحة من غیره لأن المانع و المنع واحد،و إلا لتعددت الطّهارة،أو لجاز تعدّدها کما سبق تحقیقه فی باب الوضوء.</w:t>
      </w:r>
    </w:p>
    <w:p>
      <w:pPr>
        <w:pStyle w:val="BookText"/>
      </w:pPr>
      <w:r>
        <w:rPr>
          <w:rFonts w:ascii="IRNazanin" w:hAnsi="IRNazanin" w:eastAsia="IRNazanin" w:cs="IRNazanin"/>
          <w:lang w:bidi="fa-IR"/>
          <w:color w:val="111111"/>
          <w:sz w:val="28"/>
          <w:szCs w:val="28"/>
          <w:rtl/>
        </w:rPr>
        <w:t xml:space="preserve">و لو نوی الاستباحة من غیر حدث الجنابة إذا اجتمع مع غیره من الأحداث الکبری،فهل یجزئ-علی القول باجزاء الغسل عن غیر الجنابة-عنه؟یحتمل ذلک لأنّ التیمّم کالغسل،و لان المانع و هو الحدث الّذی یطلب رفعه لما کان أمرا واحدا فالمنع أمر واحد،فحیث نوی الاستباحة من واحد من الأحداث وجب أن یحصل له،فیزول المنع المترتّب علیه و علی غیره لأنه واحد.و یحتمل العدم،لأن التیمّم طهارة ضعیفة،مع انتفاء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یسقط مسح المقطوع دون الباقی،و لا بد من نقل التراب،فلو تعرض لمهب الریح لم یکف،  النص علی ذلک،و عدم تصریح الأصحاب به،فیتعیّن الوقوف مع الیقین.</w:t>
      </w:r>
    </w:p>
    <w:p>
      <w:pPr>
        <w:pStyle w:val="BookText"/>
      </w:pPr>
      <w:r>
        <w:rPr>
          <w:rFonts w:ascii="IRNazanin" w:hAnsi="IRNazanin" w:eastAsia="IRNazanin" w:cs="IRNazanin"/>
          <w:lang w:bidi="fa-IR"/>
          <w:color w:val="111111"/>
          <w:sz w:val="28"/>
          <w:szCs w:val="28"/>
          <w:rtl/>
        </w:rPr>
        <w:t xml:space="preserve">قوله: (و یسقط مسح المقطوع دون الباقی).</w:t>
      </w:r>
    </w:p>
    <w:p>
      <w:pPr>
        <w:pStyle w:val="BookText"/>
      </w:pPr>
      <w:r>
        <w:rPr>
          <w:rFonts w:ascii="IRNazanin" w:hAnsi="IRNazanin" w:eastAsia="IRNazanin" w:cs="IRNazanin"/>
          <w:lang w:bidi="fa-IR"/>
          <w:color w:val="111111"/>
          <w:sz w:val="28"/>
          <w:szCs w:val="28"/>
          <w:rtl/>
        </w:rPr>
        <w:t xml:space="preserve">لأن وجوب المسح لو تعلق بمحلّ معدوم لزم تکلیف ما لا یطاق،فلو قطعت الید من تحت الزند سقط مسح ما قطع،و وجب مسح ما بقی،إذ«لا یسقط المیسور بالمعسور» </w:t>
      </w:r>
      <w:r>
        <w:rPr>
          <w:rStyle w:val="FootnoteReference"/>
        </w:rPr>
        <w:footnoteReference w:id="1964"/>
      </w:r>
      <w:r>
        <w:rPr>
          <w:rFonts w:ascii="IRNazanin" w:hAnsi="IRNazanin" w:eastAsia="IRNazanin" w:cs="IRNazanin"/>
          <w:lang w:bidi="fa-IR"/>
          <w:color w:val="111111"/>
          <w:sz w:val="28"/>
          <w:szCs w:val="28"/>
          <w:rtl/>
        </w:rPr>
        <w:t xml:space="preserve">،و لو قطعت من فوقه سقط مسح الجمیع.</w:t>
      </w:r>
    </w:p>
    <w:p>
      <w:pPr>
        <w:pStyle w:val="BookText"/>
      </w:pPr>
      <w:r>
        <w:rPr>
          <w:rFonts w:ascii="IRNazanin" w:hAnsi="IRNazanin" w:eastAsia="IRNazanin" w:cs="IRNazanin"/>
          <w:lang w:bidi="fa-IR"/>
          <w:color w:val="111111"/>
          <w:sz w:val="28"/>
          <w:szCs w:val="28"/>
          <w:rtl/>
        </w:rPr>
        <w:t xml:space="preserve">و لو قطعت من مفصل الزند،فهل یجب مسح ما بقی من المفصل أم لا.کما لو قطعت الید من المرفق فی الوضوء؟تردد المصنّف فی المنتهی </w:t>
      </w:r>
      <w:r>
        <w:rPr>
          <w:rStyle w:val="FootnoteReference"/>
        </w:rPr>
        <w:footnoteReference w:id="1965"/>
      </w:r>
      <w:r>
        <w:rPr>
          <w:rFonts w:ascii="IRNazanin" w:hAnsi="IRNazanin" w:eastAsia="IRNazanin" w:cs="IRNazanin"/>
          <w:lang w:bidi="fa-IR"/>
          <w:color w:val="111111"/>
          <w:sz w:val="28"/>
          <w:szCs w:val="28"/>
          <w:rtl/>
        </w:rPr>
        <w:t xml:space="preserve">نظرا الی أن الغایة هل تدخل،أم لا؟ثم اختار السّقوط لزوال محل الفرض و هو الکف.و یرد علیه أن الزند إن کان غایة،و قلنا:إن الغایة تدخل لم یزل محل الفرض کلّه بالقطع المذکور،بل یبقی منه شیء،و لا ریب أنّ مسحه أحوط.</w:t>
      </w:r>
    </w:p>
    <w:p>
      <w:pPr>
        <w:pStyle w:val="BookText"/>
      </w:pPr>
      <w:r>
        <w:rPr>
          <w:rFonts w:ascii="IRNazanin" w:hAnsi="IRNazanin" w:eastAsia="IRNazanin" w:cs="IRNazanin"/>
          <w:lang w:bidi="fa-IR"/>
          <w:color w:val="111111"/>
          <w:sz w:val="28"/>
          <w:szCs w:val="28"/>
          <w:rtl/>
        </w:rPr>
        <w:t xml:space="preserve">و لو کان له إصبع زائدة أو کف أو ید فکالوضوء،و حیث قلنا بوجوب مسحها فلا یجزئ الضرب و المسح بها،و متی حصل القطع فالظاهر أنّه یمسح وجهه بالتراب.</w:t>
      </w:r>
    </w:p>
    <w:p>
      <w:pPr>
        <w:pStyle w:val="BookText"/>
      </w:pPr>
      <w:r>
        <w:rPr>
          <w:rFonts w:ascii="IRNazanin" w:hAnsi="IRNazanin" w:eastAsia="IRNazanin" w:cs="IRNazanin"/>
          <w:lang w:bidi="fa-IR"/>
          <w:color w:val="111111"/>
          <w:sz w:val="28"/>
          <w:szCs w:val="28"/>
          <w:rtl/>
        </w:rPr>
        <w:t xml:space="preserve">و یحتمل أن یضرب بما بقی من الذّراع و یمسح به لأنه أقرب الی الضرب بالیدین،و لو بقی من محل الضرب شیء فلا إشکال.</w:t>
      </w:r>
    </w:p>
    <w:p>
      <w:pPr>
        <w:pStyle w:val="BookText"/>
      </w:pPr>
      <w:r>
        <w:rPr>
          <w:rFonts w:ascii="IRNazanin" w:hAnsi="IRNazanin" w:eastAsia="IRNazanin" w:cs="IRNazanin"/>
          <w:lang w:bidi="fa-IR"/>
          <w:color w:val="111111"/>
          <w:sz w:val="28"/>
          <w:szCs w:val="28"/>
          <w:rtl/>
        </w:rPr>
        <w:t xml:space="preserve">قوله: (و لا بدّ من نقل التّراب،فلو تعرض لمهب الریح لم یکف).</w:t>
      </w:r>
    </w:p>
    <w:p>
      <w:pPr>
        <w:pStyle w:val="BookText"/>
      </w:pPr>
      <w:r>
        <w:rPr>
          <w:rFonts w:ascii="IRNazanin" w:hAnsi="IRNazanin" w:eastAsia="IRNazanin" w:cs="IRNazanin"/>
          <w:lang w:bidi="fa-IR"/>
          <w:color w:val="111111"/>
          <w:sz w:val="28"/>
          <w:szCs w:val="28"/>
          <w:rtl/>
        </w:rPr>
        <w:t xml:space="preserve">المراد بنقله:کونه بحیث إذا أرید نقله أمکن لیمکن الضّرب علیه،فلا یجزئ التعرّض لمهبّ الرّیح و إن کان فیه تراب لعدم إمکان الضّرب علیه،و المتبادر من نقل التّراب هنا أخذه لمحلّ الضّرب لیمسح به،کما هو مذهب بعض العامة </w:t>
      </w:r>
      <w:r>
        <w:rPr>
          <w:rStyle w:val="FootnoteReference"/>
        </w:rPr>
        <w:footnoteReference w:id="1966"/>
      </w:r>
      <w:r>
        <w:rPr>
          <w:rFonts w:ascii="IRNazanin" w:hAnsi="IRNazanin" w:eastAsia="IRNazanin" w:cs="IRNazanin"/>
          <w:lang w:bidi="fa-IR"/>
          <w:color w:val="111111"/>
          <w:sz w:val="28"/>
          <w:szCs w:val="28"/>
          <w:rtl/>
        </w:rPr>
        <w:t xml:space="preserve">،و ابن الجنید </w:t>
      </w:r>
      <w:r>
        <w:rPr>
          <w:rStyle w:val="FootnoteReference"/>
        </w:rPr>
        <w:footnoteReference w:id="1967"/>
      </w:r>
      <w:r>
        <w:rPr>
          <w:rFonts w:ascii="IRNazanin" w:hAnsi="IRNazanin" w:eastAsia="IRNazanin" w:cs="IRNazanin"/>
          <w:lang w:bidi="fa-IR"/>
          <w:color w:val="111111"/>
          <w:sz w:val="28"/>
          <w:szCs w:val="28"/>
          <w:rtl/>
        </w:rPr>
        <w:t xml:space="preserve">منّا،و الإجماع علی خلافه،فلا یستقیم حمل العبارة إلاّ علی ما ذکرناه،و فیه من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یممه غیره مع القدرة لم یجز،و یجوز مع العجز. و لو کان علی وجهه تراب فردده بالمسح لم یجز،و لو نقله من سائر أعضائه جاز.  التّکلف ما لا یخفی.</w:t>
      </w:r>
    </w:p>
    <w:p>
      <w:pPr>
        <w:pStyle w:val="BookText"/>
      </w:pPr>
      <w:r>
        <w:rPr>
          <w:rFonts w:ascii="IRNazanin" w:hAnsi="IRNazanin" w:eastAsia="IRNazanin" w:cs="IRNazanin"/>
          <w:lang w:bidi="fa-IR"/>
          <w:color w:val="111111"/>
          <w:sz w:val="28"/>
          <w:szCs w:val="28"/>
          <w:rtl/>
        </w:rPr>
        <w:t xml:space="preserve">قوله: (و لو یممه غیره مع القدرة لم یجز،و یجوز مع العجز).</w:t>
      </w:r>
    </w:p>
    <w:p>
      <w:pPr>
        <w:pStyle w:val="BookText"/>
      </w:pPr>
      <w:r>
        <w:rPr>
          <w:rFonts w:ascii="IRNazanin" w:hAnsi="IRNazanin" w:eastAsia="IRNazanin" w:cs="IRNazanin"/>
          <w:lang w:bidi="fa-IR"/>
          <w:color w:val="111111"/>
          <w:sz w:val="28"/>
          <w:szCs w:val="28"/>
          <w:rtl/>
        </w:rPr>
        <w:t xml:space="preserve">أما الحکم الأوّل:فظاهر قوله تعالی (فَتَیَمَّمُوا)   و فعل الغیر لا یعد فعلا حقیقة، و قد سبق مثله فی الوضوء و الغسل.</w:t>
      </w:r>
    </w:p>
    <w:p>
      <w:pPr>
        <w:pStyle w:val="BookText"/>
      </w:pPr>
      <w:r>
        <w:rPr>
          <w:rFonts w:ascii="IRNazanin" w:hAnsi="IRNazanin" w:eastAsia="IRNazanin" w:cs="IRNazanin"/>
          <w:lang w:bidi="fa-IR"/>
          <w:color w:val="111111"/>
          <w:sz w:val="28"/>
          <w:szCs w:val="28"/>
          <w:rtl/>
        </w:rPr>
        <w:t xml:space="preserve">و أمّا الحکم الثّانی:فلوجوب التوصّل إلی فعل الطّهارة بحسب الممکن کما فی الطّهارتین،فیجب حینئذ أن یضرب الصّحیح بیدی العلیل،ثم یمسح بهما إن أمکن، لظاهر قوله علیه السّلام:«فاتوا منه بما استطعتم» </w:t>
      </w:r>
      <w:r>
        <w:rPr>
          <w:rStyle w:val="FootnoteReference"/>
        </w:rPr>
        <w:footnoteReference w:id="1968"/>
      </w:r>
      <w:r>
        <w:rPr>
          <w:rFonts w:ascii="IRNazanin" w:hAnsi="IRNazanin" w:eastAsia="IRNazanin" w:cs="IRNazanin"/>
          <w:lang w:bidi="fa-IR"/>
          <w:color w:val="111111"/>
          <w:sz w:val="28"/>
          <w:szCs w:val="28"/>
          <w:rtl/>
        </w:rPr>
        <w:t xml:space="preserve">و لو تعذّر ذلک ضرب بیدیه و مسح بهما،و یتولی العلیل النیة لقدرته علیها،و لو نویا کان أولی.</w:t>
      </w:r>
    </w:p>
    <w:p>
      <w:pPr>
        <w:pStyle w:val="BookText"/>
      </w:pPr>
      <w:r>
        <w:rPr>
          <w:rFonts w:ascii="IRNazanin" w:hAnsi="IRNazanin" w:eastAsia="IRNazanin" w:cs="IRNazanin"/>
          <w:lang w:bidi="fa-IR"/>
          <w:color w:val="111111"/>
          <w:sz w:val="28"/>
          <w:szCs w:val="28"/>
          <w:rtl/>
        </w:rPr>
        <w:t xml:space="preserve">و حکی فی الذّکری عن ابن الجنید أنّه قال:یضرب الصّحیح بیدیه،ثم یضرب بهما یدی العلیل،ثم قال:و لم نقف علی مأخذه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کان علی وجهه تراب،فردّده بالمسح لم یجز و لو نقله من سائر الأعضاء جاز).</w:t>
      </w:r>
    </w:p>
    <w:p>
      <w:pPr>
        <w:pStyle w:val="BookText"/>
      </w:pPr>
      <w:r>
        <w:rPr>
          <w:rFonts w:ascii="IRNazanin" w:hAnsi="IRNazanin" w:eastAsia="IRNazanin" w:cs="IRNazanin"/>
          <w:lang w:bidi="fa-IR"/>
          <w:color w:val="111111"/>
          <w:sz w:val="28"/>
          <w:szCs w:val="28"/>
          <w:rtl/>
        </w:rPr>
        <w:t xml:space="preserve">إنّما لم یجز تردید التّراب علی وجهه لأن الضّرب واجب و لم یأت به،و أمّا جواز نقله من سائر أعضائه فلا یستقیم علی ظاهره،لما عرفت من وجوب الضّرب فی التیمّم عندنا،و إنّما یتأتی ذلک علی مذهب الشّافعی </w:t>
      </w:r>
      <w:r>
        <w:rPr>
          <w:rStyle w:val="FootnoteReference"/>
        </w:rPr>
        <w:footnoteReference w:id="1970"/>
      </w:r>
      <w:r>
        <w:rPr>
          <w:rFonts w:ascii="IRNazanin" w:hAnsi="IRNazanin" w:eastAsia="IRNazanin" w:cs="IRNazanin"/>
          <w:lang w:bidi="fa-IR"/>
          <w:color w:val="111111"/>
          <w:sz w:val="28"/>
          <w:szCs w:val="28"/>
          <w:rtl/>
        </w:rPr>
        <w:t xml:space="preserve">الّذی یشترط لصحة التیمّم نقل التّراب،فلا بدّ من حمل العبارة علی نقل التّراب من سائر أعضائه و جمعه فی موضع لیضرب علیه،و قد کان ینبغی حذف هذه العبارة لما فیها من الاحتیاج الی التکلف البعید،و إیهام ظاهرها.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معّک وجهه فی التراب لم یجز إلاّ مع العذر،و ینزع   قوله: (و لو معّک وجهه فی التّراب لم یجز إلاّ مع العذر).</w:t>
      </w:r>
    </w:p>
    <w:p>
      <w:pPr>
        <w:pStyle w:val="BookText"/>
      </w:pPr>
      <w:r>
        <w:rPr>
          <w:rFonts w:ascii="IRNazanin" w:hAnsi="IRNazanin" w:eastAsia="IRNazanin" w:cs="IRNazanin"/>
          <w:lang w:bidi="fa-IR"/>
          <w:color w:val="111111"/>
          <w:sz w:val="28"/>
          <w:szCs w:val="28"/>
          <w:rtl/>
        </w:rPr>
        <w:t xml:space="preserve">لأن الضّرب بالیدین و المسح بهما واجب باتّفاقنا،و النّصوص بذلک من طرقنا کثیرة،أمّا مع العذر فیجوز،إذ«لا یسقط المیسور بالمعسور» </w:t>
      </w:r>
      <w:r>
        <w:rPr>
          <w:rStyle w:val="FootnoteReference"/>
        </w:rPr>
        <w:footnoteReference w:id="1971"/>
      </w:r>
      <w:r>
        <w:rPr>
          <w:rFonts w:ascii="IRNazanin" w:hAnsi="IRNazanin" w:eastAsia="IRNazanin" w:cs="IRNazanin"/>
          <w:lang w:bidi="fa-IR"/>
          <w:color w:val="111111"/>
          <w:sz w:val="28"/>
          <w:szCs w:val="28"/>
          <w:rtl/>
        </w:rPr>
        <w:t xml:space="preserve">فیقارن بالنیّة مسح جبهته بمحلّ الضّرب،و من العذر أن یکون بالید جراحة و نحوها،و منه القطع کما سبق.</w:t>
      </w:r>
    </w:p>
    <w:p>
      <w:pPr>
        <w:pStyle w:val="BookText"/>
      </w:pPr>
      <w:r>
        <w:rPr>
          <w:rFonts w:ascii="IRNazanin" w:hAnsi="IRNazanin" w:eastAsia="IRNazanin" w:cs="IRNazanin"/>
          <w:lang w:bidi="fa-IR"/>
          <w:color w:val="111111"/>
          <w:sz w:val="28"/>
          <w:szCs w:val="28"/>
          <w:rtl/>
        </w:rPr>
        <w:t xml:space="preserve">و لیست نجاسة الیدین-و إن تعذرت إزالتها-عذرا فی الضّرب بالجبهة،بل و لا فی الضّرب و المسح بظهر الکفّین،بل یتعیّن الضّرب و المسح بهما تمسّکا بالإطلاق،لکن لو کانت نجاستهما متعدّیة أمکن کونها عذرا حینئذ،لئلا یتنجس بها التّراب فیضرب بالظهر،فان عمّت فبالجبهة،و عبارة الذکری:و لو ربطت ید المکلّف فهو عذر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یحتمل فی الموضعین کونه عاجزا عن الطّهارة فیؤخر الصّلاة،کما لو عجز فی الوضوء أو الغسل عن عضو فصاعدا و لم یمکنه التیمّم،و لو عمّت النّجاسة جمیع الأعضاء فإن کانت متعدّیة فلا تیمّم،و لو أمکن تجفیفها فلا إشکال فی الوجوب.</w:t>
      </w:r>
    </w:p>
    <w:p>
      <w:pPr>
        <w:pStyle w:val="BookText"/>
      </w:pPr>
      <w:r>
        <w:rPr>
          <w:rFonts w:ascii="IRNazanin" w:hAnsi="IRNazanin" w:eastAsia="IRNazanin" w:cs="IRNazanin"/>
          <w:lang w:bidi="fa-IR"/>
          <w:color w:val="111111"/>
          <w:sz w:val="28"/>
          <w:szCs w:val="28"/>
          <w:rtl/>
        </w:rPr>
        <w:t xml:space="preserve">و لو کانت نجاسة محل الضّرب یابسة لا تتعدّی إلی التّراب،و نجاسة محلّ المسح متعدّیة ففی صحّة التیمّم تردد من عدم التنصیص علی مثله،و من أنّ طهارة المحل شرط مع الإمکان لا مطلقا،و اعتبار عدم التعدّی فی محلّ الضّرب لئلا یخرج التّراب بتعدی النجاسة إلیه عن کونه طیبا.</w:t>
      </w:r>
    </w:p>
    <w:p>
      <w:pPr>
        <w:pStyle w:val="BookText"/>
      </w:pPr>
      <w:r>
        <w:rPr>
          <w:rFonts w:ascii="IRNazanin" w:hAnsi="IRNazanin" w:eastAsia="IRNazanin" w:cs="IRNazanin"/>
          <w:lang w:bidi="fa-IR"/>
          <w:color w:val="111111"/>
          <w:sz w:val="28"/>
          <w:szCs w:val="28"/>
          <w:rtl/>
        </w:rPr>
        <w:t xml:space="preserve">و ظاهر عبارة الذّکری </w:t>
      </w:r>
      <w:r>
        <w:rPr>
          <w:rStyle w:val="FootnoteReference"/>
        </w:rPr>
        <w:footnoteReference w:id="1973"/>
      </w:r>
      <w:r>
        <w:rPr>
          <w:rFonts w:ascii="IRNazanin" w:hAnsi="IRNazanin" w:eastAsia="IRNazanin" w:cs="IRNazanin"/>
          <w:lang w:bidi="fa-IR"/>
          <w:color w:val="111111"/>
          <w:sz w:val="28"/>
          <w:szCs w:val="28"/>
          <w:rtl/>
        </w:rPr>
        <w:t xml:space="preserve">أن الحائلة کالمتعدیّة.و فیه نظر،لجواز المسح علی الجبیرة،و خصوصیّة النّجاسة لا أثر لها فی المنع إلاّ إذا تعدّت،نعم لو أمکن إزالة الجرم تعیّن و لو بنجاسة أخری کالبول.</w:t>
      </w:r>
    </w:p>
    <w:p>
      <w:pPr>
        <w:pStyle w:val="BookText"/>
      </w:pPr>
      <w:r>
        <w:rPr>
          <w:rFonts w:ascii="IRNazanin" w:hAnsi="IRNazanin" w:eastAsia="IRNazanin" w:cs="IRNazanin"/>
          <w:lang w:bidi="fa-IR"/>
          <w:color w:val="111111"/>
          <w:sz w:val="28"/>
          <w:szCs w:val="28"/>
          <w:rtl/>
        </w:rPr>
        <w:t xml:space="preserve">و اعلم أنّ المصنّف أهمل اشتراط طهارة محلّ الأفعال من الضّرب و المسح و لا بدّ منه،و یبعد أن لا یری اشتراط الطّهارة فیها و إن تمکن من إزالة النّجاسة.</w:t>
      </w:r>
    </w:p>
    <w:p>
      <w:pPr>
        <w:pStyle w:val="BookText"/>
      </w:pPr>
      <w:r>
        <w:rPr>
          <w:rFonts w:ascii="IRNazanin" w:hAnsi="IRNazanin" w:eastAsia="IRNazanin" w:cs="IRNazanin"/>
          <w:lang w:bidi="fa-IR"/>
          <w:color w:val="111111"/>
          <w:sz w:val="28"/>
          <w:szCs w:val="28"/>
          <w:rtl/>
        </w:rPr>
        <w:t xml:space="preserve">قوله: (و نزع خاتمه).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3" w:name="pg10513_105864"/>
    <w:bookmarkEnd w:id="133"/>
    <w:p>
      <w:pPr>
        <w:pStyle w:val="BookText"/>
      </w:pPr>
      <w:r>
        <w:rPr>
          <w:rFonts w:ascii="IRNazanin" w:hAnsi="IRNazanin" w:eastAsia="IRNazanin" w:cs="IRNazanin"/>
          <w:lang w:bidi="fa-IR"/>
          <w:color w:val="111111"/>
          <w:sz w:val="28"/>
          <w:szCs w:val="28"/>
          <w:rtl/>
        </w:rPr>
        <w:t xml:space="preserve">خاتمه و لا یخلل أصابعه.</w:t>
      </w:r>
    </w:p>
    <w:p>
      <w:pPr>
        <w:pStyle w:val="Heading4"/>
      </w:pPr>
      <w:bookmarkStart w:id="375" w:name="_Toc242"/>
      <w:r>
        <w:t>الفصل الرابع:فی الأحکام</w:t>
      </w:r>
      <w:bookmarkEnd w:id="375"/>
    </w:p>
    <w:p>
      <w:pPr>
        <w:pStyle w:val="BookText"/>
      </w:pPr>
      <w:r>
        <w:rPr>
          <w:rFonts w:ascii="IRNazanin" w:hAnsi="IRNazanin" w:eastAsia="IRNazanin" w:cs="IRNazanin"/>
          <w:lang w:bidi="fa-IR"/>
          <w:color w:val="111111"/>
          <w:sz w:val="28"/>
          <w:szCs w:val="28"/>
          <w:rtl/>
        </w:rPr>
        <w:t xml:space="preserve">الفصل الرابع:فی الأحکام.</w:t>
      </w:r>
    </w:p>
    <w:p>
      <w:pPr>
        <w:pStyle w:val="BookText"/>
      </w:pPr>
      <w:r>
        <w:rPr>
          <w:rFonts w:ascii="IRNazanin" w:hAnsi="IRNazanin" w:eastAsia="IRNazanin" w:cs="IRNazanin"/>
          <w:lang w:bidi="fa-IR"/>
          <w:color w:val="111111"/>
          <w:sz w:val="28"/>
          <w:szCs w:val="28"/>
          <w:rtl/>
        </w:rPr>
        <w:t xml:space="preserve">لا یجوز التیمم قبل دخول الوقت إجماعا،و یجوز مع التضیق،  یجب ذلک فی حال الضّرب،و کذا فی حال المسح بالإضافة إلی الممسوح دون الماسح.</w:t>
      </w:r>
    </w:p>
    <w:p>
      <w:pPr>
        <w:pStyle w:val="BookText"/>
      </w:pPr>
      <w:r>
        <w:rPr>
          <w:rFonts w:ascii="IRNazanin" w:hAnsi="IRNazanin" w:eastAsia="IRNazanin" w:cs="IRNazanin"/>
          <w:lang w:bidi="fa-IR"/>
          <w:color w:val="111111"/>
          <w:sz w:val="28"/>
          <w:szCs w:val="28"/>
          <w:rtl/>
        </w:rPr>
        <w:t xml:space="preserve">قوله: (و لا تخلل أصابعه).</w:t>
      </w:r>
    </w:p>
    <w:p>
      <w:pPr>
        <w:pStyle w:val="BookText"/>
      </w:pPr>
      <w:r>
        <w:rPr>
          <w:rFonts w:ascii="IRNazanin" w:hAnsi="IRNazanin" w:eastAsia="IRNazanin" w:cs="IRNazanin"/>
          <w:lang w:bidi="fa-IR"/>
          <w:color w:val="111111"/>
          <w:sz w:val="28"/>
          <w:szCs w:val="28"/>
          <w:rtl/>
        </w:rPr>
        <w:t xml:space="preserve">أی:لا یستحبّ،لأن المسح علی الظّاهر،لکن یستحبّ تفریجها فی الضّرب للوجه و الکفین،نصّ علیه الأصحاب،و کذا لا یخلّل شعره بطریق أولی لعدم الفائدة.</w:t>
      </w:r>
    </w:p>
    <w:p>
      <w:pPr>
        <w:pStyle w:val="BookText"/>
      </w:pPr>
      <w:r>
        <w:rPr>
          <w:rFonts w:ascii="IRNazanin" w:hAnsi="IRNazanin" w:eastAsia="IRNazanin" w:cs="IRNazanin"/>
          <w:lang w:bidi="fa-IR"/>
          <w:color w:val="111111"/>
          <w:sz w:val="28"/>
          <w:szCs w:val="28"/>
          <w:rtl/>
        </w:rPr>
        <w:t xml:space="preserve">قوله: (الفصل الرابع:فی الأحکام:لا یجوز التیمّم قبل دخول الوقت إجماعا،و یجوز مع التضیق).</w:t>
      </w:r>
    </w:p>
    <w:p>
      <w:pPr>
        <w:pStyle w:val="BookText"/>
      </w:pPr>
      <w:r>
        <w:rPr>
          <w:rFonts w:ascii="IRNazanin" w:hAnsi="IRNazanin" w:eastAsia="IRNazanin" w:cs="IRNazanin"/>
          <w:lang w:bidi="fa-IR"/>
          <w:color w:val="111111"/>
          <w:sz w:val="28"/>
          <w:szCs w:val="28"/>
          <w:rtl/>
        </w:rPr>
        <w:t xml:space="preserve">المتبادر من الوقت هو المحدود شرعا،و هو وقت الأداء،لأن الدّخول حقیقة إنّما یسند إلیه،و اللام فیه للعهد الذهنی،فتکون العبارة فی قوة:لا یجوز التیمّم قبل دخول الوقت فی الموقتة إلی آخره أمّا غیرها فیتیمم لها عند إرادة فعلها،کما ذکره فی الاستسقاء،لکن ذکر الخسوف بخصوصها مع کونها مؤقتة قد یشعر بخلاف ذلک.</w:t>
      </w:r>
    </w:p>
    <w:p>
      <w:pPr>
        <w:pStyle w:val="BookText"/>
      </w:pPr>
      <w:r>
        <w:rPr>
          <w:rFonts w:ascii="IRNazanin" w:hAnsi="IRNazanin" w:eastAsia="IRNazanin" w:cs="IRNazanin"/>
          <w:lang w:bidi="fa-IR"/>
          <w:color w:val="111111"/>
          <w:sz w:val="28"/>
          <w:szCs w:val="28"/>
          <w:rtl/>
        </w:rPr>
        <w:t xml:space="preserve">و یمکن أن یراد بالوقت ما هو أعمّ من وقت الأداء،فیکون التّمثیل بالخسوف و الاستسقاء و الفائتة للنّوعین،و اختصّ من النّوع الأوّل الخسوف لأنّها أخفی من غیرها.</w:t>
      </w:r>
    </w:p>
    <w:p>
      <w:pPr>
        <w:pStyle w:val="BookText"/>
      </w:pPr>
      <w:r>
        <w:rPr>
          <w:rFonts w:ascii="IRNazanin" w:hAnsi="IRNazanin" w:eastAsia="IRNazanin" w:cs="IRNazanin"/>
          <w:lang w:bidi="fa-IR"/>
          <w:color w:val="111111"/>
          <w:sz w:val="28"/>
          <w:szCs w:val="28"/>
          <w:rtl/>
        </w:rPr>
        <w:t xml:space="preserve">و ینبغی أن یراد بعدم جواز التیمّم قبل دخول الوقت ما إذا تیمّم لفعل الفریضة قبل وقتها،أمّا تیمّمه لمطلق الفعل،أو للکون علی طهارة مثلا مع فقد الماء فیجوز علی احتمال فی الثّانی.</w:t>
      </w:r>
    </w:p>
    <w:p>
      <w:pPr>
        <w:pStyle w:val="BookText"/>
      </w:pPr>
      <w:r>
        <w:rPr>
          <w:rFonts w:ascii="IRNazanin" w:hAnsi="IRNazanin" w:eastAsia="IRNazanin" w:cs="IRNazanin"/>
          <w:lang w:bidi="fa-IR"/>
          <w:color w:val="111111"/>
          <w:sz w:val="28"/>
          <w:szCs w:val="28"/>
          <w:rtl/>
        </w:rPr>
        <w:t xml:space="preserve">و أمّا جواز التیمّم مع التّضیق،بل وجوبه،فإنه و إن کان إجماعیا إلا أنّه لشدة ظهوره غنی عن البیان،إذ لولاه لزم الإخلال بالصّلاة.و المراد بالتضیق:أن لا یبقی من الوقت سوی مقدار فعل الصّلاة و ما لا بدّ منه فیها.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السعة خلاف أقربه الجواز مع العلم باستمرار العجز،و عدمه مع عدمه.   قوله: (و فی السّعة خلاف أقربه الجواز مع العلم باستمرار العجز و عدمه مع عدمه).</w:t>
      </w:r>
    </w:p>
    <w:p>
      <w:pPr>
        <w:pStyle w:val="BookText"/>
      </w:pPr>
      <w:r>
        <w:rPr>
          <w:rFonts w:ascii="IRNazanin" w:hAnsi="IRNazanin" w:eastAsia="IRNazanin" w:cs="IRNazanin"/>
          <w:lang w:bidi="fa-IR"/>
          <w:color w:val="111111"/>
          <w:sz w:val="28"/>
          <w:szCs w:val="28"/>
          <w:rtl/>
        </w:rPr>
        <w:t xml:space="preserve">أی:عن استعمال الماء،و المراد بالعلم المستفاد من العادات المتکررة،أو المستفاد بقرائن الأحوال،أو المستند إلی قول عارف و نحو ذلک،و ما اختاره المصنّف هو ما علیه أکثر المتأخّرین </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قیل بوجوب مراعاة التضیق مطلقا،و ذهب إلیه الأکثر کالشّیخین </w:t>
      </w:r>
      <w:r>
        <w:rPr>
          <w:rStyle w:val="FootnoteReference"/>
        </w:rPr>
        <w:footnoteReference w:id="1975"/>
      </w:r>
      <w:r>
        <w:rPr>
          <w:rFonts w:ascii="IRNazanin" w:hAnsi="IRNazanin" w:eastAsia="IRNazanin" w:cs="IRNazanin"/>
          <w:lang w:bidi="fa-IR"/>
          <w:color w:val="111111"/>
          <w:sz w:val="28"/>
          <w:szCs w:val="28"/>
          <w:rtl/>
        </w:rPr>
        <w:t xml:space="preserve">و المرتضی </w:t>
      </w:r>
      <w:r>
        <w:rPr>
          <w:rStyle w:val="FootnoteReference"/>
        </w:rPr>
        <w:footnoteReference w:id="1976"/>
      </w:r>
      <w:r>
        <w:rPr>
          <w:rFonts w:ascii="IRNazanin" w:hAnsi="IRNazanin" w:eastAsia="IRNazanin" w:cs="IRNazanin"/>
          <w:lang w:bidi="fa-IR"/>
          <w:color w:val="111111"/>
          <w:sz w:val="28"/>
          <w:szCs w:val="28"/>
          <w:rtl/>
        </w:rPr>
        <w:t xml:space="preserve">و أبی الصّلاح </w:t>
      </w:r>
      <w:r>
        <w:rPr>
          <w:rStyle w:val="FootnoteReference"/>
        </w:rPr>
        <w:footnoteReference w:id="1977"/>
      </w:r>
      <w:r>
        <w:rPr>
          <w:rFonts w:ascii="IRNazanin" w:hAnsi="IRNazanin" w:eastAsia="IRNazanin" w:cs="IRNazanin"/>
          <w:lang w:bidi="fa-IR"/>
          <w:color w:val="111111"/>
          <w:sz w:val="28"/>
          <w:szCs w:val="28"/>
          <w:rtl/>
        </w:rPr>
        <w:t xml:space="preserve">و ابن إدریس </w:t>
      </w:r>
      <w:r>
        <w:rPr>
          <w:rStyle w:val="FootnoteReference"/>
        </w:rPr>
        <w:footnoteReference w:id="1978"/>
      </w:r>
      <w:r>
        <w:rPr>
          <w:rFonts w:ascii="IRNazanin" w:hAnsi="IRNazanin" w:eastAsia="IRNazanin" w:cs="IRNazanin"/>
          <w:lang w:bidi="fa-IR"/>
          <w:color w:val="111111"/>
          <w:sz w:val="28"/>
          <w:szCs w:val="28"/>
          <w:rtl/>
        </w:rPr>
        <w:t xml:space="preserve">و غیرهم </w:t>
      </w:r>
      <w:r>
        <w:rPr>
          <w:rStyle w:val="FootnoteReference"/>
        </w:rPr>
        <w:footnoteReference w:id="1979"/>
      </w:r>
      <w:r>
        <w:rPr>
          <w:rFonts w:ascii="IRNazanin" w:hAnsi="IRNazanin" w:eastAsia="IRNazanin" w:cs="IRNazanin"/>
          <w:lang w:bidi="fa-IR"/>
          <w:color w:val="111111"/>
          <w:sz w:val="28"/>
          <w:szCs w:val="28"/>
          <w:rtl/>
        </w:rPr>
        <w:t xml:space="preserve">لظاهر حسنة زرارة عن أحدهما علیهما السّلام قال:«إذا لم یجد المسافر ماء فلیطلب ما دام فی الوقت،فإذا خاف أن یفوته الوقت فلیتیمم،و لیصل آخر الوقت» </w:t>
      </w:r>
      <w:r>
        <w:rPr>
          <w:rStyle w:val="FootnoteReference"/>
        </w:rPr>
        <w:footnoteReference w:id="1980"/>
      </w:r>
      <w:r>
        <w:rPr>
          <w:rFonts w:ascii="IRNazanin" w:hAnsi="IRNazanin" w:eastAsia="IRNazanin" w:cs="IRNazanin"/>
          <w:lang w:bidi="fa-IR"/>
          <w:color w:val="111111"/>
          <w:sz w:val="28"/>
          <w:szCs w:val="28"/>
          <w:rtl/>
        </w:rPr>
        <w:t xml:space="preserve">،و الأمر للوجوب،و لصحیحة محمّد بن مسلم قال:سمعته یقول:«إذا لم تجد الماء فأخر التیمّم إلی آخر الوقت،فان فاتک الماء لم یفتک التّراب» </w:t>
      </w:r>
      <w:r>
        <w:rPr>
          <w:rStyle w:val="FootnoteReference"/>
        </w:rPr>
        <w:footnoteReference w:id="1981"/>
      </w:r>
      <w:r>
        <w:rPr>
          <w:rFonts w:ascii="IRNazanin" w:hAnsi="IRNazanin" w:eastAsia="IRNazanin" w:cs="IRNazanin"/>
          <w:lang w:bidi="fa-IR"/>
          <w:color w:val="111111"/>
          <w:sz w:val="28"/>
          <w:szCs w:val="28"/>
          <w:rtl/>
        </w:rPr>
        <w:t xml:space="preserve">و بیانه کالأوّل.</w:t>
      </w:r>
    </w:p>
    <w:p>
      <w:pPr>
        <w:pStyle w:val="BookText"/>
      </w:pPr>
      <w:r>
        <w:rPr>
          <w:rFonts w:ascii="IRNazanin" w:hAnsi="IRNazanin" w:eastAsia="IRNazanin" w:cs="IRNazanin"/>
          <w:lang w:bidi="fa-IR"/>
          <w:color w:val="111111"/>
          <w:sz w:val="28"/>
          <w:szCs w:val="28"/>
          <w:rtl/>
        </w:rPr>
        <w:t xml:space="preserve">و یعارض بالأخبار الدالة علی عدم إعادة الصّلاة إذا وجد الماء فی الوقت و قد صلّی بتیمم،مثل روایة معاویة بن میسرة عن أبی عبد اللَّه علیه السّلام فی الرجل فی السّفر لا یجد الماء،ثم صلّی،ثم أتی بالماء و علیه شیء من الوقت أ یمضی علی صلاته،أم یتوضأ و یعید الصّلاة؟قال:«یمضی علی صلاته،فان ربّ الماء ربّ التّراب» </w:t>
      </w:r>
      <w:r>
        <w:rPr>
          <w:rStyle w:val="FootnoteReference"/>
        </w:rPr>
        <w:footnoteReference w:id="1982"/>
      </w:r>
      <w:r>
        <w:rPr>
          <w:rFonts w:ascii="IRNazanin" w:hAnsi="IRNazanin" w:eastAsia="IRNazanin" w:cs="IRNazanin"/>
          <w:lang w:bidi="fa-IR"/>
          <w:color w:val="111111"/>
          <w:sz w:val="28"/>
          <w:szCs w:val="28"/>
          <w:rtl/>
        </w:rPr>
        <w:t xml:space="preserve">و هو عام لعدم الاستفصال،و لیس حمل هذه الأخبار علی ظن الضیق فتبین السعة بأولی من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یتیمم للخسوف بالخسوف،و للاستسقاء بالاجتماع فی الصحراء، و للفائتة بذکرها.و لو تیمم لفائتة ضحوة جاز أن یؤدی الظهر فی أول الوقت  حمل تلک علی استحباب التأخیر،بل الترجیح هنا نظرا إلی إطلاق الآیة و الأصل، و عموم أفضلیة أول الوقت مع الاعتضاد بمثل قوله صلّی اللَّه علیه و آله:«أینما أدرکتنی الصّلاة تیممت و صلّیت» </w:t>
      </w:r>
      <w:r>
        <w:rPr>
          <w:rStyle w:val="FootnoteReference"/>
        </w:rPr>
        <w:footnoteReference w:id="1983"/>
      </w:r>
      <w:r>
        <w:rPr>
          <w:rFonts w:ascii="IRNazanin" w:hAnsi="IRNazanin" w:eastAsia="IRNazanin" w:cs="IRNazanin"/>
          <w:lang w:bidi="fa-IR"/>
          <w:color w:val="111111"/>
          <w:sz w:val="28"/>
          <w:szCs w:val="28"/>
          <w:rtl/>
        </w:rPr>
        <w:t xml:space="preserve">،و هو صریح فی الدلالة علی الجواز مع السّعة مطلقا.</w:t>
      </w:r>
    </w:p>
    <w:p>
      <w:pPr>
        <w:pStyle w:val="BookText"/>
      </w:pPr>
      <w:r>
        <w:rPr>
          <w:rFonts w:ascii="IRNazanin" w:hAnsi="IRNazanin" w:eastAsia="IRNazanin" w:cs="IRNazanin"/>
          <w:lang w:bidi="fa-IR"/>
          <w:color w:val="111111"/>
          <w:sz w:val="28"/>
          <w:szCs w:val="28"/>
          <w:rtl/>
        </w:rPr>
        <w:t xml:space="preserve">و إلی هذا القول ذهب ابن بابویه </w:t>
      </w:r>
      <w:r>
        <w:rPr>
          <w:rStyle w:val="FootnoteReference"/>
        </w:rPr>
        <w:footnoteReference w:id="1984"/>
      </w:r>
      <w:r>
        <w:rPr>
          <w:rFonts w:ascii="IRNazanin" w:hAnsi="IRNazanin" w:eastAsia="IRNazanin" w:cs="IRNazanin"/>
          <w:lang w:bidi="fa-IR"/>
          <w:color w:val="111111"/>
          <w:sz w:val="28"/>
          <w:szCs w:val="28"/>
          <w:rtl/>
        </w:rPr>
        <w:t xml:space="preserve">و المصنّف فی المنتهی </w:t>
      </w:r>
      <w:r>
        <w:rPr>
          <w:rStyle w:val="FootnoteReference"/>
        </w:rPr>
        <w:footnoteReference w:id="1985"/>
      </w:r>
      <w:r>
        <w:rPr>
          <w:rFonts w:ascii="IRNazanin" w:hAnsi="IRNazanin" w:eastAsia="IRNazanin" w:cs="IRNazanin"/>
          <w:lang w:bidi="fa-IR"/>
          <w:color w:val="111111"/>
          <w:sz w:val="28"/>
          <w:szCs w:val="28"/>
          <w:rtl/>
        </w:rPr>
        <w:t xml:space="preserve">و قوة دلیله ظاهرة،إلاّ أنّ القول بالتّفصیل أولی،لأنّ فیه مع الجمع بین الأدلّة عملا بکل من القولین،فالمصیر إلیه أظهر.</w:t>
      </w:r>
    </w:p>
    <w:p>
      <w:pPr>
        <w:pStyle w:val="BookText"/>
      </w:pPr>
      <w:r>
        <w:rPr>
          <w:rFonts w:ascii="IRNazanin" w:hAnsi="IRNazanin" w:eastAsia="IRNazanin" w:cs="IRNazanin"/>
          <w:lang w:bidi="fa-IR"/>
          <w:color w:val="111111"/>
          <w:sz w:val="28"/>
          <w:szCs w:val="28"/>
          <w:rtl/>
        </w:rPr>
        <w:t xml:space="preserve">قوله: (و للاستسقاء بالاجتماع فی الصّحراء).</w:t>
      </w:r>
    </w:p>
    <w:p>
      <w:pPr>
        <w:pStyle w:val="BookText"/>
      </w:pPr>
      <w:r>
        <w:rPr>
          <w:rFonts w:ascii="IRNazanin" w:hAnsi="IRNazanin" w:eastAsia="IRNazanin" w:cs="IRNazanin"/>
          <w:lang w:bidi="fa-IR"/>
          <w:color w:val="111111"/>
          <w:sz w:val="28"/>
          <w:szCs w:val="28"/>
          <w:rtl/>
        </w:rPr>
        <w:t xml:space="preserve">لأنّ ذلک وقت فعلها و لا یتوقف علی اصطفافهم،قال فی الذّکری:و الأقرب جوازه بإرادة الخروج إلی الصّحراء لأنّه کالشّروع فی المقدّمات </w:t>
      </w:r>
      <w:r>
        <w:rPr>
          <w:rStyle w:val="FootnoteReference"/>
        </w:rPr>
        <w:footnoteReference w:id="1986"/>
      </w:r>
      <w:r>
        <w:rPr>
          <w:rFonts w:ascii="IRNazanin" w:hAnsi="IRNazanin" w:eastAsia="IRNazanin" w:cs="IRNazanin"/>
          <w:lang w:bidi="fa-IR"/>
          <w:color w:val="111111"/>
          <w:sz w:val="28"/>
          <w:szCs w:val="28"/>
          <w:rtl/>
        </w:rPr>
        <w:t xml:space="preserve">،و فیما قاله قوة،لأنّ السّعی إلی الصّلاة بعد حضور وقتها حقه أن یکون علی طهارة.</w:t>
      </w:r>
    </w:p>
    <w:p>
      <w:pPr>
        <w:pStyle w:val="BookText"/>
      </w:pPr>
      <w:r>
        <w:rPr>
          <w:rFonts w:ascii="IRNazanin" w:hAnsi="IRNazanin" w:eastAsia="IRNazanin" w:cs="IRNazanin"/>
          <w:lang w:bidi="fa-IR"/>
          <w:color w:val="111111"/>
          <w:sz w:val="28"/>
          <w:szCs w:val="28"/>
          <w:rtl/>
        </w:rPr>
        <w:t xml:space="preserve">و احتمل الجواز بطلوع الشّمس فی الیوم الثّالث،لأن السبب الاستسقاء،و هذا وقت الخروج فیه.و هو بعید،لأنّه لو سلم أنّ هذا هو الوقت،فلا بد من مراعاة التضیق إذا رجی زوال العذر،و بهذا یظهر أنّ العمل بالأوّل أقوی.</w:t>
      </w:r>
    </w:p>
    <w:p>
      <w:pPr>
        <w:pStyle w:val="BookText"/>
      </w:pPr>
      <w:r>
        <w:rPr>
          <w:rFonts w:ascii="IRNazanin" w:hAnsi="IRNazanin" w:eastAsia="IRNazanin" w:cs="IRNazanin"/>
          <w:lang w:bidi="fa-IR"/>
          <w:color w:val="111111"/>
          <w:sz w:val="28"/>
          <w:szCs w:val="28"/>
          <w:rtl/>
        </w:rPr>
        <w:t xml:space="preserve">قوله: (و للفائتة بذکرها).</w:t>
      </w:r>
    </w:p>
    <w:p>
      <w:pPr>
        <w:pStyle w:val="BookText"/>
      </w:pPr>
      <w:r>
        <w:rPr>
          <w:rFonts w:ascii="IRNazanin" w:hAnsi="IRNazanin" w:eastAsia="IRNazanin" w:cs="IRNazanin"/>
          <w:lang w:bidi="fa-IR"/>
          <w:color w:val="111111"/>
          <w:sz w:val="28"/>
          <w:szCs w:val="28"/>
          <w:rtl/>
        </w:rPr>
        <w:t xml:space="preserve">لأنّه وقتها،و لا یراعی الضیق هنا علی القول بأنّ القضاء موسع لما فیه من التّعزیر بالقضاء،و لأن السّعة هنا غیر مستفادة من تحدید الوقت،بل من عدم الفوریّة.</w:t>
      </w:r>
    </w:p>
    <w:p>
      <w:pPr>
        <w:pStyle w:val="BookText"/>
      </w:pPr>
      <w:r>
        <w:rPr>
          <w:rFonts w:ascii="IRNazanin" w:hAnsi="IRNazanin" w:eastAsia="IRNazanin" w:cs="IRNazanin"/>
          <w:lang w:bidi="fa-IR"/>
          <w:color w:val="111111"/>
          <w:sz w:val="28"/>
          <w:szCs w:val="28"/>
          <w:rtl/>
        </w:rPr>
        <w:t xml:space="preserve">قوله: (و لو تیمّم لفائتة ضحوة جاز أن یؤدی الظهر فی أول وقتها،علی إشکال).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اشکال..</w:t>
      </w:r>
    </w:p>
    <w:p>
      <w:pPr>
        <w:pStyle w:val="BookText"/>
      </w:pPr>
      <w:r>
        <w:rPr>
          <w:rFonts w:ascii="IRNazanin" w:hAnsi="IRNazanin" w:eastAsia="IRNazanin" w:cs="IRNazanin"/>
          <w:lang w:bidi="fa-IR"/>
          <w:color w:val="111111"/>
          <w:sz w:val="28"/>
          <w:szCs w:val="28"/>
          <w:rtl/>
        </w:rPr>
        <w:t xml:space="preserve">ذکر الضحوة علی طریق التمثیل،فان التیمّم للفائتة قبل دخول شیء من أوقات الحاضرة-أی وقت کان-کذلک،و مثله ذکر الفائتة لأنّ التیمّم للکسوف أو لنافلة کالاستسقاء،و مطلق الصّلاة أیضا هکذا،و کذا القول فی التقیید بالظهر،و احترز بأدائها فی أوّل وقتها عن فعلها فی آخره بهذا التیمّم فإنّه یجوز قطعا،لأن تیمما واحدا یجوز أن یصلّی به عدّة صلوات عندنا.</w:t>
      </w:r>
    </w:p>
    <w:p>
      <w:pPr>
        <w:pStyle w:val="BookText"/>
      </w:pPr>
      <w:r>
        <w:rPr>
          <w:rFonts w:ascii="IRNazanin" w:hAnsi="IRNazanin" w:eastAsia="IRNazanin" w:cs="IRNazanin"/>
          <w:lang w:bidi="fa-IR"/>
          <w:color w:val="111111"/>
          <w:sz w:val="28"/>
          <w:szCs w:val="28"/>
          <w:rtl/>
        </w:rPr>
        <w:t xml:space="preserve">و حکی ولد المصنّف قولا بأنّه لا یجوز فعلها فی آخر الوقت بهذا التیمّم،و علله بأنّ التیمّم للصّلاة قبل وقتها لا یصحّ إجماعا،فحین إیقاع هذا التیمّم لا یکون مبیحا لصلاة الظهر،و لا تصحّ نیة إباحتها به،و کذا عند آخر الوقت لعدم صفة زائدة فیه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بشیء،لأن عدم ترتّب إباحة الظّهر علیه لعدم دخول وقتها لا یقتضی عدم ترتّبها مطلقا کما فی الطّهارة المائیة،نعم علی القول بأن التیمّم إنّما یبیح صلاة واحدة یتجه ذلک.</w:t>
      </w:r>
    </w:p>
    <w:p>
      <w:pPr>
        <w:pStyle w:val="BookText"/>
      </w:pPr>
      <w:r>
        <w:rPr>
          <w:rFonts w:ascii="IRNazanin" w:hAnsi="IRNazanin" w:eastAsia="IRNazanin" w:cs="IRNazanin"/>
          <w:lang w:bidi="fa-IR"/>
          <w:color w:val="111111"/>
          <w:sz w:val="28"/>
          <w:szCs w:val="28"/>
          <w:rtl/>
        </w:rPr>
        <w:t xml:space="preserve">إذا تقرر ذلک،فاعلم أنّه فی مسألة الکتاب لا إشکال فی جواز فعل الظّهر فی أوّل وقتها علی القول بصحة التیمّم مع السعة مطلقا،و کذا إذا کان العذر غیر مرجوّ الزوال علی القول بالتّفصیل،أما إذا کان العذر مرجو الزوال علی هذا القول،أو مطلقا علی القول بوجوب مراعاة التضیق فهو موضع الاشکال،و إطلاق المصنّف منزّل علی ما إذا کان العذر مرجوّ الزّوال بناء علی ما اختاره سابقا.</w:t>
      </w:r>
    </w:p>
    <w:p>
      <w:pPr>
        <w:pStyle w:val="BookText"/>
      </w:pPr>
      <w:r>
        <w:rPr>
          <w:rFonts w:ascii="IRNazanin" w:hAnsi="IRNazanin" w:eastAsia="IRNazanin" w:cs="IRNazanin"/>
          <w:lang w:bidi="fa-IR"/>
          <w:color w:val="111111"/>
          <w:sz w:val="28"/>
          <w:szCs w:val="28"/>
          <w:rtl/>
        </w:rPr>
        <w:t xml:space="preserve">و منشأ الاشکال من أن المقتضی لوجوب التّأخیر-و هو إمکان استعمال الماء- موجود،و المانع منتف،إذ لیس إلاّ کون التیمّم صحیحا و هو غیر صالح للمانعیة،و من احتمال کون المقتضی لوجوب التّأخیر هو عدم صحّة التیمّم مع السّعة إذا رجی زوال العذر،و هو منتف هنا للحکم بصحّته لصلاة آخری،فینتفی وجوب التّأخیر.</w:t>
      </w:r>
    </w:p>
    <w:p>
      <w:pPr>
        <w:pStyle w:val="BookText"/>
      </w:pPr>
      <w:r>
        <w:rPr>
          <w:rFonts w:ascii="IRNazanin" w:hAnsi="IRNazanin" w:eastAsia="IRNazanin" w:cs="IRNazanin"/>
          <w:lang w:bidi="fa-IR"/>
          <w:color w:val="111111"/>
          <w:sz w:val="28"/>
          <w:szCs w:val="28"/>
          <w:rtl/>
        </w:rPr>
        <w:t xml:space="preserve">و الحاصل:إن منشأ الاشکال راجع الی الشّک فی المقتضی لوجوب التأخیر من الأمرین المذکورین،فان دلّ دلیل علی کونه هو الأوّل لم یجز فعلها فی أوّل الوقت،و إن کان الثّانی جاز.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تشترط طهارة البدن عن النجاسة،و لو تیمم و علی بدنه نجاسة جاز، و لا یعید ما صلاّه بالتیمم فی سفر أو حضر  و الأظهر هو الأوّل لقوله علیه السّلام:«فلیطلب ما دام فی الوقت،فإذا خاف أن یفوته الوقت فلیتیمّم و لیصل» </w:t>
      </w:r>
      <w:r>
        <w:rPr>
          <w:rStyle w:val="FootnoteReference"/>
        </w:rPr>
        <w:footnoteReference w:id="1988"/>
      </w:r>
      <w:r>
        <w:rPr>
          <w:rFonts w:ascii="IRNazanin" w:hAnsi="IRNazanin" w:eastAsia="IRNazanin" w:cs="IRNazanin"/>
          <w:lang w:bidi="fa-IR"/>
          <w:color w:val="111111"/>
          <w:sz w:val="28"/>
          <w:szCs w:val="28"/>
          <w:rtl/>
        </w:rPr>
        <w:t xml:space="preserve">،أمر بالطلب ما دام فی الوقت،و اشترط فی فعل الصّلاة خوف فوات الوقت لأنّه اشترط ذلک فی فعل التیمّم و فی فعل الصّلاة،و لا یلزم من انتفاء التأخیر بالنسبة إلی التیمّم لسبق فعله انتفاؤه بالنسبة إلی فعل الصّلاة استصحابا لما کان،و کذا قوله علیه السّلام:«فان فاتک الماء لم یفتک التّراب» </w:t>
      </w:r>
      <w:r>
        <w:rPr>
          <w:rStyle w:val="FootnoteReference"/>
        </w:rPr>
        <w:footnoteReference w:id="1989"/>
      </w:r>
      <w:r>
        <w:rPr>
          <w:rFonts w:ascii="IRNazanin" w:hAnsi="IRNazanin" w:eastAsia="IRNazanin" w:cs="IRNazanin"/>
          <w:lang w:bidi="fa-IR"/>
          <w:color w:val="111111"/>
          <w:sz w:val="28"/>
          <w:szCs w:val="28"/>
          <w:rtl/>
        </w:rPr>
        <w:t xml:space="preserve">یدل علی أنّ التّأخیر للطمع فی الماء،و مختار المصنّف فی التذکرة </w:t>
      </w:r>
      <w:r>
        <w:rPr>
          <w:rStyle w:val="FootnoteReference"/>
        </w:rPr>
        <w:footnoteReference w:id="1990"/>
      </w:r>
      <w:r>
        <w:rPr>
          <w:rFonts w:ascii="IRNazanin" w:hAnsi="IRNazanin" w:eastAsia="IRNazanin" w:cs="IRNazanin"/>
          <w:lang w:bidi="fa-IR"/>
          <w:color w:val="111111"/>
          <w:sz w:val="28"/>
          <w:szCs w:val="28"/>
          <w:rtl/>
        </w:rPr>
        <w:t xml:space="preserve">الجواز،و هو قول الشیخ فی المبسوط </w:t>
      </w:r>
      <w:r>
        <w:rPr>
          <w:rStyle w:val="FootnoteReference"/>
        </w:rPr>
        <w:footnoteReference w:id="1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لا تشترط طهارة البدن عن النّجاسة،فلو تیمّم و علی بدنه نجاسة جاز).</w:t>
      </w:r>
    </w:p>
    <w:p>
      <w:pPr>
        <w:pStyle w:val="BookText"/>
      </w:pPr>
      <w:r>
        <w:rPr>
          <w:rFonts w:ascii="IRNazanin" w:hAnsi="IRNazanin" w:eastAsia="IRNazanin" w:cs="IRNazanin"/>
          <w:lang w:bidi="fa-IR"/>
          <w:color w:val="111111"/>
          <w:sz w:val="28"/>
          <w:szCs w:val="28"/>
          <w:rtl/>
        </w:rPr>
        <w:t xml:space="preserve">النّجاسة إن کانت فی محلّ التیمّم فازالتها شرط لصحته قطعا،و لیس فی عبارة المصنّف فی هذا الباب ما یتعلق بذلک نفیا و لا إثباتا،و قوله هنا:(فلو تیمّم و علی بدنه نجاسة)یقتضی أن یکون فی غیر محلّ التیمّم،و إطلاق عبارته یقتضی جواز التیمّم مع نجاسة غیر محلّ الفرض،سواء کان العذر مرجو الزّوال أم لا،و قد سبق فی کلامه فی باب الاستنجاء ما یخالف ذلک،و قد حققنا المسألة هناک.</w:t>
      </w:r>
    </w:p>
    <w:p>
      <w:pPr>
        <w:pStyle w:val="BookText"/>
      </w:pPr>
      <w:r>
        <w:rPr>
          <w:rFonts w:ascii="IRNazanin" w:hAnsi="IRNazanin" w:eastAsia="IRNazanin" w:cs="IRNazanin"/>
          <w:lang w:bidi="fa-IR"/>
          <w:color w:val="111111"/>
          <w:sz w:val="28"/>
          <w:szCs w:val="28"/>
          <w:rtl/>
        </w:rPr>
        <w:t xml:space="preserve">قوله: (و لا یعید ما صلاه بالتیمّم فی سفر أو حضر).</w:t>
      </w:r>
    </w:p>
    <w:p>
      <w:pPr>
        <w:pStyle w:val="BookText"/>
      </w:pPr>
      <w:r>
        <w:rPr>
          <w:rFonts w:ascii="IRNazanin" w:hAnsi="IRNazanin" w:eastAsia="IRNazanin" w:cs="IRNazanin"/>
          <w:lang w:bidi="fa-IR"/>
          <w:color w:val="111111"/>
          <w:sz w:val="28"/>
          <w:szCs w:val="28"/>
          <w:rtl/>
        </w:rPr>
        <w:t xml:space="preserve">لأنّه أتی بالمأمور به علی وجهه لأنّه المفروض فیجزئ،و الإعادة تحتاج إلی دلیل.</w:t>
      </w:r>
    </w:p>
    <w:p>
      <w:pPr>
        <w:pStyle w:val="BookText"/>
      </w:pPr>
      <w:r>
        <w:rPr>
          <w:rFonts w:ascii="IRNazanin" w:hAnsi="IRNazanin" w:eastAsia="IRNazanin" w:cs="IRNazanin"/>
          <w:lang w:bidi="fa-IR"/>
          <w:color w:val="111111"/>
          <w:sz w:val="28"/>
          <w:szCs w:val="28"/>
          <w:rtl/>
        </w:rPr>
        <w:t xml:space="preserve">و قال بعض العامّة بوجوب إعادة ما صلاّه بالتیمّم لفقد الماء حضرا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تعمّد الجنابة أو لا،منعه زحام الجمعة أو لا،تعذّر علیه إزالة النجاسة عن بدنه أو لا.   قوله: (تعمّد الجنابة أو لا).</w:t>
      </w:r>
    </w:p>
    <w:p>
      <w:pPr>
        <w:pStyle w:val="BookText"/>
      </w:pPr>
      <w:r>
        <w:rPr>
          <w:rFonts w:ascii="IRNazanin" w:hAnsi="IRNazanin" w:eastAsia="IRNazanin" w:cs="IRNazanin"/>
          <w:lang w:bidi="fa-IR"/>
          <w:color w:val="111111"/>
          <w:sz w:val="28"/>
          <w:szCs w:val="28"/>
          <w:rtl/>
        </w:rPr>
        <w:t xml:space="preserve">أی:سواء تعمّد الجنابة فی حال عجزه عن الغسل فتیمّم و صلّی،أم لم یکن کذلک بأن کانت جنابته لا عن عمد،و قیل بوجوب إعادة المتعمّد </w:t>
      </w:r>
      <w:r>
        <w:rPr>
          <w:rStyle w:val="FootnoteReference"/>
        </w:rPr>
        <w:footnoteReference w:id="1993"/>
      </w:r>
      <w:r>
        <w:rPr>
          <w:rFonts w:ascii="IRNazanin" w:hAnsi="IRNazanin" w:eastAsia="IRNazanin" w:cs="IRNazanin"/>
          <w:lang w:bidi="fa-IR"/>
          <w:color w:val="111111"/>
          <w:sz w:val="28"/>
          <w:szCs w:val="28"/>
          <w:rtl/>
        </w:rPr>
        <w:t xml:space="preserve">،و الأصحّ العدم لتحقّق الامتثال و عموم الأخبار </w:t>
      </w:r>
      <w:r>
        <w:rPr>
          <w:rStyle w:val="FootnoteReference"/>
        </w:rPr>
        <w:footnoteReference w:id="1994"/>
      </w:r>
      <w:r>
        <w:rPr>
          <w:rFonts w:ascii="IRNazanin" w:hAnsi="IRNazanin" w:eastAsia="IRNazanin" w:cs="IRNazanin"/>
          <w:lang w:bidi="fa-IR"/>
          <w:color w:val="111111"/>
          <w:sz w:val="28"/>
          <w:szCs w:val="28"/>
          <w:rtl/>
        </w:rPr>
        <w:t xml:space="preserve">،و قد سبق التّنبیه علیه.</w:t>
      </w:r>
    </w:p>
    <w:p>
      <w:pPr>
        <w:pStyle w:val="BookText"/>
      </w:pPr>
      <w:r>
        <w:rPr>
          <w:rFonts w:ascii="IRNazanin" w:hAnsi="IRNazanin" w:eastAsia="IRNazanin" w:cs="IRNazanin"/>
          <w:lang w:bidi="fa-IR"/>
          <w:color w:val="111111"/>
          <w:sz w:val="28"/>
          <w:szCs w:val="28"/>
          <w:rtl/>
        </w:rPr>
        <w:t xml:space="preserve">و یجب أن یستثنی منه ما إذا تعمّد الجنابة بعد دخول الوقت و هو غیر طامع فی الماء للغسل،فإنّه بمنزلة من أراق الماء فی الوقت،و قد سبق فی کلام المصنّف وجوب الإعادة علیه.</w:t>
      </w:r>
    </w:p>
    <w:p>
      <w:pPr>
        <w:pStyle w:val="BookText"/>
      </w:pPr>
      <w:r>
        <w:rPr>
          <w:rFonts w:ascii="Amiri" w:hAnsi="Amiri" w:eastAsia="Amiri" w:cs="Amiri"/>
          <w:lang w:bidi="ar-SA"/>
          <w:color w:val="111111"/>
          <w:sz w:val="28"/>
          <w:szCs w:val="28"/>
          <w:rtl/>
        </w:rPr>
        <w:t xml:space="preserve">قوله: (منعه زحام الجمعة أو لا).</w:t>
      </w:r>
    </w:p>
    <w:p>
      <w:pPr>
        <w:pStyle w:val="BookText"/>
      </w:pPr>
      <w:r>
        <w:rPr>
          <w:rFonts w:ascii="IRNazanin" w:hAnsi="IRNazanin" w:eastAsia="IRNazanin" w:cs="IRNazanin"/>
          <w:lang w:bidi="fa-IR"/>
          <w:color w:val="111111"/>
          <w:sz w:val="28"/>
          <w:szCs w:val="28"/>
          <w:rtl/>
        </w:rPr>
        <w:t xml:space="preserve">أی:و سواء منعه زحام الجمعة عن الخروج للإتیان بالطهارة المائیة فتیمّم،أو لم یکن تیممه لذلک لا إعادة علیه لتحقّق الامتثال المقتضی للاجزاء،و الإعادة بأمر جدید،و قال الشیخ:یعید </w:t>
      </w:r>
      <w:r>
        <w:rPr>
          <w:rStyle w:val="FootnoteReference"/>
        </w:rPr>
        <w:footnoteReference w:id="1995"/>
      </w:r>
      <w:r>
        <w:rPr>
          <w:rFonts w:ascii="IRNazanin" w:hAnsi="IRNazanin" w:eastAsia="IRNazanin" w:cs="IRNazanin"/>
          <w:lang w:bidi="fa-IR"/>
          <w:color w:val="111111"/>
          <w:sz w:val="28"/>
          <w:szCs w:val="28"/>
          <w:rtl/>
        </w:rPr>
        <w:t xml:space="preserve">.و کذا الممنوع بزحام عرفة تعویلا علی روایة السّکونی، عن أمیر المؤمنین علیه السّلام </w:t>
      </w:r>
      <w:r>
        <w:rPr>
          <w:rStyle w:val="FootnoteReference"/>
        </w:rPr>
        <w:footnoteReference w:id="1996"/>
      </w:r>
      <w:r>
        <w:rPr>
          <w:rFonts w:ascii="IRNazanin" w:hAnsi="IRNazanin" w:eastAsia="IRNazanin" w:cs="IRNazanin"/>
          <w:lang w:bidi="fa-IR"/>
          <w:color w:val="111111"/>
          <w:sz w:val="28"/>
          <w:szCs w:val="28"/>
          <w:rtl/>
        </w:rPr>
        <w:t xml:space="preserve">،و فیه ضعف.</w:t>
      </w:r>
    </w:p>
    <w:p>
      <w:pPr>
        <w:pStyle w:val="BookText"/>
      </w:pPr>
      <w:r>
        <w:rPr>
          <w:rFonts w:ascii="IRNazanin" w:hAnsi="IRNazanin" w:eastAsia="IRNazanin" w:cs="IRNazanin"/>
          <w:lang w:bidi="fa-IR"/>
          <w:color w:val="111111"/>
          <w:sz w:val="28"/>
          <w:szCs w:val="28"/>
          <w:rtl/>
        </w:rPr>
        <w:t xml:space="preserve">قوله: (تعذّر علیه إزالة النّجاسة عن بدنه أو لا).</w:t>
      </w:r>
    </w:p>
    <w:p>
      <w:pPr>
        <w:pStyle w:val="BookText"/>
      </w:pPr>
      <w:r>
        <w:rPr>
          <w:rFonts w:ascii="IRNazanin" w:hAnsi="IRNazanin" w:eastAsia="IRNazanin" w:cs="IRNazanin"/>
          <w:lang w:bidi="fa-IR"/>
          <w:color w:val="111111"/>
          <w:sz w:val="28"/>
          <w:szCs w:val="28"/>
          <w:rtl/>
        </w:rPr>
        <w:t xml:space="preserve">أی:و سواء تعذّر علیه إزالة النّجاسة عن بدنه لعدم الماء فتیمّم و صلّی،أو لم یکن تیمّمه لذلک،فإنّه لا یعید علی الأصحّ لمثل ما قلناه،و قال الشّیخ بإعادة المتیمّم ذی النّجاسة علی بدنه أو ثوبه إذا لم یجد ماء یغسلها به،و لم یتمکّن من نزع الثوب و الصّلاة عاریا </w:t>
      </w:r>
      <w:r>
        <w:rPr>
          <w:rStyle w:val="FootnoteReference"/>
        </w:rPr>
        <w:footnoteReference w:id="1997"/>
      </w:r>
      <w:r>
        <w:rPr>
          <w:rFonts w:ascii="IRNazanin" w:hAnsi="IRNazanin" w:eastAsia="IRNazanin" w:cs="IRNazanin"/>
          <w:lang w:bidi="fa-IR"/>
          <w:color w:val="111111"/>
          <w:sz w:val="28"/>
          <w:szCs w:val="28"/>
          <w:rtl/>
        </w:rPr>
        <w:t xml:space="preserve">،تعویلا علی روایة عمّار،عن الصّادق علیه السّلام </w:t>
      </w:r>
      <w:r>
        <w:rPr>
          <w:rStyle w:val="FootnoteReference"/>
        </w:rPr>
        <w:footnoteReference w:id="1998"/>
      </w:r>
      <w:r>
        <w:rPr>
          <w:rFonts w:ascii="IRNazanin" w:hAnsi="IRNazanin" w:eastAsia="IRNazanin" w:cs="IRNazanin"/>
          <w:lang w:bidi="fa-IR"/>
          <w:color w:val="111111"/>
          <w:sz w:val="28"/>
          <w:szCs w:val="28"/>
          <w:rtl/>
        </w:rPr>
        <w:t xml:space="preserve">،و عمّار ضعیف، و الأصحّ عدم الإعادة.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یستباح به کل ما یستباح بالمائیة،  و اقتصر فی عبارة الکتاب علی ذکر نجاسة البدن،لأنّ نجاسة الثّوب إذا تعذّر نزعه کنجاسة البدن،و لأنه إذا وجبت الإعادة لنجاسة البدن،فلنجاسة الثّوب أولی.</w:t>
      </w:r>
    </w:p>
    <w:p>
      <w:pPr>
        <w:pStyle w:val="BookText"/>
      </w:pPr>
      <w:r>
        <w:rPr>
          <w:rFonts w:ascii="IRNazanin" w:hAnsi="IRNazanin" w:eastAsia="IRNazanin" w:cs="IRNazanin"/>
          <w:lang w:bidi="fa-IR"/>
          <w:color w:val="111111"/>
          <w:sz w:val="28"/>
          <w:szCs w:val="28"/>
          <w:rtl/>
        </w:rPr>
        <w:t xml:space="preserve">و اعلم أنّ المصنّف قال فی المنتهی:إنّ ظاهر کلام الشّیخ تعلّق الإعادة بذی النّجاسة المتیمّم عند غسل النّجاسة،سواء وجد الماء للطّهارة أم لا،لأنّه قال:ثم یعید إذا غسل الموضع،لأن المؤثر هو وجود النّجاسة و قد زالت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قلت:لا دلالة فی عبارة الشیخ هذه علی ما ادّعاه فی المنتهی،لأن ظاهر قوله بوجوب الإعادة التّعلیل بکونه قد صلّی بتیمم مع النّجاسة،و الاّ لم یکن لذکر المسألة فی باب التّیمم وجه أصلا،إذ لیست من أحکامه حینئذ،بل من أحکام النّجاسات،فإذا زال أحدهما انتفی الأمران من حیث هما کذلک،فحینئذ وجبت الإعادة إلا أن یکون الشیخ یری وجوب الإعادة بالصّلاة مع النّجاسة مطلقا و إن کانت الطهارة مائیة، و لیس فی کلامه فی باب النّجاسات دلالة علی ذلک،لأنه احتج علی وجوب إعادة ذی النّجاسة الّذی لا یتمکن من إزالتها بحدیث عمّار المتضمّن للتیمّم،و ظاهر هذا أنّ الإعادة للأمرین معا لا لخصوص النّجاسة.</w:t>
      </w:r>
    </w:p>
    <w:p>
      <w:pPr>
        <w:pStyle w:val="BookText"/>
      </w:pPr>
      <w:r>
        <w:rPr>
          <w:rFonts w:ascii="IRNazanin" w:hAnsi="IRNazanin" w:eastAsia="IRNazanin" w:cs="IRNazanin"/>
          <w:lang w:bidi="fa-IR"/>
          <w:color w:val="111111"/>
          <w:sz w:val="28"/>
          <w:szCs w:val="28"/>
          <w:rtl/>
        </w:rPr>
        <w:t xml:space="preserve">قوله: (و یستباح به کلّ ما یستباح بالمائیة).</w:t>
      </w:r>
    </w:p>
    <w:p>
      <w:pPr>
        <w:pStyle w:val="BookText"/>
      </w:pPr>
      <w:r>
        <w:rPr>
          <w:rFonts w:ascii="IRNazanin" w:hAnsi="IRNazanin" w:eastAsia="IRNazanin" w:cs="IRNazanin"/>
          <w:lang w:bidi="fa-IR"/>
          <w:color w:val="111111"/>
          <w:sz w:val="28"/>
          <w:szCs w:val="28"/>
          <w:rtl/>
        </w:rPr>
        <w:t xml:space="preserve">من صلاة،و طواف،و دخول المساجد حتّی المسجدین و الکعبة،و مسّ کتابة القرآن،و الصّوم کما سبق،و منع ولد المصنّف من استباحة المساجد به للجنب </w:t>
      </w:r>
      <w:r>
        <w:rPr>
          <w:rStyle w:val="FootnoteReference"/>
        </w:rPr>
        <w:footnoteReference w:id="2000"/>
      </w:r>
      <w:r>
        <w:rPr>
          <w:rFonts w:ascii="Amiri" w:hAnsi="Amiri" w:eastAsia="Amiri" w:cs="Amiri"/>
          <w:lang w:bidi="ar-SA"/>
          <w:color w:val="111111"/>
          <w:sz w:val="28"/>
          <w:szCs w:val="28"/>
          <w:rtl/>
        </w:rPr>
        <w:t xml:space="preserve">لقوله تعالی (وَ لا جُنُباً إِلاّ عابِرِی سَبِیلٍ حَتَّی تَغْتَسِلُوا)  </w:t>
      </w:r>
      <w:r>
        <w:rPr>
          <w:rStyle w:val="FootnoteReference"/>
        </w:rPr>
        <w:footnoteReference w:id="2001"/>
      </w:r>
      <w:r>
        <w:rPr>
          <w:rFonts w:ascii="IRNazanin" w:hAnsi="IRNazanin" w:eastAsia="IRNazanin" w:cs="IRNazanin"/>
          <w:lang w:bidi="fa-IR"/>
          <w:color w:val="111111"/>
          <w:sz w:val="28"/>
          <w:szCs w:val="28"/>
          <w:rtl/>
        </w:rPr>
        <w:t xml:space="preserve">،جعل غایة التّحریم الغسل فلا یزول بالتیمّم،و إلاّ لم تکن الغایة غایة،و کذا مسّ کتابة القرآن له معلّلا بعدم فرق الآیة بینهما هنا،و هو ضعیف.</w:t>
      </w:r>
    </w:p>
    <w:p>
      <w:pPr>
        <w:pStyle w:val="BookText"/>
      </w:pPr>
      <w:r>
        <w:rPr>
          <w:rFonts w:ascii="IRNazanin" w:hAnsi="IRNazanin" w:eastAsia="IRNazanin" w:cs="IRNazanin"/>
          <w:lang w:bidi="fa-IR"/>
          <w:color w:val="111111"/>
          <w:sz w:val="28"/>
          <w:szCs w:val="28"/>
          <w:rtl/>
        </w:rPr>
        <w:t xml:space="preserve">أمّا الأوّل:فهو معارض بقوله صلّی اللَّه علیه و آله:«یا أبا ذر یکفیک الصّعید عشر سنین» </w:t>
      </w:r>
      <w:r>
        <w:rPr>
          <w:rStyle w:val="FootnoteReference"/>
        </w:rPr>
        <w:footnoteReference w:id="2002"/>
      </w:r>
      <w:r>
        <w:rPr>
          <w:rFonts w:ascii="IRNazanin" w:hAnsi="IRNazanin" w:eastAsia="IRNazanin" w:cs="IRNazanin"/>
          <w:lang w:bidi="fa-IR"/>
          <w:color w:val="111111"/>
          <w:sz w:val="28"/>
          <w:szCs w:val="28"/>
          <w:rtl/>
        </w:rPr>
        <w:t xml:space="preserve">،فإن إطلاقه یقتضی الاکتفاء به فی العبادات المشروطة بالطّهارة،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تنقضه نواقضها،و التمکن من استعمال الماء،  للقطع بأنّه لا یراد الاکتفاء به فی الصّلاة فی البیت دون دخول المسجد،و الصّلاة مع النّبی صلّی اللَّه علیه و آله،و لظاهر قول الصّادق علیه السّلام:«التّراب أحد الطّهورین» </w:t>
      </w:r>
      <w:r>
        <w:rPr>
          <w:rStyle w:val="FootnoteReference"/>
        </w:rPr>
        <w:footnoteReference w:id="2003"/>
      </w:r>
      <w:r>
        <w:rPr>
          <w:rFonts w:ascii="IRNazanin" w:hAnsi="IRNazanin" w:eastAsia="IRNazanin" w:cs="IRNazanin"/>
          <w:lang w:bidi="fa-IR"/>
          <w:color w:val="111111"/>
          <w:sz w:val="28"/>
          <w:szCs w:val="28"/>
          <w:rtl/>
        </w:rPr>
        <w:t xml:space="preserve">،و لأنّ التیمّم یبیح الصّلاة التی هی أعظم من دخول المساجد،مع اشتراطها بالطهارة الصّغری و الکبری،فإباحته لدخول المساجد بطریق أولی،و لإطلاق الحثّ علی فعل الصّلاة فی المسجد.</w:t>
      </w:r>
    </w:p>
    <w:p>
      <w:pPr>
        <w:pStyle w:val="BookText"/>
      </w:pPr>
      <w:r>
        <w:rPr>
          <w:rFonts w:ascii="IRNazanin" w:hAnsi="IRNazanin" w:eastAsia="IRNazanin" w:cs="IRNazanin"/>
          <w:lang w:bidi="fa-IR"/>
          <w:color w:val="111111"/>
          <w:sz w:val="28"/>
          <w:szCs w:val="28"/>
          <w:rtl/>
        </w:rPr>
        <w:t xml:space="preserve">و لیس التمسّک بإطلاق ما ذکره من الغایة بأولی من التمسّک بهذا الإطلاق، و علی هذا فذکر الاغتسال فی الآیة خرج مخرج الغالب،أو أنّه هو الأصل،لأن التیمّم إنّما یکون عند الضّرورة.</w:t>
      </w:r>
    </w:p>
    <w:p>
      <w:pPr>
        <w:pStyle w:val="BookText"/>
      </w:pPr>
      <w:r>
        <w:rPr>
          <w:rFonts w:ascii="IRNazanin" w:hAnsi="IRNazanin" w:eastAsia="IRNazanin" w:cs="IRNazanin"/>
          <w:lang w:bidi="fa-IR"/>
          <w:color w:val="111111"/>
          <w:sz w:val="28"/>
          <w:szCs w:val="28"/>
          <w:rtl/>
        </w:rPr>
        <w:t xml:space="preserve">و أمّا مسّ کتابة القرآن فظاهر،لأنّ التیمّم طهارة بالکتاب و السّنة لقوله تعالی:</w:t>
      </w:r>
    </w:p>
    <w:p>
      <w:pPr>
        <w:pStyle w:val="BookText"/>
      </w:pPr>
      <w:r>
        <w:rPr>
          <w:rFonts w:ascii="Amiri" w:hAnsi="Amiri" w:eastAsia="Amiri" w:cs="Amiri"/>
          <w:lang w:bidi="ar-SA"/>
          <w:color w:val="111111"/>
          <w:sz w:val="28"/>
          <w:szCs w:val="28"/>
          <w:rtl/>
        </w:rPr>
        <w:t xml:space="preserve">(وَ لکِنْ یُرِیدُ لِیُطَهِّرَکُمْ)   </w:t>
      </w:r>
      <w:r>
        <w:rPr>
          <w:rStyle w:val="FootnoteReference"/>
        </w:rPr>
        <w:footnoteReference w:id="2004"/>
      </w:r>
      <w:r>
        <w:rPr>
          <w:rFonts w:ascii="IRNazanin" w:hAnsi="IRNazanin" w:eastAsia="IRNazanin" w:cs="IRNazanin"/>
          <w:lang w:bidi="fa-IR"/>
          <w:color w:val="111111"/>
          <w:sz w:val="28"/>
          <w:szCs w:val="28"/>
          <w:rtl/>
        </w:rPr>
        <w:t xml:space="preserve">،أی:بالأمور السّابقة و التیمّم أحدها،و قوله علیه السّلام:</w:t>
      </w:r>
    </w:p>
    <w:p>
      <w:pPr>
        <w:pStyle w:val="BookText"/>
      </w:pPr>
      <w:r>
        <w:rPr>
          <w:rFonts w:ascii="IRNazanin" w:hAnsi="IRNazanin" w:eastAsia="IRNazanin" w:cs="IRNazanin"/>
          <w:lang w:bidi="fa-IR"/>
          <w:color w:val="111111"/>
          <w:sz w:val="28"/>
          <w:szCs w:val="28"/>
          <w:rtl/>
        </w:rPr>
        <w:t xml:space="preserve">«هو أحد الطّهورین».و یجیء علی قوله عدم جواز الطواف للجنب أیضا إذا تیمّم لاستلزامه دخول المسجد،و لم یصرّح بحکم الحائض و النّفساء و نحوهما.</w:t>
      </w:r>
    </w:p>
    <w:p>
      <w:pPr>
        <w:pStyle w:val="BookText"/>
      </w:pPr>
      <w:r>
        <w:rPr>
          <w:rFonts w:ascii="IRNazanin" w:hAnsi="IRNazanin" w:eastAsia="IRNazanin" w:cs="IRNazanin"/>
          <w:lang w:bidi="fa-IR"/>
          <w:color w:val="111111"/>
          <w:sz w:val="28"/>
          <w:szCs w:val="28"/>
          <w:rtl/>
        </w:rPr>
        <w:t xml:space="preserve">قوله: (و تنقضه نواقضها و التمکن من استعمال الماء).</w:t>
      </w:r>
    </w:p>
    <w:p>
      <w:pPr>
        <w:pStyle w:val="BookText"/>
      </w:pPr>
      <w:r>
        <w:rPr>
          <w:rFonts w:ascii="IRNazanin" w:hAnsi="IRNazanin" w:eastAsia="IRNazanin" w:cs="IRNazanin"/>
          <w:lang w:bidi="fa-IR"/>
          <w:color w:val="111111"/>
          <w:sz w:val="28"/>
          <w:szCs w:val="28"/>
          <w:rtl/>
        </w:rPr>
        <w:t xml:space="preserve">لا ریب فی انتقاض التیمّم بنواقض کل من الطّهارتین لأنّه طهارة ضعیفة لا ترفع الحدث إنّما تفید إباحة الصّلاة و نحوها،فإذا حصل شیء من الأحداث الکبری و الصّغری بطلب الإباحة الحاصلة بالتیمّم،و استمر حکم الحدث،و تزید نواقض التیمّم علی نواقضهما التمکّن من استعمال الماء فی الطّهارة الّتی تیمّم عنها.</w:t>
      </w:r>
    </w:p>
    <w:p>
      <w:pPr>
        <w:pStyle w:val="BookText"/>
      </w:pPr>
      <w:r>
        <w:rPr>
          <w:rFonts w:ascii="IRNazanin" w:hAnsi="IRNazanin" w:eastAsia="IRNazanin" w:cs="IRNazanin"/>
          <w:lang w:bidi="fa-IR"/>
          <w:color w:val="111111"/>
          <w:sz w:val="28"/>
          <w:szCs w:val="28"/>
          <w:rtl/>
        </w:rPr>
        <w:t xml:space="preserve">و المراد بالتمکّن:أن لا یکون مانع حسیّ و لا شرعیّ،فلو وجد الماء و له مانع من استعماله،کمتغلب نزل علی نهر فمنع من وروده،أو کان فی بئر و لا وصلة له إلیه،أو کان به مرض یخشی علیه من الماء،أو یخشی حدوث المرض،أو کان الماء بید من لا یبذله أصلا،أو بعوض غیر مقدور،أو توهم وجود الماء ثم ظهر الخطأ،أو تمکن من استعماله فی الوضوء و هو متیمّم عن الجنابة،فإن تیمّمه فی جمیع هذه المواضع لا ینتقض لعدم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التمکّن،و عدم صدق الوجدان.</w:t>
      </w:r>
    </w:p>
    <w:p>
      <w:pPr>
        <w:pStyle w:val="BookText"/>
      </w:pPr>
      <w:r>
        <w:rPr>
          <w:rFonts w:ascii="IRNazanin" w:hAnsi="IRNazanin" w:eastAsia="IRNazanin" w:cs="IRNazanin"/>
          <w:lang w:bidi="fa-IR"/>
          <w:color w:val="111111"/>
          <w:sz w:val="28"/>
          <w:szCs w:val="28"/>
          <w:rtl/>
        </w:rPr>
        <w:t xml:space="preserve">و کذا لو کان متیمّما عن الطّهارتین فتمکن من إحداهما خاصّة،فإن تیمّمها ینتقض دون الأخری،فلو کفی الماء للغسل تعیّن تیمّمه للانتقاض،و إلا فتیمّم للوضوء إن کفی له،و عبارة الکتاب مطلقة کما تری،و تنقیحها بما ذکرناه.</w:t>
      </w:r>
    </w:p>
    <w:p>
      <w:pPr>
        <w:pStyle w:val="BookText"/>
      </w:pPr>
      <w:r>
        <w:rPr>
          <w:rFonts w:ascii="IRNazanin" w:hAnsi="IRNazanin" w:eastAsia="IRNazanin" w:cs="IRNazanin"/>
          <w:lang w:bidi="fa-IR"/>
          <w:color w:val="111111"/>
          <w:sz w:val="28"/>
          <w:szCs w:val="28"/>
          <w:rtl/>
        </w:rPr>
        <w:t xml:space="preserve">بقی هنا شیء،و هو أنّه هل یشترط لانتقاض التیمّم مضی مقدار زمان الطّهارة المائیة متمکّنا من فعلها،أم بمجرّد وجود الماء و التمکّن من استعماله ینتقض التیمّم،و إن لم یمض مقدار زمان الطّهارة؟إطلاق عبارة الکتاب یقتضی الثّانی،و إن کان المتبادر منها أنّ التمکّن من استعمال الماء فی الطّهارة هو النّاقض.</w:t>
      </w:r>
    </w:p>
    <w:p>
      <w:pPr>
        <w:pStyle w:val="BookText"/>
      </w:pPr>
      <w:r>
        <w:rPr>
          <w:rFonts w:ascii="IRNazanin" w:hAnsi="IRNazanin" w:eastAsia="IRNazanin" w:cs="IRNazanin"/>
          <w:lang w:bidi="fa-IR"/>
          <w:color w:val="111111"/>
          <w:sz w:val="28"/>
          <w:szCs w:val="28"/>
          <w:rtl/>
        </w:rPr>
        <w:t xml:space="preserve">و یشهد للثانی إطلاق الاخبار،مثل قول أبی جعفر علیه السّلام و قد سئل أ یصلی الرّجل بتیمّم واحد صلاة اللّیل و النّهار کلها؟:«نعم ما لم یحدث،أو یصب ماء» </w:t>
      </w:r>
      <w:r>
        <w:rPr>
          <w:rStyle w:val="FootnoteReference"/>
        </w:rPr>
        <w:footnoteReference w:id="2005"/>
      </w:r>
      <w:r>
        <w:rPr>
          <w:rFonts w:ascii="IRNazanin" w:hAnsi="IRNazanin" w:eastAsia="IRNazanin" w:cs="IRNazanin"/>
          <w:lang w:bidi="fa-IR"/>
          <w:color w:val="111111"/>
          <w:sz w:val="28"/>
          <w:szCs w:val="28"/>
          <w:rtl/>
        </w:rPr>
        <w:t xml:space="preserve">، و غیره </w:t>
      </w:r>
      <w:r>
        <w:rPr>
          <w:rStyle w:val="FootnoteReference"/>
        </w:rPr>
        <w:footnoteReference w:id="2006"/>
      </w:r>
      <w:r>
        <w:rPr>
          <w:rFonts w:ascii="IRNazanin" w:hAnsi="IRNazanin" w:eastAsia="IRNazanin" w:cs="IRNazanin"/>
          <w:lang w:bidi="fa-IR"/>
          <w:color w:val="111111"/>
          <w:sz w:val="28"/>
          <w:szCs w:val="28"/>
          <w:rtl/>
        </w:rPr>
        <w:t xml:space="preserve">.و یشهد للأول أن التّکلیف بالطهارة المائیة فی وقت لا یسعها تکلیف بما لا یطاق،و المقتضی للنقض هو التمکّن من فعلها لا مطلق التمکّن للقطع بأنه لو علم من أوّل الأمر أنّه لا یتمکّن من فعلها لا ینتقض تیمّمه.</w:t>
      </w:r>
    </w:p>
    <w:p>
      <w:pPr>
        <w:pStyle w:val="BookText"/>
      </w:pPr>
      <w:r>
        <w:rPr>
          <w:rFonts w:ascii="IRNazanin" w:hAnsi="IRNazanin" w:eastAsia="IRNazanin" w:cs="IRNazanin"/>
          <w:lang w:bidi="fa-IR"/>
          <w:color w:val="111111"/>
          <w:sz w:val="28"/>
          <w:szCs w:val="28"/>
          <w:rtl/>
        </w:rPr>
        <w:t xml:space="preserve">فان قیل:توجّه الخطاب بالطّهارة المائیة ینافی بقاء التیمّم،و لعدم الجزم بالنیّة علی هذا التّقدیر.</w:t>
      </w:r>
    </w:p>
    <w:p>
      <w:pPr>
        <w:pStyle w:val="BookText"/>
      </w:pPr>
      <w:r>
        <w:rPr>
          <w:rFonts w:ascii="IRNazanin" w:hAnsi="IRNazanin" w:eastAsia="IRNazanin" w:cs="IRNazanin"/>
          <w:lang w:bidi="fa-IR"/>
          <w:color w:val="111111"/>
          <w:sz w:val="28"/>
          <w:szCs w:val="28"/>
          <w:rtl/>
        </w:rPr>
        <w:t xml:space="preserve">قلنا:توجّه الخطاب إنما هو بحسب الظاهر،فإذا تبیّن فوات شرطه انتفی ظاهرا و باطنا،و الجزم بالنیّة إنّما یجب بحسب الممکن،و لولاه لم یتحقّق الجزم فی شیء من نیات العبادات،لعدم علم المکلّف ببقائه إلی آخر العبادة علی صفات التّکلیف.</w:t>
      </w:r>
    </w:p>
    <w:p>
      <w:pPr>
        <w:pStyle w:val="BookText"/>
      </w:pPr>
      <w:r>
        <w:rPr>
          <w:rFonts w:ascii="IRNazanin" w:hAnsi="IRNazanin" w:eastAsia="IRNazanin" w:cs="IRNazanin"/>
          <w:lang w:bidi="fa-IR"/>
          <w:color w:val="111111"/>
          <w:sz w:val="28"/>
          <w:szCs w:val="28"/>
          <w:rtl/>
        </w:rPr>
        <w:t xml:space="preserve">و التّحقیق:إنّ الخطاب-ظاهرا-بفعل الطّهارة المائیة یراعی بمضی زمان یسعها،فان مضی ذلک المقدار تبین استقرار الوجوب ظاهرا و باطنا،و إلاّ تبیّن العدم فیکون کاشفا،و هذا هو المختار.</w:t>
      </w:r>
    </w:p>
    <w:p>
      <w:pPr>
        <w:pStyle w:val="BookText"/>
      </w:pPr>
      <w:r>
        <w:rPr>
          <w:rFonts w:ascii="IRNazanin" w:hAnsi="IRNazanin" w:eastAsia="IRNazanin" w:cs="IRNazanin"/>
          <w:lang w:bidi="fa-IR"/>
          <w:color w:val="111111"/>
          <w:sz w:val="28"/>
          <w:szCs w:val="28"/>
          <w:rtl/>
        </w:rPr>
        <w:t xml:space="preserve">و المراد بقوله علیه السّلام:«أو یصب ماء»کونه بحیث یتمکّن من استعماله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وجده قبل الشروع بطل،فان عدم استأنف.و لو وجده بعد التلبس بتکبیرة الإحرام استمر.  فی الطّهارة،للقطع بأنّ إصابته و هو محتاج إلی شربه کلا إصابة،فعلی ما اخترناه لو تلف الماء قبل إتمام الطّهارة فالتیمّم بحاله،فیجب أن یقید قوله:(فلو وجده قبل الشّروع بطل،فان عدم استأنف)بما إذا مضی مقدار زمان استعماله فی الطّهارة متمکّنا من فعلها.</w:t>
      </w:r>
    </w:p>
    <w:p>
      <w:pPr>
        <w:pStyle w:val="BookText"/>
      </w:pPr>
      <w:r>
        <w:rPr>
          <w:rFonts w:ascii="IRNazanin" w:hAnsi="IRNazanin" w:eastAsia="IRNazanin" w:cs="IRNazanin"/>
          <w:lang w:bidi="fa-IR"/>
          <w:color w:val="111111"/>
          <w:sz w:val="28"/>
          <w:szCs w:val="28"/>
          <w:rtl/>
        </w:rPr>
        <w:t xml:space="preserve">قوله: (و لو وجده بعد التّلبس بتکبیرة الإحرام استمرّ).</w:t>
      </w:r>
    </w:p>
    <w:p>
      <w:pPr>
        <w:pStyle w:val="BookText"/>
      </w:pPr>
      <w:r>
        <w:rPr>
          <w:rFonts w:ascii="Amiri" w:hAnsi="Amiri" w:eastAsia="Amiri" w:cs="Amiri"/>
          <w:lang w:bidi="ar-SA"/>
          <w:color w:val="111111"/>
          <w:sz w:val="28"/>
          <w:szCs w:val="28"/>
          <w:rtl/>
        </w:rPr>
        <w:t xml:space="preserve">سواء کان فی فرض أو نفل و هو الأصحّ،لعموم قوله تعالی (وَ لا تُبْطِلُوا أَعْمالَکُمْ)   </w:t>
      </w:r>
      <w:r>
        <w:rPr>
          <w:rStyle w:val="FootnoteReference"/>
        </w:rPr>
        <w:footnoteReference w:id="2007"/>
      </w:r>
      <w:r>
        <w:rPr>
          <w:rFonts w:ascii="IRNazanin" w:hAnsi="IRNazanin" w:eastAsia="IRNazanin" w:cs="IRNazanin"/>
          <w:lang w:bidi="fa-IR"/>
          <w:color w:val="111111"/>
          <w:sz w:val="28"/>
          <w:szCs w:val="28"/>
          <w:rtl/>
        </w:rPr>
        <w:t xml:space="preserve">،و لما رواه محمّد بن حمران،عن أبی عبد اللَّه علیه السّلام فی المتیمّم یؤتی بالماء حین یدخل فی الصّلاة،قال:«یمضی فی الصّلاة»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یرد علی الاستدلال بالآیة أنّ النّهی عن إبطال العمل مشروط بصحّته، و الصّحة إنّما تتحقّق مع الشّرط،لمنع اشتراط الصّلاة حینئذ بالطّهارة المائیة،و لیس هذا کانقطاع دم المستحاضة فی أثناء الصّلاة،لأن المقتضی للبطلان هو وجود الحدث الّذی لم یتطهّر عنه،و قد کان معفوا عنه بالدّوام فزال العفو بالانقطاع،بخلاف ما نحن فیه، لأن الحدث قد أبیحت الصّلاة منه،و الأصل البقاء،و المبطل هو التمکّن من المائیة و هو غیر متحقّق.</w:t>
      </w:r>
    </w:p>
    <w:p>
      <w:pPr>
        <w:pStyle w:val="BookText"/>
      </w:pPr>
      <w:r>
        <w:rPr>
          <w:rFonts w:ascii="IRNazanin" w:hAnsi="IRNazanin" w:eastAsia="IRNazanin" w:cs="IRNazanin"/>
          <w:lang w:bidi="fa-IR"/>
          <w:color w:val="111111"/>
          <w:sz w:val="28"/>
          <w:szCs w:val="28"/>
          <w:rtl/>
        </w:rPr>
        <w:t xml:space="preserve">و قال الشّیخ فی النّهایة:یرجع ما لم یرکع </w:t>
      </w:r>
      <w:r>
        <w:rPr>
          <w:rStyle w:val="FootnoteReference"/>
        </w:rPr>
        <w:footnoteReference w:id="2009"/>
      </w:r>
      <w:r>
        <w:rPr>
          <w:rFonts w:ascii="Amiri" w:hAnsi="Amiri" w:eastAsia="Amiri" w:cs="Amiri"/>
          <w:lang w:bidi="ar-SA"/>
          <w:color w:val="111111"/>
          <w:sz w:val="28"/>
          <w:szCs w:val="28"/>
          <w:rtl/>
        </w:rPr>
        <w:t xml:space="preserve">،لقول أبی عبد اللَّه علیه السّلام:</w:t>
      </w:r>
    </w:p>
    <w:p>
      <w:pPr>
        <w:pStyle w:val="BookText"/>
      </w:pPr>
      <w:r>
        <w:rPr>
          <w:rFonts w:ascii="IRNazanin" w:hAnsi="IRNazanin" w:eastAsia="IRNazanin" w:cs="IRNazanin"/>
          <w:lang w:bidi="fa-IR"/>
          <w:color w:val="111111"/>
          <w:sz w:val="28"/>
          <w:szCs w:val="28"/>
          <w:rtl/>
        </w:rPr>
        <w:t xml:space="preserve">«إن کان لم یرکع فلینصرف و لیتوضأ،و إن کان قد رکع فلیمض فی صلاته»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الجنید:یرجع ما لم یرکع الرکعة الثانیة </w:t>
      </w:r>
      <w:r>
        <w:rPr>
          <w:rStyle w:val="FootnoteReference"/>
        </w:rPr>
        <w:footnoteReference w:id="2011"/>
      </w:r>
      <w:r>
        <w:rPr>
          <w:rFonts w:ascii="IRNazanin" w:hAnsi="IRNazanin" w:eastAsia="IRNazanin" w:cs="IRNazanin"/>
          <w:lang w:bidi="fa-IR"/>
          <w:color w:val="111111"/>
          <w:sz w:val="28"/>
          <w:szCs w:val="28"/>
          <w:rtl/>
        </w:rPr>
        <w:t xml:space="preserve">،لروایة زرارة الدّالة علی الإبطال إذا کان قد صلّی رکعة،و علی عدمه مع صلاة رکعتین </w:t>
      </w:r>
      <w:r>
        <w:rPr>
          <w:rStyle w:val="FootnoteReference"/>
        </w:rPr>
        <w:footnoteReference w:id="2012"/>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هل له العدول الی النفل؟الأقرب ذلک،و لو کان فی نافلة استمر ندبا،فان فقد بعده ففی النقض نظر،  و قال سلاّر:یرجع ما لم یقرأ </w:t>
      </w:r>
      <w:r>
        <w:rPr>
          <w:rStyle w:val="FootnoteReference"/>
        </w:rPr>
        <w:footnoteReference w:id="20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شهرة القول الأوّل ترجع العمل بروایته،و ظاهر الآیة یعیّن العمل به.</w:t>
      </w:r>
    </w:p>
    <w:p>
      <w:pPr>
        <w:pStyle w:val="BookText"/>
      </w:pPr>
      <w:r>
        <w:rPr>
          <w:rFonts w:ascii="IRNazanin" w:hAnsi="IRNazanin" w:eastAsia="IRNazanin" w:cs="IRNazanin"/>
          <w:lang w:bidi="fa-IR"/>
          <w:color w:val="111111"/>
          <w:sz w:val="28"/>
          <w:szCs w:val="28"/>
          <w:rtl/>
        </w:rPr>
        <w:t xml:space="preserve">قوله: (و هل له العدول إلی النّفل؟الأقرب ذلک).</w:t>
      </w:r>
    </w:p>
    <w:p>
      <w:pPr>
        <w:pStyle w:val="BookText"/>
      </w:pPr>
      <w:r>
        <w:rPr>
          <w:rFonts w:ascii="IRNazanin" w:hAnsi="IRNazanin" w:eastAsia="IRNazanin" w:cs="IRNazanin"/>
          <w:lang w:bidi="fa-IR"/>
          <w:color w:val="111111"/>
          <w:sz w:val="28"/>
          <w:szCs w:val="28"/>
          <w:rtl/>
        </w:rPr>
        <w:t xml:space="preserve">وجه القرب أنّ فیه الجمع بین عدم قطع الفریضة و إبطالها،و بین أدائها بأکمل الطّهارتین،و قد شرع مثله فیما هو دون ذلک،کما فی المحافظة علی فضیلة الجماعة.</w:t>
      </w:r>
    </w:p>
    <w:p>
      <w:pPr>
        <w:pStyle w:val="BookText"/>
      </w:pPr>
      <w:r>
        <w:rPr>
          <w:rFonts w:ascii="IRNazanin" w:hAnsi="IRNazanin" w:eastAsia="IRNazanin" w:cs="IRNazanin"/>
          <w:lang w:bidi="fa-IR"/>
          <w:color w:val="111111"/>
          <w:sz w:val="28"/>
          <w:szCs w:val="28"/>
          <w:rtl/>
        </w:rPr>
        <w:t xml:space="preserve">و یحتمل عدم الجواز لأنه فی معنی الابطال المنهی عنه،لأنّ النافلة یجوز قطعها و هو أقوی،فإنّ الجمع المدّعی غیر واضح،و جواز القطع فی موضع الدلیل لا یقتضی الجواز مطلقا،و القیاس باطل.</w:t>
      </w:r>
    </w:p>
    <w:p>
      <w:pPr>
        <w:pStyle w:val="BookText"/>
      </w:pPr>
      <w:r>
        <w:rPr>
          <w:rFonts w:ascii="IRNazanin" w:hAnsi="IRNazanin" w:eastAsia="IRNazanin" w:cs="IRNazanin"/>
          <w:lang w:bidi="fa-IR"/>
          <w:color w:val="111111"/>
          <w:sz w:val="28"/>
          <w:szCs w:val="28"/>
          <w:rtl/>
        </w:rPr>
        <w:t xml:space="preserve">قوله: (و لو کان فی نافلة استمرّ ندبا).</w:t>
      </w:r>
    </w:p>
    <w:p>
      <w:pPr>
        <w:pStyle w:val="BookText"/>
      </w:pPr>
      <w:r>
        <w:rPr>
          <w:rFonts w:ascii="IRNazanin" w:hAnsi="IRNazanin" w:eastAsia="IRNazanin" w:cs="IRNazanin"/>
          <w:lang w:bidi="fa-IR"/>
          <w:color w:val="111111"/>
          <w:sz w:val="28"/>
          <w:szCs w:val="28"/>
          <w:rtl/>
        </w:rPr>
        <w:t xml:space="preserve">لأنّ ترک الاستفصال فی روایة محمّد بن حمران </w:t>
      </w:r>
      <w:r>
        <w:rPr>
          <w:rStyle w:val="FootnoteReference"/>
        </w:rPr>
        <w:footnoteReference w:id="2014"/>
      </w:r>
      <w:r>
        <w:rPr>
          <w:rFonts w:ascii="IRNazanin" w:hAnsi="IRNazanin" w:eastAsia="IRNazanin" w:cs="IRNazanin"/>
          <w:lang w:bidi="fa-IR"/>
          <w:color w:val="111111"/>
          <w:sz w:val="28"/>
          <w:szCs w:val="28"/>
          <w:rtl/>
        </w:rPr>
        <w:t xml:space="preserve">،یقتضی عموم </w:t>
      </w:r>
      <w:r>
        <w:rPr>
          <w:rStyle w:val="FootnoteReference"/>
        </w:rPr>
        <w:footnoteReference w:id="2015"/>
      </w:r>
      <w:r>
        <w:rPr>
          <w:rFonts w:ascii="IRNazanin" w:hAnsi="IRNazanin" w:eastAsia="IRNazanin" w:cs="IRNazanin"/>
          <w:lang w:bidi="fa-IR"/>
          <w:color w:val="111111"/>
          <w:sz w:val="28"/>
          <w:szCs w:val="28"/>
          <w:rtl/>
        </w:rPr>
        <w:t xml:space="preserve">النّافلة، و للاستصحاب.و یحتمل تعیّن القطع هنا،لأنّ إبطال النّافلة غیر ممنوع منه،فیتحقّق التمکّن من استعمال الماء.</w:t>
      </w:r>
    </w:p>
    <w:p>
      <w:pPr>
        <w:pStyle w:val="BookText"/>
      </w:pPr>
      <w:r>
        <w:rPr>
          <w:rFonts w:ascii="IRNazanin" w:hAnsi="IRNazanin" w:eastAsia="IRNazanin" w:cs="IRNazanin"/>
          <w:lang w:bidi="fa-IR"/>
          <w:color w:val="111111"/>
          <w:sz w:val="28"/>
          <w:szCs w:val="28"/>
          <w:rtl/>
        </w:rPr>
        <w:t xml:space="preserve">قوله: (فان فقده بعده ففی النّقض نظر).</w:t>
      </w:r>
    </w:p>
    <w:p>
      <w:pPr>
        <w:pStyle w:val="BookText"/>
      </w:pPr>
      <w:r>
        <w:rPr>
          <w:rFonts w:ascii="IRNazanin" w:hAnsi="IRNazanin" w:eastAsia="IRNazanin" w:cs="IRNazanin"/>
          <w:lang w:bidi="fa-IR"/>
          <w:color w:val="111111"/>
          <w:sz w:val="28"/>
          <w:szCs w:val="28"/>
          <w:rtl/>
        </w:rPr>
        <w:t xml:space="preserve">الضّمیر یعود إلی الوجدان،أی:فان فقده بعد الوجدان،و لا بدّ من کون الفقدان قبل الفراغ و التمکّن من فعل الطهارة.و ینشأ النّظر من أنّ التمکّن لم یتحقّق لأنّ المنع الشّرعی بمنزلة المنع الحسی بل أقوی،و لأن التیمّم لم ینتقض مع وجود الماء،فبعد فقده أولی،و لأنّ صحة أداء الصّلاة یقتضی عدم ثبوت المنع من فعلها،و هو أمر مشترک بین جمیع الصلوات،و من أنّ صحّة التیمّم مشروطة بعدم التمکّن من استعمال الماء، و حیث انتفی الشرط انتفت الصحّة.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تنزل صلاة المیت منزلة التکبیر نظر،و ان أوجبنا الغسل ففی إعادة الصلاة إشکال،  و عدم فساده بالنسبة إلی الصّلاة التی کان فیها للإذن بإتمامها حذرا من قطع العمل،أما غیرها فلا مانع من بطلانه بالنسبة إلیه.و هو ضعیف،لأنّ الإذن بإتمام ما هو فیها یقتضی بقاء الإباحة،و اجتماع الصحّة و الفساد فی طهارة واحدة معلوم البطلان،و الأصحّ عدم النّقض،فرضا کانت أو نفلا.</w:t>
      </w:r>
    </w:p>
    <w:p>
      <w:pPr>
        <w:pStyle w:val="BookText"/>
      </w:pPr>
      <w:r>
        <w:rPr>
          <w:rFonts w:ascii="IRNazanin" w:hAnsi="IRNazanin" w:eastAsia="IRNazanin" w:cs="IRNazanin"/>
          <w:lang w:bidi="fa-IR"/>
          <w:color w:val="111111"/>
          <w:sz w:val="28"/>
          <w:szCs w:val="28"/>
          <w:rtl/>
        </w:rPr>
        <w:t xml:space="preserve">قوله: (و فی تنزّل الصّلاة علی المیّت منزلة التکبیر نظر).</w:t>
      </w:r>
    </w:p>
    <w:p>
      <w:pPr>
        <w:pStyle w:val="BookText"/>
      </w:pPr>
      <w:r>
        <w:rPr>
          <w:rFonts w:ascii="IRNazanin" w:hAnsi="IRNazanin" w:eastAsia="IRNazanin" w:cs="IRNazanin"/>
          <w:lang w:bidi="fa-IR"/>
          <w:color w:val="111111"/>
          <w:sz w:val="28"/>
          <w:szCs w:val="28"/>
          <w:rtl/>
        </w:rPr>
        <w:t xml:space="preserve">لو یمّم المیّت بدلا من غسله،هل تنزّل الصّلاة علیه منزلة التکبیر للإحرام من المتیمّم لصلاة أخری،فلا یبطل تیمّمه و لا یجب الغسل،أم لا؟فیه نظر عند المصنّف، ینشأ:من أنّه طهارة صحیحة قد ترتّب علیها بعض أحکامها،فلا یحکم بفسادها-و فی کبری القیاس منع-و أن امتثال المأمور به یقتضی الإجزاء،و الإعادة بأمر جدید لأنّها علی خلاف الأصل،و لا ربط له بالمدعی إذ لیس المتنازع فیه الإعادة،بل فساد البدل و الإتیان بالمبدل منه،و إن سلم فالأمر بالغسل الصّحیح باق،و امتناع توجّهه إلی المکلّف عند عدم الإمکان لا یقتضی السّقوط مطلقا.</w:t>
      </w:r>
    </w:p>
    <w:p>
      <w:pPr>
        <w:pStyle w:val="BookText"/>
      </w:pPr>
      <w:r>
        <w:rPr>
          <w:rFonts w:ascii="IRNazanin" w:hAnsi="IRNazanin" w:eastAsia="IRNazanin" w:cs="IRNazanin"/>
          <w:lang w:bidi="fa-IR"/>
          <w:color w:val="111111"/>
          <w:sz w:val="28"/>
          <w:szCs w:val="28"/>
          <w:rtl/>
        </w:rPr>
        <w:t xml:space="preserve">و من أن التیمّم طهارة ضروریّة شرعت لتعذّر الغسل و قد زال العذر،و الوقت صالح له،فانّ محله باق ما لم یدفن،و لأنّه میت لم یغسل علی الوجه المعتبر قبل الدّفن و لا مانع شرعا،و کل میّت کذلک یجب تغسیله،و المقدّمتان قطعیّتان،و هذا هو الأصحّ:</w:t>
      </w:r>
    </w:p>
    <w:p>
      <w:pPr>
        <w:pStyle w:val="BookText"/>
      </w:pPr>
      <w:r>
        <w:rPr>
          <w:rFonts w:ascii="IRNazanin" w:hAnsi="IRNazanin" w:eastAsia="IRNazanin" w:cs="IRNazanin"/>
          <w:lang w:bidi="fa-IR"/>
          <w:color w:val="111111"/>
          <w:sz w:val="28"/>
          <w:szCs w:val="28"/>
          <w:rtl/>
        </w:rPr>
        <w:t xml:space="preserve">و مثله ما لو یمّم عن بعض الغسلات،أو غسّل فاسدا،أو خلا غسله من الخلیط.</w:t>
      </w:r>
    </w:p>
    <w:p>
      <w:pPr>
        <w:pStyle w:val="BookText"/>
      </w:pPr>
      <w:r>
        <w:rPr>
          <w:rFonts w:ascii="IRNazanin" w:hAnsi="IRNazanin" w:eastAsia="IRNazanin" w:cs="IRNazanin"/>
          <w:lang w:bidi="fa-IR"/>
          <w:color w:val="111111"/>
          <w:sz w:val="28"/>
          <w:szCs w:val="28"/>
          <w:rtl/>
        </w:rPr>
        <w:t xml:space="preserve">قوله: (فإن أوجبنا الغسل ففی إعادة الصّلاة إشکال).</w:t>
      </w:r>
    </w:p>
    <w:p>
      <w:pPr>
        <w:pStyle w:val="BookText"/>
      </w:pPr>
      <w:r>
        <w:rPr>
          <w:rFonts w:ascii="IRNazanin" w:hAnsi="IRNazanin" w:eastAsia="IRNazanin" w:cs="IRNazanin"/>
          <w:lang w:bidi="fa-IR"/>
          <w:color w:val="111111"/>
          <w:sz w:val="28"/>
          <w:szCs w:val="28"/>
          <w:rtl/>
        </w:rPr>
        <w:t xml:space="preserve">ینشأ من أنّ الصّلاة مشروطة بالطّهارة،و الاکتفاء بالتیمّم فی محلّ الضّرورة و قد زالت.و فیه نظر لمنع الاشتراط،إذ الواجب التّرتیب،و هو إنّما یکون عند التمکّن، و إن سلم فالشرط أحد الأمرین،إمّا الغسل مع إمکانه أو التیمّم عند تعذّره و قد حصل، و لأن إیجاب الغسل یقتضی إعادة ما بعده تحصیلا للتّرتیب،و هو ممنوع.</w:t>
      </w:r>
    </w:p>
    <w:p>
      <w:pPr>
        <w:pStyle w:val="BookText"/>
      </w:pPr>
      <w:r>
        <w:rPr>
          <w:rFonts w:ascii="IRNazanin" w:hAnsi="IRNazanin" w:eastAsia="IRNazanin" w:cs="IRNazanin"/>
          <w:lang w:bidi="fa-IR"/>
          <w:color w:val="111111"/>
          <w:sz w:val="28"/>
          <w:szCs w:val="28"/>
          <w:rtl/>
        </w:rPr>
        <w:t xml:space="preserve">و من أنّ امتثال المأمور به علی الوجه المطلوب یقتضی الاجزاء و الإعادة بأمر جدید و لم یثبت،و لا یلزم من طریان الفساد علی التیمّم للتمکّن من مبدله فساد واجب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یجمع بین الفرائض بتیمم واحد.و لو تیمم ندبا لنافلة دخل به فی الفریضة. و یستحب تخصیص الجنب بالماء المباح أو المبذول،و ییمم المیت، و یتیمم المحدث،  آخر قد حکم بصحّته إلاّ بدلیل،و لم یثبت.</w:t>
      </w:r>
    </w:p>
    <w:p>
      <w:pPr>
        <w:pStyle w:val="BookText"/>
      </w:pPr>
      <w:r>
        <w:rPr>
          <w:rFonts w:ascii="IRNazanin" w:hAnsi="IRNazanin" w:eastAsia="IRNazanin" w:cs="IRNazanin"/>
          <w:lang w:bidi="fa-IR"/>
          <w:color w:val="111111"/>
          <w:sz w:val="28"/>
          <w:szCs w:val="28"/>
          <w:rtl/>
        </w:rPr>
        <w:t xml:space="preserve">قوله: (و یجمع بین الفرائض بتیمّم واحد).</w:t>
      </w:r>
    </w:p>
    <w:p>
      <w:pPr>
        <w:pStyle w:val="BookText"/>
      </w:pPr>
      <w:r>
        <w:rPr>
          <w:rFonts w:ascii="IRNazanin" w:hAnsi="IRNazanin" w:eastAsia="IRNazanin" w:cs="IRNazanin"/>
          <w:lang w:bidi="fa-IR"/>
          <w:color w:val="111111"/>
          <w:sz w:val="28"/>
          <w:szCs w:val="28"/>
          <w:rtl/>
        </w:rPr>
        <w:t xml:space="preserve">لقول الباقر علیه السّلام و قد سئل یصلّی الرّجل بتیمّم واحد صلاة اللّیل و النّهار کلّها؟:«نعم،ما لم یحدث أو یصب الماء» </w:t>
      </w:r>
      <w:r>
        <w:rPr>
          <w:rStyle w:val="FootnoteReference"/>
        </w:rPr>
        <w:footnoteReference w:id="2016"/>
      </w:r>
      <w:r>
        <w:rPr>
          <w:rFonts w:ascii="IRNazanin" w:hAnsi="IRNazanin" w:eastAsia="IRNazanin" w:cs="IRNazanin"/>
          <w:lang w:bidi="fa-IR"/>
          <w:color w:val="111111"/>
          <w:sz w:val="28"/>
          <w:szCs w:val="28"/>
          <w:rtl/>
        </w:rPr>
        <w:t xml:space="preserve">،خلافا للشّافعی من العامّة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لو تیمّم ندبا لنافلة دخل به فی الفریضة).</w:t>
      </w:r>
    </w:p>
    <w:p>
      <w:pPr>
        <w:pStyle w:val="BookText"/>
      </w:pPr>
      <w:r>
        <w:rPr>
          <w:rFonts w:ascii="IRNazanin" w:hAnsi="IRNazanin" w:eastAsia="IRNazanin" w:cs="IRNazanin"/>
          <w:lang w:bidi="fa-IR"/>
          <w:color w:val="111111"/>
          <w:sz w:val="28"/>
          <w:szCs w:val="28"/>
          <w:rtl/>
        </w:rPr>
        <w:t xml:space="preserve">لأنّ النفل کالفرض فی الافتقار إلی الطّهارة،فاستباحته تقتضی زوال المنع کالفریضة،و لأنّ التیمّم یبیح ما یبیحه مبدله کما سبق بیانه،فلا یفرق فیه بین نیة الفرض و النّفل کالمبدل.</w:t>
      </w:r>
    </w:p>
    <w:p>
      <w:pPr>
        <w:pStyle w:val="BookText"/>
      </w:pPr>
      <w:r>
        <w:rPr>
          <w:rFonts w:ascii="IRNazanin" w:hAnsi="IRNazanin" w:eastAsia="IRNazanin" w:cs="IRNazanin"/>
          <w:lang w:bidi="fa-IR"/>
          <w:color w:val="111111"/>
          <w:sz w:val="28"/>
          <w:szCs w:val="28"/>
          <w:rtl/>
        </w:rPr>
        <w:t xml:space="preserve">و کذا القول فی مسّ کتابة القرآن،و قراءة شیء من العزائم للجنب،و من فی حکمه،و اللبث فی المساجد لهما و غیر ذلک،فإذا نوی استباحة شیء منها استباح الباقی بخلاف استباحة نحو العزائم،و اللبث فی المساجد لماس المیّت،إذ لا یحرم علیه ذلک علی الأصحّ فی اللبث فی المساجد کما سبق.</w:t>
      </w:r>
    </w:p>
    <w:p>
      <w:pPr>
        <w:pStyle w:val="BookText"/>
      </w:pPr>
      <w:r>
        <w:rPr>
          <w:rFonts w:ascii="IRNazanin" w:hAnsi="IRNazanin" w:eastAsia="IRNazanin" w:cs="IRNazanin"/>
          <w:lang w:bidi="fa-IR"/>
          <w:color w:val="111111"/>
          <w:sz w:val="28"/>
          <w:szCs w:val="28"/>
          <w:rtl/>
        </w:rPr>
        <w:t xml:space="preserve">قوله: (و یستحبّ تخصیص الجنب بالماء المباح،أو المبذول،و ییمّم المیّت و یتیمّم المحدث).</w:t>
      </w:r>
    </w:p>
    <w:p>
      <w:pPr>
        <w:pStyle w:val="BookText"/>
      </w:pPr>
      <w:r>
        <w:rPr>
          <w:rFonts w:ascii="IRNazanin" w:hAnsi="IRNazanin" w:eastAsia="IRNazanin" w:cs="IRNazanin"/>
          <w:lang w:bidi="fa-IR"/>
          <w:color w:val="111111"/>
          <w:sz w:val="28"/>
          <w:szCs w:val="28"/>
          <w:rtl/>
        </w:rPr>
        <w:t xml:space="preserve">لروایة التفلیسی،عن الرّضا علیه السّلام فی القوم یکونون فی السّفر فیموت منهم میّت و معهم جنب،و معهم ماء قلیل قدر ما یکفی أحدهم،أیهم یبدأ به؟قال:</w:t>
      </w:r>
    </w:p>
    <w:p>
      <w:pPr>
        <w:pStyle w:val="BookText"/>
      </w:pPr>
      <w:r>
        <w:rPr>
          <w:rFonts w:ascii="IRNazanin" w:hAnsi="IRNazanin" w:eastAsia="IRNazanin" w:cs="IRNazanin"/>
          <w:lang w:bidi="fa-IR"/>
          <w:color w:val="111111"/>
          <w:sz w:val="28"/>
          <w:szCs w:val="28"/>
          <w:rtl/>
        </w:rPr>
        <w:t xml:space="preserve">«یغتسل الجنب و یترک المیّت»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الشّیخ:إن کان ملکا لأحدهم اختص به،و إن لم یکن ملکا لأحدهم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تخیروا فی استعمال من شاء منهم لأنّها فروض قد اجتمعت و لا أولویة لأحدهما،و لا دلیل یقتضی التخصیص،فوجب التخییر </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لاختلاف الرّوایات فی التّرجیح،ففی روایة محمّد بن علی،عن بعض أصحابنا قال:قلت:الجنب و المیّت یتفقان فی مکان و لا یکون الماء إلاّ بقدر ما یکفی أحدهما،أیهما أولی أن یغتسل بالماء؟قال:«یتیمّم الجنب،و یغسل المیّت» </w:t>
      </w:r>
      <w:r>
        <w:rPr>
          <w:rStyle w:val="FootnoteReference"/>
        </w:rPr>
        <w:footnoteReference w:id="2020"/>
      </w:r>
      <w:r>
        <w:rPr>
          <w:rFonts w:ascii="IRNazanin" w:hAnsi="IRNazanin" w:eastAsia="IRNazanin" w:cs="IRNazanin"/>
          <w:lang w:bidi="fa-IR"/>
          <w:color w:val="111111"/>
          <w:sz w:val="28"/>
          <w:szCs w:val="28"/>
          <w:rtl/>
        </w:rPr>
        <w:t xml:space="preserve">و یؤیّدها أنّ غسله خاتمة طهارته فینبغی إکمالها،و الحی قد یجد الماء فیغتسل.</w:t>
      </w:r>
    </w:p>
    <w:p>
      <w:pPr>
        <w:pStyle w:val="BookText"/>
      </w:pPr>
      <w:r>
        <w:rPr>
          <w:rFonts w:ascii="IRNazanin" w:hAnsi="IRNazanin" w:eastAsia="IRNazanin" w:cs="IRNazanin"/>
          <w:lang w:bidi="fa-IR"/>
          <w:color w:val="111111"/>
          <w:sz w:val="28"/>
          <w:szCs w:val="28"/>
          <w:rtl/>
        </w:rPr>
        <w:t xml:space="preserve">و أیضا القصد فی غسل المیّت التّنظیف و لا یحصل بالتیمّم،و فی الحی الدّخول فی الصّلاة و هو حاصل به،و قد تقدّمت روایة التفلیسی بترجیح الجنب،و یؤیّدها أنّه متعبد بالغسل مع وجود الماء،و المیّت قد خرج عن التّکلیف بالموت،و لأنّ الطّهارة من الحیّ تبیح فعل العبادات علی الوجه الأکمل بخلاف المیّت.و ما ذکره ضعیف،لأن روایة التفلیسی أرجح من الأخری،فإنها مقطوعة مع اعتضادها بصحیحة عبد الرّحمن بن أبی نجران،عن الصّادق علیه السّلام </w:t>
      </w:r>
      <w:r>
        <w:rPr>
          <w:rStyle w:val="FootnoteReference"/>
        </w:rPr>
        <w:footnoteReference w:id="2021"/>
      </w:r>
      <w:r>
        <w:rPr>
          <w:rFonts w:ascii="IRNazanin" w:hAnsi="IRNazanin" w:eastAsia="IRNazanin" w:cs="IRNazanin"/>
          <w:lang w:bidi="fa-IR"/>
          <w:color w:val="111111"/>
          <w:sz w:val="28"/>
          <w:szCs w:val="28"/>
          <w:rtl/>
        </w:rPr>
        <w:t xml:space="preserve">،فالمعتمد استحباب تخصیص الجنب.</w:t>
      </w:r>
    </w:p>
    <w:p>
      <w:pPr>
        <w:pStyle w:val="BookText"/>
      </w:pPr>
      <w:r>
        <w:rPr>
          <w:rFonts w:ascii="IRNazanin" w:hAnsi="IRNazanin" w:eastAsia="IRNazanin" w:cs="IRNazanin"/>
          <w:lang w:bidi="fa-IR"/>
          <w:color w:val="111111"/>
          <w:sz w:val="28"/>
          <w:szCs w:val="28"/>
          <w:rtl/>
        </w:rPr>
        <w:t xml:space="preserve">و هذا إذا لم یکن الماء ملکا لأحدهم،فإنه حینئذ لا یجوز له إیثار غیره به لوجوب الطّهارة به علیه عینا.</w:t>
      </w:r>
    </w:p>
    <w:p>
      <w:pPr>
        <w:pStyle w:val="BookText"/>
      </w:pPr>
      <w:r>
        <w:rPr>
          <w:rFonts w:ascii="IRNazanin" w:hAnsi="IRNazanin" w:eastAsia="IRNazanin" w:cs="IRNazanin"/>
          <w:lang w:bidi="fa-IR"/>
          <w:color w:val="111111"/>
          <w:sz w:val="28"/>
          <w:szCs w:val="28"/>
          <w:rtl/>
        </w:rPr>
        <w:t xml:space="preserve">أمّا إذا کان مبذولا مطلقا،أو مع مالک یسمح ببذله،أو مباحا و استووا فی إثبات الید علیه،أو مشترکا فی الملک بین من سوی وارث المیّت الطفل،إذا ضاق الوقت فی هذین القسمین فإن الأفضل تخصیص الجنب به.</w:t>
      </w:r>
    </w:p>
    <w:p>
      <w:pPr>
        <w:pStyle w:val="BookText"/>
      </w:pPr>
      <w:r>
        <w:rPr>
          <w:rFonts w:ascii="IRNazanin" w:hAnsi="IRNazanin" w:eastAsia="IRNazanin" w:cs="IRNazanin"/>
          <w:lang w:bidi="fa-IR"/>
          <w:color w:val="111111"/>
          <w:sz w:val="28"/>
          <w:szCs w:val="28"/>
          <w:rtl/>
        </w:rPr>
        <w:t xml:space="preserve">و لو کان فی الوقت سعة لم یجز للمالک،و لا لذی الأولویة فی المباح بذله لرجاء إکماله بما یکفی للطّهارة،نعم لو کان فی غیر وقت صلاة جاز،لکن یلزم القول بتخصیص المیّت حینئذ،بناء علی وجوب غسل الجنابة لغیره.و لو بذل للأحوج بنذر أو وصیّة و نحوهما تعین صرفه للجنب،فإنه أولی،لما قلناه.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انتهوا الی ماء مباح و استووا فی إثبات الید فالملک لهم،  و لو اجتمع الجنب و المحدث فالجنب أولی للخبر </w:t>
      </w:r>
      <w:r>
        <w:rPr>
          <w:rStyle w:val="FootnoteReference"/>
        </w:rPr>
        <w:footnoteReference w:id="2022"/>
      </w:r>
      <w:r>
        <w:rPr>
          <w:rFonts w:ascii="IRNazanin" w:hAnsi="IRNazanin" w:eastAsia="IRNazanin" w:cs="IRNazanin"/>
          <w:lang w:bidi="fa-IR"/>
          <w:color w:val="111111"/>
          <w:sz w:val="28"/>
          <w:szCs w:val="28"/>
          <w:rtl/>
        </w:rPr>
        <w:t xml:space="preserve">،و لو کفی للمحدث خاصة فهو أولی،و لو لم یکف واحدا منهما فالأولویة للجنب </w:t>
      </w:r>
      <w:r>
        <w:rPr>
          <w:rStyle w:val="FootnoteReference"/>
        </w:rPr>
        <w:footnoteReference w:id="2023"/>
      </w:r>
      <w:r>
        <w:rPr>
          <w:rFonts w:ascii="IRNazanin" w:hAnsi="IRNazanin" w:eastAsia="IRNazanin" w:cs="IRNazanin"/>
          <w:lang w:bidi="fa-IR"/>
          <w:color w:val="111111"/>
          <w:sz w:val="28"/>
          <w:szCs w:val="28"/>
          <w:rtl/>
        </w:rPr>
        <w:t xml:space="preserve">،و لو فضل منه فضلة لا تکفی الأخر،فالظاهر أن الجنب أولی،و ظاهر التّذکرة أولویّة المحدث هنا </w:t>
      </w:r>
      <w:r>
        <w:rPr>
          <w:rStyle w:val="FootnoteReference"/>
        </w:rPr>
        <w:footnoteReference w:id="2024"/>
      </w:r>
      <w:r>
        <w:rPr>
          <w:rFonts w:ascii="IRNazanin" w:hAnsi="IRNazanin" w:eastAsia="IRNazanin" w:cs="IRNazanin"/>
          <w:lang w:bidi="fa-IR"/>
          <w:color w:val="111111"/>
          <w:sz w:val="28"/>
          <w:szCs w:val="28"/>
          <w:rtl/>
        </w:rPr>
        <w:t xml:space="preserve">،و هو بعید.</w:t>
      </w:r>
    </w:p>
    <w:p>
      <w:pPr>
        <w:pStyle w:val="BookText"/>
      </w:pPr>
      <w:r>
        <w:rPr>
          <w:rFonts w:ascii="IRNazanin" w:hAnsi="IRNazanin" w:eastAsia="IRNazanin" w:cs="IRNazanin"/>
          <w:lang w:bidi="fa-IR"/>
          <w:color w:val="111111"/>
          <w:sz w:val="28"/>
          <w:szCs w:val="28"/>
          <w:rtl/>
        </w:rPr>
        <w:t xml:space="preserve">و لو اجتمع المیّت و المحدث فأولویة المیّت أقرب لشدّة حاجته،و لمقطوعة علی بن محمّد السّابقة </w:t>
      </w:r>
      <w:r>
        <w:rPr>
          <w:rStyle w:val="FootnoteReference"/>
        </w:rPr>
        <w:footnoteReference w:id="2025"/>
      </w:r>
      <w:r>
        <w:rPr>
          <w:rFonts w:ascii="IRNazanin" w:hAnsi="IRNazanin" w:eastAsia="IRNazanin" w:cs="IRNazanin"/>
          <w:lang w:bidi="fa-IR"/>
          <w:color w:val="111111"/>
          <w:sz w:val="28"/>
          <w:szCs w:val="28"/>
          <w:rtl/>
        </w:rPr>
        <w:t xml:space="preserve">،و الجنب مع الحائض و قسیمیها،و ماس المیّت لا نصّ فیه،فیحتمل أولویّته للاکتفاء بغسله فی استباحة الصّلاة و هو قریب،و لو قلنا بتوقّف حلّ الوطء علی الغسل فی الحائض و قسیمیها أمکن أولویتهن،نظرا الی قضاء حقّ اللَّه تعالی،و حقّ الزّوج.</w:t>
      </w:r>
    </w:p>
    <w:p>
      <w:pPr>
        <w:pStyle w:val="BookText"/>
      </w:pPr>
      <w:r>
        <w:rPr>
          <w:rFonts w:ascii="IRNazanin" w:hAnsi="IRNazanin" w:eastAsia="IRNazanin" w:cs="IRNazanin"/>
          <w:lang w:bidi="fa-IR"/>
          <w:color w:val="111111"/>
          <w:sz w:val="28"/>
          <w:szCs w:val="28"/>
          <w:rtl/>
        </w:rPr>
        <w:t xml:space="preserve">و فی المحدث مع أحد الأربعة تردّد من ضعف حدثه بالنسبة إلی حدثهم،و من استفادته الاستباحة باستعمال الماء دونهم،و العطشان أولی من الجمیع قطعا،و ذو النّجاسة أولی ممن عدا المیّت لعدم البدل،و فی المیّت معه تردّد منشؤه یعلم ممّا سبق،و لم یرجّح فی التّذکرة شیئا،و الظاهر أن ذا النّجاسة إنّما یقدم مع تمکن الباقین من التیمّم، و لم أجد به تصریحا،لکن تعلیلهم یرشد إلیه.</w:t>
      </w:r>
    </w:p>
    <w:p>
      <w:pPr>
        <w:pStyle w:val="BookText"/>
      </w:pPr>
      <w:r>
        <w:rPr>
          <w:rFonts w:ascii="IRNazanin" w:hAnsi="IRNazanin" w:eastAsia="IRNazanin" w:cs="IRNazanin"/>
          <w:lang w:bidi="fa-IR"/>
          <w:color w:val="111111"/>
          <w:sz w:val="28"/>
          <w:szCs w:val="28"/>
          <w:rtl/>
        </w:rPr>
        <w:t xml:space="preserve">قوله: (و لو انتهوا إلی ماء مباح،و استووا فی إثبات الید فالملک لهم).</w:t>
      </w:r>
    </w:p>
    <w:p>
      <w:pPr>
        <w:pStyle w:val="BookText"/>
      </w:pPr>
      <w:r>
        <w:rPr>
          <w:rFonts w:ascii="IRNazanin" w:hAnsi="IRNazanin" w:eastAsia="IRNazanin" w:cs="IRNazanin"/>
          <w:lang w:bidi="fa-IR"/>
          <w:color w:val="111111"/>
          <w:sz w:val="28"/>
          <w:szCs w:val="28"/>
          <w:rtl/>
        </w:rPr>
        <w:t xml:space="preserve">و ذلک لعدم الأولویّة،و لو استووا فی الوصول إلیه من دون إثبات الید فالأولویّة لهم،فلو تمانعوا فالمانع آثم،و فی المعتبر </w:t>
      </w:r>
      <w:r>
        <w:rPr>
          <w:rStyle w:val="FootnoteReference"/>
        </w:rPr>
        <w:footnoteReference w:id="2026"/>
      </w:r>
      <w:r>
        <w:rPr>
          <w:rFonts w:ascii="Amiri" w:hAnsi="Amiri" w:eastAsia="Amiri" w:cs="Amiri"/>
          <w:lang w:bidi="ar-SA"/>
          <w:color w:val="111111"/>
          <w:sz w:val="28"/>
          <w:szCs w:val="28"/>
          <w:rtl/>
        </w:rPr>
        <w:t xml:space="preserve">،و التّذکرة </w:t>
      </w:r>
      <w:r>
        <w:rPr>
          <w:rStyle w:val="FootnoteReference"/>
        </w:rPr>
        <w:footnoteReference w:id="2027"/>
      </w:r>
      <w:r>
        <w:rPr>
          <w:rFonts w:ascii="IRNazanin" w:hAnsi="IRNazanin" w:eastAsia="IRNazanin" w:cs="IRNazanin"/>
          <w:lang w:bidi="fa-IR"/>
          <w:color w:val="111111"/>
          <w:sz w:val="28"/>
          <w:szCs w:val="28"/>
          <w:rtl/>
        </w:rPr>
        <w:t xml:space="preserve">:یملکه القاهر، و استشکله فی الذّکری </w:t>
      </w:r>
      <w:r>
        <w:rPr>
          <w:rStyle w:val="FootnoteReference"/>
        </w:rPr>
        <w:footnoteReference w:id="2028"/>
      </w:r>
      <w:r>
        <w:rPr>
          <w:rFonts w:ascii="IRNazanin" w:hAnsi="IRNazanin" w:eastAsia="IRNazanin" w:cs="IRNazanin"/>
          <w:lang w:bidi="fa-IR"/>
          <w:color w:val="111111"/>
          <w:sz w:val="28"/>
          <w:szCs w:val="28"/>
          <w:rtl/>
        </w:rPr>
        <w:t xml:space="preserve">،بإزالة أولویّة غیره،و هی فی معنی الملک،و هذا مطّرد فی کلّ أولویّة کالتحجیر،و تعشیش الطائر فی ملک شخص،و کلامه متجه.</w:t>
      </w:r>
    </w:p>
    <w:p>
      <w:pPr>
        <w:pStyle w:val="BookText"/>
      </w:pPr>
      <w:r>
        <w:rPr>
          <w:rFonts w:ascii="IRNazanin" w:hAnsi="IRNazanin" w:eastAsia="IRNazanin" w:cs="IRNazanin"/>
          <w:lang w:bidi="fa-IR"/>
          <w:color w:val="111111"/>
          <w:sz w:val="28"/>
          <w:szCs w:val="28"/>
          <w:rtl/>
        </w:rPr>
        <w:t xml:space="preserve">إذا عرفت هذا فان کان الماء یکفی جمیعهم فلا بحث،و ینتقض تیممهم لو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کل واحد أولی بملک نفسه. و یعید المجنب تیممه بدلا من الغسل لو نقضه بحدث أصغر.و یتیمم من لا یتمکن من غسل بعض أعضائه و لا مسحه،  کانوا متیممین بأوّل وصولهم،و لو قصر فحکمه معلوم ممّا سبق،و انتقاض التیمّم حینئذ غیر واضح.</w:t>
      </w:r>
    </w:p>
    <w:p>
      <w:pPr>
        <w:pStyle w:val="BookText"/>
      </w:pPr>
      <w:r>
        <w:rPr>
          <w:rFonts w:ascii="IRNazanin" w:hAnsi="IRNazanin" w:eastAsia="IRNazanin" w:cs="IRNazanin"/>
          <w:lang w:bidi="fa-IR"/>
          <w:color w:val="111111"/>
          <w:sz w:val="28"/>
          <w:szCs w:val="28"/>
          <w:rtl/>
        </w:rPr>
        <w:t xml:space="preserve">قوله: (و کلّ واحد أولی بملک نفسه).</w:t>
      </w:r>
    </w:p>
    <w:p>
      <w:pPr>
        <w:pStyle w:val="BookText"/>
      </w:pPr>
      <w:r>
        <w:rPr>
          <w:rFonts w:ascii="IRNazanin" w:hAnsi="IRNazanin" w:eastAsia="IRNazanin" w:cs="IRNazanin"/>
          <w:lang w:bidi="fa-IR"/>
          <w:color w:val="111111"/>
          <w:sz w:val="28"/>
          <w:szCs w:val="28"/>
          <w:rtl/>
        </w:rPr>
        <w:t xml:space="preserve">و لا یجوز له إیثار غیره به إن کفی طهارته،و إن قصر ففیه تفصیل سبق بیانه.</w:t>
      </w:r>
    </w:p>
    <w:p>
      <w:pPr>
        <w:pStyle w:val="BookText"/>
      </w:pPr>
      <w:r>
        <w:rPr>
          <w:rFonts w:ascii="IRNazanin" w:hAnsi="IRNazanin" w:eastAsia="IRNazanin" w:cs="IRNazanin"/>
          <w:lang w:bidi="fa-IR"/>
          <w:color w:val="111111"/>
          <w:sz w:val="28"/>
          <w:szCs w:val="28"/>
          <w:rtl/>
        </w:rPr>
        <w:t xml:space="preserve">قوله: (و یعید المجنب تیمّمه بدلا من الغسل لو نقضه بحدث أصغر).</w:t>
      </w:r>
    </w:p>
    <w:p>
      <w:pPr>
        <w:pStyle w:val="BookText"/>
      </w:pPr>
      <w:r>
        <w:rPr>
          <w:rFonts w:ascii="IRNazanin" w:hAnsi="IRNazanin" w:eastAsia="IRNazanin" w:cs="IRNazanin"/>
          <w:lang w:bidi="fa-IR"/>
          <w:color w:val="111111"/>
          <w:sz w:val="28"/>
          <w:szCs w:val="28"/>
          <w:rtl/>
        </w:rPr>
        <w:t xml:space="preserve">أجمع علماء الإسلام إلاّ شاذا علی أنّ التیمّم لا یرفع الحدث و إنّما یفید الإباحة، فلو تیمّم الجنب ثم نقض تیمّمه بحدث أصغر أعاد التیمّم بدلا من الغسل،لبطلان التیمّم بالحدث الطارئ،و حدث الجنابة باق،فلا حکم للحدث الأصغر معه.</w:t>
      </w:r>
    </w:p>
    <w:p>
      <w:pPr>
        <w:pStyle w:val="BookText"/>
      </w:pPr>
      <w:r>
        <w:rPr>
          <w:rFonts w:ascii="IRNazanin" w:hAnsi="IRNazanin" w:eastAsia="IRNazanin" w:cs="IRNazanin"/>
          <w:lang w:bidi="fa-IR"/>
          <w:color w:val="111111"/>
          <w:sz w:val="28"/>
          <w:szCs w:val="28"/>
          <w:rtl/>
        </w:rPr>
        <w:t xml:space="preserve">و قال المرتضی:إنّ المجنب إذا تیمّم،ثم أحدث حدثا أصغر و وجد ماء یکفیه للوضوء توضأ به،لأن حدثه الأوّل قد ارتفع،و جاء ما یوجب الصّغری و قد وجد من الماء ما یکفیه لها،فیجب علیه استعماله و لا یجزئه تیمّمه،فعلی هذا لو لم یجد ماء للوضوء تیمّم بدلا منه </w:t>
      </w:r>
      <w:r>
        <w:rPr>
          <w:rStyle w:val="FootnoteReference"/>
        </w:rPr>
        <w:footnoteReference w:id="2029"/>
      </w:r>
      <w:r>
        <w:rPr>
          <w:rFonts w:ascii="IRNazanin" w:hAnsi="IRNazanin" w:eastAsia="IRNazanin" w:cs="IRNazanin"/>
          <w:lang w:bidi="fa-IR"/>
          <w:color w:val="111111"/>
          <w:sz w:val="28"/>
          <w:szCs w:val="28"/>
          <w:rtl/>
        </w:rPr>
        <w:t xml:space="preserve">،و ضعفه ظاهر.</w:t>
      </w:r>
    </w:p>
    <w:p>
      <w:pPr>
        <w:pStyle w:val="BookText"/>
      </w:pPr>
      <w:r>
        <w:rPr>
          <w:rFonts w:ascii="IRNazanin" w:hAnsi="IRNazanin" w:eastAsia="IRNazanin" w:cs="IRNazanin"/>
          <w:lang w:bidi="fa-IR"/>
          <w:color w:val="111111"/>
          <w:sz w:val="28"/>
          <w:szCs w:val="28"/>
          <w:rtl/>
        </w:rPr>
        <w:t xml:space="preserve">قال فی الذّکری:و یمکن أن یرید بارتفاع حدثه استباحة الصّلاة،و أن الجنابة لم تبق مانعة منها،فلا ینسب إلی مخالفة الإجماع </w:t>
      </w:r>
      <w:r>
        <w:rPr>
          <w:rStyle w:val="FootnoteReference"/>
        </w:rPr>
        <w:footnoteReference w:id="2030"/>
      </w:r>
      <w:r>
        <w:rPr>
          <w:rFonts w:ascii="IRNazanin" w:hAnsi="IRNazanin" w:eastAsia="IRNazanin" w:cs="IRNazanin"/>
          <w:lang w:bidi="fa-IR"/>
          <w:color w:val="111111"/>
          <w:sz w:val="28"/>
          <w:szCs w:val="28"/>
          <w:rtl/>
        </w:rPr>
        <w:t xml:space="preserve">،و کیف حملنا کلامه فهو ضعیف،إذ لا یلزم من الاستباحة زوال حدث الجنابة بل هو باق،فإذا بطلت الاستباحة تعلّق الحکم به.</w:t>
      </w:r>
    </w:p>
    <w:p>
      <w:pPr>
        <w:pStyle w:val="BookText"/>
      </w:pPr>
      <w:r>
        <w:rPr>
          <w:rFonts w:ascii="IRNazanin" w:hAnsi="IRNazanin" w:eastAsia="IRNazanin" w:cs="IRNazanin"/>
          <w:lang w:bidi="fa-IR"/>
          <w:color w:val="111111"/>
          <w:sz w:val="28"/>
          <w:szCs w:val="28"/>
          <w:rtl/>
        </w:rPr>
        <w:t xml:space="preserve">قوله: (و یتیمّم من لا یتمکّن من غسل بعض أعضائه و لا مسحه).</w:t>
      </w:r>
    </w:p>
    <w:p>
      <w:pPr>
        <w:pStyle w:val="BookText"/>
      </w:pPr>
      <w:r>
        <w:rPr>
          <w:rFonts w:ascii="IRNazanin" w:hAnsi="IRNazanin" w:eastAsia="IRNazanin" w:cs="IRNazanin"/>
          <w:lang w:bidi="fa-IR"/>
          <w:color w:val="111111"/>
          <w:sz w:val="28"/>
          <w:szCs w:val="28"/>
          <w:rtl/>
        </w:rPr>
        <w:t xml:space="preserve">لجرح و غیره،و لا یجزئه الجمع بین غسل الصّحیح و التیمّم عن غیره،لأنّ الطّهارة لا تتبعض،لأن تفصیل الطّهارة فی الآیة إلی الوضوء،و الغسل،و التیمّم یقطع الشّرکة بینهما،فلا یتلفّق من نوعین منها طهارة واحدة.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یصلّی علی الجنازة مع وجود الماء ندبا،و لا یدخل به فی غیرها.  و قال الشّیخ:یحتاط بغسل الصّحیح و التیمّم </w:t>
      </w:r>
      <w:r>
        <w:rPr>
          <w:rStyle w:val="FootnoteReference"/>
        </w:rPr>
        <w:footnoteReference w:id="2031"/>
      </w:r>
      <w:r>
        <w:rPr>
          <w:rFonts w:ascii="IRNazanin" w:hAnsi="IRNazanin" w:eastAsia="IRNazanin" w:cs="IRNazanin"/>
          <w:lang w:bidi="fa-IR"/>
          <w:color w:val="111111"/>
          <w:sz w:val="28"/>
          <w:szCs w:val="28"/>
          <w:rtl/>
        </w:rPr>
        <w:t xml:space="preserve">،فیمکن اعتبار مراعاة التّرتیب علی قوله:بأن یتیمّم فی محلّ غسل المریض أو مسحه.</w:t>
      </w:r>
    </w:p>
    <w:p>
      <w:pPr>
        <w:pStyle w:val="BookText"/>
      </w:pPr>
      <w:r>
        <w:rPr>
          <w:rFonts w:ascii="IRNazanin" w:hAnsi="IRNazanin" w:eastAsia="IRNazanin" w:cs="IRNazanin"/>
          <w:lang w:bidi="fa-IR"/>
          <w:color w:val="111111"/>
          <w:sz w:val="28"/>
          <w:szCs w:val="28"/>
          <w:rtl/>
        </w:rPr>
        <w:t xml:space="preserve">و لا ریب فی ضعفه،و اعلم أن هذا الحکم لا یتمشی علی ظاهره،لأن الجرح الّذی لا لصوق علیه،و الکسر الّذی لم یوضع علیه جبیرة،إذا تضرّر بالماء یکفی غسل ما حوله،کما نصّوا علیه،و وردت به الأخبار </w:t>
      </w:r>
      <w:r>
        <w:rPr>
          <w:rStyle w:val="FootnoteReference"/>
        </w:rPr>
        <w:footnoteReference w:id="2032"/>
      </w:r>
      <w:r>
        <w:rPr>
          <w:rFonts w:ascii="IRNazanin" w:hAnsi="IRNazanin" w:eastAsia="IRNazanin" w:cs="IRNazanin"/>
          <w:lang w:bidi="fa-IR"/>
          <w:color w:val="111111"/>
          <w:sz w:val="28"/>
          <w:szCs w:val="28"/>
          <w:rtl/>
        </w:rPr>
        <w:t xml:space="preserve">،فکیف یجوز العدول عنه الی التیمّم؟ و یمکن الجمع بینهما،بأن یکون الّذی یسقط غسله،و لا ینتقل بسببه إلی التیمّم ما إذا کان الجرح و نحوه فی بعض العضو،فلو استوعب عضوا کاملا وجب الانتقال إلی التیمّم.</w:t>
      </w:r>
    </w:p>
    <w:p>
      <w:pPr>
        <w:pStyle w:val="BookText"/>
      </w:pPr>
      <w:r>
        <w:rPr>
          <w:rFonts w:ascii="IRNazanin" w:hAnsi="IRNazanin" w:eastAsia="IRNazanin" w:cs="IRNazanin"/>
          <w:lang w:bidi="fa-IR"/>
          <w:color w:val="111111"/>
          <w:sz w:val="28"/>
          <w:szCs w:val="28"/>
          <w:rtl/>
        </w:rPr>
        <w:t xml:space="preserve">و یمکن الجمع بأنّ ما ورد النّص بغسل ما حوله مع تعذر غسله-و هو الجرح و القرح و الکسر لا ینتقل عنه إلی التیمّم بمجرّد تعذر غسله و إن کثر بخلاف غیره،کما لو کان تعذّر الغسل لمرض آخر،فإنه ینتقل إلی التیمّم هنا،إلا أنّ عبارات الأصحاب تأبی ذلک،لأنّ المصنّف قال فی التّذکرة:الطّهارة عندنا لا تتبعض،فلو کان بعض بدنه صحیحا و بعضه جریحا تیمّم،و کفاه عن غسل الصّحیح </w:t>
      </w:r>
      <w:r>
        <w:rPr>
          <w:rStyle w:val="FootnoteReference"/>
        </w:rPr>
        <w:footnoteReference w:id="2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ظاهر هذه العبارة الإطلاق،فیکون الجمع الأوّل قریبا من الصواب،لأن اغتفار عضو کامل فی الطّهارة بعید.</w:t>
      </w:r>
    </w:p>
    <w:p>
      <w:pPr>
        <w:pStyle w:val="BookText"/>
      </w:pPr>
      <w:r>
        <w:rPr>
          <w:rFonts w:ascii="IRNazanin" w:hAnsi="IRNazanin" w:eastAsia="IRNazanin" w:cs="IRNazanin"/>
          <w:lang w:bidi="fa-IR"/>
          <w:color w:val="111111"/>
          <w:sz w:val="28"/>
          <w:szCs w:val="28"/>
          <w:rtl/>
        </w:rPr>
        <w:t xml:space="preserve">قوله: (و من یصلّی علی الجنازة ندبا مع وجود الماء،و لا یدخل به فی غیرها).</w:t>
      </w:r>
    </w:p>
    <w:p>
      <w:pPr>
        <w:pStyle w:val="BookText"/>
      </w:pPr>
      <w:r>
        <w:rPr>
          <w:rFonts w:ascii="IRNazanin" w:hAnsi="IRNazanin" w:eastAsia="IRNazanin" w:cs="IRNazanin"/>
          <w:lang w:bidi="fa-IR"/>
          <w:color w:val="111111"/>
          <w:sz w:val="28"/>
          <w:szCs w:val="28"/>
          <w:rtl/>
        </w:rPr>
        <w:t xml:space="preserve">أی:یتیمّم حینئذ علی الأصحّ للروایة </w:t>
      </w:r>
      <w:r>
        <w:rPr>
          <w:rStyle w:val="FootnoteReference"/>
        </w:rPr>
        <w:footnoteReference w:id="2034"/>
      </w:r>
      <w:r>
        <w:rPr>
          <w:rFonts w:ascii="IRNazanin" w:hAnsi="IRNazanin" w:eastAsia="IRNazanin" w:cs="IRNazanin"/>
          <w:lang w:bidi="fa-IR"/>
          <w:color w:val="111111"/>
          <w:sz w:val="28"/>
          <w:szCs w:val="28"/>
          <w:rtl/>
        </w:rPr>
        <w:t xml:space="preserve">،و إنّما لم یدخل به فی غیرها لأنّ شرعیّة التیمّم مع وجود الماء مقصور علی مواضع مخصوصة.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1)الوسیط 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الوسیط 1:5.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1)مجلة القانون و الاقتصاد 12:555-559 نقلا عن الوسیط 1:50 الهامش.</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الوسیط 1:48.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1)الوسیط 1:49،50.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الوسیط 1:47.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المدخل للعلوم القانونیة:58.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 6 ص 2243(فقه).</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 2 ص 479.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 4 ص 289.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موسوعة جمال 1:47.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1)الطبقات الکبری 2:338.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الاستیعاب 3:40.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6:23،طبقات ابن سعد 2:339،أخبار القضاة 1:88،المستدرک علی الصحیحین 3:305،الاستیعاب 3:38،تاریخ ابن عساکر 3:28.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الاستیعاب 3:41.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1)تهذیب التهذیب 4:11.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الیعقوبی 2:292.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تقریب التهذیب 1:292 133.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1)موسوعة جمال 1:34.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1)موسوعة جمال 1:34.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1)الإمام الصادق و المذاهب الأربعة 2:556،و مقدّمة مستدرک الوسائل 1:21.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أضواء علی السنّة المحمدیّة:346.</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الفقه:142.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المصدر:142.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الفقه:146-147.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الفقه:144.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مناهج الاجتهاد فی الإسلام:36-37.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الفقه:157.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حجة اللَّه البالغة،للدهلوی 1:304.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الفقه:158.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مناهج الاجتهاد:37.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أدوار علم الفقه:159.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أدوار علم الفقه:164.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أدوار علم الفقه:165.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1)موسوعة جمال 1:37.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1)انظر:فلسفة التشریع الإسلامی للأستاذ صبحی محمصانی:183،و الفکر السامی فی تاریخ الفقه الإسلامی للحجوی 4:269،و الرسالة الحمیدیّة للشیخ حسین بن محمد الطرابلسی:245،و أعلام الموقعین لابن القیم 2:356،و الاجتهاد:91.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1)مناهج الاجتهاد فی الإسلام:38-39.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1)موسوعة جمال 1:51.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موسوعة جمال:40.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یلاحظ أن المدارس الشیعیة لم تخضع لنظام الحاکم یوما ما علی طول تاریخها من صدر الإسلام إلی الآن،فکانت حرّة فی البحث و الدرس و استمر الاجتهاد إلی یوم الناس هذا.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موسوعة جمال:40.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15:9.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1)وسائل الشیعة 18:41.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الکافی 3:33،83،88،التهذیب 1:363،الاستبصار 1:77،78،الوسائل 1:327، جامع أحادیث الشیعة 1:116،118.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1:123.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میزان الاعتدال 1:5.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1:393 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الصواعق المحرقة:199.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1)وسائل الشیعة 20:49.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6:93،و 7:88،90،95،116.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7:83،84،115،121،125.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کشف القناع:82،83،198،244.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النجاشی:433.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1)رجال النجاشی:265.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1)مرآة الجنان 3:28.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1)فهرست الشیخ:134.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1)أدوار علم الفقه:62.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من المتون الفقهیة التی حظیت باهتمام العلماء الکبار شرحا و تدریسا،و قد کتبت علیه عشرات الشروح و الحواشی،و هو من أهمّ الکتب الدراسیّة من أیام مؤلّفه و لحد الآن،و یمتاز بجمعه للفروع الفقهیة بعبارة سهلة موجزة و بیان بلیغ.</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109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الغنیة:487،الاقتصاد:239.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1)المراسم:28.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113،الوسیلة:33،الشرائع 1:8.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نزهة الناظر:7.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الشرائع:1:8،2:5،و 3:5،4:5.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القواعد و الفوائد:4.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1)المهادی الأربعة هم:السید محمد مهدی بحر العلوم،السید محمد مهدی الشهرستانی،الشیخ محمد مهدی النراقی،الشیخ محمد مهدی الفتونی.</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أکثر المحققون عند الشیعة و لکنّها لم تصر علما إلاّ للمحقّق الحلّی جعفر بن الحسن،و المحقّق الکرکی علی بن الحسین بن عبد العال. کما اختصّ لقب العلاّمة بالحسن بن المطهّر،أو الشهید بمحمد بن مکی العاملی و زین الدین بن علی العاملیّ الجبعیّ،و لقب بحر العلوم بالسید محمد مهدی الطباطبائی،و الفاضل للمقداد السیوری و.</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کرک نوح:أی مدینة نوح،أو حصن نوح،و قیل:کرک لفظة سریانیة(کرکو)بمعنی حصن أو معقل،و ورد أیضا بالعبریة(کرکونوه)مدینة السلام،و ضبطها العرب بفتح الکاف و سکون الراء بمعنی الجبل.انظر معجم أسماء المدن و القری اللبنانیة:145 لسان العرب:10:481. و روی سبط ابن الجوزی(المتوفی 654 ه‍)قال:«ببلد بعلبک فی البقاع قریة یقال لها:الکرک فیها قبر یقال أنّه قبر نوح»سبائک الذهب فی معرفة قبائل العرب:10 عن تاریخ کرک نوح:100.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کرک نوح:84 للدکتور حسن نصر اللَّه.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کرک نوح ص 85.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1)ریاض العلماء 3:448.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1)روضات الجنات 4:363،و تاریخ کرک نوح ص 90.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1)تاریخ کرک نوح ص 88-89.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لؤلؤة البحرین:152.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لؤلؤة البحرین:153.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کرک نوح:90.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1)الفوائد الرضویّة:305،روضات الجنات 4:362-363،و تاریخ کرک نوح:91.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أحسن التواریخ:190،و تأریخ کرک نوح:91.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1)الفوائد الرضویة:305-306.</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3:432.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8:210.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8:210.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1)ریاض العلماء 3:452.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1)ریاض العلماء 3:453.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8:209.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8:209.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1)أعیان الشیعة 8:209.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أعیان الشیعة 8:211.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أعیان الشیعة 8:212.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1)أعیان الشیعة 8:212.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روضات الجنات 4:361.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1)روضات الجنات 4:361.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ریاض العلماء 3:451.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1)أمل الآمل 1:122.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نقد الرجال:238.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2:160.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1)فوائد الرضویة:305-306.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5:72 و 73.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الأعلام 4:281.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الأعلام 4:299.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ریاض العلماء 3:442.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مستدرک الوسائل 3:434.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1)ذکر الشیخ الطهرانی سردا ببلوغرافیا بشروح کتاب قواعد الأحکام فی کتابه الذریعة 14:17.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الکلام 1:14.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1)أعیان الشیعة 8:210.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الذریعة 5:72.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1)السیب:العطاء.قاله الجوهری فی الصحاح 1:150 مادة«سیب».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الهمر:صب الدمع و الماء و المطر.قاله ابن منظور فی لسان العرب 5:266 [1] مادة«همر».</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فرادیس جمع مفرده الفردوس:هی البستان الذی فیه الکرم و الأشجار.قاله الطریحی فی مجمع البحرین 4:91 [2] مادة«فردس».</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زیادة من نسخة«ح».</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اقتباس من حدیث ورد فی التهذیب 1:49 حدیث 144 و نصّه:(لا صلاة إلا بطهور)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الواقعة:79 [1]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الصدوق 293 8،التهذیب 3:263 حدیث 743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العاملی فی مفتاح الکرامة 1:9(و [2]لم أظفر لخصوصه بنص)و الذی یظهر من عبارات الفقهاء وجود النص بذلک.قال الشهید الأول فی الذکری:23(و [3]یستحب الوضوء.و زیارة قبور المؤمنین- الی أن قال-کل ذلک للنص).و فی مدارک الأحکام:2(و [4]الذی یجتمع من الأخبار و کلام الأصحاب:یستحب الوضوء للصلاة و الطواف المندوبین-الی ان قال-و زیارة قبور المؤمنین).و قال السید الحکیم-طاب ثراه-فی مستمسک العروة الوثقی 2:290(و [5]یظهر عن الذکری و المدارک [6]ان به روایة،بل عن الدلائل ان فی الخبر تقییدها بالمؤمنین)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1:21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ذکری الشیعة:96 [1]</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1:26 حدیث 9 و فیه ان(الوضوء علی الوضوء نور علی نور و من جدد وضوءه من غیر حدث آخر جدد اللَّه عز و جل توبته من غیر استغفار)و فی ص 31 حدیث 15 ورد(من توضأ فذکر اسم اللَّه طهر جمیع جسده و کان الوضوء الی الوضوء کفارة لما بینهما من الذنوب،و من لم یطهر من جسده الا ما أصابه الماء).</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ترد فی«ع»و«ح»و أثبتناها لیستقیم المعنی.</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1:19،الکافی فی الفقه:132،الوسیلة:37،غنیة النزوع(الجوامع الفقهیة):491،السرائر: 17،المختلف:20،منتهی المطلب 1:55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1:2،سنن أبی داود 2:262 حدیث 2201.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العلامة الحلّی فی التذکرة 1:15،و الشهید الأول فی البیان:8 بعدم الرفع،امّا المحقق الحلّی فقال فی المعتبر 1:140 بالرفع.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الهامشالمتقدم.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1:371 حدیث 1132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1:56. [1]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3:95 حدیث 1،و التهذیب 1:168 و 388 حدیث 482 و 1197،و الاستبصار 1:140 حدیث 482.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1)تذکرة الفقهاء 1:566،و المختلف:220،و تحریر الأحکام 1:78 [1]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1:393 حدیث 1213.</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1)زیادة من النسخة الحجریة،و بها یستقیم الکلام.</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فی هامش النسخة المعتمدة ما لفظه:«عن أبی عبد اللَّه علیه السلام قال:إذا انکسف القمر فاستیقظ الرجل فکسل أن یصلی فلیغتسل من غد و لیقض الصلاة، [1]ان لم یستیقظ و لم یعلم بانکساف القمر فلیس علیه إلاّ القضاء بغیر غسل.مد ظلّه». و انظر من لا یحضره الفقیه 1:44 حدیث 172،و التهذیب 1:114 حدیث 302 و 3:157 حدیث 337.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حمزة فی الوسیلة:43.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أبو الصلاح الحلبی فی الکافی فی الفقه:135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1:116 حدیث 304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3:470 و 476،الفقیه 1:350 و 355،التهذیب 1:116،117 حدیث 305،306 و ان شئت الاستزادة راجع الوسائل:5 أبواب صلاة الاستخارة و باب 28 من أبواب بقیة الصلاة المندوبة. [1]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الطوسی فی المبسوط 1:40،و الخلاف 1:36 مسألة 189 کتاب الطهارة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3:41 حدیث 1،التهذیب 1:107 حدیث 279</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السید العاملی فی مفتاح الکرامة 1:25 و [1]لم نقف علیها فی کتبه المتوفرة لدینا.</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1:154،و التحریر 1:22 [1]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الذکری:25،و [2]الدروس:20،و البیان:34،و [3]اللمعة:26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3:73 حدیث 14،التهذیب 1:407،حدیث 1280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3:73 حدیث 14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أطلق ذلک الشهید الأول فی الألفیة:26.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والد العلامة کما فی المختلف:29،و ابن حمزة فی الوسیلة:42.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الکافی:3:35 و 36، [1]الاستبصار 1:86 و للمزید راجع الوسائل 1:177 الباب الثانی من نواقض الوضوء.</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1:27،الخلاف 1:12 مسألة 58.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منتهی المطلب 1:31. [1]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الشرائع:257،عیون أخبار الرضا 2:104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المفید فی المقنعة:3،و الشیخ فی المبسوط 1:26،و المحقق فی الشرائع 1:17،و ابن حمزة فی الوسیلة:42،و الشهید فی البیان:5 و فیه:(المزیل للحواس)،و غیرهم.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ابن ماجة 1:161 باب 62 حدیث 477،سنن أبی داود 1:52 حدیث 203 مسند أحمد بن حنبل 1:111،السنن الکبری للبیهقی 1:118.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الذکری:25،الدروس:7،البیان:5،اللمعة:21.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1)نسب فی المختلف:18 هذا القول لابن الجنید.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 ذلک أبو حنیفة کما فی اللباب فی شرح الکتاب 1:17،و الشافعی فی الأم 1:17.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انظر:ما رواه الشیخ الطوسی فی التهذیب 1:11،12،13،22،45 حدیث 19،23،29،56،127، و الاستبصار 1:82،85،86،88 حدیث 257،268،273،280،284.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المختلف:18.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للسرخسی 1:75،و شرح فتح القدیر 1:34،و بدایة المجتهد 1:34،و المحلی 1:257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3:160 حدیث 1،2، [1]التهذیب 1:438 و 439 حدیث 1364،1366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3:160 حدیث 3، [2]التهذیب 1:108 حدیث 284،الاستبصار 1:99 حدیث 222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1:2،و سنن ابی داود 2:262 حدیث 2201. [1]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1:395 حدیث 1225،الاستبصار 1:146 حدیث 502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3:41 باب 27 حدیث 1، [1]التهذیب 1:107 حدیث 269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1:361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1:2،و سنن ابی داود 2:262 حدیث 2201.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فی هامش النسخة المعتمدة ما لفظه:«یجب أن یکون الحکم علی طبیعة التیمم لا علی کل فرد فرد، لان کل فرد فرد لا یجب بجمیع موجبات الوضوء و الغسل«منه مد ظله».</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3:45 حدیث 12، [1]التهذیب 1:140 حدیث 395.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1:140 حدیث 394،الاستبصار 1:126 حدیث 430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1:142 حدیث 400،الاستبصار 1:125-126 حدیث 426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1:140 ذیل حدیث 393،و کذا الاستبصار 1:126 ذیل حدیث 429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1:140 حدیث 393،الاستبصار 1:126 ذیل حدیث 429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انظر:الام 1:42،و المجموع 2:186،و عمدة القارئ 3:191،و مغنی المحتاج 1:76.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1:90. [2]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1:302 حدیث 878،الاستبصار 1:206-207 حدیث 726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کالشیخ الطوسی فی الخلاف 1:161 مسألة 7 کتاب الجنائز،و ابن إدریس فی السرائر:31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1:302 حدیث 878 و 879،و الاستبصار 1:206-207 حدیث 726-727.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3:45 حدیث 13، [1]التهذیب 1:139 حدیث 391،الاستبصار 1:126 حدیث 428 و فی المصادر کلها«کل غسل قبله وضوء إلا الجنابة».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المراسم:48.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1:35 حدیث 93،الاستبصار 1:49 حدیث 139.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 ما رواه فی الکافی 3:20 حدیث 7،التهذیب 1:249 حدیث 714،السرائر:473.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المرتضی فی الانتصار:16،و جمل العلم و العمل:50،و أبو الصلاح فی الکافی فی الفقه:127، و الشیخ فی الجمل و العقود:157.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البیان:6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الدروس:2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1:43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الذکری:21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3:17 حدیث 9،التهذیب 1:28 حدیث 75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المفتاح 1:44(و قال الفاضل الکرکی:لو شک فی أن الرائحة فی الماء أو غیره فالعفو بحاله،و نقل هو و صاحب المدارک و الدلائل عن الشهید انه استشکل بأن وجود الرائحة ان کان محلها الماء نجس لانفعاله).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جمع سخل،یقال لأولاد الغنم ساعة تضعه،من الضأن و المعز جمیعا ذکرا کان أو أنثی،الصحاح(سخل)5: 1728.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1)ورد فی هدایة المسترشدین:248 [1] ما لفظه:(و منها ان الواجب فی المقام مفهوم أحدهما و المنع من الترک حاصل بالنسبة الیه و اختاره جماعة من الخاصة و العامة منهم العلامة فی النهایة و نهج الحق و السید العمیدی و الشهید و المحقق الکرکی و شیخنا البهائی و المحقق الخونساری و الحاجبی و البیضاوی و عن القاضی حکایة إجماع سلف الأمة علیه و حکاه فی العدة عن شیخنا المفید و عزاه فی نهج الحق إلی الإمامیة مؤذنا بإطباقهم علیه.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المخامرة:المخالطة،انظر الصحاح(خمر)2:650.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5:300،مجمع البیان 3:73.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 الاجزاء الشیخ فی المبسوط 1:17،و المحقق فی المعتبر 1:131،و [2]ذهب الی عدم الاجزاء ابن البراج فی المهذب 1:40 و قیده بما إذا لم یقدر علی ثلاثة أحجار،و یحیی بن سعید فی الجامع للشرائع:27، و الشهید فی الدروس:2.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التهذیب 1:46،209 حدیث 129،604،ورد مضمون الحدیث،و ورد النص فی مسند أحمد 3:336.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جماعة منهم:الشیخ فی النهایة:10،و [1]ابن إدریس فی السرائر:16،و ابن حمزة فی الوسیلة:35.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1:17،و الشهید فی الذکری:20.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للمحقق الحلی فی شرائع الإسلام 1:19.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ابن إدریس فی السرائر:16،و المحقق فی الشرائع 1:19.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1:46 حدیث 129-130.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قاله جماعة منهم:الشیخ فی النهایة:10 و الخلاف 1:10 مسألة 49 کتاب الطهارة،و ابن حمزة فی الوسیلة: 35.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1:20 حدیث 58،التهذیب 1:354 حدیث 1053.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إلیه العلامة فی المختلف:19،و الشهید فی الذکری:21.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الشیخ فی المبسوط 1:16،و المحقق فی المعتبر 1:132،و الشرائع 1:19. [1]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یلوح هذا المذهب من کلام الشیخ فی المبسوط 1:16،و قاله الشهید فی الألفیة:37.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نسبه العلامة فی التذکرة 1:12 لابن الجنید.</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الیه سلار فی المراسم:32.</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 حدیث 1، [1]التهذیب 1:25 حدیث 63 مع اختلاف یسیر فی المصدرین،و فی السرائر:16 (.فالمستحب أن یقول:أعوذ باللّه من الرجس النجس-بکسر الراء من الرجس و کسر النون من النجس- لأن هذه اللفظة إذا استعملت مع الرجس قیل:رجس نجس بخفض الراء و النون،و إذا استعملت مفردا قیل:نجس بفتح النون و الجیم معا.).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1:49 حدیث 138.</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العلامة فی المختلف:20.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تبعه سلار فی المراسم:33،و الشهید فی البیان:6.</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1:34 حدیث 92 و فی آخره«یستقبل به».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1:40. [1]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3:15 حدیث 3، [1]الفقیه 1:18 حدیث 47،التهذیب 1:26،33 حدیث 65،88 الاستبصار 1:47 حدیث 131.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1:18 حدیث 47.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 حدیث 1، [2]التهذیب 1:33 حدیث 86.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3:15 حدیث 4،الفقیه 1:16،19 حدیث 36،51،علل الشرائع:278 باب 186.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طمّح ببوله و بالشیء:رمی به فی الهواء(طمح)لسان العرب 2:535.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3:15 حدیث 4، [4]الفقیه 1:19 حدیث 50.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1:34 حدیث 90،الاستبصار 1:13 حدیث 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1:31 حدیث 81،الاستبصار 1:13 حدیث 23.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3:15 حدیث 2، [1]الفقیه 1:18 حدیث 44،التهذیب 1:30 حدیث 78.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النادی:مجلس القوم و متحدّثهم.انظر الصحاح(ندا)6:2505.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3:16 حدیث 5،6،الفقیه 1:18 حدیث 45،المقنع:3،التهذیب 1:30 حدیث 79،80.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أبی داود 1:8 حدیث 29،و مستدرک الصحیحین 1:186.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2:284، [1]الاستیعاب 2:40، [2]تنقیح المقال 2:16. [3]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الصحاح(فنی)6:2457.</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1:32 حدیث 110،التهذیب 1:32 حدیث 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البخر:نتن الفم.الصحاح 2:586(بخر).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1:27 حدیث 68.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الذکری:20. [4]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1:19 حدیث 22،التهذیب 1:352 حدیث 1042.و فیهما:«و یحمد اللَّه».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1:41.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 قول:الحمد للَّه.</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1:19 حدیث 21 و فیه:الباسور،و هی الدمامل فی المقعدة کما فی مجمع البحرین(بسر)3:221.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الخصال 1:54 و فیه:«الاستنجاء بالیمین من الجفاء».</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البخاری 1:50 باب 19،صحیح مسلم 1:225 باب 18،سنن ابن ماجة 1:13 حدیث 310، سنن النسائی 1:43.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3:17 حدیث 6 و فیه«من زمرد»،التهذیب 1:355 حدیث 1059 و قد وردت اللفظتان(زمرد، زمرذ)کما فی القاموس(زمرد)1:298.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الذکری:20.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القاموس(الزمرذ)1:354.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ابن بابویه فی المقنع:8-9.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الشیخ الصدوق فی المقنع:5(و ان نسیت أن تستنجی بالماء.فأعد الوضوء و الصلاة). و قال فی الفقیه 1:21(و من نسی أن یستنجی من الغائط حتی صلی لم یعد). و قال العلامة فی المختلف:19(و قال أبو جعفر بن بابویه:من صلی و ذکر.و من نسی أن یستنجی من الغائط حتی یصلی لم یعد الصلاة)،فتأمل.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1)کابن بابویه فی الهدایة:13.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تنماع:من انماع السمن أی ذاب،انظر القاموس 3:86 مادة(میع).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1)حکاه العلامة فی المختلف 1:2.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2:253.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3:12 حدیث 1،التهذیب 1:43 حدیث 120،121،الاستبصار 1:13 حدیث 21،22 و ان شئت المزید فراجع الوسائل 1:107 باب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3:13 حدیث 3،الفقیه 1:7 حدیث 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 المبسوط 1:6.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 الشیخ فی النهایة:5،و العلامة فی المنتهی 1:6. [1]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3:14 حدیث 2،التهذیب 1:378 حدیث 1168.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1:42.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1)البیان:44.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 حدیث 3،6،الفقیه 1:12 حدیث 22،التهذیب 1:216 حدیث 624،625، الاستبصار 1:9 حدیث 9،10،و للمزید راجع الوسائل 1:102 باب 3 من أبواب الماء المطلق.</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إیضاح الفوائد فی شرح القواعد 1:16.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بین المعقوفین زیادة من نسخة«ح»</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الشافعی فی الأم 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جمع منهم:المفید فی المقنعة:8 و فیه(بالبغدادی)،و الشیخ فی المبسوط 1:6،و ابن البراج فی المهذب 1:21،و الشهید فی البیان:44،و [1]اللمعة:15.</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ذهب الیه جمع منهم:الصدوق فی الفقیه 1:6 حدیث 2 و أطلق فی المقنع:10،و المرتضی فی الناصریات (ضمن الجوامع الفقهیة):214.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1:7. [1]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3:74 حدیث 16،التهذیب 1:412 حدیث 1299،الاستبصار 1:23 حدیث 57.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المقنعة:9.</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المراسم:36.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العلامة فی المختلف:3.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المجموع 1:123،و کفایة الأخیار 1:8.</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ورد هذا القول من دون شرح.</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1)ما بین المعقوفین زیادة من نسخة«ح».</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1)غایة المراد فی شرح الإرشاد:7.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 القائلین به:المفید فی المقنعة:9،و المرتضی فی الانتصار:11،و أبو الصلاح فی الکافی فی الفقه:130، و عبارته غیر صریحة،و الشیخ فی المبسوط 1:9،و الشهید فی البیان:45،و اللمعة 1:34-35:15.</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منهم:الفاضل فی إیضاح الفوائد 1:17 و نقله عن ابن عقیل و الشیخ.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اضطرب النقل عن الشیخ فی هذه المسألة فقد نسب الیه ذلک تارة و تارة عکسه کما هو الظاهر،انظر: التهذیب 1:232 و 409،و الاستبصار 1:32،و مفتاح الکرامة 1:79-80،و [1]المدارک:14. [2]</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السید فی المدارک:16،عن أبی الحسن محمد بن محمد البصری من المتقدمین.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3:5 حدیث 1،التهذیب 1:237،244 حدیث 686،705،الاستبصار 1:37،44 حدیث 101،124.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قرب الاسناد:84،التهذیب 1:234،246 حدیث 676،709،الاستبصار 1:42 حدیث 118.</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1:10. [3]</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الرّشاء:الحبل الذی یوصل به الی الماء.لسان العرب 14:322( [4]رشا).</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لسان العرب 4:340(سأر).</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1)انظر:لسان العرب 10:252( [1]عشرق).</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الهدایة:13، [2]الفقیه 1:6.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3:73 حدیث 12،التهذیب 1:218 حدیث 627،الاستبصار 1:14 حدیث 27.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اختلف الفقهاء فی اسناد هذا القول الی السید،راجع مفتاح الکرامة 1:59.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الفرقان:48.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1:99،و الوجیز 1:6.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3:11 حدیث 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1:221 حدیث 632،الاستبصار 1:16 حدیث 30.</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3:73 حدیث 15، [1]التهذیب 1:413 حدیث 1302،الاستبصار 1:25 حدیث 62،63،و للمزید راجع الوسائل 1:171 باب 9. [2]</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الشیخ فی النهایة:6. [3]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نسخة«ح»:للتغیر بالنجاسة بالتغیر بالمتنجس.</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1)المختلف:14.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1:9-10.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إیضاح الفوائد 1:18.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 هذا التضاد فی کلام الشیخ ولد المصنف فی إیضاح الفوائد 1:18،و السید العاملی فی مفتاح الکرامة 1:87. [1]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1)المغنی لابن قدامة 1:47،المجموع 1:151.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1:19.</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المفید فی المقنعة:9،و الطوسی فی المبسوط 1:11،و [1]الخلاف 1:25 مسألة 126 کتاب الطهارة.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منهم:ابن بابویه فی الفقیه 1:10،و المحقق الحلی فی الشرائع 1:16.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1:221 حدیث 630،المعتبر 1:86 و راجع الوسائل 1:153 باب 9 من أبواب الماء المضاف و المستعمل. [2]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 العلم و العمل:49.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1:26 مسألة 135 کتاب الطهارة.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المصنف فی تحریر الأحکام 1:5، [1]مختلف الشیعة 1:13،تذکرة الفقهاء 1:5،و الظاهر انه أراد بابن سعید المحقق الحلّی کما یتضح-من شرائع الإسلام 1:55.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3:13 حدیث 5،الفقیه 1:41 حدیث 162،التهذیب 1:85،86 حدیث 223،227، 228،و للاستزادة راجع الوسائل 1:160 باب 13.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1:22. [1]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السید العاملی فی مفتاح الکرامة 1:94:(و [2]لقد تتبعت المعتبر [3]غیر مرة فما وجدت ما یناسب ما نحن فیه الا قوله:«و أما طهارة ماء الاستنجاء فهو مذهب الشیخین.و قال علم الهدی رحمه اللَّه فی المصباح:لا بأس بما ینضح من ماء الاستنجاء علی الثوب و البدن»المعتبر 1:91.و [4]کلامه صریح فی العفو و لیس بصریح فی الطهارة).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زیادة من النسخة الحجریة.</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الذکری:9. [5]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3:13 حدیث 5، [6]الفقیه 1:41 حدیث 162،التهذیب 1:85 حدیث 223،العلل:287 باب 207،و للمزید راجع الوسائل 1:160 باب 13 من أبواب الماء المضاف و المستعمل.</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3:15 حدیث 5،علل الشرائع:280 باب 194 حدیث 2،التهذیب 1:379 حدیث 1177.</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الأوانی المنطبعة:هی الأوانی المصنوعة من الفلزات کالحدید و الرصاص و النحاس و غیرها عدا الذهب و الفضة،لأن الشمس إذا أثرت فیها استخرجت منها زهومة تعلو الماء و منها یتولد المحذور.اما الذهب و الفضة فلصفاء معدنهما لا تؤثر فیهما الشمس هذا التأثیر. و غیر المنطبعة:هی الأوانی الأخری المصنوعة من الخزف أو الخشب و غیرهما. (انظر للتفصیل:نهایة الأحکام 1 226 و [7]الحدائق 2 409).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1)البقرة:282. [1]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3:151 حدیث 5،علل الشرائع:280 باب 194 حدیث 2،التهذیب 1:379 حدیث 1177.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3:151 حدیث 5،علل الشرائع:280 باب 194 حدیث 2،التهذیب 1:379 حدیث 1177.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3:147 حدیث 2،التهذیب 1:322 حدیث 937،939 و التعلیل الأخیر قد یکون للفقهاء.</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6:498 و 503 حدیث 10،38،العلل:292 حدیث 1،التهذیب 1:373 حدیث:1143، و للمزید راجع الوسائل 1:58 باب 11.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المحقق فی المعتبر 1:92.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1:25.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 حدیث 4،الفقیه 1:10 حدیث 17،التهذیب 1:379 حدیث:1176.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قد سبق قول المصنف ص 47.</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1:6 حدیث 2،انظر:هامش مفتاح الکرامة 1:99. [1]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الشرائع 1:12،و العلامة فی التذکرة 1:2.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القول الأول:عدم التطهیر و ذهب الیه الشیخ فی الخلاف 1:30 مسألة 149 کتاب الطهارة،و المحقق فی المعتبر 1:51 و الشرائع 1:12:و العلامة فی التذکرة 1:4. و القول الثانی:التطهیر ان تمم بطاهر و ذهب الیه ابن حمزة فی الوسیلة:68.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1:7. [1]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المهذب 1:23.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جوابات المسائل الرسیة الأولی(ضمن رسائله،المجموعة الثانیة):361.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السرائر:8.</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للشرائع:18.</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عوالی اللآلی 2:16 حدیث 30 و [2]أورد الروایة الشیخ فی المبسوط 1:7. [3]</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القاموس المحیط( [4]حمل)3:362.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النهایة( [5]حمل)1:444 و ما بین المعقوفین من المصدر.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سنن أبی داود 1:17 حدیث 63،و سنن الترمذی 1:46 حدیث 67،و سنن النسائی 1:46 و 175.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المجمل لابن الفارس 1:253.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منهم:الشهید فی الدروس:14 و البیان:14.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1)الجامع للشرائع:18.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1)الاستبصار 1:33 حدیث 87.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الصدوق فی المقنع:11،و أبو الصلاح فی الکافی فی الفقه:130.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الشیخ فی المبسوط 1:11،و [1]النهایة:7.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الیه الصدوق فی الفقیه 1:13،و الشیخ فی التهذیب 1:240،و المحقق فی الشرائع 1:14.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ذهب إلیه أبو المکارم ابن زهرة فی الغنیة(ضمن الجوامع الفقهیة):490،و یحیی بن سعید فی الجامع للشرائع:19،و الشهید فی الذکری:9.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 هو الصدوق فی المقنع:11.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3:407 حدیث 15،التهذیب 1:282 حدیث 828.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حمزة فی الوسیلة:69،و ابن البراج فی المهذب 1:21،و المحقق فی الشرائع 1:13.</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المقنعة:9.</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المقنع:10،11،الفقیه 1:13،المختلف:6.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1:241 حدیث 695،الاستبصار 1:34 حدیث 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فی المقنعة:9،و الطوسی فی المبسوط 1:11.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منهم:سلاّر فی المراسم:35،و المحقق فی الشرائع 1:13،و الشهید فی اللمعة:15.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2:594،593 مادة(بقر،بعر).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المختلف:8.</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1:284 حدیث 832.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قاله العلامة فی التذکرة 1:4.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الجوهری فی الصحاح 5:2016 [1] مادة(قوم):القوم الرجال دون النساء،و فی القاموس( [2]قوم) 4:168،الرجال و النساء معا أو الرجال خاصة أو تدخله النساء علی تبعیّة و یؤنث،و فی اللسان( [3]قوم) 12:504 الجماعة من دون النساء،و عن الصنعانی:و ربما دخل النساء تبعا لان قوم کل نبی رجال و نساء.</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الحجرات:11.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1:284 حدیث 832.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1:63.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1:12،النهایة:7.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 سلار فی المراسم:35،و ابن زهرة فی الغنیة(الجوامع الفقهیة):490،و الشهید فی الذکری:10.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الاسناد:84، [3]الکافی 3:6 حدیث 8، [4]الفقیه 1:15 حدیث 29 التهذیب 1:409 حدیث 1288.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سبق فی صفحة 140 [5] عند قوله:و اعلم أن المیت إذا کان کافرا.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1:243 حدیث 700،الاستبصار 1:34 حدیث 90.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1:16 حدیث 35،التهذیب 1:413 حدیث 1300،الاستبصار 1:43 حدیث 120.</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1:16،حدیث 35،التهذیب 1:413 حدیث 1300،الاستبصار 1:43 حدیث 120.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جاء فی هامش الصفحة من النسخة الخطیّة المعتمدة ما لفظه:«التشبیه بالحمامة و النعامة صحیح بالنسبة إلی نحوهما و ما فی حجمها.أمّا ما بینهما فإنّه لا شبهة بالنسبة إلیه لعموم اللفظ(منه مد ظله)».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1:240 حدیث 694 و 695،و الاستبصار 1:34 حدیث 92 و 93.</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3:65 حدیث 9،التهذیب 1:149 حدیث 426،الاستبصار 1:27 حدیث 435.</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السرائر:11.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1:237 حدیث 687،الاستبصار 1:38 حدیث 103.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1:12،النهایة:7. [1]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الذکری:11. [2]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3:6 حدیث 7،التهذیب 1:240 حدیث 694.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1:75،و [3]نقله عنه فی الذکری:11. [4]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1:12 [1] قال:(فالاحتیاط یقتضی نزح جمیع الماء)،و ابن زهرة فی الغنیة(الجوامع الفقهیة):490،و الشهید فی الذکری:10.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الشیخ فی المبسوط 1:11،و ابن حمزة فی الوسیلة:69.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العاملی فی مفتاح الکرامة 1:121:(و [2]نفی عنه الشهید البأس و هو المنقول عن البشری).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المختلف:9.</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1:16 حدیث 35،التهذیب 1:413 حدیث 1300،الاستبصار 1:43 حدیث 120.</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1:234 حدیث 678.</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البراج فی المهذب 1:23:ذهب الیه قوم. الهجریة:نسبة الی هجر،و هی قریة قرب المدینة کانت تجلب منها القلال.معجم البلدان 5:393.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1:233 حدیث 675،الاستبصار 1:37 حدیث 102.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القائل هو الشهید فی الدروس:15،و البیان:45.</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1)تسنم الشیء:علاه،الصحاح(سنم)5:1955.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1:16 حدیث 35،التهذیب 1:413 حدیث 1300،الاستبصار 1:43 حدیث 120.</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2:54 حدیث 143. [1]</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المبسوط 1:38،و النهایة:52. [2]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3:59 حدیث 3،التهذیب 1:254 حدیث 736،737.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1:50 حدیث 146،الاستبصار 1:55 حدیث 162.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1:48 حدیث 140،الاستبصار 1:54 حدیث 157.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شرح المهذب 1:180،و فتح العزیز بهامشه 1:273.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انظر:المجموع 1:185.</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1:247.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1:229 حدیث 662،الاستبصار 1:21 حدیث 48.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العاملی فی المفتاح 1:130 عنه.</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الفقه(الجوامع الفقهیة):410.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1:175.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هذا القول عن الشیخ فی إیضاح الفوائد 1:24.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ابن إدریس فی السرائر:14.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 1:5.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1)شرح فتح القدیر 1:73،و الهدایة(بهامشه)1:73،و المجموع شرح المهذب 1 132.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1:13،و [1]النهایة:9،و [2]المحقق فی المعتبر 1:79. [3]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قوله فی المختلف:15.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 حدیث 1،التهذیب 1:410 حدیث 1290،الاستبصار 1:45 حدیث 126.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3:8 حدیث 3، [1]التهذیب 1:410 حدیث 1291،الاستبصار 1:45 حدیث 127.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1:410 حدیث 1292.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المختلف:15.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1:19. [1]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الصدوق فی الفقیه 1:13،و الشیخ فی النهایة:9. [2]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1:14 حدیث 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1:230 حدیث 664،الاستبصار 1:27 حدیث 69.</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1:238 حدیث 688،الاستبصار 1:39 حدیث 106.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1:11 حدیث 19،التهذیب 1:414 حدیث 1304،الاستبصار 1:29 حدیث 75.</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1:414 حدیث 1306،الاستبصار 1:29 حدیث 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1:414 حدیث 1305،الاستبصار 1:29 حدیث 76.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1:11 حدیث 19،التهذیب 1:414 حدیث 1304،الاستبصار 1:29 حدیث 75.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الذکری:14.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1:414 حدیث 1305،1306،الاستبصار 1:29 حدیث 76،77.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1:18. [2]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1)الظبات:حد السیوف،لسان العرب(ظبا)15:22.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السموأل،و عجز البیت..و لیست علی غیر الظبات تسیل.</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ح«أو أن».</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1)الناصریات(الجوامع الفقهیة):218.</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1:225 حدیث 646،الاستبصار 1:19 حدیث 40.</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1:168. [1]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1)المختلف:58.</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الذکری:13. [1]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الانتصار:198-199.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6:423 حدیث 7،التهذیب 1:279،282 حدیث 821،828.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4:(نمی)397.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1)الجمل(الرسائل العشرة):170-171.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3:193 مسألة 36 کتاب الصید و الذبائح.</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الشرائع:487 حدیث 4، [1]الخصال:493 حدیث 1.</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2:166،الخلاف 2:49 مسألة 305،307 کتاب البیوع.</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الکافی:5:227 حدیث 7،التهذیب 7:134 حدیث 594.</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الانتصار:10.</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1:261 حدیث 761،و ج 2:366 حدیث 1522.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1:238 حدیث 690،الاستبصار 1:24 حدیث 59.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1:225 حدیث 646،و الاستبصار 1:19 حدیث 40.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1:37. [1]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1:262 حدیث 763.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المفید فی المقنعة:10،و الطوسی فی المبسوط 1:38،و النهایة:53.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المهذب 1:51.</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الأمر بغسل عرق الجنب من الحرام:التهذیب 1:271 حدیث 799،الاستبصار 1:187 حدیث 655، الذکری:14،الأمر بغسل عرق الإبل الجلالة:الکافی 6:251، [2]التهذیب 1:263 حدیث 767.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فی المقنعة:9،و الطوسی فی المبسوط 1:12،و [1]النهایة:7.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الجنید کما فی المختلف:56،و الشیخ فی النهایة:51. [2]</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المجموع 1:159،و السراج الوهاج:23.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1)جمل العلم و العمل:6 51.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3:216 حدیث 1006،التهذیب 9:75،76 حدیث 320،324.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1)الجمهرة 2:178.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 1:413 [2] مادة«نفح».</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السرائر:369.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1:253 [3] مادة«نفح».</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الذکری:14. [4]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عنه العلامة فی المختلف:64.</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9:78 حدیث 332.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ذکره الشهید فی الذکری و قال:(و لم أقف علی اسناد هذا الحدیث النبوی).</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1)الذکری:16. [1]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السرائر:35.</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القاموس(خمص)2:302.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3:405 حدیث 3، [2]التهذیب 1:257 حدیث 745.</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منهم:الشهید فی الدروس:17،و البیان:41. [3]</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1:256 حدیث 744،الاستبصار 1:177 حدیث 615.</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1:258 حدیث 749.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3:58،حدیث 1، [1]التهذیب 1:258 حدیث 747.</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الهدایة:15. [2]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1:275 حدیث 810.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1:255 حدیث 740،و الاستبصار 1:176 حدیث 611.</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المدثر:4. [1]</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القول بالغسل مرة:المرتضی فی الانتصار:16،و الجمل:50،و أبو الصلاح فی الکافی فی الفقه:127،و الشیخ الطوسی فی الجمل و العقود:157 و لمزید الاطلاع راجع مفتاح الکرامة 1:42. و ذهب الی القول بالغسل مرتین:الصدوق فی الفقیه 1:21،و سلار فی المراسم:33،و المحقق فی المعتبر 1:127،و الشهید فی الدروس:17.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3:55 حدیث 1،التهذیب 1:249 حدیث 714-718.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1:348 حدیث 131.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الهلالین زیادة من نسخة«ح».</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3:55 حدیث 2،التهذیب 1:251 حدیث 724.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1:49 حدیث 141.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1)الذکری:17.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البیان:42.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1:41 حدیث 161،التهذیب 1:250 حدیث 719.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1)السرائر:37.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1:39،النهایة:55، [1]الخلاف 1:81 مسألة 97 کتاب الصلاة.</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الشرائع 1:54،و ابن إدریس فی السرائر:38،و السیوری فی التنقیح الرائع 1:53.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3:396 حدیث 15،التهذیب 1:405،406 حدیث 1271،1278 و ج 2:223 حدیث 881، 882.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1:182.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1)قرب الاسناد:89،التهذیب 2:224 حدیث 884.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1:182.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المحقّق الحلی فی«المعتبر»عن الراوندی و ابن حمزة،و استحسنه هو أیضا،و حکاه العاملی فی«مفتاح الکرامة» [2]عن ابن الجنید أیضا. انظر:المعتبر 1:446، [3]الوسیلة 1:75-76،و [4]مفتاح الکرامة 1:183. [5]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1:157 حدیث 732،التهذیب 1:273 حدیث 804 و ج 2:377 حدیث 1572.</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1:36 مسألة 186 کتاب الطهارة.</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نسخة«ح»الباطن و الظاهر.</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3:38 باب الرجل یطأ علی العذرة.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القاموس(ذنب)1:71.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1:92.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صحیح البخاری 1:65 باب 58،صحیح مسلم 1:236 حدیث 99،سنن أبی داود 1:103 حدیث 380.</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3:13 حدیث 4، [1]الفقیه 1:41 حدیث 163.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1:31.</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3:17 حدیث 9،الفقیه 1:42 حدیث 165،التهذیب 1:28 حدیث 75.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1:257 حدیث 746،و المغرة:طین أحمر تصبغ به الثیاب(الصحاح 2:818-مغر-).</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1:180.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1:9. [1]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3:51 حدیث 6،التهذیب 1:129 حدیث 355،الاستبصار 1:117 حدیث 393.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الذکری:17.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شرح المهذب 3:137.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للسرخسی 1:81،شرح فتح القدیر 1:173،اللباب فی شرح الکتاب 1:51.</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 القول فی کتب السید المتوفرة لدینا و نقله عنه العلامة فی المختلف:63.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1:137 باب 137،صحیح مسلم 1:385 حدیث 543 سنن النسائی 2:95،سنن أبی داود 1:241،الموطأ 1:170 حدیث 81.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1:109 مسألة 191 کتاب کیفیة الصلاة.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1:184. [1]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1:443.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شرح المهذب 3:150 و فی ص 148 شرط بالنجس الا یتحرک بتحرک المصلی فتصح الصلاة.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1:94.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منهم:العلامة فی التذکرة 1:94،و [1]الشهید فی الذکری:150. [2]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السید المرتضی فی الناصریات(الجوامع الفقهیة):215.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3:330 حدیث 3، [3]الفقیه 1:175 حدیث 829،التهذیب 2:235 حدیث 928.</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1)ذکره الشهید فی الذکری و قال:(و لم أقف علی اسناد هذا الحدیث النبوی.)</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الذکری:14. [1]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المجازات النبویة:143 حدیث 108 [2]البحار 66:531 حدیث 21 و [3]فیه:(آنیة)،صحیح البخاری 7:146.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6:267 حدیث 4. [1]</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6:268 حدیث 7، [2]التهذیب 9:91 حدیث 389.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البخاری 7:99 و 146.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9:91 حدیث 392.</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الشیخ فی الخلاف 1:4 مسألة 15 کتاب الطهارة.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9:90 حدیث 386.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قاله الشیخ فی المبسوط 1:13،و ابن البراج فی المهذب 1:28.</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9:91 حدیث 392 و فیه:(و اعزل فمک).</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القائل به الشیخ فی المبسوط 1:15، [1]الخلاف 1:3:مسألة 11 کتاب الطهارة،و الشهید فی البیان:43. [2]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6:264 حدیث 10،السنن الکبری للبیهقی 1:32.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1:225 حدیث 646،الاستبصار 1:19 حدیث 40 و لیس فیهما(مرتین)،المعتبر 1:458 و [1]فیه: مرتین.</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الصحاح(ولغ)4:1329.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القاموس(ولغ)3:115.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الشهید فی اللمعة الدمشقیة:17. [2]</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مستدرک الوسائل 1:167 باب 43 من أبواب النجاسات.</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عنه فی المعتبر 1:458،و [3]المختلف:63.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المقنعة:9.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1:225 حدیث 646.</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1)مستدرک الوسائل 1:167 باب 43 من أبواب النجاسات. [1]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1:15.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1:261 حدیث 790.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الشیخ فی المبسوط 1:15،و [3]الخلاف 1:28 المسألة 143 کتاب الطهارة.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1:284 حدیث 832،التهذیب 9:116 حدیث 502.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منهم:العلامة فی المختلف:64.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1:461.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1:284 حدیث 832.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1:425 حدیث 1353.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1)منهم:السید المرتضی فی الناصریات(الجوامع الفقهیة):231،و الشهید فی الذکری:149.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1)السرائر:15.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1:225 حدیث 646.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1:225 حدیث 646.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1:14،و العلامة فی المختلف:64 حکاه عن ابن الجنید.</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1:225 حدیث 646.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 ابن الجنید المحقق الحلی فی المعتبر 1:467.</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الشهید فی اللمعة:56.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المائدة:2. [1]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1:2،و سنن أبی داود 2:262.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1)الذکری:93.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1:19،و المحقق فی المعتبر 1:139:و [1]العلامة فی التذکرة 1:15. [2]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النهایة:15.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1:19.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الناصریات(الجوامع الفقهیة):219،223.</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1)الشرائع 1:20.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الفقه:132. [1]</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البراج فی المهذب 1:43،و ابن زهرة فی الغنیة(الجوامع الفقهیة):491،و العلامة فی التذکرة 1:14.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1:19،و ابن حمزة فی الوسیلة:40،و المحقق فی المعتبر 1:139،و الشهید فی الذکری: 80. [2]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1:2،و سنن أبی داود 2:262.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التوبة:99.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3:64 حدیث 1،الفقیه 1:206 حدیث 930،عیون أخبار الرضا 2:7 حدیث 15.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مفتاح الکرامة 1:217( [1]قلت:هذا الذی نقله عن ولد المصنف وجدته فی حاشیة الإیضاح عندی و هی نسخة عتیقة معربة محشاة عن[من]خطه،ذکر ذلک ثم کتب فی آخر الحاشیة محمد بن المطهر).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الیه الشهید فی الذکری:81. [1]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فخر المحققین فی إیضاح الفوائد 1:36.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1:139.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الذکری:81.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1)الانتصار:17.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الذکری:81.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1)الذکری:82. [1]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3:82 حدیث 3،التهذیب 1:400 حدیث 1250.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1)الذکری:80 نقله عن البشری لابن طاوس.</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النسخ المخطوطة(ضمیمتها).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1)الذکری:81. [1]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 ولد المصنف فی إیضاح الفوائد 1:37.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1)هو قول الشهید فی الذکری:81. [1]</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3:24 باب صفة الوضوء،الفقیه 1:24 باب صفة وضوء رسول اللَّه(صلی الله علیه و آله)،التهذیب 1:56،75 حدیث 158،189.</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3:27 باب حد الوجه،الفقیه 1:28 باب 10 حد الوضوء،التهذیب 1:54 حدیث 154.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1)الذکری:83. [1]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السید المرتضی فی المصباح کما نقله عنه فی الجواهر 2:148. [2]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السرائر:17.</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1:58 حدیث 161.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3:24 باب صفة الوضوء،الفقیه 1:24 باب صفة وضوء رسول اللَّه(صلی الله علیه و آله)،التهذیب 1:56،75 حدیث 158،190.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1:25 حدیث 67.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1:28 حدیث 88،التهذیب 1:364 حدیث 1106.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3:28 حدیث 2، [1]التهذیب 1:360 حدیث 1084.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الجنید کما فی المختلف:21،و المرتضی فی الناصریات(الجوامع الفقهیة):219،و الشهیدان فی الروضة 1:74.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بلغة السالک لأقرب المسالک 1:42،کفایة الأخیار 1:12،المجموع 1:374،بدایة المجتهد 1:11.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القاموس(رفق)3:236.</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الانتصار:17،الناصریات(الجوامع الفقهیة):220.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التبیان 3:450،و [1]الراوندی فی فقه القرآن 1:14. [2]</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3:29 حدیث 9، [3]التهذیب 1:360 حدیث 1086.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1)الانتصار:16.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المختلف:23.</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نسخة«ح»:التبعیّة.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الشیخ فی المبسوط 1:23،و ابن حمزة فی الوسیلة:40،و الشهید فی الذکری:86. [1]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1:59.</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الذکری:85.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1:59. [2]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1:58 حدیث 161،الاستبصار 1:57 حدیث 169.</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الانتصار:19.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السید العاملی فی مفتاح الکرامة 1:249 و [1]اختلف النقل عن ابن إدریس فالمحقق الثانی و جماعة نسبوا الیه التحریم،و المصنف فی المختلف و جماعة نسبوا الیه القول بالکراهة و هو الحق.انظر:السرائر:249، المختلف:24.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إلیه أحمد بن حنبل،انظر:المغنی لابن قدامة 1:147 مسألة 172.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3:25 حدیث 4،الفقیه 1:24 باب صفة وضوء رسول اللَّه(صلی الله علیه و آله)،التهذیب 1:56،75،76 حدیث 158،190،191.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المائدة:6.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1)الذکری:89. [1]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منهم:المفید فی المقنعة:5،و الشیخ فی المبسوط 1:22،و ابن البراج فی المهذب 1:44،و المحقق فی المعتبر 1:148.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انظر:المختلف:24،المنتهی 1:64.</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1)انظر:لسان العرب 1:718 مادة(کعب).</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انظر:المغنی لابن قدامة 1:155،الشرح الکبیر 3:173، [1]المجموع 1:422،و انظر تهذیب الأسماء و اللغات 4:116. [2]</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إدریس فی السرائر:17،و الشهید فی الألفیة:29.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1:58 حدیث 161،الاستبصار 1:57 حدیث 168.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1:2،و سنن ابی داود 2:262.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1:82 حدیث 214،الاستبصار 1:37 حدیث 219.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العلامة فی المختلف:24.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1:64 و نسب فیه هذا القول الی والده،و هو اختیار العلامة فی المختلف:26.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بالصحة ابن الجنید کما فی المختلف:26،و ابن إدریس فی السرائر:18،و المحقق فی المعتبر 1:160، و قال بعدمها العلامة و والده فی المختلف:26.</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3:29 حدیث 2،التهذیب 1:91 حدیث 243،الاستبصار 1:62 حدیث 184.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الذکری:89. [1]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الشرائع 1:24.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السرائر:18.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عدم وجوب الترتیب المحقق فی الشرائع 1:22،و المعتبر 1:155،و فخر الإسلام علی ما ذکره السید العاملی فی مفتاح الکرامة 1:260،و [1]ذهب الی وجوب الترتیب الصدوق فی الفقیه 1:28،و سلار فی المراسم:28،و الشهیدان فی الروضة 1:75. [2]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1:25 حدیث 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منهم:المفید فی المقنعة:5،و أبو الصلاح فی الکافی فی الفقه:133،و الشیخ الطوسی فی المبسوط 1:23، و الخلاف 1:8 مسألة 41 کتاب الطهارة،و المحقق فی المعتبر 1:157 و الشهید فی الذکری:92.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1)منهم:السید المرتضی فی الناصریات(الجوامع الفقهیة):221،و سلار فی المراسم:38 و ابن البراج فی المهذب 1:45،و ابن إدریس فی السرائر:17.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الذکری:92. [1]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الناصریات(الجوامع الفقهیة):221.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السرائر:18.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 عنه فی المختلف:27.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منهم:سلار فی المراسم:38،و ابن زهرة فی الغنیة(الجوامع الفقهیة):492،و المحقق فی الشرائع 1:22، و الشهید فی اللمعة 18.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1:59،89 حدیث 165،235،الاستبصار 1:59،74 حدیث 175،229.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1)فی(علیه السلام)و(ح)فرق،و المثبت هو الصحیح ظاهرا.</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الذکری:92. [1]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1:88 حدیث 232،الاستبصار 1:72 حدیث 222.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الذکری:92. [2]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1)انظر:إیضاح الفوائد 1:40.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انظر:إیضاح الفوائد 1:41.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3:22 حدیث 1، [1]الفقیه 1:34 حدیث 123.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3:22 حدیث 1 و [2]فیه:(رکعتان بالسواک)،الفقیه 1:33 حدیث 118،المحاسن:561 حدیث 949. [3]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العلامة فی المختلف:223.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1:273،النهایة:156.</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الوجیز 1:13،المجموع 1:275،نیل الأوطار 1:127.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الذکری:83. [4]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منهم:الشیخ فی المبسوط 1:273،و سلار فی المراسم:38،و المحقق فی المعتبر 1:168،و یحیی بن سعید فی الجامع للشرائع:34. [5]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3:22 باب السواک،الفقیه 1:33 باب السواک،المحاسن:558 باب الخلال و السواک.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1)الذکری:80. [1]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1:53 باب 31.</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3:25 حدیث 4،5. [2]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3:24 حدیث 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3:24 حدیث 3. [3]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1:53 حدیث 153.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1:131 حدیث 362،الاستبصار 1:118 حدیث 398.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1:49.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1)حکاه عنه العلامة فی المختلف:21.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1:51.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الذکری:94. [1]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منهم:العلامة فی المنتهی 1:51.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1:21.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ممن ذهب الی هذا القول:المفید فی المقنعة:5،و أبو الصلاح فی الکافی فی الفقه:132،و ابن زهرة فی الغنیة (الجوامع الفقهیة):492،و المحقق فی الشرائع 1:24،و یحیی بن سعید فی الجامع للشرائع:34 و [2]العلامة فی المنتهی 1:51،و الشهید فی الدروس:4،و اللمعة 18.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1:70 حدیث 6،الفقیه 1:26 حدیث 84،المقنع:2،التهذیب 1:53 حدیث 153 المحاسن:45 حدیث 16.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الذکری:95. [3]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1)الهدایة:16.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عنه فی المختلف:22.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المفید فی المقنعة:5،و الطوسی فی المبسوط 1:23.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السرائر:17.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3:69 حدیث 1،الفقیه 1:27 حدیث 85،التهذیب 1:365 حدیث 1107.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3:70 حدیث 4، [1]الفقیه 1:31 حدیث 105،ثواب الأعمال:32 حدیث 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الشهید فی الذکری:(و ظاهر المرتضی فی شرح الرسالة عدم کراهیة التمندل و هو أحد قولی الشیخ) و شرح الرسالة غیر متوفر لدنیا،و قول الشیخ فی المبسوط 1:23.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الواقعة:79. [1]</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1)الذکری:97. [1]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1:68.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1:38 حدیث 146،التهذیب 1:348 و 350 و 351 حدیث 1021،1036،1037.</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1:68،و العلامة فی المختلف:28،و الشهید فی الذکری:97. [1]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منهم:الصدوق فی المقنع:7،و الهدایة:17،و المفید فی المقنعة:6،و الشیخ فی المبسوط 1:24.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المحقق فی المعتبر 1:170،و یحیی بن سعید فی الجامع للشرائع:37.</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1:171. [1]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المختلف:27.</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1:72، [2]التحریر 1:10.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1)الذکری:98.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المعترض هو البیضاوی علی ما فی مفتاح الکرامة 1:290 [2] حیث قال:(ان المنقول فی حاشیة المدارک.) انظر:المدارک حاشیة ص:41.</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2:352 حدیث 1459.</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القواعد و الفوائد 1:90. [1]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القواعد و الفوائد 1:147 و 149. [2]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نسخة«ح»:و لما کان هذا هو الأقوی أشار.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2:197 حدیث 774.</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منهم:الصدوق فی المقنع:32،و ابن الجنید کما فی المختلف:148،و المفید فی المقنعة:34،و المرتضی فی جمل العلم و العمل:68،و الشیخ فی المبسوط 1:127،و [1]ابن البراج فی المهذب 1:126،و ابن إدریس فی السرائر:59 و ابن حمزة فی المراسم:91.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فی الفقه:150. [2]</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الغنیة(الجوامع الفقهیة):503.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1)جاء فی هامش الصفحة من النسخة المخطوطة«ع»ما لفظه:و هی احتمال کون الفائت الصبح مع واحدة من الأربع أو الظهر مع واحدة من الثلاث أو العصر مع احدی العشاءین أو المغرب مع العشاء«منه مدّ ظله).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الفقه:150.</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نسخة«ح».</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1)الذکری:99. [1]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فی الفقه:150.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انظر:إیضاح لفوائد 1:44،و الفاضل عمید الدین فی کتابه و هو غیر متوفر.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 صاحب مفتاح الکرامة 1:303 [1] هذا القول عن الشیخ نجیب الدین.</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1:22. [1]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هامش نسخة«ح»:و یلوح من عبارة المصنّف ان المعتبر عند الاشتباه انما هو الدفق و الشهوة،دون باقی الصفات،و لیس بجیّد.«منه مدّ ظله».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15:78،79. [1]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1:112 حدیث 373.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1:119 حدیث 314.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الناصریات:223.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1:148.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الطوسی فی المبسوط 1:270،و ذهب إلیه العلامة فی المختلف:31 و أسنده إلی السید المرتضی.</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1:119 حدیث 314.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1:111 حدیث 367.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1:80.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النهایة:20. [1]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1:81. [1]</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1:179.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العاملی فی مفتاح الکرامة 1:310:(و [3]ما وجدت من صرح به الا الصیمری فی کشف الالتباس).</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1:28.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الشهید فی الدروس:5.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المنتهی 1:85.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الذکری:104.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1)لسان العرب(رمس)6:101.</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3:43 حدیث 5، [1]التهذیب 1:148 حدیث 422،423،الاستبصار 1:125 حدیث 424.</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الذکری:102. [2]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الألفیة:31.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3:43 حدیث 5، [3]التهذیب 1:148 حدیث 422،423،الاستبصار 1:125 حدیث 424.</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1)مختلف الشیعة:29،منتهی المطلب 1:93.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حمزة فی الوسیلة:43،و ولد المصنف فی إیضاح الفوائد 1:47.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1:177،شرائع الإسلام 1:11.</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1:4،و ابن إدریس فی السرائر:6.</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المائدة:6. [1]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صحیح مسلم 1:269 حدیث 80-81،سنن ابن ماجة 1:199 باب 110،سنن ابی داود 1:55 باب 83.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3:46 حدیث 2، [2]التهذیب 1:118 حدیث 311،الاستبصار 1:108 حدیث 359.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1)المائدة:6. [1]</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الهلالین ساقط من نسخة«ع».</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1:22 حدیث 67.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3:83 حدیث 1، [2]التهذیب 1:370 حدیث 1128.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ابن ماجة 1:161 حدیث 477،مسند أحمد 1:111،سنن البیهقی 1:118،و فی جمیع المصادر:(العین وکاء السه فمن نام فلیتوضأ).</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الذکری:23. [3]</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المفید فی المقنعة:6،و الشیخ الطوسی فی المبسوط 1:29،و الاستبصار 1:118 باب 72،و ابن زهرة فی الغنیة(الجوامع الفقهیة):492،و سلاّر فی المراسم:31.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انظر:التهذیب 1:145 حدیث 411-412،الاستبصار 1:119 حدیث 404-405.</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حمزة فی الوسیلة:35 و سلاّر فی المراسم:32.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1)علل الشرائع 1:288 باب 210 حدیث 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القائل سلاّر فی المراسم:42.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قاله ابن فهد فی المقتصر فی شرح المختصر،کما فی مفتاح الکرامة 1:324.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3:73 حدیث 14،التهذیب 1:407 حدیث 1280.</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1:126 حدیث 340،الاستبصار 1:113 حدیث 374.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منهم:بن حمزة فی الوسیلة:45،و [1]ابن البراج فی المهذب 1:34،و الشهید فی اللمعة:20. [2]</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1:87،و انظر المبسوط 1:29.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3:50 حدیث 1،12، [2]التهذیب 1:129 حدیث 354،357 و للمزید راجع الوسائل 1:495 باب 20. [3]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1:47.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1:47 حدیث 178.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1:47 حدیث 181.</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3:50 حدیث 1، [4]التهذیب 1:129 حدیث 354.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1:372 حدیث 1137.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شرائع الإسلام 1:27. [5]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1:181 حدیث 518،519،الاستبصار 1:116 حدیث 386،387.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3:51 حدیث 9،12،التهذیب 1:182،183 حدیث 524،525،الاستبصار 1:116 حدیث 389،390.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 علی الحکم الأول ما فی التهذیب 1:181 حدیث 518،الاستبصار 1:116 حدیث 386،387،و دل علی الثانی ما فی الکافی 3:51 حدیث 9،12،التهذیب 1:182،183 حدیث 524،525،الاستبصار 1:116 حدیث 389،390.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الذکری:34، [1]و انظر:المهذب 1:34.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1:29. [2]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1:128 حدیث 350،351،الاستبصار 1:114 حدیث 383.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3:51 حدیث 8، [1]التهذیب 1:125 حدیث 339.</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2:1075 حدیث 25،سنن أبی داود 2:223 حدیث 2062، [1]سنن الترمذی 2:309 باب 3 من الرضاع،الموطأ 2:608 حدیث 17 من الرضاع،سنن الدارمی 2:157 باب کم رضعة تحرّم. الموطأ 2:608 حدیث 17 [2] من الرضاع،سنن الدارمی 2:157 باب کم رضعة تحرّم.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رواها الحاکم [3]فی مستدرکه 4:360،و [4]حکاها السیوطی فی الإتقان 3:86. [5]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المجادلة:12.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الأنفال:65.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3:49 حدیث 2، [1]الفقیه 1:47 حدیث 186،التهذیب 1:143 حدیث 405،408 و للمزید راجع الوسائل 1:517 باب 36.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3:49 حدیث 2،التهذیب 1:143،144 حدیث 405-408،الاستبصار 1:119 حدیث 400-403.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3:19 حدیث 1،التهذیب 1:27 حدیث 70،71.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1:49 حدیث 4،الفقیه 1:47 حدیث 186،187،التهذیب 1:144 حدیث 406،408، الاستبصار 1:118 باب وجوب الاستبراء.</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المقنع:13.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1:145 حدیث 411،412،الاستبصار 1:119 حدیث 404،405.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1:145 حدیث 409،410،الاستبصار 1:120 حدیث 406،407.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1:145.</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1:144 حدیث 408،الاستبصار 1:119 حدیث 403.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1:144 حدیث 407،الاستبصار 1:119 حدیث 402.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3:49،الفقیه 1:47 حدیث 186،187،التهذیب 1:143 حدیث 405،408،الاستبصار 1:118 باب وجوب الاستبراء.</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الذکری:103.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1:91-92. [1]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ابن إدریس فی السرائر:23.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1:144 حدیث 407،الاستبصار 1:119 حدیث 402.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3:44 حدیث 8،و التهذیب 1:134 حدیث 372.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1)منهم:والد الصدوق فی الفقیه 1:49،و الشیخ الطوسی فی النهایة:22،و الشهید فی الدروس:6.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إیضاح الفوائد 1:48.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الذکری:106. [1]</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الذکری:106. [2]</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نجد القول فی کتب السید المرتضی المتوفرة لدینا و حکاه عنه المحقق فی المعتبر 1:196. [1]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1:196،و الشرائع 1:28.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3:45 حدیث 13،التهذیب 1:139-143.</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الفقه(الجوامع الفقهیة):411.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السرائر:22.</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الذکری:106.</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1:119 حدیث 314.</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3:46 حدیث 2، [1]التهذیب 1:118 حدیث 311،الاستبصار 1:108 حدیث 359.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3:46 حدیث 1، [2]التهذیب 1:118 حدیث 310،الاستبصار 1:108 حدیث 358.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1:83. [3]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الذکری:27، [4]الدروس:5،البیان:14.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أبو الفیامن البصری،و القاضی حسین.انظر:المجموع 2:134.</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1)الطارق:7. [1]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مسلم 1:269 باب 21 حدیث 343،سنن ابن ماجة 1:199 حدیث 607،سنن النسائی 1:115،سنن أبی داود 1:56 حدیث 217،سنن الترمذی 1:74 باب 81 حدیث 112،مسند أحمد 5:421.</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1:81. [2]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1:196 حدیث 597،سنن أبی داود 1:65 حدیث 248.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3:45 حدیث 16، [3]التهذیب 1:147 حدیث 416،417.</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مسلم 1:259 حدیث 330،سنن ابن ماجة 1:198 حدیث 603،سنن النسائی 1:131 باب 149 من الطهارة،سنن أبی داود 1:65 حدیث 251،سنن الترمذی 1:71 حدیث 105.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3:22 حدیث 7، [1]التهذیب 1:137 حدیث 381،الاستبصار 1:123 حدیث 417«إذا مس جلدک الماء فحسبک».</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1:29. [2]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المختلف:32.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1)انظر:لسان العرب 7:142 مادة حیض.</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3:91 باب معرفة الحیض،التهذیب 1:151 حدیث 3 و هی مطلقة و لیس فیها ما یدل علی الهلالی.</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3:91 حدیث 3، [1]التهذیب 1:151 حدیث 431.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3:91 حدیث 1، [2]التهذیب 1:151 حدیث 429.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1:54.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النهایة:24.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منهم:ابن إدریس فی السرائر:28،و ابن سعید فی الجامع للشرائع:41،و الشهید فی البیان:16.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ذکر ذلک فی المختلف:36،و المنتهی 1:95،و التذکرة 1:26. [3]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الذکری:28.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المنتهی 1:95.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المختلف:36.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نجد هذه الروایة فی التهذیب،بل الموجود هو العکس،و هی روایة محمد بن یحیی عن أبان الاتیة.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1:385 حدیث 1185.</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3:94.</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1:95. [1]</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1:26.</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الذکری:28.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الدروس:6.</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3:80 حدیث 1، [1]التهذیب 1:161 حدیث 462.</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الشیخ فی المبسوط 1:43،و النهایة:24 و [2]ابن البراج فی المهذب 1:35،و غیرهم.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البیان:16. [3]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3:107 حدیث 3، [1]الفقیه 1:51 حدیث 198،التهذیب 1:397 حدیث 1236.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الذکری:28. [2]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3:1162 [3] مادة(نبط).</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النهایة(نبط)5:9.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القاموس(نبط)2:387.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3:107 حدیث 2،4، [4]التهذیب 1:397 حدیث 1235،1237،و ج 8:137 حدیث 478.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3:107 حدیث 3، [5]الفقیه 1:51 حدیث 198،التهذیب 1:397 حدیث 1236.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1:96. [1]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منهم:الصدوق فی المقنع:16،و الشهید فی الدروس:6.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1:74 مسألة 12 کتاب الحیض.</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النهایة:25.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3:95 حدیث 1،التهذیب 1:388 حدیث 1197،الاستبصار 1:140 حدیث 482.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نقل قوله فی المختلف:36.</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السرائر:29.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1:387 حدیث 1196،الاستبصار 1:140 حدیث 481.</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3:75 حدیث 1-3، [1]التهذیب 1:156 حدیث 445-447،الاستبصار 1:130-131 حدیث 446-450.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النسائی 1:182.</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1:202:و [2]فیه(فقال أبو علی بن الجنید فی المختصر:أقله ثلاثة أیام بلیالیها).</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1:97.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منهم:الشیخ فی الجمل و العقود(الرسائل العشرة):163،و ابن إدریس فی السرائر:28،و ابن الجنید کما نقله فی المختلف 36،و ابن حمزة فی الوسیلة:47-48.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النهایة:26.</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3:76 حدیث 5. [3]</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3:76 حدیث 5، [1]التهذیب 1:158 حدیث 452.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1:98.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التحریر 1:13،و [3]التذکرة 1:26-27.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المحقق فی المعتبر 1:203 و الشهید فی اللمعة:20. [4]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3:88 حدیث 1. [1]</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3:79 حدیث 1. [2]</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1:402 حدیث 1257.</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3:88 حدیث 1 [3] بتفاوت یسیر.</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1:103. [4]</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1:27. [5]</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1)الذکری:28. [1]</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الذکری:28. [2]</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1:47.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1:41 مسألة 13 کتاب الحیض.</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1)نهایة الأحکام 1:144.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الذکری:28. [1]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1:143.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فی الفقه:128. [1]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راجع مفتاح الکرامة 1:347،و [2]التنقیح الرائع 1:105. [3]</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السید العاملی فی مفتاح الکرامة 1:347. [4]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1:207،209. [1]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الصحاح(میز)3:897.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1:207،209.</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1:135.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3:88 حدیث 1. [1]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1:50. [2]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3:83 حدیث 1، [3]التهذیب 1:381 حدیث 1183.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1:380 حدیث 1179،الاستبصار 1:131 حدیث 453.</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1:380 حدیث 1180،الاستبصار 1:132 حدیث 454.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الاستبصار 1:132.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1:43. [4]</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المعتبر 1:206. [5]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1:31. [1]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1:135. [2]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1:204.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1:46.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حمزة فی الوسیلة:50،و الشهید فی الذکری:30.</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1:100.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1:207-208. [2]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1)الذکری:31.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3:83 حدیث 1،التهذیب 1:381 حدیث 1183.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الأحکام:1:138. [2]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1:31.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1)الدروس:7.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1:401 حدیث 1252،الاستبصار 1:138 حدیث 472.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قول فی الجمل و العقود(الرسائل العشر):162،و قول فی النهایة:24.</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الذکری:39.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3:91 حدیث 1، [1]التهذیب 1:151 حدیث 429،و لمزید الاطلاع راجع الوسائل 2:542 باب 3. [2]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المصدران السابقان.</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3:77 حدیث 2، [1]التهذیب 1:185 حدیث 453.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3:78 حدیث 2، [2]الفقیه 1:51 حدیث 196،التهذیب 1:396 حدیث 1231.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البیان:20.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3:78 حدیث 2،الفقیه 1:51 حدیث 196،التهذیب 1:396 حدیث 1231.</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3:77 حدیث 2،التهذیب 1:158 حدیث 453.</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3:76،83،95 حدیث 5،1،1،التهذیب 1:158،168،381 حدیث 453،482،1183 و للمزید راجع الوسائل 1:541 باب 5 من أبواب الحیض.</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1:51.</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1)المجموع 2:417.</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المجموع 2:417-418.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1)الذکری:32. [1]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1:38 مسألة 4 کتاب الحیض.</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البیان:17. [2]</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3:79،83،التهذیب 1:380 حدیث 1181،1183،الاستبصار 1:138 حدیث 472، و للمزید راجع الوسائل 2:546 باب 8 من أبواب الحیض. [3]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1:32. [1]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نهایة الأحکام 1:148. [3]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1)انظر النهایة:25.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6:100 حدیث 9، [1]التهذیب 8:118 حدیث 408،الاستبصار 3:324 حدیث 1153.</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1)الذکری:32.</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1:32. [1]</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1:288 حدیث 1 باب 210. [2]</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1:371 حدیث 1132.</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1)المراسم:42.</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1:110، [1]و انظر:کتاب الخلاف 1:113 مسألة 206،و المقنعة:6.</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السابق. [2]</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الذکری:35. [3]</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1:110. [4]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1)النهایة:25. [1]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2:291 حدیث 1171 و فیه:(علی غیر وضوء).</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1:292 حدیث 1172.</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البیان:20.</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1:28.</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ذکر القول السید العاملی فی مفتاح الکرامة 1:373. [1]</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6:297 حدیث 2، [2]التهذیب 9:99 حدیث 432 و ما فیهما قریب و لیس نصا.</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2:417.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البقرة:228. [3]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الذکری:35. [4]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1:28.</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1:117. [5]</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1)المائدة:2. [1]</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1:41،الخلاف 1:37 مسألة 1 کتاب الحیض.</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منهم:المرتضی فی الانتصار:33،و ابن إدریس فی السرائر:28،و الشهید فی الذکری:34.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1:164،165 حدیث 472،473،474،الاستبصار 1:134 حدیث 460،461،462.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1:164 حدیث 471،الاستبصار 1:134 حدیث 459.</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المقنع:16.</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1)الذکری:35.</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1:116. [1]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1:163 حدیث 468،الاستبصار 1:133 حدیث 456.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التبر:ما کان من الذهب غیر مضروب،انظر الصحاح(تبر)2:600.</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1:164 حدیث 471،الاستبصار 1:133 حدیث 456.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الذکری:35. [2]</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المفید فی المقنعة:7،و الطوسی فی النهایة:26.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المراسم:44.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1)فقه القرآن 1:54. [1]</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1:164 حدیث 471،الاستبصار 1:134 حدیث 459.</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الذکری:35. [2]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البیان:20 و 22.و [3]فیه:(عمّا یحتمل الوطء ثلاثا فلا).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1:117،تحریر الأحکام 1:15، [1]المختلف:36.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السرائر:28.</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البیان:20.</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1:164 حدیث 471،الاستبصار 1:134 حدیث 459.</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1:53 ذیل حدیث 200.</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النهایة:571-572.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1:164 حدیث 470،الاستبصار 1:133 حدیث 458.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1)قاله فی شرح الرسالة کما حکاه عنه العلامة فی المختلف:35.</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1:154 حدیث 439،الاستبصار 1:129 حدیث 442.</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1:154 حدیث 440،الاستبصار 1:129 حدیث 443.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1:154 حدیث 436،الاستبصار 1:128 حدیث 437.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1:154 حدیث 437،الاستبصار 1:128 حدیث 438.</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1:154 حدیث 438،الاستبصار 1:129 حدیث 439.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به القاضی أبو الطیب و المحاملی و ابن الصباغ و غیرهم من الشافعیة،المجموع شرح المهذب 2:148.</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 وجوب الإعادة الصدوق فی الهدایة:21،و الشیخ فی النهایة:22،و المبسوط 1:30،و ذهب إلی عدم وجوب الإعادة ابن إدریس فی السرائر:22.</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1:44،التهذیب 1:143.</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3:45 حدیث 13،التهذیب 1:139 حدیث 391،الاستبصار 1:126 حدیث 428.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1)فی نسخة«ن»:رفع الحدث أو الاستباحة.</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الذکری:106.</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3:104 باب الحائض تقضی الصوم،علل الشرائع:578 باب 385 حدیث 6،و ص 293 باب 224 حدیث 1، [1]التهذیب 1:160،161 حدیث 458 و 459،460 و للمزید راجع الوسائل 2:588 باب 41. [2]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1)البیان:19.</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الخلاف 1:39 مسألة 5 کتاب الحیض،و العلامة فی المختلف:36،و الشهید فی الذکری: 35.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1:50.</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3:101 حدیث 4،التهذیب 1:159 حدیث 456.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3:101 حدیث 3، [2]التهذیب 1:159 حدیث 455.</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المقنعة:7.</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1:233. [3]</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الذکری:35. [4]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3:79 باب أول ما تحیض المرأة،التهذیب 1:38 باب 19،و للمزید انظر:الوسائل 2:559 باب 14 من أبواب الحیض.</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الذکری:29.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1:210.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الدروس:6،البیان:20.</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1:66.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1:101، [2]المختلف:37.</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الذکری:29.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3:91 حدیث 1، [3]التهذیب 1:151 حدیث 429.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1:151،152،153 حدیث 431،432،434 و 435.</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1:161 حدیث 462.</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3:80 حدیث 3، [1]التهذیب 1:161 حدیث 461.</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1)النهایة:24 و 26.</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العاملی فی مفتاح الکرامة 1:381 [1] عن المصباح.</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السرائر:28.</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3:77 حدیث 3،التهذیب 1:172 حدیث 493.</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حکاه العاملی فی المفتاح 1:381.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العلامة فی المختلف:38.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المختلف:38.</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1:109.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1)منهم:المرتضی فی الانتصار:34،و الشیخ فی النهایة:26،و الشهید فی البیان:20 و [1]فیه:(و یکره.)</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1:53.</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البقرة:222. [2]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البقرة:222. [3]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البقرة:222. [4]</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البقرة:222. [5]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1)المختلف:35.</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1:166 حدیث 477،الاستبصار 1:135 حدیث 463.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1:166 حدیث 476.</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للمزید انظر:الوسائل 2:572 باب 27 من أبواب الحیض. [1]</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5:539 حدیث 1،2، [2]التهذیب 1:166،167 حدیث 475،480 و 481،الاستبصار 1:135،136 حدیث 464،467 و 468.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1:166 حدیث 478،الاستبصار 1:136 حدیث 465.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1:167 399 حدیث 479،1244،الاستبصار 1:136 حدیث 466.</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1:167 حدیث 481،الاستبصار 1:136 حدیث 468.</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1:167 حدیث 480،الاستبصار 1:136 حدیث 468.</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3:82 حدیث 3،التهذیب 1:400 حدیث 1250.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1:117.</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المختلف:39.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1)راجع المجموع 4:368،و فتح العزیز(بهامش المجموع)4:459،و الوجیز 1:34.</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المقنع:17. [1]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المبسوط 1:45،و ابن البراج فی المهذب 1:36،و المحقق فی المعتبر 1:237. [1]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1:114. [2]</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1:28. [3]</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1:124.</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3:1073 [4] مادة(حیض).</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1)منهم:الصدوق فی الفقیه 1:50،و الشیخ فی المبسوط 1:42،و سلار فی المراسم:44.</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1:122.</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1:171 حدیث 488،الاستبصار 1:149 حدیث 512.</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1:120. [1]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1)الذکری:30.</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النهایة:28. [1]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1:29. [2]</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الذکری:30. [3]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1:120. [4]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المختلف:40.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عنه فی المختلف:40.</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3:89 حدیث 4،التهذیب 1:170 حدیث 485.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1:169 حدیث 483.</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الصحاح 2:571 [5] مادة(نفذ).</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قاله المحقق فی الشرائع 1:34،و ابن إدریس فی السرائر:31.</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قاله العلامة فی المنتهی 1:120. [6]</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قاله العلامة فی التحریر 1:16،و المختلف:4،و الشهید فی اللمعة:21.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1)نقله عنهما فی المختلف:40.</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1:120. [1]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3:89 حدیث 4،التهذیب 1:170،402 حدیث 485،1285.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3:88 حدیث 2، [2]التهذیب 1:170 حدیث 484.</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3:95 حدیث 1،التهذیب 1:169 حدیث 482.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1:173 حدیث 496.</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انظر:الوسائل 2:604 باب 1 من أبواب الاستحاضة.</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3:95 حدیث 1، [3]التهذیب 1:169 حدیث 482،الاستبصار 1:140 حدیث 482 باختلاف یسیر فی الجمیع.</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إدریس فی السرائر:30.</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النهایة:28-29،و ابن زهرة فی الغنیة(الجوامع الفقهیة):488.</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1:122.</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إدریس فی السرائر:30،و الشهید فی الدروس:7.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الشهید فی الذکری:31. [1]</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1)البیان:21.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3:95 حدیث 1، [1]التهذیب 1:169 حدیث 482،الاستبصار 1:141 حدیث 482.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الذکری:30.</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1:121.</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1:170،401،402 حدیث 486،487 و 1253 و 1257.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1:248.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البقرة:223. [1]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1:401 حدیث 1254.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الذکری:31. [2]</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1:68.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الذکری:31. [3]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1:68.</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1)منهم:العلامة فی المختلف 1:122،و الشهید فی الدروس:7.</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الذکری:31. [1]</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الصحاح(نفس)3:984،القاموس(نفس)2:255.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القائل أحمد بن حنبل کما فی المغنی لابن قدامة 1:396 فصل 495.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1)القائل امام الحرمین کما فی فتح العزیز 2:580.</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الیه المفید فی المقنعة:7،و الشیخ فی المبسوط 1:68،و الشهید فی الدروس:7 و غیرهم.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الناصریات(الجوامع الفقهیة):227.</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الذکری:33. [1]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1)المصدر السابق.</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ع و ن:«حیض».</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1:36. [1]</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1:97.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 ذلک المحقق فی المعتبر 1:253،و [2]الشهید فی الذکری:33،و [3]قال النووی فی المجموع بعد ذکر الخبر و سمیت ذات الجفوف.</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منهم:المفید فی المقنعة:7،و الشیخ فی المبسوط 1:69،و [4]الشهید فی الدروس:7.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المقنعة:7.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الهدایة:23. [5]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نقله فی المختلف:41.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الانتصار:35.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الذکری:33. [6]</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1)المختلف:41.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1:174.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3:97-99 حدیث 1،4،5،6، [1]التهذیب 1:173-175 حدیث 495،496،499،500.</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1:124. [2]</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3:97 حدیث 4،6،التهذیب 1:175 حدیث 500،501.</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1)المنتهی:1:126. [1]</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1:177،403 حدیث 507،1262.</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العلامة فی المنتهی 1:123.</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3:115 حدیث 4. [1]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3:116 حدیث 1. [2]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3:117 حدیث 1.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مضمون خبر فی الکافی 3:117 حدیث 2. [4]</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3:118 حدیث 4. [5]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3:118 حدیث 6. [6]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6:2196( [1]مادة لقن).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3:124 ذیل حدیث 6. [2]</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المفید فی المقنعة:11،و الشیخ فی المبسوط 1:174،و النهایة:30.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حمزة فی الوسیلة،53:و المحقق فی الشرائع 1:36.</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3:251 حدیث 5، [4]الفقیه 1:97 حدیث 450،التهذیب 1:289 حدیث 843.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الذکری:38. [5]</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3:126 حدیث 5. [1]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الوسائل 1:93 باب 31 من أبواب الاحتضار.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1:427. [2]</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النهایة:30،و [3]ابن البراج فی المهذب 1:54،و الشهید فی البیان:23.</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1:261. [4]</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1:289 حدیث 842.</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3:137 حدیث 1، [1]الفقیه 1:85 حدیث 389،التهذیب 1:427 حدیث 1359.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3:138 حدیث 2، [2]التهذیب 1:428 حدیث 1360.</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1:338 حدیث 991 مع اختلاف یسیر.</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1:427. [3]</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1)قال بالوجوب فی المبسوط 1:174،و النهایة:30،و بالاستحباب فی الخلاف 1:161 مسألة 1 کتاب الجنائز.</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القائلین بالوجوب المفید فی المقنعة:10،و المحقق فی الشرائع 1:36،و الشهید فی الدروس:8.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3:126 باب توجیه المیت إلی القبلة،الفقیه 1:79 حدیث 351،352،التهذیب 1:285 حدیث 834،835.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1:123 حدیث 591،التهذیب 1:298 حدیث 871،872،873.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3:127 حدیث 3،التهذیب 1:286 حدیث 835.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الذکری:37.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المفید فی المقنعة:11 و الشیخ فی الخلاف 1:279 مسألة 2 کتاب الجنائز.</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منهم:ابن البراج فی التهذیب 1:54،و العلامة فی المنتهی 1:427.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1:290.</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نقله فی المختلف:43.</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علل الشرائع 1:298 باب 236 حدیث 1،التهذیب 1:428 حدیث 1361،1362.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3:138 حدیث 1، [2]التهذیب 1:428 حدیث 1361.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3:159 حدیث 12، [1]الفقیه 1:95 حدیث 437،التهذیب 1:335 حدیث 982.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3:206 حدیث 1،التهذیب 1:328 حدیث 960.</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1)المهذب 1:56.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3:208 حدیث 6، [1]التهذیب 1:329 حدیث 961.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الذکری:40. [2]</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1:291 مسألة 62 کتاب الجنائز.</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الذکری:40. [3]</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المعتبر 1:319. [4]</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الذکری:40. [5]</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3:212 حدیث 1، [1]الفقیه 1:96 حدیث 444،التهذیب 1:336 حدیث 983.</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المختلف:46.</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1:317 [2] نقلا عن جامع البزنطی.</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الذکری:41. [3]</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2:355 [4] مادة(حنط).</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إیضاح الفوائد 1:58.</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الذکری:50.</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المعتبر:1:317.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1)الروایة عن علی علیه السّلام کما فی العوالی 4:هامش 58.</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الأنفال:75. [1]</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1:86 حدیث 394،التهذیب 1:431 حدیث 1376.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1:436. [2]</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3:194 حدیث 6، [3]التهذیب 1:325 حدیث 949.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منهم:الشیخ فی الخلاف 1:163 مسألة 21 کتاب الجنائز،و ابن إدریس فی السرائر:33 و الشهید فی الذکری:38. [4]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3:158 حدیث 11، [5]التهذیب 1:439 حدیث 1419،الاستبصار 1:199 حدیث 700.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1:440 حدیث 1423،الاستبصار 1:200 حدیث 706.</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الشیخ فی التهذیب 1:440،الاستبصار 1:199.</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منهم:الشیخ فی الاستبصار 1:198،و ابن إدریس فی السرائر:33 و العلامة فی المنتهی 1:437،. [1]</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3:157 حدیث 3، [2]التهذیب 1:438 حدیث 1411،الاستبصار 1:196 حدیث 690.</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الذکری:44. [3]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1:444 حدیث 1437،الاستبصار 1:200 حدیث 704.</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1:321.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بهذا المفید فی المقنعة:13،و أبو الصلاح فی الکافی فی الفقه:237،و الشیخ فی التهذیب 1:343.</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المهذب 1:56.</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منهم:المفید فی المقنعة:13 و الشیخ فی المبسوط 1:175.و ابن حمزة فی الوسیلة:55،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3:159 حدیث 12،التهذیب 1:340 حدیث 997.</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1:326.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الذکری:39. [1]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1:443 حدیث 1433.</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الذکری:40. [2]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1)النهایة:41. [1]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1:324. [2]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المقنعة:13.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المراسم:50.</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1)المقنع:19. [1]</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1:40. [2]</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3:160 حدیث 1،الفقیه 1:94 حدیث 431،التهذیب 1:341 حدیث 998.</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الذکری:39.</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1:40. [3]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البیان:24. [4]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3:210 حدیث 1، [1]التهذیب 1:332 حدیث 973.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الذکری:41. [2]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1:309. [3]</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المقنعة:12،المبسوط 1:181. [4]</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1:41. [5]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3:210 حدیث 1،3،5، [6]الفقیه 1:97 حدیث 446،التهذیب 1:330،331 حدیث 967، 969،971،الاستبصار 1:213،214 حدیث 753،755،757.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3:210 حدیث 1، [1]التهذیب 1:331 حدیث 969.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3:214 حدیث 1، [2]التهذیب 1:334 حدیث 978.</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الذکری:42.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الذکری:42. [4]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1)الذکری:39.</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3:159 حدیث 12،الفقیه 1:95 حدیث 439،440،التهذیب 1:340 حدیث 997.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3:159 حدیث 13،و [1]الفقیه 1:95 حدیث 438 و التهذیب 1:342 حدیث 1002،و الاستبصار 1:200 حدیث 705 مع اختلاف یسیر فی ألفاظه.</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1:443 حدیث 1433.</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1:443 حدیث 1430.</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1)المقنعة:13.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1:181،و المحقق فی الشرائع 1:37،و الشهید فی البیان:24.</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البیان:24.</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1:284 مسألة 27 کتاب الجنائز.</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1:265. [1]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منهم:فخر المحققین فی إیضاح الفوائد 1:59،و الشهید فی الدروس:9.</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1:447 حدیث 1447،الاستبصار 1:208 حدیث 732.</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1)الذکری:44. [1]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3:161 حدیث 1،الفقیه 1:122 حدیث 586، [2]علل الشرائع:300 باب 237 حدیث 5 الاستبصار 1:208 حدیث 732،التهذیب 1:447 حدیث 1447.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1:446 حدیث 1443.</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1:302،303 حدیث 878،882،الاستبصار 1:207 حدیث 726،729.</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مرس التمر و غیره فی الماء إذا أنقعه و مرثه بیده الصحاح 3:977 [1] مادة(مرس).</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المقنعة:11.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المهذب 1:56.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3:139 باب غسل المیت، [2]التهذیب 1:298 حدیث 873-877.</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1:446 حدیث 1443.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1:122 حدیث 586،التهذیب 1:447 حدیث 1447،الاستبصار 1:208 حدیث 732.</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1)الصحاح 1:396 [1] مادة(قرح).</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1:446 حدیث 1443.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1:39.</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المراسم:47.</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3:140 حدیث 4، [2]التهذیب 1:298 حدیث 873.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1:446 حدیث 1443.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عوالی اللآلی 4:58.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2:975 حدیث 412.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المختلف:43.</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1)الذکری:45. [1]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1:177.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1:387 [2] مادة(جدر).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1)المسائل الموصلیات الثالثة،ضمن رسائله 1:218.</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1:269. [1]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1:298 حدیث 871.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3:127،140 حدیث 3،4،الفقیه 1:123 حدیث 591،التهذیب 1:298 حدیث 872،873.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1:77.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الذکری:44.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1:432 حدیث 1380 و فیه:(ستر)بدل(سقف).</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1:38. [2]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البیان:24.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3:144 حدیث 9، [3]التهذیب 1:308 حدیث 894.</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القاموس 3:273،و الصحاح 4:1539 مادة(فتق).</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1:468 حدیث 1535.</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النهایة:33. [1]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1:178. [2]</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منهم:ابن بابویه فی الهدایة:24،و [3]سلار فی المراسم:56،و الشهید فی الدروس:9.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المختلف:43.</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الوسیلة:55.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3:144 حدیث 9، [5]التهذیب 1:308 حدیث 894.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3:141 حدیث 5، [6]التهذیب 1:301 حدیث 877.</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1:446 حدیث 1443،1444،الاستبصار 1:208 حدیث 731.</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نقله عنه فی المختلف:42.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3:156 حدیث 3،التهذیب 1:323 حدیث 941 و فیهما:(و لا یغمز له مفصل)،و النص الذی هنا ورد فی التهذیب 1:447 حدیث 1445 عن حمران بن أعین.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الخلاف 1:162 مسألة 15 کتاب الجنائز.</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الکافی 3:138 باب غسل المیت،التهذیب 1:298 حدیث 874،877-879.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3:141 حدیث 5، [1]التهذیب 1:301 حدیث 877.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الحرض:الأشنان،انظر الصحاح 3:107 مادة(حرض).</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3:141 حدیث 5:التهذیب 1:301 حدیث 877.</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البیان:25. [2]</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3:127 حدیث 3، [1]التهذیب 1:298 حدیث 872 و فیهما عن سلیمان بن خالد،الفقیه 1:123 حدیث 591 رواه مرسلا.</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الذکری:44. [2]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الوسیلة:57.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9:310 مادة(کنف).</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3:150 حدیث 3، [3]التهذیب 1:431 حدیث 1378.</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1:181،الخلاف 1:162 مسألة 13 کتاب الجنائز،النهایة:43.</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منهم:المحقق فی المعتبر 1:278،و البیان:25.</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1)هذا القول محکی عن السید کما فی ذخیرة المعاد:83،و [1]مفتاح الکرامة 1:427. [2]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المختلف:43.</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1:181،النهایة:43. [3]</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3:156 حدیث 1،التهذیب 1:436 حدیث 1405.</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3:156 حدیث 3،التهذیب 1:450 حدیث 1458.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1:92.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الذکری:50.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الذکری:46. [2]</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3:148 حدیث 5، [3]الفقیه 1:90 حدیث 416،التهذیب 1:434 حدیث 1391.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1:43. [1]</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التذکرة 1:43.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الذکری:46. [2]</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1:451 حدیث 1465،الاستبصار 1:211 حدیث 745.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3:149 حدیث 7، [1]الفقیه 1:89 حدیث 414،التهذیب 1:434 حدیث 1392،الاستبصار 1:210 حدیث 741.</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3:149 حدیث 12،الفقیه 1:90 حدیث 415،التهذیب 1:435 حدیث 1396،الاستبصار 1:211 حدیث 744.</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المعتبر 1:280.</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3:148 حدیث 3، [2]التهذیب 1:434 حدیث 1390 و فیهما:(شیء أحسن من).</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6:445 حدیث 1،2 و [3]فیهما:(أطیب و أطهر).</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1)منهم:الشیخ فی الخلاف 1:164 مسألة 26 کتاب الجنائز،و المحقق فی المعتبر 1:279،و [1]الشهید فی الذکری:46.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3:144 حدیث 5، [3]التهذیب 1:292 حدیث 854.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المراسم:47.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3:143 حدیث 1، [4]التهذیب 1:305،306 حدیث 887،888.</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2:621 [5] مادة(عبر).</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1)معجم البلدان 4:178 مادة(عبر).</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الذکری:47. [1]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3:143 حدیث 2،التهذیب 1:291،296 حدیث 850،869.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علیه فی مظانّه،و یمکن أن یکون ظاهر الرّوایة التی وردت فی الکافی 3:149 حدیث 9،التهذیب 1:296 حدیث 868،و المعتبر 1:282. [2]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3:149 حدیث 9،التهذیب 1:296 حدیث 868،869.</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1:305 حدیث 887.</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3:147 حدیث 2 و [3]فیه(علی ظهرها).</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القاموس(نمط)2:389.</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1)النهایة(نمط)5:119.</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المعتبر 1:286،و [1]الشهید فی الذکری:48. [2]</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الاقتصاد:248.</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السرائر:31.</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المقنعة:12. [3]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1:43،و [4]الهدایة:23. [5]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1:60.</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3:144 حدیث 7، [6]التهذیب 1:293 حدیث 857.</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3:144 حدیث 6، [7]التهذیب 1:293 حدیث 856.</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1:43.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3:145 حدیث 11، [2]التهذیب 1:293 حدیث 858.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3:144 حدیث 5، [3]التهذیب 1:292 حدیث 854.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الصحاح 1:378 مادة(شحح).</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1:326 حدیث 952.</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3:151 باب وضع الجریدة،الفقیه 1:88 حدیث 404-411،التهذیب 1:326 حدیث 952-958.</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2:119 باب الجرید علی القبر.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1:88 حدیث 404،405،407،التهذیب 1:327 حدیث 955.</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منهم:الصدوق فی الهدایة:24،و المفید فی المقنعة:11،و المرتضی فی الانتصار:36.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3:143 حدیث 1. [1]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3:152 حدیث 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قاله الصدوق فی الفقیه 1:87.</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القول لابن أبی عقیل نقله عنه فی المختلف:44.</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1:88 حدیث 405.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3:151 باب وضع الجریدة،الفقیه 1:88 حدیث 404،405،407،409،410،التهذیب 1:327 حدیث 954،955.</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المسالک 1:10 نسبه الی الأصحاب،و فی مفتاح الکرامة 1:455 [2] اختاره بعض الأصحاب،و فی الحدائق 4:48 قد ذکر بعض الأصحاب،و فی جواهر الکلام 4:234، [3]فیما ذکره جماعة من متأخری المتأخرین.</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3:153 حدیث 10، [4]التهذیب 1:294 حدیث 859.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المقنعة:11.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1:294 حدیث 861.</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المقنعة:11.</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المختلف:43.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4:253 مادة(غبن).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1:91.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3:143 باب تحنیط المیت، [1]التهذیب 1:305-308 حدیث 887،893 و 436 حدیث 1403، 1404.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1:93.</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1:93 حدیث 422،426.</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و ممن قال به ابن حمزة فی الوسیلة:59،و الشیخ فی المبسوط 1:177،و [2]ابن سعید فی الجامع للشرائع:53. [3]</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المفید فی المقنعة:11،و الشیخ فی الخلاف 1:164 مسألة 33 کتاب الجنائز.</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القول للجعفی علی ما فی جواهر الکلام 4:182. [4]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3:151 حدیث 5، [5]التهذیب 1:291 حدیث 846.</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1:291 حدیث 849.</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3:151 حدیث 5، [1]التهذیب:291 حدیث 848.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1:91،علل الشرائع 1:302 باب 242 حدیث 1. [2]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3:151 حدیث 4، [3]التهذیب 1:290 حدیث 845 و فیهما:(السنة فی الحنوط.و ثلث أکثره).</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الذکری:46. [4]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المهذب 1:61 و فیه:(ثلاث عشر درهما و ثلث)و فی الذکری:46،و [5]المختلف 23:(.و نصفا).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3:151 حدیث 4، [6]التهذیب 1:290 حدیث 845،الفقیه 1:91،العلل:302 باب 242 حدیث 1. [7]</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المفید فی المقنعة:11،و الشیخ فی الخلاف 1:164 مسألة 33 کتاب الجنائز.</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الفقیه 1:91.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نقله عنه فی جواهر الکلام 4:182. [8]</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1:44.</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الذکری:49.</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1:446 حدیث 1444،الاستبصار 1:208 حدیث 731 و فیهما:(.غسله یره).</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الذکری:49. [1]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صحیح البخاری 1:2،و سنن أبی داود 2:262 حدیث 2201.</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3:141 حدیث 5،التهذیب 1:301 حدیث 877.</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4:300 [1] مادة«إلی».</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6:2271 [2] مادة«ألا».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3:141 حدیث 5، [3]التهذیب 1:301 حدیث 877.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1:305 حدیث 887.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الذکری:49. [1]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1:44. [2]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1:439. [3]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1:179، [4]الخلاف 1:164 مسألة 29 کتاب الجنائز،النهایة:35.</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السرائر:32.</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الذکری:49. [5]</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3:141 حدیث 5،التهذیب 1:301،305 حدیث 887.</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فتات قصب الطیب و هو قصب یجاء به من الهند أو من نهاوند،انظر:مجمع البحرین(ذرر)3:307.</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3:141 حدیث 5، [6]التهذیب 1:301 حدیث 877 و فیه:(و لفهما).</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1)البیان:26 و [1]فیه:یشد طرفاها علی الحقوین و یلف بالمترسل.)</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1:179،و [2]ابن إدریس فی السرائر:32.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الذکری:47. [3]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3:141 حدیث 5،التهذیب 1:301،305 حدیث 887.</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القاموس 4:318 مادة(حقو).</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الصحاح 6:2317 [4] مادة(حقا).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منهم:الصدوق فی المقنع:19،و [5]ابن البراج فی المهذب 1:61.</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ذهب الیه الصدوق فی الفقیه 1:91.</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ذهب الیه سلار فی المراسم:49.</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3:151،152،153،154،حدیث 1،3،5،6،13، [6]الفقیه 1:88 حدیث 405،التهذیب 1:306،309،327 حدیث 888،897،954،و للمزید راجع الوسائل 2:739 باب 10 من أبواب التفکین. [7]</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1:288. [1]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1:88 حدیث 405.</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الذکری:49. [2]</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3:145 حدیث 10، [3]التهذیب 1:308 حدیث 895.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3:144 حدیث 8، [4]التهذیب 1:309 حدیث 899.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1:179.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1:309 حدیث 888.</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الذکری:47.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1:179.</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ذهب الی ذلک الصدوق فی الفقیه 1:92،و المفید فی المقنعة:11.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1:440. [1]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ذهب الیه الشیخ فی التبیان [2]کما نقل ذلک کثیر منهم ابن إدریس و الشهید و صاحب مفتاح الکرامة و [3]غیرهم.</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هذا القول للصنعانی کما فی الذکری:47. [4]</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هذا القول لابن إدریس فی السرائر:32.</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1:284. [5]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الشیخ فی النهایة 32: [6]الذریرة المعروفة بالقمحة،و قال فی الذکری 47:و [7]قال المسعودی:من الأفاویة الخمسة و العشرین قصب الذریرة و الورس و السلیخة و اللاذن و الزیاد.و قال الراوندی:قیل: انها حبوب تشبه الحنطة التی تسمی القمح تدق تلک الحبوب کالدقیق لها ریح طیب،قال:و قیل:الذریرة هی الورد و السنبل و القرنفل و القسط و الأشنة و کلها نبات و یجعل فیها اللاذن و یدق جمیع ذلک و یجعل ذریرة.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التذکرة 1:44. [8]</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المبسوط 1:177. [9]</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المهذب:1:61.</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1)الذکری:49. [1]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التهذیب:1:309 حدیث 898.</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الذکری:49. [2]</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النهایة:32.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1:177.</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1:165 مسألة 39 کتاب الجنائز.</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الذکری:49. [3]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منهم:الشیخ فی المبسوط 1:177،و ابن البراج فی المهذب 1:60،و الشهید فی الذکری:20. [4]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العلامة فی المنتهی 1:441:( [5]قال المفید-رحمه اللَّه-فی رسالته الی ولده:بل التربة.)،و کذا ابن إدریس فی السرائر:32.</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 ابن إدریس فی السرائر:32،و العلامة فی المختلف:46.</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الذکری:49. [1]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العلامة فی المختلف:46.</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منهم:سلار فی المراسم:48،و العلامة فی المختلف 46،و الشهید فی الذکری:49. [2]</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المقنعة:11.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منهم:العلامة فی المنتهی 1:441،و [3]الشهید فی الدروس:11.</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3:149 حدیث 11،التهذیب 1:434،435 حدیث 1394،1395.</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المبسوط 1:177.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منهم:المحقق فی الشرائع 1:40،و ابن سعید فی الجامع للشرائع:54،و [4]الشهید فی اللمعة:42.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منهم:الشیخ فی المبسوط 1:179،و النهایة:36،و الشهید فی البیان:26.</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المعتبر 1:287. [5]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المبسوط 1:179. [6]</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1:177.</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1:289. [1]</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الذکری:49. [2]</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 به قال الشیخ فی المبسوط 1:177،و الشهید فی الذکری:49. [3]</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1:90 حدیث 418 و رواه بدون ذکر محمد بن سنان،التهذیب 1:305 حدیث 886.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3:143 حدیث 2،الفقیه 1:93 حدیث 421،التهذیب 1:291،292 حدیث 850،853.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1:449 حدیث 1453.</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المنتهی 1:441. [4]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1:292 حدیث 855.</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1:294.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منهم:ابن حمزة فی الوسیلة:60،و الشهید فی البیان:28. [1]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1:330 حدیث 965.</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السید العاملی فی مفتاح الکرامة 1:459:( [2]إن هذا القول محکی عن السید).</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المختلف:44.</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1:445 حدیث 1439.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1:44. [1]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الذکری:50. [2]</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1:307.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الذکری:51.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1:188.</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منهم:ابن إدریس فی السرائر:34،و الشهید فی الدروس:11.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1)الذکری:51. [1]</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الذکری:50 و [2]فیه:بثوبیه،صحیح البخاری 2:96 کتاب الجنائز و فیه:بثوبین.</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7:23 باب أنه یبدأ بالکفن ثم بالدین ثم بالوصیة،و الفقیه 4:143 حدیث 488،التهذیب 9:171 حدیث 698.</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2:98 کتاب الجنائز.</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1:331. [1]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الترمذی 2:241 حدیث 1021 کتاب الجنائز.</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1)منهم:ابن حمزة فی الوسیلة:57.</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3:164 حدیث 1، [1]الفقیه 1:92 حدیث 419 و هو عن الصادق(علیه السلام)،التهذیب 1:450 حدیث 1461.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1:445 حدیث 1440.</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1:45. [1]</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1:96 حدیث 444.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1:104 حدیث 483،484،التهذیب 1:337 حدیث 986.</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1:46. [1]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1:315. [2]</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منهم:المفید فی المقنعة:13،و أبو الصلاح فی الکافی فی الفقه:157،و [3]الشهید فی الذکری:54.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1)ذهب الی ذلک ابن ابی عقیل کما فی المختلف:119،و الحسن بن عیسی کما فی مفتاح الکرامة 1:462. [1]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ممن ذهب الیه الصدوق فی المقنع:21،و المفید فی المقنعة:38،و الجعفی کما فی مفتاح الکرامة 1:462. [2]</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3:206،207 حدیث 2،4، [3]الفقیه 1:104،105 حدیث 486،487،التهذیب 2:198 حدیث 456،الاستبصار 1:479 حدیث 1855.</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1)منهم:الصدوق فی المقنع:21،و المفید فی المقنعة:38،و الجعفی کما فی مفتاح الکرامة 1:462. [1]</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المختلف:119.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3:199 حدیث 459.</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3:199 حدیث 459.</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3:331 حدیث 1035.</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1:45. [2]</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2:345. [3]</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الذکری:54. [4]</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مضمون روایة فی التهذیب 3:199 حدیث 459.</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3:331 حدیث 1035.</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تفسیر القمی 2:91.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1)الذکری:54. [1]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6:172 حدیث 336.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الذکری:54.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1:182. [1]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1:315. [2]</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الأنفال:75.</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3:177 حدیث 1،5، [3]التهذیب 3:204 حدیث 483.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3:177 حدیث 2،3، [4]الفقیه 1:102 حدیث 474،التهذیب 3:205 حدیث 484،الاستبصار 1:486 حدیث 1883.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1)حکاه عنه فی المختلف:45.</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الأنفال:75.</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فی المختلف:120.</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1)الشرائع 1:105.</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3:376 حدیث 5،التهذیب 3:32 حدیث 113 و فیهما:(یؤمهم أقرؤهم).</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1)الذکری:57. [1]</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1:184،الخلاف 1:168 مسألة 72 کتاب الجنائز.</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منهم:ابن إدریس فی السرائر:81،و الشهید فی الدروس:12.</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1:47.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الذکری:57. [2]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منهم:المحقق فی الشرائع 1:105،و العلامة فی التحریر 1:19،و الشهید فی البیان:28.</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المعتبر 2:440. [3]</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المختلف:156.</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3:93 [4] کتاب 53 عهده الی مالک الأشتر.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1)هکذا وردت فی النسخ الخطیة،و لعل الصحیح:بعد من،أو:بعدها ممن.</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3:177 حدیث 4، [1]التهذیب 3:206 حدیث 489.</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1:183. [2]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3:206 حدیث 490.</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1)منهم:أبو الصلاح فی الکافی فی الفقه:156،و الشیخ فی المبسوط 1:183 و ابن سعید فی الجامع للشرائع: 120،و الشهید فی البیان:28.</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المقنعة:38.</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الذکری:57. [1]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الجامع الصغیر للسیوطی 2:253 حدیث 6108.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الذکری:57. [2]</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النهایة:147 و لیس فیها التعلیل.</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منهم:ابن حمزة فی الوسیلة:110،و ابن إدریس فی السرائر:63،و الشهید فی البیان:28.</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3:206 حدیث 488،الاستبصار 1:427 حدیث 1648.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3:176 حدیث 1، [1]الفقیه 1:103 حدیث 477. [2]</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3:179 حدیث 4،الفقیه 1:107 حدیث 496،التهذیب 3:204 حدیث 479 مع اختلاف یسیر فی الجمیع.</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1:184،و ابن إدریس فی السرائر:81.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مسند أحمد 4:388.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3:166 حدیث 1، [3]التهذیب 1:452 حدیث 1470.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1:171 مسألة 96 کتاب الجنائز.</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1:262. [1]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1:38.</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1:99 حدیث 460 و فیه:(المؤمن فی قبره.)،الکافی 3:173 [2] حدیث،التهذیب 1:455 حدیث 1482 و لیس فیهما(فی قبره أن).</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زیادة من«ح»و هی مطابقة لما فی الکافی 3:173 حدیث 5، [3]التهذیب 1:455 حدیث 1485،و فی الفقیه 1:99 حدیث 455 من دونها.</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القاموس 2:170 [4] مادة(جنز).</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الصحاح 3:870 [5] مادة(جنز).</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دعائم الإسلام 1:234. [6]</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3:168 حدیث 2، [1]التهذیب 1:453 حدیث 1476.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1:100 حدیث 463.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3:169 حدیث 4، [2]التهذیب 1:453 حدیث 1474،الاستبصار 1:216 حدیث 763.</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3:168 حدیث 3، [3]التهذیب 1:452 حدیث 1473 و فیه عن المفضل.</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الخلاف 1:168 مسألة 66 کتاب الجنائز.</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النهایة:37. [4]</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المبسوط 1:183. [5]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3:167 حدیث 1، [6]التهذیب 1:452 حدیث 1472.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3:167 حدیث 2.</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القاموس 1:304(سود).</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8:132،صحیح مسلم 4:2065 حدیث 2684،سنن ابن ماجة 2:1425 حدیث 4264،سنن النسائی 4:9،مسند أحمد 2:420 [1] ورد فیه صدر الحدیث.</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بالجواز مطلقا المفید فی المقنعة:38،و الشیخ فی الخلاف 1:169 مسألة 80 کتاب الجنائز،و المحقق فی الشرائع 1:50،و قید الشیخ الجواز بخوف الفوت کما فی التهذیب 3:203.</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3:178 حدیث 5،الفقیه 1:107 ذیل حدیث 495،التهذیب 3:203 حدیث 477.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1)الذکری:61. [1]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3:179 حدیث 5،التهذیب 3:204 حدیث 480.</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3:214 حدیث 4، [2]الفقیه 1:104 حدیث 482،التهذیب 3:327 حدیث 1022.</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1)منهم:المحقق فی الشرائع 1:106،و العلامة فی التحریر 1:19،و [1]الشهید فی البیان:30.</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3:174 حدیث 2، [2]التهذیب 3:322 حدیث 1004.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الذکری:61. [3]</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منهم:الشیخ فی المبسوط 1:184،و [4]ابن البراج فی المهذب 1:130،و ابن إدریس فی السرائر:81.</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3:176 حدیث 1، [5]التهذیب 3:190 حدیث 433.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1:171 مسألة 97 کتاب الجنائز.</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1:457.</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ذکره السید العاملی فی مفتاح الکرامة 1:475. [1]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ابی داود 3:208 حدیث 3193(و فیه:عن عمار مولی الحرث بن نوفل)،سنن النسائی 4:71(و فیه: عن عمار).</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3:175 حدیث 5،التهذیب 3:323 حدیث 1007،الاستبصار 1:472 حدیث 1824.</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النهایة:144.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3:182 حدیث 1، [1]التهذیب 3:326 حدیث 1016،الاستبصار 1:473 حدیث 1831.</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1:102 حدیث 473،التهذیب 3:325 حدیث 1013-1015،الاستبصار 1:473 حدیث 1829-1830.</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الخلاف 1:168 مسألة 73 من کتاب الجنائز.</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المعتبر 2:356،و العلامة فی المنتهی 1:458،و الشهید فی الدروس:12.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الذکری:62. [2]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1)الذکری:58. [1]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الشرائع:302 باب 244 حدیث 1،2. [2]</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الشرائع:303 باب 245 حدیث 1. [3]</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1)الذکری:64. [1]</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صحیح البخاری 1:162.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الشرائع 1:106.</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3:178 حدیث 1، [2]الفقیه 1:107 حدیث 495،التهذیب 3:203 حدیث 475 و فی الجمیع: (تحمید).</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الشرائع:269،عیون أخبار الرضا 2:115.</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الذکری:59. [3]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1:50. [1]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الذکری:59. [2]</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منهم:المحقق فی المعتبر 2:349،و [3]العلامة فی المختلف:119.</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1:169 مسألة 78 کتاب الجنائز.</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3:182،184 حدیث 1،3،و 4،التهذیب 3:191 حدیث 436.</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الذکری:59. [4]</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المختلف:119.</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فقه الرضا:19.</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المفید فی المقنعة:38،و الشیخ فی النهایة:145 و الشهید فی الذکری:60.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3:188 حدیث 2،3،4،5،6،7،الفقیه 1:105 حدیث 490،491،التهذیب 3:196 حدیث 453.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3:188 حدیث 1، [1]التهذیب 3:196 حدیث 452.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السرائر:13.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الذکری:59. [2]</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الشهید فی الذکری:59. [3]</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غافر 7-9. [4]</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3:188 حدیث 6، [5]التهذیب 3:196 حدیث 451.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3:195 حدیث 449.</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الشرائع 1:107. [1]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3:1149 [2] مادة(فرط).</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الخصال 2:538 حدیث 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3:173 حدیث 3، [3]التهذیب 3:319.</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3:194 حدیث 443،444،الاستبصار 1:478 حدیث 1853،1854.</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الذکری:63. [4]</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3:194 حدیث 445،الاستبصار 1:478 حدیث 1851.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3:195 حدیث 447،الاستبصار 1:478 حدیث 1850.</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3:195 حدیث 446،الاستبصار 1:478 حدیث 1852.</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3:195 حدیث 448.</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الذکری:64. [1]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الخلاف 1:169 مسألة 77 کتاب الجنائز.</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الذکری:60. [2]</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3:193،319 حدیث 440،441 و 988،الاستبصار:1:477 حدیث 1844،1845.</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المنتهی 1:452. [3]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1)الذکری:60. [1]</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3:185 حدیث 2،التهذیب 3:193 حدیث 437-438،الاستبصار 1:477 حدیث 1846-1848،تحف العقول:312.</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3:191 حدیث 435،الاستبصار 1:478 حدیث 1849.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1:170 مسألة 83 کتاب الجنائز.</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1:51. [2]</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المختلف:120.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3:324،332 حدیث 1010،1040،الاستبصار 1:484،485 حدیث 1878،1879، قرب الاسناد:63.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1:296 حدیث 869،3:334 حدیث 1045،إعلام الوری:144،الاحتجاج:80. [3]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نهج البلاغة 2:35 [4] کتاب 28.</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3:180 حدیث 1،2،التهذیب 3:320 حدیث 994-1000،الاستبصار 1:469 باب وقت الصلاة علی المیت.</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1)السرائر:81.</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المختلف:121.</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1:185.</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الذکری:62. [1]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3:320 حدیث 994.</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3:320 حدیث 996،قرب الاسناد:99. [2]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الذکری:62. [3]</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1)منهم:المفید فی المقنعة:38،و الشیخ الطوسی فی الخلاف 1:170 مسألة 83 کتاب الجنائز،و ابن البراج فی المهذب 1:132.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قاله سلار فی المراسم:80.</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المختلف:120.</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المختلف:120.</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البیان:29. [1]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1:169 مسألة 82 کتاب الجنائز.</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1:102 حدیث 471،التهذیب 3:200 حدیث 463،الاستبصار 1:482 حدیث 1865.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البیهقی 4:44.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3:200 حدیث 462،الاستبصار 1:481 حدیث 1862 و فیهما:عن أبی جعفر علیه السّلام مع اختلاف الراوی فیهما.</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الذکری:63. [1]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1)منهم:الصدوق فی المقنع:21،و [1]الفقیه 1:103،و الشیخ فی المبسوط 1:185،و [2]ابن إدریس فی السرائر: 82.</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3:190 حدیث 1، [3]التهذیب 3:327 حدیث 1020.</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الذکری:63. [4]</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1)محمد(صلی الله علیه و آله):33. [1]</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فی الذکری:64. [2]</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3:316 ذیل الحدیث رقم 981.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3:316 حدیث 981،الاستبصار 1:474 حدیث 1838.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1:50.</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الذکری:64.</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3:174 حدیث 2، [1]التهذیب 3:322 حدیث 1004،الاستبصار 1:472 حدیث 1872.</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الذکری:63. [2]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1)الذکری:64. [1]</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منهم:الشیخان فی المقنعة:12 و المبسوط 1:184 و ابن بابویه فی الهدایة:27 و الفقیه 1:108 و ابن البراج فی المهذب 1:63.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الوسیلة:60.</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1:313 حدیث 909.</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الصحاح 1:390 [2] مادة(فدح).</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3:193 حدیث 4،5،التهذیب 1:316 حدیث 915،916،919.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1:459.</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المقنعة:12.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الذکری:65. [1]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1:298. [2]</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1:325 حدیث 950.</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3:192 حدیث 3، [3]التهذیب 1:313 حدیث 911،الاستبصار 1:213 حدیث 751.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1:321 حدیث 934.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1)الذکری:65. [1]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3:193 حدیث 4. [2]</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3:199 حدیث 5، [3]التهذیب 1:319 حدیث 928.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1:320 حدیث 930.</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3:193 حدیث 5، [4]التهذیب 1:325 حدیث 948.</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1:52. [5]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الذکری:66. [6]</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الوسیلة:60. [7]</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3:165 باب حد حفر القبر، [1]الفقیه 1:107 حدیث 498،التهذیب 1:451 حدیث 1469.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3:66 حدیث 4، [2]التهذیب 1:451 حدیث 1466.</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ابن ماجة 1:496 حدیث 1554.</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المعتبر 1:296. [3]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الذکری:65. [4]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1:457 حدیث 1492.</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1:450 حدیث 1463.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1:458 حدیث 1493.</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3:196 حدیث 9. [5]</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المعتبر 1:301. [6]</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1:461. [1]</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1:52. [2]</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الذکری:66.</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نجده فی المقنعة و نقل عنه فی المختلف:121.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الاقتصاد:250.</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المختلف:121.</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1:108 حدیث 500.</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1:52. [1]</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1:313 حدیث 909.</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3:195 حدیث 5، [2]التهذیب 1:317 حدیث 923.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الذکری:66. [3]</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3:194 حدیث 1، [4]التهذیب 1:315 حدیث 915.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1:313 حدیث 909.</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3:262 حدیث 45. [5]</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1:454 حدیث 1492.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3:193 حدیث 4، [1]التهذیب 1:316 حدیث 917.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3:193 حدیث 5، [2]التهذیب 1:316 حدیث 918.</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القاموس 4:71-72 مادة(هیل).</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1:318 حدیث 925.</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سنن البیهقی 3:410.</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1:319 حدیث 927.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1:319 حدیث 926.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3:199 حدیث 5،التهذیب 1:319 حدیث 928.</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3:199 باب تربیع القبر،التهذیب 1:315،320،321 حدیث 916،932،934.</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307 حدیث 2 باب 255،التهذیب 1:469 حدیث 1538،قرب الاسناد:72.</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1:462. [1]</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1:459 حدیث 1497،سنن البیهقی 4:2.</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سنن ابن ماجة 1:498 حدیث 1561.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1:315،458 حدیث 916،1494.</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1:320 حدیث 931 باختلاف یسیر.</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1)الذکری:67، [1]و انظر:الفقیه 1:109.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1:457 حدیث 1490.</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1:319 حدیث 927.</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الذکری:68، [2]و انظر:الفقیه 1:109.</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منهم:الشیخ الطوسی فی المبسوط 1:187 و [3]ابن البراج فی المهذب 1:63،و المحقق فی المعتبر 1:302 و الشهید فی الدروس:13.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3:201 حدیث 11، [4]الفقیه 1:109 حدیث 501،العلل 308 حدیث 1 باب 257،التهذیب 1:321،459 حدیث 935،1496.</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السرائر:33.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1)الذکری:68،و [1]الجامع للشرائع:55،و [2]المهذب 1:64.</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3:205 حدیث 2، [3]سنن ابن ماجة 1:511 حدیث 1602،سنن الترمذی 2:268 حدیث 1079.</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235 حدیث 1.</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1:170 مسألة 91 کتاب الجنائز.</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3:204 حدیث 2. [4]</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مسکن الفؤاد:116،سنن الترمذی 2:269 حدیث 1082.</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1:116 حدیث 545.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3:217 حدیث 1، [1]الفقیه 1:116 حدیث 549.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1:116 حدیث 548.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1:189. [2]</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السرائر:34.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1:110 حدیث 506.</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المنتهی 1:465. [3]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1:96 حدیث 441،التهذیب 1:339 حدیث 995،الاستبصار 1:251 حدیث 761.</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الخابیة:الحبّ،الصحاح 1:46 مادة(خبأ).</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3:213 حدیث 1، [1]الفقیه 1:96 حدیث 441،التهذیب 1:339 حدیث 995،الاستبصار 1:215 حدیث 761.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1:334 حدیث 980.</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المعتبر 1:292. [1]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1:56. [2]</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3:197 حدیث 1،التهذیب 1:456 حدیث 1488.</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1:56. [1]</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1:461 حدیث 1503،الاستبصار 1:217 حدیث 767.</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الذکری:68،و [2]النهایة:44. [3]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3:202 حدیث 3، [4]التهذیب 1:461 حدیث 1501،الاستبصار 1:217 حدیث 768.</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1:463. [5]</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1:120 حدیث 579،التهذیب 1:459 حدیث 1497.</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1:459 ذیل حدیث 1497.</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1:187.</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الأزج:نوع من الأبنیة فیه طول القاموس المحیط 1:177«أزج».</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1:56. [1]</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التذکرة 1:56. [2]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1)الذکری:65. [1]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دعائم الإسلام 1:238، [2]سنن ابن ماجة 1:486 حدیث 1516،سنن الترمذی 3:131 باختلاف فی الجمیع.</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الذکری:65. [3]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الذکری:65. [4]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التذکرة 1:56. [5]</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المبسوط 1:187. [6]</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نقله فی الذکری:65 و [7]انظر:الوسیلة:62.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1:123 حدیث 594.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1:27 حدیث 68.</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2:113.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1:56.</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صحیح مسلم 2:666 حدیث 96،و مسند أحمد:2:311-312،و [1]سنن ابن ماجة 1:499 حدیث 1566،و سنن البیهقی 4:79.</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1:115 حدیث 539.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1)الذکری:76. [1]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1:188. [2]</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الذکری:76. [3]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الخلاف 1:171 مسألة 94 کتاب الجنائز.</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قاله العلامة فی التذکرة 1:56.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الذکری:76. [4]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التذکرة 1:56. [5]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1:171 مسألة 95 کتاب الجنائز.</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1:56.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8:325 حدیث 1207.</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نهایة الأحکام 2:290.</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الذکری:72. [2]</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3:155،206 حدیث 2،1 و 2،التهذیب 1:343 حدیث 1006.</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3:155 حدیث 1،التهذیب 1:343 حدیث 1004.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التذکرة 1:57. [3]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1)الذکری:43 و [1]الخلاف:1:170 مسألة 92 کتاب الجنائز.</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1:344 حدیث 1007.</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1:316. [2]</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3:155،206 حدیث 3،ذیل حدیث 2، [3]التهذیب 1:344 حدیث 1008 و فیه:لم ترفق.</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1:316. [4]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1)المقنعة:12.</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العلامة فی المختلف:45.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3:210،211،212 حدیث 1 و 2 و [1] 5،الفقیه 1:96،97 حدیث 445،446،447.</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البیهقی 4:14.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منهم:المفید فی المقنعة:12،و ابن حمزة فی الوسیلة:54،و سلار فی المراسم:45.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3:211 حدیث 4، [2]الفقیه 1:97 حدیث 449،التهذیب 1:332 حدیث 972.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حکاه المحقق فی المعتبر 1:310،و [3]العلامة فی المختلف:46.</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قاله فی شرح الرسالة و نقله عنه المحقق فی المعتبر 1:310.</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1:97 حدیث 448.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1:454 حدیث 1480.</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3:216 حدیث 3، [1]التهذیب 1:335 حدیث 981.</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3:160 حدیث 1، [1]التهذیب 1:108 حدیث 283،الاستبصار 1:99 حدیث 321.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1:429 حدیث 1367.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3:160 حدیث 2، [2]التهذیب 1:428 حدیث 1364.</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3:160 حدیث 3، [3]التهذیب 1:108 حدیث 284.</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للمزید راجع الوسائل 2:927 باب 1 من أبواب غسل المیت. [4]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3:160 حدیث 3، [5]التهذیب 1:108،429 حدیث 284،1367.</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نقل قوله فی المعتبر 1:351. [6]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3:212 حدیث 4. [1]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الخلاف 1:164 مسألة 25 کتاب الجنائز.</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المعتبر 1:352.</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حکاه العلامة عنه فی المختلف:28.</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1:128.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1:66.</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 مصباحه فخر المحققین فی إیضاح الفوائد 1:66،و المحقق فی المعتبر 1:348.</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1)اختاره فی المصباح کما نقله عنه فی المعتبر 1:351.</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1:128.</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3:160 حدیث 3، [1]التهذیب 1:108 حدیث 284 و فیهما:(أن یمسه).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3:160 حدیث 1-3،التهذیب 1:108،428 حدیث 283 و 284،1364-1369.</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3:161 حدیث 8،التهذیب 1:108 حدیث 283،284.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1)الذکری:79. [1]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3:212 حدیث 4،التهذیب 1:429 حدیث 1369،الاستبصار 1:100 حدیث 325.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5:2064 مادة(یمم).</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1)المائدة:6. [1]</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1:202 حدیث 586 باختلاف یسیر،الاستبصار 1:165 حدیث 571.</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1)المعتبر 1:393. [1]</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3:63 حدیث 2، [2]التهذیب 1:192 حدیث 555.</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3:64 حدیث 3،التهذیب 1:202 حدیث 587،الاستبصار 1:165 حدیث 572.</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النهایة:48.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المختلف:47،و انظر:المعتبر 1:393. [3]</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3:65 حدیث 10،التهذیب 1:212 حدیث 616.</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الذکری:22. [1]</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1:138. [2]</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النهایة:48.</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1:138. [3]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1)الذکری:22. [1]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1:137. [2]</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الذکری:110.</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3:65 حدیث 8. [1]</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5:292 حدیث 2،الفقیه 3:45 حدیث 154،التهذیب 7:164 حدیث 727،سنن ابن ماجة 2:784 حدیث 2340،2341،مسند أحمد 1:313.</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1:135.</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منهم:المحقق فی المعتبر 1:368.</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1:136. [1]</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الذکری:22.</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الذکری:22.</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1:56 باب التیمم،التهذیب 1:196 حدیث 566-568،الاستبصار 1:161 حدیث 557.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المقنعة:8.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3:68 حدیث 2،3،الفقیه 1:59 حدیث 219،الاستبصار 1:162 حدیث 561-563.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المنتهی 1:135.</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السابق.</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1:198 حدیث 575-576،الاستبصار 1:162 حدیث 563-564.</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1:137. [1]</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3:74 حدیث 17،الفقیه 1:23 حدیث 71،التهذیب 1:406 حدیث 1276.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نقله عنه فی التذکرة 1:60. [2]</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1)الذکری:22. [1]</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البیان:33. [2]</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1:63. [3]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الذکری:22.</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1:31.</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1:67. [1]</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التذکرة 1:64. [2]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1)المائدة:6. [1]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1:188 حدیث 540،الاستبصار 1:155 حدیث 534.</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الصحاح 2:298«صعد»،مجمع البحرین 3:85« [2]صعد».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المنتهی 1:141. [3]</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الکهف:39. [4]</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النهایة:49.</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منهم:سلار فی المراسم:53،و ابن إدریس فی السرائر:26 و ابن حمزة فی الوسیلة:64.</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القاموس(مدر)2:131.</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النساء:43، [5]المائدة:6. [6]</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منهم:الطبرسی فی مجمع البیان 2:52.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3:66 حدیث 3،الفقیه 1:60 حدیث 223.</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1)الذکری:22.</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1)القاموس 4:64 مادة(وحل).</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3:67 حدیث 1، [1]التهذیب 1:189 حدیث 543،الاستبصار 1:156 حدیث 539.</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1:189 حدیث 546،الاستبصار 1:156 حدیث 539.</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1:189 حدیث 545،الاستبصار 1:156 حدیث 538.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الذکری:21. [2]</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1:142. [3]</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1:187 حدیث 539.</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السرائر:26.</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النهایة:49. [1]</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فی المصباح،کما نقله عنه المحقّق فی المعتبر 1:375.</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2:216،و المغنی لابن قدامة 1:293.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1:141. [1]</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نقله عنه فی المختلف:48.</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القاموس المحیط(سبخ)1:261.</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نسب المحقق فی المعتبر 1:374 [2] کراهیة التیمم بالسبخة إلی علمائنا ما عدا ابن الجنید حیث قال بعدم الجواز.و کذلک فعل العلامة فی المختلف:48.</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3:62 حدیث 5، [3]التهذیب 1:186 حدیث 537.</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المنتهی 1:141. [4]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نسخة«ن»:و لیتخذ.</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1:189 حدیث 546،الاستبصار 1:156 حدیث 539.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النهایة:49.</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السرائر:26.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1:189 حدیث 545،546،551.</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1:191 حدیث 550.</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1)المفید فی المقنعة:8،و الطوسی فی المبسوط 1:31.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المختلف:49.</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1:143،و [1]التحریر 1:22.</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قاله فی المصباح،کما نقله عنه السید العاملی فی مفتاح الکرامة 1:536.</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المراسم:53.</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1:191 حدیث 553،الاستبصار 1:158 حدیث 544.</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1)السرائر:26.</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1:22 حدیث 67، [1]التهذیب 2:140 حدیث 545.</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1:63،المختلف:149.</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منهم:المحقق فی الشّرائع 1:49،و فخر المحققین فی الإیضاح 1:68.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1)الذکری:23. [1]</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المبسوط 1:31. [2]</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3:435 حدیث 7، [3]التهذیب 3:162 حدیث 350.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المختلف:53.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المختلف:53.</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1)مثل الأوزاعی و الحسن بن صالح،انظر:المغنی لابن قدامة 1:286.</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4:186 حدیث 519،أمالی الشیخ الطوسی 2:231.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الذکری:107. [1]</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البیان:36. [2]</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القواعد و الفوائد 1:92.</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1:2،سنن أبی داود 2:262 حدیث 2201.</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1:57 حدیث 212،السرائر:473.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3:61 حدیث 1 و [1]فیه:(بیده)،التهذیب 1:207 حدیث 601،الاستبصار 1:170 حدیث 590.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1:209 حدیث 608،الاستبصار 1:171 حدیث 596.</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راجع الکافی 3:61 باب صفة التیمم،التهذیب 1:207 باب صفة التیمم،الاستبصار 1:170-171.</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1:63.</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3:61 حدیث 1، [1]التهذیب 1:207 حدیث 601،الاستبصار 1:170 حدیث 590.</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الناصریات(الجوامع الفقهیة):224.</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المقنع:9.</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1:207 حدیث 598 و 500،الاستبصار 1:170 حدیث 591 و 592.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1:211 حدیث 613 و 614،الاستبصار 1:171 حدیث 593.</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1:57 حدیث 212.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الذکری:109. [1]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منهم:الشهید فی الذکری:109. [2]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3:61،التهذیب 1:207 باب صفة التیمم،الاستبصار 1:170.</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منهم:الشیخ فی المبسوط 1:33 و النهایة:49،و [1]أبو الصلاح الحلبی فی الکافی فی الفقه:136،و ابن البراج فی المهذب 1:47،و سلار فی المراسم:54.</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المقنع:9.</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1:57 حدیث 212.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الذکری:105.</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1)التذکرة 1:64. [1]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النساء:43. [2]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2:352 حدیث 1459.</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3:61 حدیث 1،التهذیب 1:211،212 حدیث 613،614،الاستبصار 1:171 حدیث 593 و للمزید راجع الوسائل 2:975 باب 11 من أبواب التیمم.</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1:33. [3]</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حکاه عنه فی المختلف:51.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1)الناصریات(الجوامع الفقهیة):224.</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العلامة فی المختلف:50 عن ابن الجنید و ابن أبی عقیل.</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حکاه عنه فی المختلف:50.</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3:61 حدیث 1، [1]التهذیب 1:207 حدیث 601 الاستبصار 1:170 حدیث 590.</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1:209،210 حدیث 608 و 609 و 610.</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1:210 حدیث 611،الاستبصار 1:172 حدیث 599.</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1)الفقیه 1:58 حدیث 215،التهذیب 1:212 حدیث 617.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3:65 حدیث 10،التهذیب 1:212 حدیث 616.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4:58 حدیث 205. [1]</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المنتهی 1:148. [2]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المجموع 2:235،الوجیز 1:21،فتح العزیز(بهامش المجموع)2:319.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نقله فی المختلف:50.</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1)صحیح البخاری 7:117،صحیح مسلم 2:975 حدیث 412 و 4:1830 حدیث 1337،سنن النسائی 5:111،سنن ابن ماجة 1:3 حدیث 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الذکری:109. [1]</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الوجیز 1:21،فتح العزیز(بهامش المجموع)2:318.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1)عوالی اللآلی 4:58 حدیث 205.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الذکری:109. [1]</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الذکری:109.</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1)منهم:و الشهید فی اللمعة:26،و العلامة الحلی فی المختلف:53 و التذکرة 1:64. [1]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المفید فی المقنعة:8،و الطوسی فی النهایة:47.</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الناصریات(الجوامع الفقهیة):225.</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فی الفقه:136.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السرائر:26.</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کابن البراج فی المهذب 1:47.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3:63 حدیث 2، [2]التهذیب 1:192 حدیث 555،الاستبصار 1:159 حدیث 548 و فی الجمیع: (.و لیصل فی آخر الوقت).</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1:203 حدیث 588 و فیه:(لا تفتک الأرض)الاستبصار 1:160 حدیث 554 و فیه:(لم تفتک الأرض).</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1:195 حدیث 564،الاستبصار 1:160 حدیث 554.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1)سنن البیهقی 1:222،مسند أحمد 2:222.</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المقنع:8،الفقیه 1:60.</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المنتهی 1:140.</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الذکری:106. [1]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1)إیضاح الفوائد 1:70.</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3:63 حدیث 2، [1]التهذیب 1:192،203 حدیث 555،589،الاستبصار 1:159،165 حدیث 548،574.</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3:63 حدیث 1، [2]التهذیب 1:203 حدیث 588،الاستبصار 1:165 حدیث 573 و فی الجمیع، (لم تفتک الأرض).</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1:53. [3]</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المبسوط 1:30.</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المجموع 2:305.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1)المبسوط 1:30.</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3:63،و الفقیه 1:57 الحدیث 213،و المحاسن:372.</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المبسوط 1:31.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1:185 حدیث 534،الاستبصار 1:81 حدیث 254.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المبسوط 1:35.</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1:407 حدیث 1279 و 2:224 حدیث 886،الاستبصار 1:169 حدیث 587.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1)المنتهی 1:154. [1]</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حکاه العاملی فی المفتاح 1:27 عنه فی شرح الإرشاد( [2]مخطوط).</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النساء:43. [3]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1:59 حدیث 221،التهذیب 1:194،199 حدیث 561،578.</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1:197 حدیث 571،الاستبصار 1:161 حدیث 557 و الحدیث فیهما مقارب.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 [1]</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3:63 حدیث 4، [1]التهذیب 1:200 حدیث 580،الاستبصار 1:163،164 حدیث 565، 570.</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1:201 حدیث 582 و 583 و 385،الاستبصار 1:163 حدیث 567 و 568.</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1)محمد(صلی الله علیه و آله):33. [1]</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1:203 حدیث 590،الاستبصار 1:166 حدیث 575.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النهایة:48.</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3:64 حدیث 5، [2]التهذیب 1:204 حدیث 591،الاستبصار 1:166 حدیث 576.</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نقله عنه فی المختلف:51.</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1:58 حدیث 214،الاستبصار 1:167 حدیث 580.</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1)المراسم:54.</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التهذیب:1:203 حدیث 590،الاستبصار 1:166 حدیث 575.</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فی«ع»:عدم.</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1)الکافی 3:63 حدیث 4، [1]التهذیب 1:200 حدیث 580،الاستبصار 1:163،164 حدیث 565، 570.</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 1:47،مختصر المزنی:7،شرح فتح القدیر 1:121.</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1:110 حدیث 287،الاستبصار 1:102 حدیث 331.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1:24 مسألة 119 کتاب الطهارة.</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1:110 حدیث 288،الاستبصار 1:102 حدیث 332 باختلاف یسیر.</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1:59 حدیث 222،التهذیب 1:109 حدیث 285،الاستبصار 1:101 حدیث 329.</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1)التهذیب 1:109 حدیث 285،الاستبصار 1:101 حدیث 329.</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القول بوجوب استعمال الجنب ما یجده من الماء و إن کان قلیلا لا یکفی غسل کل الجسم.</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1:67. [1]</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1:110 حدیث 228،الاستبصار 1:102 حدیث 332.</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المعتبر 1:407. [2]</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التذکرة 1:67. [3]</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الذکری:23. [4]</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1)لم نجد قول المرتضی فی کتبه المتوفرة لدنیا و لکن حکی قوله فی الذکری:112،و [1]العلامة فی المختلف:55، و قال السید العاملی فی مفتاح الکرامة 1:63(. [2]ما عدا السید فی شرح الرسالة.).</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الذکری:112. [3]</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1)الخلاف 1:21 مسألة 105 کتاب التیمم.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3:32 حدیث 1-4.</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التذکرة 1:66. [1]</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الکافی:3:178 حدیث 5،الفقیه 1:107 حدیث 495،التهذیب 3:203 حدیث 477.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26B450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footer" Target="footer7.xml"/><Relationship Id="rId18" Type="http://schemas.openxmlformats.org/officeDocument/2006/relationships/footer" Target="footer10.xml"/><Relationship Id="rId19" Type="http://schemas.openxmlformats.org/officeDocument/2006/relationships/footer" Target="footer13.xml"/><Relationship Id="rId20" Type="http://schemas.openxmlformats.org/officeDocument/2006/relationships/footer" Target="footer16.xml"/><Relationship Id="rId21" Type="http://schemas.openxmlformats.org/officeDocument/2006/relationships/footer" Target="footer19.xml"/><Relationship Id="rId22" Type="http://schemas.openxmlformats.org/officeDocument/2006/relationships/footer" Target="footer22.xml"/><Relationship Id="rId23" Type="http://schemas.openxmlformats.org/officeDocument/2006/relationships/footer" Target="footer25.xml"/><Relationship Id="rId24" Type="http://schemas.openxmlformats.org/officeDocument/2006/relationships/footer" Target="footer28.xml"/><Relationship Id="rId25" Type="http://schemas.openxmlformats.org/officeDocument/2006/relationships/footer" Target="footer31.xml"/><Relationship Id="rId26" Type="http://schemas.openxmlformats.org/officeDocument/2006/relationships/footer" Target="footer34.xml"/><Relationship Id="rId27" Type="http://schemas.openxmlformats.org/officeDocument/2006/relationships/footer" Target="footer37.xml"/><Relationship Id="rId28" Type="http://schemas.openxmlformats.org/officeDocument/2006/relationships/footer" Target="footer40.xml"/><Relationship Id="rId29" Type="http://schemas.openxmlformats.org/officeDocument/2006/relationships/footer" Target="footer43.xml"/><Relationship Id="rId30" Type="http://schemas.openxmlformats.org/officeDocument/2006/relationships/footer" Target="footer46.xml"/><Relationship Id="rId31" Type="http://schemas.openxmlformats.org/officeDocument/2006/relationships/footer" Target="footer49.xml"/><Relationship Id="rId32" Type="http://schemas.openxmlformats.org/officeDocument/2006/relationships/footer" Target="footer52.xml"/><Relationship Id="rId33" Type="http://schemas.openxmlformats.org/officeDocument/2006/relationships/footer" Target="footer55.xml"/><Relationship Id="rId34" Type="http://schemas.openxmlformats.org/officeDocument/2006/relationships/footer" Target="footer58.xml"/><Relationship Id="rId35" Type="http://schemas.openxmlformats.org/officeDocument/2006/relationships/footer" Target="footer61.xml"/><Relationship Id="rId36" Type="http://schemas.openxmlformats.org/officeDocument/2006/relationships/footer" Target="footer64.xml"/><Relationship Id="rId37" Type="http://schemas.openxmlformats.org/officeDocument/2006/relationships/footer" Target="footer67.xml"/><Relationship Id="rId38" Type="http://schemas.openxmlformats.org/officeDocument/2006/relationships/footer" Target="footer70.xml"/><Relationship Id="rId39" Type="http://schemas.openxmlformats.org/officeDocument/2006/relationships/footer" Target="footer73.xml"/><Relationship Id="rId40" Type="http://schemas.openxmlformats.org/officeDocument/2006/relationships/footer" Target="footer76.xml"/><Relationship Id="rId41" Type="http://schemas.openxmlformats.org/officeDocument/2006/relationships/footer" Target="footer79.xml"/><Relationship Id="rId42" Type="http://schemas.openxmlformats.org/officeDocument/2006/relationships/footer" Target="footer82.xml"/><Relationship Id="rId43" Type="http://schemas.openxmlformats.org/officeDocument/2006/relationships/footer" Target="footer85.xml"/><Relationship Id="rId44" Type="http://schemas.openxmlformats.org/officeDocument/2006/relationships/footer" Target="footer88.xml"/><Relationship Id="rId45" Type="http://schemas.openxmlformats.org/officeDocument/2006/relationships/footer" Target="footer91.xml"/><Relationship Id="rId46" Type="http://schemas.openxmlformats.org/officeDocument/2006/relationships/footer" Target="footer94.xml"/><Relationship Id="rId47" Type="http://schemas.openxmlformats.org/officeDocument/2006/relationships/footer" Target="footer97.xml"/><Relationship Id="rId48" Type="http://schemas.openxmlformats.org/officeDocument/2006/relationships/footer" Target="footer100.xml"/><Relationship Id="rId49" Type="http://schemas.openxmlformats.org/officeDocument/2006/relationships/footer" Target="footer103.xml"/><Relationship Id="rId50" Type="http://schemas.openxmlformats.org/officeDocument/2006/relationships/footer" Target="footer106.xml"/><Relationship Id="rId51" Type="http://schemas.openxmlformats.org/officeDocument/2006/relationships/footer" Target="footer109.xml"/><Relationship Id="rId52" Type="http://schemas.openxmlformats.org/officeDocument/2006/relationships/footer" Target="footer112.xml"/><Relationship Id="rId53" Type="http://schemas.openxmlformats.org/officeDocument/2006/relationships/footer" Target="footer115.xml"/><Relationship Id="rId54" Type="http://schemas.openxmlformats.org/officeDocument/2006/relationships/footer" Target="footer118.xml"/><Relationship Id="rId55" Type="http://schemas.openxmlformats.org/officeDocument/2006/relationships/footer" Target="footer121.xml"/><Relationship Id="rId56" Type="http://schemas.openxmlformats.org/officeDocument/2006/relationships/footer" Target="footer124.xml"/><Relationship Id="rId57" Type="http://schemas.openxmlformats.org/officeDocument/2006/relationships/footer" Target="footer127.xml"/><Relationship Id="rId58" Type="http://schemas.openxmlformats.org/officeDocument/2006/relationships/footer" Target="footer130.xml"/><Relationship Id="rId59" Type="http://schemas.openxmlformats.org/officeDocument/2006/relationships/footer" Target="footer133.xml"/><Relationship Id="rId60" Type="http://schemas.openxmlformats.org/officeDocument/2006/relationships/footer" Target="footer136.xml"/><Relationship Id="rId61" Type="http://schemas.openxmlformats.org/officeDocument/2006/relationships/footer" Target="footer139.xml"/><Relationship Id="rId62" Type="http://schemas.openxmlformats.org/officeDocument/2006/relationships/footer" Target="footer142.xml"/><Relationship Id="rId63" Type="http://schemas.openxmlformats.org/officeDocument/2006/relationships/footer" Target="footer145.xml"/><Relationship Id="rId64" Type="http://schemas.openxmlformats.org/officeDocument/2006/relationships/footer" Target="footer148.xml"/><Relationship Id="rId65" Type="http://schemas.openxmlformats.org/officeDocument/2006/relationships/footer" Target="footer151.xml"/><Relationship Id="rId66" Type="http://schemas.openxmlformats.org/officeDocument/2006/relationships/footer" Target="footer154.xml"/><Relationship Id="rId67" Type="http://schemas.openxmlformats.org/officeDocument/2006/relationships/footer" Target="footer157.xml"/><Relationship Id="rId68" Type="http://schemas.openxmlformats.org/officeDocument/2006/relationships/footer" Target="footer160.xml"/><Relationship Id="rId69" Type="http://schemas.openxmlformats.org/officeDocument/2006/relationships/footer" Target="footer163.xml"/><Relationship Id="rId70" Type="http://schemas.openxmlformats.org/officeDocument/2006/relationships/footer" Target="footer166.xml"/><Relationship Id="rId71" Type="http://schemas.openxmlformats.org/officeDocument/2006/relationships/footer" Target="footer169.xml"/><Relationship Id="rId72" Type="http://schemas.openxmlformats.org/officeDocument/2006/relationships/footer" Target="footer172.xml"/><Relationship Id="rId73" Type="http://schemas.openxmlformats.org/officeDocument/2006/relationships/footer" Target="footer175.xml"/><Relationship Id="rId74" Type="http://schemas.openxmlformats.org/officeDocument/2006/relationships/footer" Target="footer178.xml"/><Relationship Id="rId75" Type="http://schemas.openxmlformats.org/officeDocument/2006/relationships/footer" Target="footer181.xml"/><Relationship Id="rId76" Type="http://schemas.openxmlformats.org/officeDocument/2006/relationships/footer" Target="footer184.xml"/><Relationship Id="rId77" Type="http://schemas.openxmlformats.org/officeDocument/2006/relationships/footer" Target="footer187.xml"/><Relationship Id="rId78" Type="http://schemas.openxmlformats.org/officeDocument/2006/relationships/footer" Target="footer190.xml"/><Relationship Id="rId79" Type="http://schemas.openxmlformats.org/officeDocument/2006/relationships/footer" Target="footer193.xml"/><Relationship Id="rId80" Type="http://schemas.openxmlformats.org/officeDocument/2006/relationships/footer" Target="footer196.xml"/><Relationship Id="rId81" Type="http://schemas.openxmlformats.org/officeDocument/2006/relationships/footer" Target="footer199.xml"/><Relationship Id="rId82" Type="http://schemas.openxmlformats.org/officeDocument/2006/relationships/footer" Target="footer202.xml"/><Relationship Id="rId83" Type="http://schemas.openxmlformats.org/officeDocument/2006/relationships/footer" Target="footer205.xml"/><Relationship Id="rId84" Type="http://schemas.openxmlformats.org/officeDocument/2006/relationships/footer" Target="footer208.xml"/><Relationship Id="rId85" Type="http://schemas.openxmlformats.org/officeDocument/2006/relationships/footer" Target="footer211.xml"/><Relationship Id="rId86" Type="http://schemas.openxmlformats.org/officeDocument/2006/relationships/footer" Target="footer214.xml"/><Relationship Id="rId87" Type="http://schemas.openxmlformats.org/officeDocument/2006/relationships/footer" Target="footer217.xml"/><Relationship Id="rId88" Type="http://schemas.openxmlformats.org/officeDocument/2006/relationships/footer" Target="footer220.xml"/><Relationship Id="rId89" Type="http://schemas.openxmlformats.org/officeDocument/2006/relationships/footer" Target="footer223.xml"/><Relationship Id="rId90" Type="http://schemas.openxmlformats.org/officeDocument/2006/relationships/footer" Target="footer226.xml"/><Relationship Id="rId91" Type="http://schemas.openxmlformats.org/officeDocument/2006/relationships/footer" Target="footer229.xml"/><Relationship Id="rId92" Type="http://schemas.openxmlformats.org/officeDocument/2006/relationships/footer" Target="footer232.xml"/><Relationship Id="rId93" Type="http://schemas.openxmlformats.org/officeDocument/2006/relationships/footer" Target="footer235.xml"/><Relationship Id="rId94" Type="http://schemas.openxmlformats.org/officeDocument/2006/relationships/footer" Target="footer238.xml"/><Relationship Id="rId95" Type="http://schemas.openxmlformats.org/officeDocument/2006/relationships/footer" Target="footer241.xml"/><Relationship Id="rId96" Type="http://schemas.openxmlformats.org/officeDocument/2006/relationships/footer" Target="footer244.xml"/><Relationship Id="rId97" Type="http://schemas.openxmlformats.org/officeDocument/2006/relationships/footer" Target="footer247.xml"/><Relationship Id="rId98" Type="http://schemas.openxmlformats.org/officeDocument/2006/relationships/footer" Target="footer250.xml"/><Relationship Id="rId99" Type="http://schemas.openxmlformats.org/officeDocument/2006/relationships/footer" Target="footer253.xml"/><Relationship Id="rId100" Type="http://schemas.openxmlformats.org/officeDocument/2006/relationships/footer" Target="footer256.xml"/><Relationship Id="rId101" Type="http://schemas.openxmlformats.org/officeDocument/2006/relationships/footer" Target="footer259.xml"/><Relationship Id="rId102" Type="http://schemas.openxmlformats.org/officeDocument/2006/relationships/footer" Target="footer262.xml"/><Relationship Id="rId103" Type="http://schemas.openxmlformats.org/officeDocument/2006/relationships/footer" Target="footer265.xml"/><Relationship Id="rId104" Type="http://schemas.openxmlformats.org/officeDocument/2006/relationships/footer" Target="footer268.xml"/><Relationship Id="rId105" Type="http://schemas.openxmlformats.org/officeDocument/2006/relationships/footer" Target="footer271.xml"/><Relationship Id="rId106" Type="http://schemas.openxmlformats.org/officeDocument/2006/relationships/footer" Target="footer274.xml"/><Relationship Id="rId107" Type="http://schemas.openxmlformats.org/officeDocument/2006/relationships/footer" Target="footer277.xml"/><Relationship Id="rId108" Type="http://schemas.openxmlformats.org/officeDocument/2006/relationships/footer" Target="footer280.xml"/><Relationship Id="rId109" Type="http://schemas.openxmlformats.org/officeDocument/2006/relationships/footer" Target="footer283.xml"/><Relationship Id="rId110" Type="http://schemas.openxmlformats.org/officeDocument/2006/relationships/footer" Target="footer286.xml"/><Relationship Id="rId111" Type="http://schemas.openxmlformats.org/officeDocument/2006/relationships/footer" Target="footer289.xml"/><Relationship Id="rId112" Type="http://schemas.openxmlformats.org/officeDocument/2006/relationships/footer" Target="footer292.xml"/><Relationship Id="rId113" Type="http://schemas.openxmlformats.org/officeDocument/2006/relationships/footer" Target="footer295.xml"/><Relationship Id="rId114" Type="http://schemas.openxmlformats.org/officeDocument/2006/relationships/footer" Target="footer298.xml"/><Relationship Id="rId115" Type="http://schemas.openxmlformats.org/officeDocument/2006/relationships/footer" Target="footer301.xml"/><Relationship Id="rId116" Type="http://schemas.openxmlformats.org/officeDocument/2006/relationships/footer" Target="footer304.xml"/><Relationship Id="rId117" Type="http://schemas.openxmlformats.org/officeDocument/2006/relationships/footer" Target="footer307.xml"/><Relationship Id="rId118" Type="http://schemas.openxmlformats.org/officeDocument/2006/relationships/footer" Target="footer310.xml"/><Relationship Id="rId119" Type="http://schemas.openxmlformats.org/officeDocument/2006/relationships/footer" Target="footer313.xml"/><Relationship Id="rId120" Type="http://schemas.openxmlformats.org/officeDocument/2006/relationships/footer" Target="footer316.xml"/><Relationship Id="rId121" Type="http://schemas.openxmlformats.org/officeDocument/2006/relationships/footer" Target="footer319.xml"/><Relationship Id="rId122" Type="http://schemas.openxmlformats.org/officeDocument/2006/relationships/footer" Target="footer322.xml"/><Relationship Id="rId123" Type="http://schemas.openxmlformats.org/officeDocument/2006/relationships/footer" Target="footer325.xml"/><Relationship Id="rId124" Type="http://schemas.openxmlformats.org/officeDocument/2006/relationships/footer" Target="footer328.xml"/><Relationship Id="rId125" Type="http://schemas.openxmlformats.org/officeDocument/2006/relationships/footer" Target="footer331.xml"/><Relationship Id="rId126" Type="http://schemas.openxmlformats.org/officeDocument/2006/relationships/footer" Target="footer334.xml"/><Relationship Id="rId127" Type="http://schemas.openxmlformats.org/officeDocument/2006/relationships/footer" Target="footer337.xml"/><Relationship Id="rId128" Type="http://schemas.openxmlformats.org/officeDocument/2006/relationships/footer" Target="footer340.xml"/><Relationship Id="rId129" Type="http://schemas.openxmlformats.org/officeDocument/2006/relationships/footer" Target="footer343.xml"/><Relationship Id="rId130" Type="http://schemas.openxmlformats.org/officeDocument/2006/relationships/footer" Target="footer346.xml"/><Relationship Id="rId131" Type="http://schemas.openxmlformats.org/officeDocument/2006/relationships/footer" Target="footer349.xml"/><Relationship Id="rId132" Type="http://schemas.openxmlformats.org/officeDocument/2006/relationships/footer" Target="footer352.xml"/><Relationship Id="rId133" Type="http://schemas.openxmlformats.org/officeDocument/2006/relationships/footer" Target="footer355.xml"/><Relationship Id="rId134" Type="http://schemas.openxmlformats.org/officeDocument/2006/relationships/footer" Target="footer358.xml"/><Relationship Id="rId135" Type="http://schemas.openxmlformats.org/officeDocument/2006/relationships/footer" Target="footer361.xml"/><Relationship Id="rId136" Type="http://schemas.openxmlformats.org/officeDocument/2006/relationships/footer" Target="footer364.xml"/><Relationship Id="rId137" Type="http://schemas.openxmlformats.org/officeDocument/2006/relationships/footer" Target="footer367.xml"/><Relationship Id="rId138" Type="http://schemas.openxmlformats.org/officeDocument/2006/relationships/footer" Target="footer370.xml"/><Relationship Id="rId139" Type="http://schemas.openxmlformats.org/officeDocument/2006/relationships/footer" Target="footer373.xml"/><Relationship Id="rId140" Type="http://schemas.openxmlformats.org/officeDocument/2006/relationships/footer" Target="footer376.xml"/><Relationship Id="rId141" Type="http://schemas.openxmlformats.org/officeDocument/2006/relationships/footer" Target="footer379.xml"/><Relationship Id="rId142" Type="http://schemas.openxmlformats.org/officeDocument/2006/relationships/footer" Target="footer382.xml"/><Relationship Id="rId143" Type="http://schemas.openxmlformats.org/officeDocument/2006/relationships/footer" Target="footer385.xml"/><Relationship Id="rId144" Type="http://schemas.openxmlformats.org/officeDocument/2006/relationships/footer" Target="footer388.xml"/><Relationship Id="rId145" Type="http://schemas.openxmlformats.org/officeDocument/2006/relationships/footer" Target="footer391.xml"/><Relationship Id="rId146" Type="http://schemas.openxmlformats.org/officeDocument/2006/relationships/footer" Target="footer394.xml"/><Relationship Id="rId147" Type="http://schemas.openxmlformats.org/officeDocument/2006/relationships/footer" Target="footer397.xml"/><Relationship Id="rId148" Type="http://schemas.openxmlformats.org/officeDocument/2006/relationships/footer" Target="footer400.xml"/><Relationship Id="rId149" Type="http://schemas.openxmlformats.org/officeDocument/2006/relationships/footer" Target="footer403.xml"/><Relationship Id="rId150" Type="http://schemas.openxmlformats.org/officeDocument/2006/relationships/footer" Target="footer406.xml"/><Relationship Id="rId151" Type="http://schemas.openxmlformats.org/officeDocument/2006/relationships/footer" Target="footer409.xml"/><Relationship Id="rId152" Type="http://schemas.openxmlformats.org/officeDocument/2006/relationships/footer" Target="footer412.xml"/><Relationship Id="rId153" Type="http://schemas.openxmlformats.org/officeDocument/2006/relationships/footer" Target="footer415.xml"/><Relationship Id="rId154" Type="http://schemas.openxmlformats.org/officeDocument/2006/relationships/footer" Target="footer418.xml"/><Relationship Id="rId155" Type="http://schemas.openxmlformats.org/officeDocument/2006/relationships/footer" Target="footer421.xml"/><Relationship Id="rId156" Type="http://schemas.openxmlformats.org/officeDocument/2006/relationships/footer" Target="footer424.xml"/><Relationship Id="rId157" Type="http://schemas.openxmlformats.org/officeDocument/2006/relationships/footer" Target="footer427.xml"/><Relationship Id="rId158" Type="http://schemas.openxmlformats.org/officeDocument/2006/relationships/footer" Target="footer430.xml"/><Relationship Id="rId159" Type="http://schemas.openxmlformats.org/officeDocument/2006/relationships/footer" Target="footer433.xml"/><Relationship Id="rId160" Type="http://schemas.openxmlformats.org/officeDocument/2006/relationships/footer" Target="footer436.xml"/><Relationship Id="rId161" Type="http://schemas.openxmlformats.org/officeDocument/2006/relationships/footer" Target="footer439.xml"/><Relationship Id="rId162" Type="http://schemas.openxmlformats.org/officeDocument/2006/relationships/footer" Target="footer442.xml"/><Relationship Id="rId163" Type="http://schemas.openxmlformats.org/officeDocument/2006/relationships/footer" Target="footer445.xml"/><Relationship Id="rId164" Type="http://schemas.openxmlformats.org/officeDocument/2006/relationships/footer" Target="footer448.xml"/><Relationship Id="rId165" Type="http://schemas.openxmlformats.org/officeDocument/2006/relationships/footer" Target="footer451.xml"/><Relationship Id="rId166" Type="http://schemas.openxmlformats.org/officeDocument/2006/relationships/footer" Target="footer454.xml"/><Relationship Id="rId167" Type="http://schemas.openxmlformats.org/officeDocument/2006/relationships/footer" Target="footer457.xml"/><Relationship Id="rId168" Type="http://schemas.openxmlformats.org/officeDocument/2006/relationships/footer" Target="footer460.xml"/><Relationship Id="rId169" Type="http://schemas.openxmlformats.org/officeDocument/2006/relationships/footer" Target="footer463.xml"/><Relationship Id="rId170" Type="http://schemas.openxmlformats.org/officeDocument/2006/relationships/footer" Target="footer466.xml"/><Relationship Id="rId171" Type="http://schemas.openxmlformats.org/officeDocument/2006/relationships/footer" Target="footer469.xml"/><Relationship Id="rId172" Type="http://schemas.openxmlformats.org/officeDocument/2006/relationships/footer" Target="footer472.xml"/><Relationship Id="rId173" Type="http://schemas.openxmlformats.org/officeDocument/2006/relationships/footer" Target="footer475.xml"/><Relationship Id="rId174" Type="http://schemas.openxmlformats.org/officeDocument/2006/relationships/footer" Target="footer478.xml"/><Relationship Id="rId175" Type="http://schemas.openxmlformats.org/officeDocument/2006/relationships/footer" Target="footer481.xml"/><Relationship Id="rId176" Type="http://schemas.openxmlformats.org/officeDocument/2006/relationships/footer" Target="footer484.xml"/><Relationship Id="rId177" Type="http://schemas.openxmlformats.org/officeDocument/2006/relationships/footer" Target="footer487.xml"/><Relationship Id="rId178" Type="http://schemas.openxmlformats.org/officeDocument/2006/relationships/footer" Target="footer490.xml"/><Relationship Id="rId179" Type="http://schemas.openxmlformats.org/officeDocument/2006/relationships/footer" Target="footer493.xml"/><Relationship Id="rId180" Type="http://schemas.openxmlformats.org/officeDocument/2006/relationships/footer" Target="footer496.xml"/><Relationship Id="rId181" Type="http://schemas.openxmlformats.org/officeDocument/2006/relationships/footer" Target="footer499.xml"/><Relationship Id="rId182" Type="http://schemas.openxmlformats.org/officeDocument/2006/relationships/footer" Target="footer502.xml"/><Relationship Id="rId183" Type="http://schemas.openxmlformats.org/officeDocument/2006/relationships/footer" Target="footer505.xml"/><Relationship Id="rId184" Type="http://schemas.openxmlformats.org/officeDocument/2006/relationships/footer" Target="footer508.xml"/><Relationship Id="rId185" Type="http://schemas.openxmlformats.org/officeDocument/2006/relationships/footer" Target="footer511.xml"/><Relationship Id="rId186" Type="http://schemas.openxmlformats.org/officeDocument/2006/relationships/footer" Target="footer514.xml"/><Relationship Id="rId187" Type="http://schemas.openxmlformats.org/officeDocument/2006/relationships/footer" Target="footer517.xml"/><Relationship Id="rId188" Type="http://schemas.openxmlformats.org/officeDocument/2006/relationships/footer" Target="footer520.xml"/><Relationship Id="rId189" Type="http://schemas.openxmlformats.org/officeDocument/2006/relationships/footer" Target="footer523.xml"/><Relationship Id="rId190" Type="http://schemas.openxmlformats.org/officeDocument/2006/relationships/footer" Target="footer526.xml"/><Relationship Id="rId191" Type="http://schemas.openxmlformats.org/officeDocument/2006/relationships/footer" Target="footer529.xml"/><Relationship Id="rId192" Type="http://schemas.openxmlformats.org/officeDocument/2006/relationships/footer" Target="footer532.xml"/><Relationship Id="rId193" Type="http://schemas.openxmlformats.org/officeDocument/2006/relationships/footer" Target="footer535.xml"/><Relationship Id="rId194" Type="http://schemas.openxmlformats.org/officeDocument/2006/relationships/footer" Target="footer538.xml"/><Relationship Id="rId195" Type="http://schemas.openxmlformats.org/officeDocument/2006/relationships/footer" Target="footer541.xml"/><Relationship Id="rId196" Type="http://schemas.openxmlformats.org/officeDocument/2006/relationships/footer" Target="footer544.xml"/><Relationship Id="rId197" Type="http://schemas.openxmlformats.org/officeDocument/2006/relationships/footer" Target="footer547.xml"/><Relationship Id="rId198" Type="http://schemas.openxmlformats.org/officeDocument/2006/relationships/footer" Target="footer550.xml"/><Relationship Id="rId199" Type="http://schemas.openxmlformats.org/officeDocument/2006/relationships/footer" Target="footer553.xml"/><Relationship Id="rId200" Type="http://schemas.openxmlformats.org/officeDocument/2006/relationships/footer" Target="footer556.xml"/><Relationship Id="rId201" Type="http://schemas.openxmlformats.org/officeDocument/2006/relationships/footer" Target="footer559.xml"/><Relationship Id="rId202" Type="http://schemas.openxmlformats.org/officeDocument/2006/relationships/footer" Target="footer562.xml"/><Relationship Id="rId203" Type="http://schemas.openxmlformats.org/officeDocument/2006/relationships/footer" Target="footer565.xml"/><Relationship Id="rId204" Type="http://schemas.openxmlformats.org/officeDocument/2006/relationships/footer" Target="footer568.xml"/><Relationship Id="rId205" Type="http://schemas.openxmlformats.org/officeDocument/2006/relationships/footer" Target="footer571.xml"/><Relationship Id="rId206" Type="http://schemas.openxmlformats.org/officeDocument/2006/relationships/footer" Target="footer574.xml"/><Relationship Id="rId207" Type="http://schemas.openxmlformats.org/officeDocument/2006/relationships/footer" Target="footer577.xml"/><Relationship Id="rId208" Type="http://schemas.openxmlformats.org/officeDocument/2006/relationships/footer" Target="footer580.xml"/><Relationship Id="rId209" Type="http://schemas.openxmlformats.org/officeDocument/2006/relationships/footer" Target="footer583.xml"/><Relationship Id="rId210" Type="http://schemas.openxmlformats.org/officeDocument/2006/relationships/footer" Target="footer586.xml"/><Relationship Id="rId211" Type="http://schemas.openxmlformats.org/officeDocument/2006/relationships/footer" Target="footer589.xml"/><Relationship Id="rId212" Type="http://schemas.openxmlformats.org/officeDocument/2006/relationships/footer" Target="footer592.xml"/><Relationship Id="rId213" Type="http://schemas.openxmlformats.org/officeDocument/2006/relationships/footer" Target="footer595.xml"/><Relationship Id="rId214" Type="http://schemas.openxmlformats.org/officeDocument/2006/relationships/footer" Target="footer598.xml"/><Relationship Id="rId215" Type="http://schemas.openxmlformats.org/officeDocument/2006/relationships/footer" Target="footer601.xml"/><Relationship Id="rId216" Type="http://schemas.openxmlformats.org/officeDocument/2006/relationships/footer" Target="footer604.xml"/><Relationship Id="rId217" Type="http://schemas.openxmlformats.org/officeDocument/2006/relationships/footer" Target="footer607.xml"/><Relationship Id="rId218" Type="http://schemas.openxmlformats.org/officeDocument/2006/relationships/footer" Target="footer610.xml"/><Relationship Id="rId219" Type="http://schemas.openxmlformats.org/officeDocument/2006/relationships/footer" Target="footer613.xml"/><Relationship Id="rId220" Type="http://schemas.openxmlformats.org/officeDocument/2006/relationships/footer" Target="footer616.xml"/><Relationship Id="rId221" Type="http://schemas.openxmlformats.org/officeDocument/2006/relationships/footer" Target="footer619.xml"/><Relationship Id="rId222" Type="http://schemas.openxmlformats.org/officeDocument/2006/relationships/footer" Target="footer622.xml"/><Relationship Id="rId223" Type="http://schemas.openxmlformats.org/officeDocument/2006/relationships/footer" Target="footer625.xml"/><Relationship Id="rId224" Type="http://schemas.openxmlformats.org/officeDocument/2006/relationships/footer" Target="footer628.xml"/><Relationship Id="rId225" Type="http://schemas.openxmlformats.org/officeDocument/2006/relationships/footer" Target="footer631.xml"/><Relationship Id="rId226" Type="http://schemas.openxmlformats.org/officeDocument/2006/relationships/footer" Target="footer634.xml"/><Relationship Id="rId227" Type="http://schemas.openxmlformats.org/officeDocument/2006/relationships/footer" Target="footer637.xml"/><Relationship Id="rId228" Type="http://schemas.openxmlformats.org/officeDocument/2006/relationships/footer" Target="footer640.xml"/><Relationship Id="rId229" Type="http://schemas.openxmlformats.org/officeDocument/2006/relationships/footer" Target="footer643.xml"/><Relationship Id="rId230" Type="http://schemas.openxmlformats.org/officeDocument/2006/relationships/footer" Target="footer646.xml"/><Relationship Id="rId231" Type="http://schemas.openxmlformats.org/officeDocument/2006/relationships/footer" Target="footer649.xml"/><Relationship Id="rId232" Type="http://schemas.openxmlformats.org/officeDocument/2006/relationships/footer" Target="footer652.xml"/><Relationship Id="rId233" Type="http://schemas.openxmlformats.org/officeDocument/2006/relationships/footer" Target="footer655.xml"/><Relationship Id="rId234" Type="http://schemas.openxmlformats.org/officeDocument/2006/relationships/footer" Target="footer658.xml"/><Relationship Id="rId235" Type="http://schemas.openxmlformats.org/officeDocument/2006/relationships/footer" Target="footer661.xml"/><Relationship Id="rId236" Type="http://schemas.openxmlformats.org/officeDocument/2006/relationships/footer" Target="footer664.xml"/><Relationship Id="rId237" Type="http://schemas.openxmlformats.org/officeDocument/2006/relationships/footer" Target="footer667.xml"/><Relationship Id="rId238" Type="http://schemas.openxmlformats.org/officeDocument/2006/relationships/footer" Target="footer670.xml"/><Relationship Id="rId239" Type="http://schemas.openxmlformats.org/officeDocument/2006/relationships/footer" Target="footer673.xml"/><Relationship Id="rId240" Type="http://schemas.openxmlformats.org/officeDocument/2006/relationships/footer" Target="footer676.xml"/><Relationship Id="rId241" Type="http://schemas.openxmlformats.org/officeDocument/2006/relationships/footer" Target="footer679.xml"/><Relationship Id="rId242" Type="http://schemas.openxmlformats.org/officeDocument/2006/relationships/footer" Target="footer682.xml"/><Relationship Id="rId243" Type="http://schemas.openxmlformats.org/officeDocument/2006/relationships/footer" Target="footer685.xml"/><Relationship Id="rId244" Type="http://schemas.openxmlformats.org/officeDocument/2006/relationships/footer" Target="footer688.xml"/><Relationship Id="rId245" Type="http://schemas.openxmlformats.org/officeDocument/2006/relationships/footer" Target="footer691.xml"/><Relationship Id="rId246" Type="http://schemas.openxmlformats.org/officeDocument/2006/relationships/footer" Target="footer694.xml"/><Relationship Id="rId247" Type="http://schemas.openxmlformats.org/officeDocument/2006/relationships/footer" Target="footer697.xml"/><Relationship Id="rId248" Type="http://schemas.openxmlformats.org/officeDocument/2006/relationships/footer" Target="footer700.xml"/><Relationship Id="rId249" Type="http://schemas.openxmlformats.org/officeDocument/2006/relationships/footer" Target="footer703.xml"/><Relationship Id="rId250" Type="http://schemas.openxmlformats.org/officeDocument/2006/relationships/footer" Target="footer706.xml"/><Relationship Id="rId251" Type="http://schemas.openxmlformats.org/officeDocument/2006/relationships/footer" Target="footer709.xml"/><Relationship Id="rId252" Type="http://schemas.openxmlformats.org/officeDocument/2006/relationships/footer" Target="footer712.xml"/><Relationship Id="rId253" Type="http://schemas.openxmlformats.org/officeDocument/2006/relationships/footer" Target="footer715.xml"/><Relationship Id="rId254" Type="http://schemas.openxmlformats.org/officeDocument/2006/relationships/footer" Target="footer718.xml"/><Relationship Id="rId255" Type="http://schemas.openxmlformats.org/officeDocument/2006/relationships/footer" Target="footer721.xml"/><Relationship Id="rId256" Type="http://schemas.openxmlformats.org/officeDocument/2006/relationships/footer" Target="footer724.xml"/><Relationship Id="rId257" Type="http://schemas.openxmlformats.org/officeDocument/2006/relationships/footer" Target="footer727.xml"/><Relationship Id="rId258" Type="http://schemas.openxmlformats.org/officeDocument/2006/relationships/footer" Target="footer730.xml"/><Relationship Id="rId259" Type="http://schemas.openxmlformats.org/officeDocument/2006/relationships/footer" Target="footer733.xml"/><Relationship Id="rId260" Type="http://schemas.openxmlformats.org/officeDocument/2006/relationships/footer" Target="footer736.xml"/><Relationship Id="rId261" Type="http://schemas.openxmlformats.org/officeDocument/2006/relationships/footer" Target="footer739.xml"/><Relationship Id="rId262" Type="http://schemas.openxmlformats.org/officeDocument/2006/relationships/footer" Target="footer742.xml"/><Relationship Id="rId263" Type="http://schemas.openxmlformats.org/officeDocument/2006/relationships/footer" Target="footer745.xml"/><Relationship Id="rId264" Type="http://schemas.openxmlformats.org/officeDocument/2006/relationships/footer" Target="footer748.xml"/><Relationship Id="rId265" Type="http://schemas.openxmlformats.org/officeDocument/2006/relationships/footer" Target="footer751.xml"/><Relationship Id="rId266" Type="http://schemas.openxmlformats.org/officeDocument/2006/relationships/footer" Target="footer754.xml"/><Relationship Id="rId267" Type="http://schemas.openxmlformats.org/officeDocument/2006/relationships/footer" Target="footer757.xml"/><Relationship Id="rId268" Type="http://schemas.openxmlformats.org/officeDocument/2006/relationships/footer" Target="footer760.xml"/><Relationship Id="rId269" Type="http://schemas.openxmlformats.org/officeDocument/2006/relationships/footer" Target="footer763.xml"/><Relationship Id="rId270" Type="http://schemas.openxmlformats.org/officeDocument/2006/relationships/footer" Target="footer766.xml"/><Relationship Id="rId271" Type="http://schemas.openxmlformats.org/officeDocument/2006/relationships/footer" Target="footer769.xml"/><Relationship Id="rId272" Type="http://schemas.openxmlformats.org/officeDocument/2006/relationships/footer" Target="footer772.xml"/><Relationship Id="rId273" Type="http://schemas.openxmlformats.org/officeDocument/2006/relationships/footer" Target="footer775.xml"/><Relationship Id="rId274" Type="http://schemas.openxmlformats.org/officeDocument/2006/relationships/footer" Target="footer778.xml"/><Relationship Id="rId275" Type="http://schemas.openxmlformats.org/officeDocument/2006/relationships/footer" Target="footer781.xml"/><Relationship Id="rId276" Type="http://schemas.openxmlformats.org/officeDocument/2006/relationships/footer" Target="footer784.xml"/><Relationship Id="rId277" Type="http://schemas.openxmlformats.org/officeDocument/2006/relationships/footer" Target="footer787.xml"/><Relationship Id="rId278" Type="http://schemas.openxmlformats.org/officeDocument/2006/relationships/footer" Target="footer790.xml"/><Relationship Id="rId279" Type="http://schemas.openxmlformats.org/officeDocument/2006/relationships/footer" Target="footer793.xml"/><Relationship Id="rId280" Type="http://schemas.openxmlformats.org/officeDocument/2006/relationships/footer" Target="footer796.xml"/><Relationship Id="rId281" Type="http://schemas.openxmlformats.org/officeDocument/2006/relationships/footer" Target="footer799.xml"/><Relationship Id="rId282" Type="http://schemas.openxmlformats.org/officeDocument/2006/relationships/footer" Target="footer802.xml"/><Relationship Id="rId283" Type="http://schemas.openxmlformats.org/officeDocument/2006/relationships/footer" Target="footer805.xml"/><Relationship Id="rId284" Type="http://schemas.openxmlformats.org/officeDocument/2006/relationships/footer" Target="footer808.xml"/><Relationship Id="rId285" Type="http://schemas.openxmlformats.org/officeDocument/2006/relationships/footer" Target="footer811.xml"/><Relationship Id="rId286" Type="http://schemas.openxmlformats.org/officeDocument/2006/relationships/footer" Target="footer814.xml"/><Relationship Id="rId287" Type="http://schemas.openxmlformats.org/officeDocument/2006/relationships/footer" Target="footer817.xml"/><Relationship Id="rId288" Type="http://schemas.openxmlformats.org/officeDocument/2006/relationships/footer" Target="footer820.xml"/><Relationship Id="rId289" Type="http://schemas.openxmlformats.org/officeDocument/2006/relationships/footer" Target="footer823.xml"/><Relationship Id="rId290" Type="http://schemas.openxmlformats.org/officeDocument/2006/relationships/footer" Target="footer826.xml"/><Relationship Id="rId291" Type="http://schemas.openxmlformats.org/officeDocument/2006/relationships/footer" Target="footer829.xml"/><Relationship Id="rId292" Type="http://schemas.openxmlformats.org/officeDocument/2006/relationships/footer" Target="footer832.xml"/><Relationship Id="rId293" Type="http://schemas.openxmlformats.org/officeDocument/2006/relationships/footer" Target="footer835.xml"/><Relationship Id="rId294" Type="http://schemas.openxmlformats.org/officeDocument/2006/relationships/footer" Target="footer838.xml"/><Relationship Id="rId295" Type="http://schemas.openxmlformats.org/officeDocument/2006/relationships/footer" Target="footer841.xml"/><Relationship Id="rId296" Type="http://schemas.openxmlformats.org/officeDocument/2006/relationships/footer" Target="footer844.xml"/><Relationship Id="rId297" Type="http://schemas.openxmlformats.org/officeDocument/2006/relationships/footer" Target="footer847.xml"/><Relationship Id="rId298" Type="http://schemas.openxmlformats.org/officeDocument/2006/relationships/footer" Target="footer850.xml"/><Relationship Id="rId299" Type="http://schemas.openxmlformats.org/officeDocument/2006/relationships/footer" Target="footer853.xml"/><Relationship Id="rId300" Type="http://schemas.openxmlformats.org/officeDocument/2006/relationships/footer" Target="footer856.xml"/><Relationship Id="rId301" Type="http://schemas.openxmlformats.org/officeDocument/2006/relationships/footer" Target="footer859.xml"/><Relationship Id="rId302" Type="http://schemas.openxmlformats.org/officeDocument/2006/relationships/footer" Target="footer862.xml"/><Relationship Id="rId303" Type="http://schemas.openxmlformats.org/officeDocument/2006/relationships/footer" Target="footer865.xml"/><Relationship Id="rId304" Type="http://schemas.openxmlformats.org/officeDocument/2006/relationships/footer" Target="footer868.xml"/><Relationship Id="rId305" Type="http://schemas.openxmlformats.org/officeDocument/2006/relationships/footer" Target="footer871.xml"/><Relationship Id="rId306" Type="http://schemas.openxmlformats.org/officeDocument/2006/relationships/footer" Target="footer874.xml"/><Relationship Id="rId307" Type="http://schemas.openxmlformats.org/officeDocument/2006/relationships/footer" Target="footer877.xml"/><Relationship Id="rId308" Type="http://schemas.openxmlformats.org/officeDocument/2006/relationships/footer" Target="footer880.xml"/><Relationship Id="rId309" Type="http://schemas.openxmlformats.org/officeDocument/2006/relationships/footer" Target="footer883.xml"/><Relationship Id="rId310" Type="http://schemas.openxmlformats.org/officeDocument/2006/relationships/footer" Target="footer886.xml"/><Relationship Id="rId311" Type="http://schemas.openxmlformats.org/officeDocument/2006/relationships/footer" Target="footer889.xml"/><Relationship Id="rId312" Type="http://schemas.openxmlformats.org/officeDocument/2006/relationships/footer" Target="footer892.xml"/><Relationship Id="rId313" Type="http://schemas.openxmlformats.org/officeDocument/2006/relationships/footer" Target="footer895.xml"/><Relationship Id="rId314" Type="http://schemas.openxmlformats.org/officeDocument/2006/relationships/footer" Target="footer898.xml"/><Relationship Id="rId315" Type="http://schemas.openxmlformats.org/officeDocument/2006/relationships/footer" Target="footer901.xml"/><Relationship Id="rId316" Type="http://schemas.openxmlformats.org/officeDocument/2006/relationships/footer" Target="footer904.xml"/><Relationship Id="rId317" Type="http://schemas.openxmlformats.org/officeDocument/2006/relationships/footer" Target="footer907.xml"/><Relationship Id="rId318" Type="http://schemas.openxmlformats.org/officeDocument/2006/relationships/footer" Target="footer910.xml"/><Relationship Id="rId319" Type="http://schemas.openxmlformats.org/officeDocument/2006/relationships/footer" Target="footer913.xml"/><Relationship Id="rId320" Type="http://schemas.openxmlformats.org/officeDocument/2006/relationships/footer" Target="footer916.xml"/><Relationship Id="rId321" Type="http://schemas.openxmlformats.org/officeDocument/2006/relationships/footer" Target="footer919.xml"/><Relationship Id="rId322" Type="http://schemas.openxmlformats.org/officeDocument/2006/relationships/footer" Target="footer922.xml"/><Relationship Id="rId323" Type="http://schemas.openxmlformats.org/officeDocument/2006/relationships/footer" Target="footer925.xml"/><Relationship Id="rId324" Type="http://schemas.openxmlformats.org/officeDocument/2006/relationships/footer" Target="footer928.xml"/><Relationship Id="rId325" Type="http://schemas.openxmlformats.org/officeDocument/2006/relationships/footer" Target="footer931.xml"/><Relationship Id="rId326" Type="http://schemas.openxmlformats.org/officeDocument/2006/relationships/footer" Target="footer934.xml"/><Relationship Id="rId327" Type="http://schemas.openxmlformats.org/officeDocument/2006/relationships/footer" Target="footer937.xml"/><Relationship Id="rId328" Type="http://schemas.openxmlformats.org/officeDocument/2006/relationships/footer" Target="footer940.xml"/><Relationship Id="rId329" Type="http://schemas.openxmlformats.org/officeDocument/2006/relationships/footer" Target="footer943.xml"/><Relationship Id="rId330" Type="http://schemas.openxmlformats.org/officeDocument/2006/relationships/footer" Target="footer946.xml"/><Relationship Id="rId331" Type="http://schemas.openxmlformats.org/officeDocument/2006/relationships/footer" Target="footer949.xml"/><Relationship Id="rId332" Type="http://schemas.openxmlformats.org/officeDocument/2006/relationships/footer" Target="footer952.xml"/><Relationship Id="rId333" Type="http://schemas.openxmlformats.org/officeDocument/2006/relationships/footer" Target="footer955.xml"/><Relationship Id="rId334" Type="http://schemas.openxmlformats.org/officeDocument/2006/relationships/footer" Target="footer958.xml"/><Relationship Id="rId335" Type="http://schemas.openxmlformats.org/officeDocument/2006/relationships/footer" Target="footer961.xml"/><Relationship Id="rId336" Type="http://schemas.openxmlformats.org/officeDocument/2006/relationships/footer" Target="footer964.xml"/><Relationship Id="rId337" Type="http://schemas.openxmlformats.org/officeDocument/2006/relationships/footer" Target="footer967.xml"/><Relationship Id="rId338" Type="http://schemas.openxmlformats.org/officeDocument/2006/relationships/footer" Target="footer970.xml"/><Relationship Id="rId339" Type="http://schemas.openxmlformats.org/officeDocument/2006/relationships/footer" Target="footer973.xml"/><Relationship Id="rId340" Type="http://schemas.openxmlformats.org/officeDocument/2006/relationships/footer" Target="footer976.xml"/><Relationship Id="rId341" Type="http://schemas.openxmlformats.org/officeDocument/2006/relationships/footer" Target="footer979.xml"/><Relationship Id="rId342" Type="http://schemas.openxmlformats.org/officeDocument/2006/relationships/footer" Target="footer982.xml"/><Relationship Id="rId343" Type="http://schemas.openxmlformats.org/officeDocument/2006/relationships/footer" Target="footer985.xml"/><Relationship Id="rId344" Type="http://schemas.openxmlformats.org/officeDocument/2006/relationships/footer" Target="footer988.xml"/><Relationship Id="rId345" Type="http://schemas.openxmlformats.org/officeDocument/2006/relationships/footer" Target="footer991.xml"/><Relationship Id="rId346" Type="http://schemas.openxmlformats.org/officeDocument/2006/relationships/footer" Target="footer994.xml"/><Relationship Id="rId347" Type="http://schemas.openxmlformats.org/officeDocument/2006/relationships/footer" Target="footer997.xml"/><Relationship Id="rId348" Type="http://schemas.openxmlformats.org/officeDocument/2006/relationships/footer" Target="footer1000.xml"/><Relationship Id="rId349" Type="http://schemas.openxmlformats.org/officeDocument/2006/relationships/footer" Target="footer1003.xml"/><Relationship Id="rId350" Type="http://schemas.openxmlformats.org/officeDocument/2006/relationships/footer" Target="footer1006.xml"/><Relationship Id="rId351" Type="http://schemas.openxmlformats.org/officeDocument/2006/relationships/footer" Target="footer1009.xml"/><Relationship Id="rId352" Type="http://schemas.openxmlformats.org/officeDocument/2006/relationships/footer" Target="footer1012.xml"/><Relationship Id="rId353" Type="http://schemas.openxmlformats.org/officeDocument/2006/relationships/footer" Target="footer1015.xml"/><Relationship Id="rId354" Type="http://schemas.openxmlformats.org/officeDocument/2006/relationships/footer" Target="footer1018.xml"/><Relationship Id="rId355" Type="http://schemas.openxmlformats.org/officeDocument/2006/relationships/footer" Target="footer1021.xml"/><Relationship Id="rId356" Type="http://schemas.openxmlformats.org/officeDocument/2006/relationships/footer" Target="footer1024.xml"/><Relationship Id="rId357" Type="http://schemas.openxmlformats.org/officeDocument/2006/relationships/footer" Target="footer1027.xml"/><Relationship Id="rId358" Type="http://schemas.openxmlformats.org/officeDocument/2006/relationships/footer" Target="footer1030.xml"/><Relationship Id="rId359" Type="http://schemas.openxmlformats.org/officeDocument/2006/relationships/footer" Target="footer1033.xml"/><Relationship Id="rId360" Type="http://schemas.openxmlformats.org/officeDocument/2006/relationships/footer" Target="footer1036.xml"/><Relationship Id="rId361" Type="http://schemas.openxmlformats.org/officeDocument/2006/relationships/footer" Target="footer1039.xml"/><Relationship Id="rId362" Type="http://schemas.openxmlformats.org/officeDocument/2006/relationships/footer" Target="footer1042.xml"/><Relationship Id="rId363" Type="http://schemas.openxmlformats.org/officeDocument/2006/relationships/footer" Target="footer1045.xml"/><Relationship Id="rId364" Type="http://schemas.openxmlformats.org/officeDocument/2006/relationships/footer" Target="footer1048.xml"/><Relationship Id="rId365" Type="http://schemas.openxmlformats.org/officeDocument/2006/relationships/footer" Target="footer1051.xml"/><Relationship Id="rId366" Type="http://schemas.openxmlformats.org/officeDocument/2006/relationships/footer" Target="footer1054.xml"/><Relationship Id="rId367" Type="http://schemas.openxmlformats.org/officeDocument/2006/relationships/footer" Target="footer1057.xml"/><Relationship Id="rId368" Type="http://schemas.openxmlformats.org/officeDocument/2006/relationships/footer" Target="footer1060.xml"/><Relationship Id="rId369" Type="http://schemas.openxmlformats.org/officeDocument/2006/relationships/footer" Target="footer1063.xml"/><Relationship Id="rId370" Type="http://schemas.openxmlformats.org/officeDocument/2006/relationships/footer" Target="footer1066.xml"/><Relationship Id="rId371" Type="http://schemas.openxmlformats.org/officeDocument/2006/relationships/footer" Target="footer1069.xml"/><Relationship Id="rId372" Type="http://schemas.openxmlformats.org/officeDocument/2006/relationships/footer" Target="footer1072.xml"/><Relationship Id="rId373" Type="http://schemas.openxmlformats.org/officeDocument/2006/relationships/footer" Target="footer1075.xml"/><Relationship Id="rId374" Type="http://schemas.openxmlformats.org/officeDocument/2006/relationships/footer" Target="footer1078.xml"/><Relationship Id="rId375" Type="http://schemas.openxmlformats.org/officeDocument/2006/relationships/footer" Target="footer1081.xml"/><Relationship Id="rId376" Type="http://schemas.openxmlformats.org/officeDocument/2006/relationships/footer" Target="footer1084.xml"/><Relationship Id="rId377" Type="http://schemas.openxmlformats.org/officeDocument/2006/relationships/footer" Target="footer1087.xml"/><Relationship Id="rId378" Type="http://schemas.openxmlformats.org/officeDocument/2006/relationships/footer" Target="footer1090.xml"/><Relationship Id="rId379" Type="http://schemas.openxmlformats.org/officeDocument/2006/relationships/footer" Target="footer1093.xml"/><Relationship Id="rId380" Type="http://schemas.openxmlformats.org/officeDocument/2006/relationships/footer" Target="footer1096.xml"/><Relationship Id="rId381" Type="http://schemas.openxmlformats.org/officeDocument/2006/relationships/footer" Target="footer1099.xml"/><Relationship Id="rId382" Type="http://schemas.openxmlformats.org/officeDocument/2006/relationships/footer" Target="footer1102.xml"/><Relationship Id="rId383" Type="http://schemas.openxmlformats.org/officeDocument/2006/relationships/footer" Target="footer1105.xml"/><Relationship Id="rId384" Type="http://schemas.openxmlformats.org/officeDocument/2006/relationships/footer" Target="footer1108.xml"/><Relationship Id="rId385" Type="http://schemas.openxmlformats.org/officeDocument/2006/relationships/footer" Target="footer1111.xml"/><Relationship Id="rId386" Type="http://schemas.openxmlformats.org/officeDocument/2006/relationships/footer" Target="footer1114.xml"/><Relationship Id="rId387" Type="http://schemas.openxmlformats.org/officeDocument/2006/relationships/footer" Target="footer1117.xml"/><Relationship Id="rId388" Type="http://schemas.openxmlformats.org/officeDocument/2006/relationships/footer" Target="footer1120.xml"/><Relationship Id="rId389" Type="http://schemas.openxmlformats.org/officeDocument/2006/relationships/footer" Target="footer1123.xml"/><Relationship Id="rId390" Type="http://schemas.openxmlformats.org/officeDocument/2006/relationships/footer" Target="footer1126.xml"/><Relationship Id="rId391" Type="http://schemas.openxmlformats.org/officeDocument/2006/relationships/footer" Target="footer1129.xml"/><Relationship Id="rId392" Type="http://schemas.openxmlformats.org/officeDocument/2006/relationships/footer" Target="footer1132.xml"/><Relationship Id="rId393" Type="http://schemas.openxmlformats.org/officeDocument/2006/relationships/footer" Target="footer1135.xml"/><Relationship Id="rId394" Type="http://schemas.openxmlformats.org/officeDocument/2006/relationships/footer" Target="footer1138.xml"/><Relationship Id="rId395" Type="http://schemas.openxmlformats.org/officeDocument/2006/relationships/footer" Target="footer1141.xml"/><Relationship Id="rId396" Type="http://schemas.openxmlformats.org/officeDocument/2006/relationships/footer" Target="footer1144.xml"/><Relationship Id="rId397" Type="http://schemas.openxmlformats.org/officeDocument/2006/relationships/footer" Target="footer1147.xml"/><Relationship Id="rId398" Type="http://schemas.openxmlformats.org/officeDocument/2006/relationships/footer" Target="footer1150.xml"/><Relationship Id="rId399" Type="http://schemas.openxmlformats.org/officeDocument/2006/relationships/footer" Target="footer1153.xml"/><Relationship Id="rId400" Type="http://schemas.openxmlformats.org/officeDocument/2006/relationships/footer" Target="footer1156.xml"/><Relationship Id="rId401" Type="http://schemas.openxmlformats.org/officeDocument/2006/relationships/footer" Target="footer1159.xml"/><Relationship Id="rId402" Type="http://schemas.openxmlformats.org/officeDocument/2006/relationships/footer" Target="footer1162.xml"/><Relationship Id="rId403" Type="http://schemas.openxmlformats.org/officeDocument/2006/relationships/footer" Target="footer1165.xml"/><Relationship Id="rId404" Type="http://schemas.openxmlformats.org/officeDocument/2006/relationships/footer" Target="footer1168.xml"/><Relationship Id="rId405" Type="http://schemas.openxmlformats.org/officeDocument/2006/relationships/footer" Target="footer1171.xml"/><Relationship Id="rId406" Type="http://schemas.openxmlformats.org/officeDocument/2006/relationships/footer" Target="footer1174.xml"/><Relationship Id="rId407" Type="http://schemas.openxmlformats.org/officeDocument/2006/relationships/footer" Target="footer1177.xml"/><Relationship Id="rId408" Type="http://schemas.openxmlformats.org/officeDocument/2006/relationships/footer" Target="footer1180.xml"/><Relationship Id="rId409" Type="http://schemas.openxmlformats.org/officeDocument/2006/relationships/footer" Target="footer1183.xml"/><Relationship Id="rId410" Type="http://schemas.openxmlformats.org/officeDocument/2006/relationships/footer" Target="footer1186.xml"/><Relationship Id="rId411" Type="http://schemas.openxmlformats.org/officeDocument/2006/relationships/footer" Target="footer1189.xml"/><Relationship Id="rId412" Type="http://schemas.openxmlformats.org/officeDocument/2006/relationships/footer" Target="footer1192.xml"/><Relationship Id="rId413" Type="http://schemas.openxmlformats.org/officeDocument/2006/relationships/footer" Target="footer1195.xml"/><Relationship Id="rId414" Type="http://schemas.openxmlformats.org/officeDocument/2006/relationships/footer" Target="footer1198.xml"/><Relationship Id="rId415" Type="http://schemas.openxmlformats.org/officeDocument/2006/relationships/footer" Target="footer1201.xml"/><Relationship Id="rId416" Type="http://schemas.openxmlformats.org/officeDocument/2006/relationships/footer" Target="footer1204.xml"/><Relationship Id="rId417" Type="http://schemas.openxmlformats.org/officeDocument/2006/relationships/footer" Target="footer1207.xml"/><Relationship Id="rId418" Type="http://schemas.openxmlformats.org/officeDocument/2006/relationships/footer" Target="footer1210.xml"/><Relationship Id="rId419" Type="http://schemas.openxmlformats.org/officeDocument/2006/relationships/footer" Target="footer1213.xml"/><Relationship Id="rId420" Type="http://schemas.openxmlformats.org/officeDocument/2006/relationships/footer" Target="footer1216.xml"/><Relationship Id="rId421" Type="http://schemas.openxmlformats.org/officeDocument/2006/relationships/footer" Target="footer1219.xml"/><Relationship Id="rId422" Type="http://schemas.openxmlformats.org/officeDocument/2006/relationships/footer" Target="footer1222.xml"/><Relationship Id="rId423" Type="http://schemas.openxmlformats.org/officeDocument/2006/relationships/footer" Target="footer1225.xml"/><Relationship Id="rId424" Type="http://schemas.openxmlformats.org/officeDocument/2006/relationships/footer" Target="footer1228.xml"/><Relationship Id="rId425" Type="http://schemas.openxmlformats.org/officeDocument/2006/relationships/footer" Target="footer1231.xml"/><Relationship Id="rId426" Type="http://schemas.openxmlformats.org/officeDocument/2006/relationships/footer" Target="footer1234.xml"/><Relationship Id="rId427" Type="http://schemas.openxmlformats.org/officeDocument/2006/relationships/footer" Target="footer1237.xml"/><Relationship Id="rId428" Type="http://schemas.openxmlformats.org/officeDocument/2006/relationships/footer" Target="footer1240.xml"/><Relationship Id="rId429" Type="http://schemas.openxmlformats.org/officeDocument/2006/relationships/footer" Target="footer1243.xml"/><Relationship Id="rId430" Type="http://schemas.openxmlformats.org/officeDocument/2006/relationships/footer" Target="footer1246.xml"/><Relationship Id="rId431" Type="http://schemas.openxmlformats.org/officeDocument/2006/relationships/footer" Target="footer1249.xml"/><Relationship Id="rId432" Type="http://schemas.openxmlformats.org/officeDocument/2006/relationships/footer" Target="footer1252.xml"/><Relationship Id="rId433" Type="http://schemas.openxmlformats.org/officeDocument/2006/relationships/footer" Target="footer1255.xml"/><Relationship Id="rId434" Type="http://schemas.openxmlformats.org/officeDocument/2006/relationships/footer" Target="footer1258.xml"/><Relationship Id="rId435" Type="http://schemas.openxmlformats.org/officeDocument/2006/relationships/footer" Target="footer1261.xml"/><Relationship Id="rId436" Type="http://schemas.openxmlformats.org/officeDocument/2006/relationships/footer" Target="footer1264.xml"/><Relationship Id="rId437" Type="http://schemas.openxmlformats.org/officeDocument/2006/relationships/footer" Target="footer1267.xml"/><Relationship Id="rId438" Type="http://schemas.openxmlformats.org/officeDocument/2006/relationships/footer" Target="footer1270.xml"/><Relationship Id="rId439" Type="http://schemas.openxmlformats.org/officeDocument/2006/relationships/footer" Target="footer1273.xml"/><Relationship Id="rId440" Type="http://schemas.openxmlformats.org/officeDocument/2006/relationships/footer" Target="footer1276.xml"/><Relationship Id="rId441" Type="http://schemas.openxmlformats.org/officeDocument/2006/relationships/footer" Target="footer1279.xml"/><Relationship Id="rId442" Type="http://schemas.openxmlformats.org/officeDocument/2006/relationships/footer" Target="footer1282.xml"/><Relationship Id="rId443" Type="http://schemas.openxmlformats.org/officeDocument/2006/relationships/footer" Target="footer1285.xml"/><Relationship Id="rId444" Type="http://schemas.openxmlformats.org/officeDocument/2006/relationships/footer" Target="footer1288.xml"/><Relationship Id="rId445" Type="http://schemas.openxmlformats.org/officeDocument/2006/relationships/footer" Target="footer1291.xml"/><Relationship Id="rId446" Type="http://schemas.openxmlformats.org/officeDocument/2006/relationships/footer" Target="footer1294.xml"/><Relationship Id="rId447" Type="http://schemas.openxmlformats.org/officeDocument/2006/relationships/footer" Target="footer1297.xml"/><Relationship Id="rId448" Type="http://schemas.openxmlformats.org/officeDocument/2006/relationships/footer" Target="footer1300.xml"/><Relationship Id="rId449" Type="http://schemas.openxmlformats.org/officeDocument/2006/relationships/footer" Target="footer1303.xml"/><Relationship Id="rId450" Type="http://schemas.openxmlformats.org/officeDocument/2006/relationships/footer" Target="footer1306.xml"/><Relationship Id="rId451" Type="http://schemas.openxmlformats.org/officeDocument/2006/relationships/footer" Target="footer1309.xml"/><Relationship Id="rId452" Type="http://schemas.openxmlformats.org/officeDocument/2006/relationships/footer" Target="footer1312.xml"/><Relationship Id="rId453" Type="http://schemas.openxmlformats.org/officeDocument/2006/relationships/footer" Target="footer1315.xml"/><Relationship Id="rId454" Type="http://schemas.openxmlformats.org/officeDocument/2006/relationships/footer" Target="footer1318.xml"/><Relationship Id="rId455" Type="http://schemas.openxmlformats.org/officeDocument/2006/relationships/footer" Target="footer1321.xml"/><Relationship Id="rId456" Type="http://schemas.openxmlformats.org/officeDocument/2006/relationships/footer" Target="footer1324.xml"/><Relationship Id="rId457" Type="http://schemas.openxmlformats.org/officeDocument/2006/relationships/footer" Target="footer1327.xml"/><Relationship Id="rId458" Type="http://schemas.openxmlformats.org/officeDocument/2006/relationships/footer" Target="footer1330.xml"/><Relationship Id="rId459" Type="http://schemas.openxmlformats.org/officeDocument/2006/relationships/footer" Target="footer1333.xml"/><Relationship Id="rId460" Type="http://schemas.openxmlformats.org/officeDocument/2006/relationships/footer" Target="footer1336.xml"/><Relationship Id="rId461" Type="http://schemas.openxmlformats.org/officeDocument/2006/relationships/footer" Target="footer1339.xml"/><Relationship Id="rId462" Type="http://schemas.openxmlformats.org/officeDocument/2006/relationships/footer" Target="footer1342.xml"/><Relationship Id="rId463" Type="http://schemas.openxmlformats.org/officeDocument/2006/relationships/footer" Target="footer1345.xml"/><Relationship Id="rId464" Type="http://schemas.openxmlformats.org/officeDocument/2006/relationships/footer" Target="footer1348.xml"/><Relationship Id="rId465" Type="http://schemas.openxmlformats.org/officeDocument/2006/relationships/footer" Target="footer1351.xml"/><Relationship Id="rId466" Type="http://schemas.openxmlformats.org/officeDocument/2006/relationships/footer" Target="footer1354.xml"/><Relationship Id="rId467" Type="http://schemas.openxmlformats.org/officeDocument/2006/relationships/footer" Target="footer1357.xml"/><Relationship Id="rId468" Type="http://schemas.openxmlformats.org/officeDocument/2006/relationships/footer" Target="footer1360.xml"/><Relationship Id="rId469" Type="http://schemas.openxmlformats.org/officeDocument/2006/relationships/footer" Target="footer1363.xml"/><Relationship Id="rId470" Type="http://schemas.openxmlformats.org/officeDocument/2006/relationships/footer" Target="footer1366.xml"/><Relationship Id="rId471" Type="http://schemas.openxmlformats.org/officeDocument/2006/relationships/footer" Target="footer1369.xml"/><Relationship Id="rId472" Type="http://schemas.openxmlformats.org/officeDocument/2006/relationships/footer" Target="footer1372.xml"/><Relationship Id="rId473" Type="http://schemas.openxmlformats.org/officeDocument/2006/relationships/footer" Target="footer1375.xml"/><Relationship Id="rId474" Type="http://schemas.openxmlformats.org/officeDocument/2006/relationships/footer" Target="footer1378.xml"/><Relationship Id="rId475" Type="http://schemas.openxmlformats.org/officeDocument/2006/relationships/footer" Target="footer1381.xml"/><Relationship Id="rId476" Type="http://schemas.openxmlformats.org/officeDocument/2006/relationships/footer" Target="footer1384.xml"/><Relationship Id="rId477" Type="http://schemas.openxmlformats.org/officeDocument/2006/relationships/footer" Target="footer1387.xml"/><Relationship Id="rId478" Type="http://schemas.openxmlformats.org/officeDocument/2006/relationships/footer" Target="footer1390.xml"/><Relationship Id="rId479" Type="http://schemas.openxmlformats.org/officeDocument/2006/relationships/footer" Target="footer1393.xml"/><Relationship Id="rId480" Type="http://schemas.openxmlformats.org/officeDocument/2006/relationships/footer" Target="footer1396.xml"/><Relationship Id="rId481" Type="http://schemas.openxmlformats.org/officeDocument/2006/relationships/footer" Target="footer1399.xml"/><Relationship Id="rId482" Type="http://schemas.openxmlformats.org/officeDocument/2006/relationships/footer" Target="footer1402.xml"/><Relationship Id="rId483" Type="http://schemas.openxmlformats.org/officeDocument/2006/relationships/footer" Target="footer1405.xml"/><Relationship Id="rId484" Type="http://schemas.openxmlformats.org/officeDocument/2006/relationships/footer" Target="footer1408.xml"/><Relationship Id="rId485" Type="http://schemas.openxmlformats.org/officeDocument/2006/relationships/footer" Target="footer1411.xml"/><Relationship Id="rId486" Type="http://schemas.openxmlformats.org/officeDocument/2006/relationships/footer" Target="footer1414.xml"/><Relationship Id="rId487" Type="http://schemas.openxmlformats.org/officeDocument/2006/relationships/footer" Target="footer1417.xml"/><Relationship Id="rId488" Type="http://schemas.openxmlformats.org/officeDocument/2006/relationships/footer" Target="footer1420.xml"/><Relationship Id="rId489" Type="http://schemas.openxmlformats.org/officeDocument/2006/relationships/footer" Target="footer1423.xml"/><Relationship Id="rId490" Type="http://schemas.openxmlformats.org/officeDocument/2006/relationships/footer" Target="footer1426.xml"/><Relationship Id="rId491" Type="http://schemas.openxmlformats.org/officeDocument/2006/relationships/footer" Target="footer1429.xml"/><Relationship Id="rId492" Type="http://schemas.openxmlformats.org/officeDocument/2006/relationships/footer" Target="footer1432.xml"/><Relationship Id="rId493" Type="http://schemas.openxmlformats.org/officeDocument/2006/relationships/footer" Target="footer1435.xml"/><Relationship Id="rId494" Type="http://schemas.openxmlformats.org/officeDocument/2006/relationships/footer" Target="footer1438.xml"/><Relationship Id="rId495" Type="http://schemas.openxmlformats.org/officeDocument/2006/relationships/footer" Target="footer1441.xml"/><Relationship Id="rId496" Type="http://schemas.openxmlformats.org/officeDocument/2006/relationships/footer" Target="footer1444.xml"/><Relationship Id="rId497" Type="http://schemas.openxmlformats.org/officeDocument/2006/relationships/footer" Target="footer1447.xml"/><Relationship Id="rId498" Type="http://schemas.openxmlformats.org/officeDocument/2006/relationships/footer" Target="footer1450.xml"/><Relationship Id="rId499" Type="http://schemas.openxmlformats.org/officeDocument/2006/relationships/footer" Target="footer1453.xml"/><Relationship Id="rId500" Type="http://schemas.openxmlformats.org/officeDocument/2006/relationships/footer" Target="footer1456.xml"/><Relationship Id="rId501" Type="http://schemas.openxmlformats.org/officeDocument/2006/relationships/footer" Target="footer1459.xml"/><Relationship Id="rId502" Type="http://schemas.openxmlformats.org/officeDocument/2006/relationships/footer" Target="footer1462.xml"/><Relationship Id="rId503" Type="http://schemas.openxmlformats.org/officeDocument/2006/relationships/footer" Target="footer1465.xml"/><Relationship Id="rId504" Type="http://schemas.openxmlformats.org/officeDocument/2006/relationships/footer" Target="footer1468.xml"/><Relationship Id="rId505" Type="http://schemas.openxmlformats.org/officeDocument/2006/relationships/footer" Target="footer1471.xml"/><Relationship Id="rId506" Type="http://schemas.openxmlformats.org/officeDocument/2006/relationships/footer" Target="footer1474.xml"/><Relationship Id="rId507" Type="http://schemas.openxmlformats.org/officeDocument/2006/relationships/footer" Target="footer1477.xml"/><Relationship Id="rId508" Type="http://schemas.openxmlformats.org/officeDocument/2006/relationships/footer" Target="footer1480.xml"/><Relationship Id="rId509" Type="http://schemas.openxmlformats.org/officeDocument/2006/relationships/footer" Target="footer1483.xml"/><Relationship Id="rId510" Type="http://schemas.openxmlformats.org/officeDocument/2006/relationships/footer" Target="footer1486.xml"/><Relationship Id="rId511" Type="http://schemas.openxmlformats.org/officeDocument/2006/relationships/footer" Target="footer1489.xml"/><Relationship Id="rId512" Type="http://schemas.openxmlformats.org/officeDocument/2006/relationships/footer" Target="footer1492.xml"/><Relationship Id="rId513" Type="http://schemas.openxmlformats.org/officeDocument/2006/relationships/footer" Target="footer1495.xml"/><Relationship Id="rId514" Type="http://schemas.openxmlformats.org/officeDocument/2006/relationships/footer" Target="footer1498.xml"/><Relationship Id="rId515" Type="http://schemas.openxmlformats.org/officeDocument/2006/relationships/footer" Target="footer1501.xml"/><Relationship Id="rId516" Type="http://schemas.openxmlformats.org/officeDocument/2006/relationships/footer" Target="footer1504.xml"/><Relationship Id="rId517" Type="http://schemas.openxmlformats.org/officeDocument/2006/relationships/footer" Target="footer1507.xml"/><Relationship Id="rId518" Type="http://schemas.openxmlformats.org/officeDocument/2006/relationships/footer" Target="footer1510.xml"/><Relationship Id="rId519" Type="http://schemas.openxmlformats.org/officeDocument/2006/relationships/footer" Target="footer1513.xml"/><Relationship Id="rId520" Type="http://schemas.openxmlformats.org/officeDocument/2006/relationships/footer" Target="footer1516.xml"/><Relationship Id="rId521" Type="http://schemas.openxmlformats.org/officeDocument/2006/relationships/footer" Target="footer1519.xml"/><Relationship Id="rId522" Type="http://schemas.openxmlformats.org/officeDocument/2006/relationships/footer" Target="footer1522.xml"/><Relationship Id="rId523" Type="http://schemas.openxmlformats.org/officeDocument/2006/relationships/footer" Target="footer1525.xml"/><Relationship Id="rId524" Type="http://schemas.openxmlformats.org/officeDocument/2006/relationships/footer" Target="footer1528.xml"/><Relationship Id="rId525" Type="http://schemas.openxmlformats.org/officeDocument/2006/relationships/footer" Target="footer1531.xml"/><Relationship Id="rId526" Type="http://schemas.openxmlformats.org/officeDocument/2006/relationships/footer" Target="footer1534.xml"/><Relationship Id="rId527" Type="http://schemas.openxmlformats.org/officeDocument/2006/relationships/footer" Target="footer1537.xml"/><Relationship Id="rId528" Type="http://schemas.openxmlformats.org/officeDocument/2006/relationships/footer" Target="footer1540.xml"/><Relationship Id="rId529" Type="http://schemas.openxmlformats.org/officeDocument/2006/relationships/footer" Target="footer1543.xml"/><Relationship Id="rId530" Type="http://schemas.openxmlformats.org/officeDocument/2006/relationships/footer" Target="footer1546.xml"/><Relationship Id="rId531" Type="http://schemas.openxmlformats.org/officeDocument/2006/relationships/footer" Target="footer1549.xml"/><Relationship Id="rId532" Type="http://schemas.openxmlformats.org/officeDocument/2006/relationships/footer" Target="footer1552.xml"/><Relationship Id="rId533" Type="http://schemas.openxmlformats.org/officeDocument/2006/relationships/footer" Target="footer1555.xml"/><Relationship Id="rId534" Type="http://schemas.openxmlformats.org/officeDocument/2006/relationships/footer" Target="footer1558.xml"/><Relationship Id="rId535" Type="http://schemas.openxmlformats.org/officeDocument/2006/relationships/footer" Target="footer1561.xml"/><Relationship Id="rId536" Type="http://schemas.openxmlformats.org/officeDocument/2006/relationships/footer" Target="footer1564.xml"/><Relationship Id="rId537" Type="http://schemas.openxmlformats.org/officeDocument/2006/relationships/footer" Target="footer1567.xml"/><Relationship Id="rId538" Type="http://schemas.openxmlformats.org/officeDocument/2006/relationships/footer" Target="footer1570.xml"/><Relationship Id="rId539" Type="http://schemas.openxmlformats.org/officeDocument/2006/relationships/footer" Target="footer1573.xml"/><Relationship Id="rId540" Type="http://schemas.openxmlformats.org/officeDocument/2006/relationships/footer" Target="footer1576.xml"/><Relationship Id="rId541" Type="http://schemas.openxmlformats.org/officeDocument/2006/relationships/footer" Target="footer1579.xml"/><Relationship Id="rId542" Type="http://schemas.openxmlformats.org/officeDocument/2006/relationships/footer" Target="footer1582.xml"/><Relationship Id="rId543" Type="http://schemas.openxmlformats.org/officeDocument/2006/relationships/footer" Target="footer1585.xml"/><Relationship Id="rId544" Type="http://schemas.openxmlformats.org/officeDocument/2006/relationships/footer" Target="footer1588.xml"/><Relationship Id="rId545" Type="http://schemas.openxmlformats.org/officeDocument/2006/relationships/footer" Target="footer1591.xml"/><Relationship Id="rId546" Type="http://schemas.openxmlformats.org/officeDocument/2006/relationships/footer" Target="footer1594.xml"/><Relationship Id="rId547" Type="http://schemas.openxmlformats.org/officeDocument/2006/relationships/footer" Target="footer1597.xml"/><Relationship Id="rId548" Type="http://schemas.openxmlformats.org/officeDocument/2006/relationships/footer" Target="footer1600.xml"/><Relationship Id="rId549" Type="http://schemas.openxmlformats.org/officeDocument/2006/relationships/footer" Target="footer1603.xml"/><Relationship Id="rId5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جامع المقاصد فی شرح القواعد جلد 1</dc:title>
  <dc:description/>
  <dc:subject/>
  <cp:keywords/>
  <cp:category/>
  <cp:lastModifiedBy/>
  <dcterms:created xsi:type="dcterms:W3CDTF">2026-08-21T19:57:29+03:30</dcterms:created>
  <dcterms:modified xsi:type="dcterms:W3CDTF">2026-08-21T19:57:29+03:30</dcterms:modified>
</cp:coreProperties>
</file>

<file path=docProps/custom.xml><?xml version="1.0" encoding="utf-8"?>
<Properties xmlns="http://schemas.openxmlformats.org/officeDocument/2006/custom-properties" xmlns:vt="http://schemas.openxmlformats.org/officeDocument/2006/docPropsVTypes"/>
</file>