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الفتاوی الجدیده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6650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26652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26654_1067777946">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2526656_106777794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526658_1067777946">
            <w:r>
              <w:rPr>
                <w:webHidden/>
                <w:rStyle w:val="IndexLink"/>
                <w:rtl w:val="true"/>
              </w:rPr>
              <w:t>الاستفتاء</w:t>
            </w:r>
            <w:r>
              <w:rPr>
                <w:rStyle w:val="IndexLink"/>
                <w:rtl w:val="true"/>
              </w:rPr>
              <w:tab/>
            </w:r>
            <w:r>
              <w:rPr>
                <w:rStyle w:val="IndexLink"/>
              </w:rPr>
              <w:t>9</w:t>
            </w:r>
          </w:hyperlink>
        </w:p>
        <w:p>
          <w:pPr>
            <w:pStyle w:val="Contents3"/>
            <w:tabs>
              <w:tab w:val="clear" w:pos="8459"/>
              <w:tab w:val="right" w:pos="9026" w:leader="dot"/>
            </w:tabs>
            <w:rPr/>
          </w:pPr>
          <w:hyperlink w:anchor="__RefHeading___Toc2526660_1067777946">
            <w:r>
              <w:rPr>
                <w:webHidden/>
                <w:rStyle w:val="IndexLink"/>
                <w:rtl w:val="true"/>
              </w:rPr>
              <w:t>جذور الاستفتاء</w:t>
            </w:r>
            <w:r>
              <w:rPr>
                <w:rStyle w:val="IndexLink"/>
                <w:rtl w:val="true"/>
              </w:rPr>
              <w:tab/>
            </w:r>
            <w:r>
              <w:rPr>
                <w:rStyle w:val="IndexLink"/>
              </w:rPr>
              <w:t>10</w:t>
            </w:r>
          </w:hyperlink>
        </w:p>
        <w:p>
          <w:pPr>
            <w:pStyle w:val="Contents3"/>
            <w:tabs>
              <w:tab w:val="clear" w:pos="8459"/>
              <w:tab w:val="right" w:pos="9026" w:leader="dot"/>
            </w:tabs>
            <w:rPr/>
          </w:pPr>
          <w:hyperlink w:anchor="__RefHeading___Toc2526662_1067777946">
            <w:r>
              <w:rPr>
                <w:webHidden/>
                <w:rStyle w:val="IndexLink"/>
                <w:rtl w:val="true"/>
              </w:rPr>
              <w:t>جاذبية الاستفتاء</w:t>
            </w:r>
            <w:r>
              <w:rPr>
                <w:rStyle w:val="IndexLink"/>
                <w:rtl w:val="true"/>
              </w:rPr>
              <w:tab/>
            </w:r>
            <w:r>
              <w:rPr>
                <w:rStyle w:val="IndexLink"/>
              </w:rPr>
              <w:t>10</w:t>
            </w:r>
          </w:hyperlink>
        </w:p>
        <w:p>
          <w:pPr>
            <w:pStyle w:val="Contents3"/>
            <w:tabs>
              <w:tab w:val="clear" w:pos="8459"/>
              <w:tab w:val="right" w:pos="9026" w:leader="dot"/>
            </w:tabs>
            <w:rPr/>
          </w:pPr>
          <w:hyperlink w:anchor="__RefHeading___Toc2526664_1067777946">
            <w:r>
              <w:rPr>
                <w:webHidden/>
                <w:rStyle w:val="IndexLink"/>
                <w:rtl w:val="true"/>
              </w:rPr>
              <w:t>هذا الكتاب</w:t>
            </w:r>
            <w:r>
              <w:rPr>
                <w:rStyle w:val="IndexLink"/>
                <w:rtl w:val="true"/>
              </w:rPr>
              <w:t>:</w:t>
              <w:tab/>
            </w:r>
            <w:r>
              <w:rPr>
                <w:rStyle w:val="IndexLink"/>
              </w:rPr>
              <w:t>11</w:t>
            </w:r>
          </w:hyperlink>
        </w:p>
        <w:p>
          <w:pPr>
            <w:pStyle w:val="Contents3"/>
            <w:tabs>
              <w:tab w:val="clear" w:pos="8459"/>
              <w:tab w:val="right" w:pos="9026" w:leader="dot"/>
            </w:tabs>
            <w:rPr/>
          </w:pPr>
          <w:hyperlink w:anchor="__RefHeading___Toc2526666_1067777946">
            <w:r>
              <w:rPr>
                <w:webHidden/>
                <w:rStyle w:val="IndexLink"/>
                <w:rtl w:val="true"/>
              </w:rPr>
              <w:t>ملاحظات هامة</w:t>
            </w:r>
            <w:r>
              <w:rPr>
                <w:rStyle w:val="IndexLink"/>
                <w:rtl w:val="true"/>
              </w:rPr>
              <w:tab/>
            </w:r>
            <w:r>
              <w:rPr>
                <w:rStyle w:val="IndexLink"/>
              </w:rPr>
              <w:t>11</w:t>
            </w:r>
          </w:hyperlink>
        </w:p>
        <w:p>
          <w:pPr>
            <w:pStyle w:val="Contents2"/>
            <w:tabs>
              <w:tab w:val="clear" w:pos="8743"/>
              <w:tab w:val="right" w:pos="9026" w:leader="dot"/>
            </w:tabs>
            <w:rPr/>
          </w:pPr>
          <w:hyperlink w:anchor="__RefHeading___Toc2526668_1067777946">
            <w:r>
              <w:rPr>
                <w:webHidden/>
                <w:rStyle w:val="IndexLink"/>
                <w:rtl w:val="true"/>
              </w:rPr>
              <w:t>أقسام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2526670_1067777946">
            <w:r>
              <w:rPr>
                <w:webHidden/>
                <w:rStyle w:val="IndexLink"/>
                <w:rtl w:val="true"/>
              </w:rPr>
              <w:t>القسم الأول</w:t>
            </w:r>
            <w:r>
              <w:rPr>
                <w:rStyle w:val="IndexLink"/>
                <w:rtl w:val="true"/>
              </w:rPr>
              <w:t xml:space="preserve">: </w:t>
            </w:r>
            <w:r>
              <w:rPr>
                <w:rStyle w:val="IndexLink"/>
                <w:rtl w:val="true"/>
              </w:rPr>
              <w:t>أحكام التقليد</w:t>
            </w:r>
            <w:r>
              <w:rPr>
                <w:rStyle w:val="IndexLink"/>
                <w:rtl w:val="true"/>
              </w:rPr>
              <w:tab/>
            </w:r>
            <w:r>
              <w:rPr>
                <w:rStyle w:val="IndexLink"/>
              </w:rPr>
              <w:t>13</w:t>
            </w:r>
          </w:hyperlink>
        </w:p>
        <w:p>
          <w:pPr>
            <w:pStyle w:val="Contents2"/>
            <w:tabs>
              <w:tab w:val="clear" w:pos="8743"/>
              <w:tab w:val="right" w:pos="9026" w:leader="dot"/>
            </w:tabs>
            <w:rPr/>
          </w:pPr>
          <w:hyperlink w:anchor="__RefHeading___Toc2526672_1067777946">
            <w:r>
              <w:rPr>
                <w:webHidden/>
                <w:rStyle w:val="IndexLink"/>
                <w:rtl w:val="true"/>
              </w:rPr>
              <w:t>القسم الثّاني</w:t>
            </w:r>
            <w:r>
              <w:rPr>
                <w:rStyle w:val="IndexLink"/>
                <w:rtl w:val="true"/>
              </w:rPr>
              <w:t xml:space="preserve">: </w:t>
            </w:r>
            <w:r>
              <w:rPr>
                <w:rStyle w:val="IndexLink"/>
                <w:rtl w:val="true"/>
              </w:rPr>
              <w:t>أحكام المياه</w:t>
            </w:r>
            <w:r>
              <w:rPr>
                <w:rStyle w:val="IndexLink"/>
                <w:rtl w:val="true"/>
              </w:rPr>
              <w:tab/>
            </w:r>
            <w:r>
              <w:rPr>
                <w:rStyle w:val="IndexLink"/>
              </w:rPr>
              <w:t>20</w:t>
            </w:r>
          </w:hyperlink>
        </w:p>
        <w:p>
          <w:pPr>
            <w:pStyle w:val="Contents2"/>
            <w:tabs>
              <w:tab w:val="clear" w:pos="8743"/>
              <w:tab w:val="right" w:pos="9026" w:leader="dot"/>
            </w:tabs>
            <w:rPr/>
          </w:pPr>
          <w:hyperlink w:anchor="__RefHeading___Toc2526674_1067777946">
            <w:r>
              <w:rPr>
                <w:webHidden/>
                <w:rStyle w:val="IndexLink"/>
                <w:rtl w:val="true"/>
              </w:rPr>
              <w:t>القسم الثّالث</w:t>
            </w:r>
            <w:r>
              <w:rPr>
                <w:rStyle w:val="IndexLink"/>
                <w:rtl w:val="true"/>
              </w:rPr>
              <w:t xml:space="preserve">: </w:t>
            </w:r>
            <w:r>
              <w:rPr>
                <w:rStyle w:val="IndexLink"/>
                <w:rtl w:val="true"/>
              </w:rPr>
              <w:t>أحكام النّجاسات</w:t>
            </w:r>
            <w:r>
              <w:rPr>
                <w:rStyle w:val="IndexLink"/>
                <w:rtl w:val="true"/>
              </w:rPr>
              <w:tab/>
            </w:r>
            <w:r>
              <w:rPr>
                <w:rStyle w:val="IndexLink"/>
              </w:rPr>
              <w:t>22</w:t>
            </w:r>
          </w:hyperlink>
        </w:p>
        <w:p>
          <w:pPr>
            <w:pStyle w:val="Contents2"/>
            <w:tabs>
              <w:tab w:val="clear" w:pos="8743"/>
              <w:tab w:val="right" w:pos="9026" w:leader="dot"/>
            </w:tabs>
            <w:rPr/>
          </w:pPr>
          <w:hyperlink w:anchor="__RefHeading___Toc2526676_1067777946">
            <w:r>
              <w:rPr>
                <w:webHidden/>
                <w:rStyle w:val="IndexLink"/>
                <w:rtl w:val="true"/>
              </w:rPr>
              <w:t>القسم الرّابع</w:t>
            </w:r>
            <w:r>
              <w:rPr>
                <w:rStyle w:val="IndexLink"/>
                <w:rtl w:val="true"/>
              </w:rPr>
              <w:t xml:space="preserve">: </w:t>
            </w:r>
            <w:r>
              <w:rPr>
                <w:rStyle w:val="IndexLink"/>
                <w:rtl w:val="true"/>
              </w:rPr>
              <w:t>أحكام المطهّرات</w:t>
            </w:r>
            <w:r>
              <w:rPr>
                <w:rStyle w:val="IndexLink"/>
                <w:rtl w:val="true"/>
              </w:rPr>
              <w:tab/>
            </w:r>
            <w:r>
              <w:rPr>
                <w:rStyle w:val="IndexLink"/>
              </w:rPr>
              <w:t>27</w:t>
            </w:r>
          </w:hyperlink>
        </w:p>
        <w:p>
          <w:pPr>
            <w:pStyle w:val="Contents2"/>
            <w:tabs>
              <w:tab w:val="clear" w:pos="8743"/>
              <w:tab w:val="right" w:pos="9026" w:leader="dot"/>
            </w:tabs>
            <w:rPr/>
          </w:pPr>
          <w:hyperlink w:anchor="__RefHeading___Toc2526678_1067777946">
            <w:r>
              <w:rPr>
                <w:webHidden/>
                <w:rStyle w:val="IndexLink"/>
                <w:rtl w:val="true"/>
              </w:rPr>
              <w:t>القسم الخامس</w:t>
            </w:r>
            <w:r>
              <w:rPr>
                <w:rStyle w:val="IndexLink"/>
                <w:rtl w:val="true"/>
              </w:rPr>
              <w:t xml:space="preserve">: </w:t>
            </w:r>
            <w:r>
              <w:rPr>
                <w:rStyle w:val="IndexLink"/>
                <w:rtl w:val="true"/>
              </w:rPr>
              <w:t>أحكام الوضوء</w:t>
            </w:r>
            <w:r>
              <w:rPr>
                <w:rStyle w:val="IndexLink"/>
                <w:rtl w:val="true"/>
              </w:rPr>
              <w:tab/>
            </w:r>
            <w:r>
              <w:rPr>
                <w:rStyle w:val="IndexLink"/>
              </w:rPr>
              <w:t>29</w:t>
            </w:r>
          </w:hyperlink>
        </w:p>
        <w:p>
          <w:pPr>
            <w:pStyle w:val="Contents2"/>
            <w:tabs>
              <w:tab w:val="clear" w:pos="8743"/>
              <w:tab w:val="right" w:pos="9026" w:leader="dot"/>
            </w:tabs>
            <w:rPr/>
          </w:pPr>
          <w:hyperlink w:anchor="__RefHeading___Toc2526680_1067777946">
            <w:r>
              <w:rPr>
                <w:webHidden/>
                <w:rStyle w:val="IndexLink"/>
                <w:rtl w:val="true"/>
              </w:rPr>
              <w:t>القسم السّادس</w:t>
            </w:r>
            <w:r>
              <w:rPr>
                <w:rStyle w:val="IndexLink"/>
                <w:rtl w:val="true"/>
              </w:rPr>
              <w:t xml:space="preserve">: </w:t>
            </w:r>
            <w:r>
              <w:rPr>
                <w:rStyle w:val="IndexLink"/>
                <w:rtl w:val="true"/>
              </w:rPr>
              <w:t>غسل الجنابة</w:t>
            </w:r>
            <w:r>
              <w:rPr>
                <w:rStyle w:val="IndexLink"/>
                <w:rtl w:val="true"/>
              </w:rPr>
              <w:tab/>
            </w:r>
            <w:r>
              <w:rPr>
                <w:rStyle w:val="IndexLink"/>
              </w:rPr>
              <w:t>32</w:t>
            </w:r>
          </w:hyperlink>
        </w:p>
        <w:p>
          <w:pPr>
            <w:pStyle w:val="Contents2"/>
            <w:tabs>
              <w:tab w:val="clear" w:pos="8743"/>
              <w:tab w:val="right" w:pos="9026" w:leader="dot"/>
            </w:tabs>
            <w:rPr/>
          </w:pPr>
          <w:hyperlink w:anchor="__RefHeading___Toc2526682_1067777946">
            <w:r>
              <w:rPr>
                <w:webHidden/>
                <w:rStyle w:val="IndexLink"/>
                <w:rtl w:val="true"/>
              </w:rPr>
              <w:t>القسم السّابع</w:t>
            </w:r>
            <w:r>
              <w:rPr>
                <w:rStyle w:val="IndexLink"/>
                <w:rtl w:val="true"/>
              </w:rPr>
              <w:t xml:space="preserve">: </w:t>
            </w:r>
            <w:r>
              <w:rPr>
                <w:rStyle w:val="IndexLink"/>
                <w:rtl w:val="true"/>
              </w:rPr>
              <w:t>أحكام الحائض</w:t>
            </w:r>
            <w:r>
              <w:rPr>
                <w:rStyle w:val="IndexLink"/>
                <w:rtl w:val="true"/>
              </w:rPr>
              <w:tab/>
            </w:r>
            <w:r>
              <w:rPr>
                <w:rStyle w:val="IndexLink"/>
              </w:rPr>
              <w:t>36</w:t>
            </w:r>
          </w:hyperlink>
        </w:p>
        <w:p>
          <w:pPr>
            <w:pStyle w:val="Contents2"/>
            <w:tabs>
              <w:tab w:val="clear" w:pos="8743"/>
              <w:tab w:val="right" w:pos="9026" w:leader="dot"/>
            </w:tabs>
            <w:rPr/>
          </w:pPr>
          <w:hyperlink w:anchor="__RefHeading___Toc2526684_1067777946">
            <w:r>
              <w:rPr>
                <w:webHidden/>
                <w:rStyle w:val="IndexLink"/>
                <w:rtl w:val="true"/>
              </w:rPr>
              <w:t>القسم الثّامن</w:t>
            </w:r>
            <w:r>
              <w:rPr>
                <w:rStyle w:val="IndexLink"/>
                <w:rtl w:val="true"/>
              </w:rPr>
              <w:t xml:space="preserve">: </w:t>
            </w:r>
            <w:r>
              <w:rPr>
                <w:rStyle w:val="IndexLink"/>
                <w:rtl w:val="true"/>
              </w:rPr>
              <w:t>أحكام الأموات</w:t>
            </w:r>
            <w:r>
              <w:rPr>
                <w:rStyle w:val="IndexLink"/>
                <w:rtl w:val="true"/>
              </w:rPr>
              <w:tab/>
            </w:r>
            <w:r>
              <w:rPr>
                <w:rStyle w:val="IndexLink"/>
              </w:rPr>
              <w:t>39</w:t>
            </w:r>
          </w:hyperlink>
        </w:p>
        <w:p>
          <w:pPr>
            <w:pStyle w:val="Contents2"/>
            <w:tabs>
              <w:tab w:val="clear" w:pos="8743"/>
              <w:tab w:val="right" w:pos="9026" w:leader="dot"/>
            </w:tabs>
            <w:rPr/>
          </w:pPr>
          <w:hyperlink w:anchor="__RefHeading___Toc2526686_1067777946">
            <w:r>
              <w:rPr>
                <w:webHidden/>
                <w:rStyle w:val="IndexLink"/>
                <w:rtl w:val="true"/>
              </w:rPr>
              <w:t>الباب التّاسع</w:t>
            </w:r>
            <w:r>
              <w:rPr>
                <w:rStyle w:val="IndexLink"/>
                <w:rtl w:val="true"/>
              </w:rPr>
              <w:t xml:space="preserve">: </w:t>
            </w:r>
            <w:r>
              <w:rPr>
                <w:rStyle w:val="IndexLink"/>
                <w:rtl w:val="true"/>
              </w:rPr>
              <w:t>أحكام التّيمّم</w:t>
            </w:r>
            <w:r>
              <w:rPr>
                <w:rStyle w:val="IndexLink"/>
                <w:rtl w:val="true"/>
              </w:rPr>
              <w:tab/>
            </w:r>
            <w:r>
              <w:rPr>
                <w:rStyle w:val="IndexLink"/>
              </w:rPr>
              <w:t>42</w:t>
            </w:r>
          </w:hyperlink>
        </w:p>
        <w:p>
          <w:pPr>
            <w:pStyle w:val="Contents2"/>
            <w:tabs>
              <w:tab w:val="clear" w:pos="8743"/>
              <w:tab w:val="right" w:pos="9026" w:leader="dot"/>
            </w:tabs>
            <w:rPr/>
          </w:pPr>
          <w:hyperlink w:anchor="__RefHeading___Toc2526688_1067777946">
            <w:r>
              <w:rPr>
                <w:webHidden/>
                <w:rStyle w:val="IndexLink"/>
                <w:rtl w:val="true"/>
              </w:rPr>
              <w:t>القسم العاشر</w:t>
            </w:r>
            <w:r>
              <w:rPr>
                <w:rStyle w:val="IndexLink"/>
                <w:rtl w:val="true"/>
              </w:rPr>
              <w:t xml:space="preserve">: </w:t>
            </w:r>
            <w:r>
              <w:rPr>
                <w:rStyle w:val="IndexLink"/>
                <w:rtl w:val="true"/>
              </w:rPr>
              <w:t>أحكام الصّلاة</w:t>
            </w:r>
            <w:r>
              <w:rPr>
                <w:rStyle w:val="IndexLink"/>
                <w:rtl w:val="true"/>
              </w:rPr>
              <w:tab/>
            </w:r>
            <w:r>
              <w:rPr>
                <w:rStyle w:val="IndexLink"/>
              </w:rPr>
              <w:t>44</w:t>
            </w:r>
          </w:hyperlink>
        </w:p>
        <w:p>
          <w:pPr>
            <w:pStyle w:val="Contents3"/>
            <w:tabs>
              <w:tab w:val="clear" w:pos="8459"/>
              <w:tab w:val="right" w:pos="9026" w:leader="dot"/>
            </w:tabs>
            <w:rPr/>
          </w:pPr>
          <w:hyperlink w:anchor="__RefHeading___Toc2526690_1067777946">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526692_1067777946">
            <w:r>
              <w:rPr>
                <w:webHidden/>
                <w:rStyle w:val="IndexLink"/>
                <w:rtl w:val="true"/>
              </w:rPr>
              <w:t>أحكام القبلة</w:t>
            </w:r>
            <w:r>
              <w:rPr>
                <w:rStyle w:val="IndexLink"/>
                <w:rtl w:val="true"/>
              </w:rPr>
              <w:tab/>
            </w:r>
            <w:r>
              <w:rPr>
                <w:rStyle w:val="IndexLink"/>
              </w:rPr>
              <w:t>45</w:t>
            </w:r>
          </w:hyperlink>
        </w:p>
        <w:p>
          <w:pPr>
            <w:pStyle w:val="Contents3"/>
            <w:tabs>
              <w:tab w:val="clear" w:pos="8459"/>
              <w:tab w:val="right" w:pos="9026" w:leader="dot"/>
            </w:tabs>
            <w:rPr/>
          </w:pPr>
          <w:hyperlink w:anchor="__RefHeading___Toc2526694_1067777946">
            <w:r>
              <w:rPr>
                <w:webHidden/>
                <w:rStyle w:val="IndexLink"/>
                <w:rtl w:val="true"/>
              </w:rPr>
              <w:t>ثياب المصلّي</w:t>
            </w:r>
            <w:r>
              <w:rPr>
                <w:rStyle w:val="IndexLink"/>
                <w:rtl w:val="true"/>
              </w:rPr>
              <w:tab/>
            </w:r>
            <w:r>
              <w:rPr>
                <w:rStyle w:val="IndexLink"/>
              </w:rPr>
              <w:t>46</w:t>
            </w:r>
          </w:hyperlink>
        </w:p>
        <w:p>
          <w:pPr>
            <w:pStyle w:val="Contents3"/>
            <w:tabs>
              <w:tab w:val="clear" w:pos="8459"/>
              <w:tab w:val="right" w:pos="9026" w:leader="dot"/>
            </w:tabs>
            <w:rPr/>
          </w:pPr>
          <w:hyperlink w:anchor="__RefHeading___Toc2526696_1067777946">
            <w:r>
              <w:rPr>
                <w:webHidden/>
                <w:rStyle w:val="IndexLink"/>
                <w:rtl w:val="true"/>
              </w:rPr>
              <w:t>مكان المصلّي</w:t>
            </w:r>
            <w:r>
              <w:rPr>
                <w:rStyle w:val="IndexLink"/>
                <w:rtl w:val="true"/>
              </w:rPr>
              <w:tab/>
            </w:r>
            <w:r>
              <w:rPr>
                <w:rStyle w:val="IndexLink"/>
              </w:rPr>
              <w:t>51</w:t>
            </w:r>
          </w:hyperlink>
        </w:p>
        <w:p>
          <w:pPr>
            <w:pStyle w:val="Contents3"/>
            <w:tabs>
              <w:tab w:val="clear" w:pos="8459"/>
              <w:tab w:val="right" w:pos="9026" w:leader="dot"/>
            </w:tabs>
            <w:rPr/>
          </w:pPr>
          <w:hyperlink w:anchor="__RefHeading___Toc2526698_1067777946">
            <w:r>
              <w:rPr>
                <w:webHidden/>
                <w:rStyle w:val="IndexLink"/>
                <w:rtl w:val="true"/>
              </w:rPr>
              <w:t>أحكام المسجد</w:t>
            </w:r>
            <w:r>
              <w:rPr>
                <w:rStyle w:val="IndexLink"/>
                <w:rtl w:val="true"/>
              </w:rPr>
              <w:tab/>
            </w:r>
            <w:r>
              <w:rPr>
                <w:rStyle w:val="IndexLink"/>
              </w:rPr>
              <w:t>52</w:t>
            </w:r>
          </w:hyperlink>
        </w:p>
        <w:p>
          <w:pPr>
            <w:pStyle w:val="Contents3"/>
            <w:tabs>
              <w:tab w:val="clear" w:pos="8459"/>
              <w:tab w:val="right" w:pos="9026" w:leader="dot"/>
            </w:tabs>
            <w:rPr/>
          </w:pPr>
          <w:hyperlink w:anchor="__RefHeading___Toc2526700_1067777946">
            <w:r>
              <w:rPr>
                <w:webHidden/>
                <w:rStyle w:val="IndexLink"/>
                <w:rtl w:val="true"/>
              </w:rPr>
              <w:t>الأذان و الإقامة</w:t>
            </w:r>
            <w:r>
              <w:rPr>
                <w:rStyle w:val="IndexLink"/>
                <w:rtl w:val="true"/>
              </w:rPr>
              <w:tab/>
            </w:r>
            <w:r>
              <w:rPr>
                <w:rStyle w:val="IndexLink"/>
              </w:rPr>
              <w:t>62</w:t>
            </w:r>
          </w:hyperlink>
        </w:p>
        <w:p>
          <w:pPr>
            <w:pStyle w:val="Contents3"/>
            <w:tabs>
              <w:tab w:val="clear" w:pos="8459"/>
              <w:tab w:val="right" w:pos="9026" w:leader="dot"/>
            </w:tabs>
            <w:rPr/>
          </w:pPr>
          <w:hyperlink w:anchor="__RefHeading___Toc2526702_1067777946">
            <w:r>
              <w:rPr>
                <w:webHidden/>
                <w:rStyle w:val="IndexLink"/>
                <w:rtl w:val="true"/>
              </w:rPr>
              <w:t>واجبات الصلاة</w:t>
            </w:r>
            <w:r>
              <w:rPr>
                <w:rStyle w:val="IndexLink"/>
                <w:rtl w:val="true"/>
              </w:rPr>
              <w:tab/>
            </w:r>
            <w:r>
              <w:rPr>
                <w:rStyle w:val="IndexLink"/>
              </w:rPr>
              <w:t>63</w:t>
            </w:r>
          </w:hyperlink>
        </w:p>
        <w:p>
          <w:pPr>
            <w:pStyle w:val="Contents3"/>
            <w:tabs>
              <w:tab w:val="clear" w:pos="8459"/>
              <w:tab w:val="right" w:pos="9026" w:leader="dot"/>
            </w:tabs>
            <w:rPr/>
          </w:pPr>
          <w:hyperlink w:anchor="__RefHeading___Toc2526704_1067777946">
            <w:r>
              <w:rPr>
                <w:webHidden/>
                <w:rStyle w:val="IndexLink"/>
                <w:rtl w:val="true"/>
              </w:rPr>
              <w:t>صلاة المسافر</w:t>
            </w:r>
            <w:r>
              <w:rPr>
                <w:rStyle w:val="IndexLink"/>
                <w:rtl w:val="true"/>
              </w:rPr>
              <w:tab/>
            </w:r>
            <w:r>
              <w:rPr>
                <w:rStyle w:val="IndexLink"/>
              </w:rPr>
              <w:t>66</w:t>
            </w:r>
          </w:hyperlink>
        </w:p>
        <w:p>
          <w:pPr>
            <w:pStyle w:val="Contents3"/>
            <w:tabs>
              <w:tab w:val="clear" w:pos="8459"/>
              <w:tab w:val="right" w:pos="9026" w:leader="dot"/>
            </w:tabs>
            <w:rPr/>
          </w:pPr>
          <w:hyperlink w:anchor="__RefHeading___Toc2526706_1067777946">
            <w:r>
              <w:rPr>
                <w:webHidden/>
                <w:rStyle w:val="IndexLink"/>
                <w:rtl w:val="true"/>
              </w:rPr>
              <w:t>صلاة الأجرة و القضاء</w:t>
            </w:r>
            <w:r>
              <w:rPr>
                <w:rStyle w:val="IndexLink"/>
                <w:rtl w:val="true"/>
              </w:rPr>
              <w:tab/>
            </w:r>
            <w:r>
              <w:rPr>
                <w:rStyle w:val="IndexLink"/>
              </w:rPr>
              <w:t>72</w:t>
            </w:r>
          </w:hyperlink>
        </w:p>
        <w:p>
          <w:pPr>
            <w:pStyle w:val="Contents3"/>
            <w:tabs>
              <w:tab w:val="clear" w:pos="8459"/>
              <w:tab w:val="right" w:pos="9026" w:leader="dot"/>
            </w:tabs>
            <w:rPr/>
          </w:pPr>
          <w:hyperlink w:anchor="__RefHeading___Toc2526708_1067777946">
            <w:r>
              <w:rPr>
                <w:webHidden/>
                <w:rStyle w:val="IndexLink"/>
                <w:rtl w:val="true"/>
              </w:rPr>
              <w:t>صلاة الجماعة</w:t>
            </w:r>
            <w:r>
              <w:rPr>
                <w:rStyle w:val="IndexLink"/>
                <w:rtl w:val="true"/>
              </w:rPr>
              <w:tab/>
            </w:r>
            <w:r>
              <w:rPr>
                <w:rStyle w:val="IndexLink"/>
              </w:rPr>
              <w:t>74</w:t>
            </w:r>
          </w:hyperlink>
        </w:p>
        <w:p>
          <w:pPr>
            <w:pStyle w:val="Contents3"/>
            <w:tabs>
              <w:tab w:val="clear" w:pos="8459"/>
              <w:tab w:val="right" w:pos="9026" w:leader="dot"/>
            </w:tabs>
            <w:rPr/>
          </w:pPr>
          <w:hyperlink w:anchor="__RefHeading___Toc2526710_1067777946">
            <w:r>
              <w:rPr>
                <w:webHidden/>
                <w:rStyle w:val="IndexLink"/>
                <w:rtl w:val="true"/>
              </w:rPr>
              <w:t>صلاة الجمعة و العيدين</w:t>
            </w:r>
            <w:r>
              <w:rPr>
                <w:rStyle w:val="IndexLink"/>
                <w:rtl w:val="true"/>
              </w:rPr>
              <w:tab/>
            </w:r>
            <w:r>
              <w:rPr>
                <w:rStyle w:val="IndexLink"/>
              </w:rPr>
              <w:t>78</w:t>
            </w:r>
          </w:hyperlink>
        </w:p>
        <w:p>
          <w:pPr>
            <w:pStyle w:val="Contents3"/>
            <w:tabs>
              <w:tab w:val="clear" w:pos="8459"/>
              <w:tab w:val="right" w:pos="9026" w:leader="dot"/>
            </w:tabs>
            <w:rPr/>
          </w:pPr>
          <w:hyperlink w:anchor="__RefHeading___Toc2526712_1067777946">
            <w:r>
              <w:rPr>
                <w:webHidden/>
                <w:rStyle w:val="IndexLink"/>
                <w:rtl w:val="true"/>
              </w:rPr>
              <w:t>مسائل متفرقة حول الصلاة</w:t>
            </w:r>
            <w:r>
              <w:rPr>
                <w:rStyle w:val="IndexLink"/>
                <w:rtl w:val="true"/>
              </w:rPr>
              <w:tab/>
            </w:r>
            <w:r>
              <w:rPr>
                <w:rStyle w:val="IndexLink"/>
              </w:rPr>
              <w:t>80</w:t>
            </w:r>
          </w:hyperlink>
        </w:p>
        <w:p>
          <w:pPr>
            <w:pStyle w:val="Contents2"/>
            <w:tabs>
              <w:tab w:val="clear" w:pos="8743"/>
              <w:tab w:val="right" w:pos="9026" w:leader="dot"/>
            </w:tabs>
            <w:rPr/>
          </w:pPr>
          <w:hyperlink w:anchor="__RefHeading___Toc2526714_1067777946">
            <w:r>
              <w:rPr>
                <w:webHidden/>
                <w:rStyle w:val="IndexLink"/>
                <w:rtl w:val="true"/>
              </w:rPr>
              <w:t>القسم الحادي عشر</w:t>
            </w:r>
            <w:r>
              <w:rPr>
                <w:rStyle w:val="IndexLink"/>
                <w:rtl w:val="true"/>
              </w:rPr>
              <w:t xml:space="preserve">: </w:t>
            </w:r>
            <w:r>
              <w:rPr>
                <w:rStyle w:val="IndexLink"/>
                <w:rtl w:val="true"/>
              </w:rPr>
              <w:t>أحكام الصوم</w:t>
            </w:r>
            <w:r>
              <w:rPr>
                <w:rStyle w:val="IndexLink"/>
                <w:rtl w:val="true"/>
              </w:rPr>
              <w:tab/>
            </w:r>
            <w:r>
              <w:rPr>
                <w:rStyle w:val="IndexLink"/>
              </w:rPr>
              <w:t>83</w:t>
            </w:r>
          </w:hyperlink>
        </w:p>
        <w:p>
          <w:pPr>
            <w:pStyle w:val="Contents3"/>
            <w:tabs>
              <w:tab w:val="clear" w:pos="8459"/>
              <w:tab w:val="right" w:pos="9026" w:leader="dot"/>
            </w:tabs>
            <w:rPr/>
          </w:pPr>
          <w:hyperlink w:anchor="__RefHeading___Toc2526716_1067777946">
            <w:r>
              <w:rPr>
                <w:webHidden/>
                <w:rStyle w:val="IndexLink"/>
                <w:rtl w:val="true"/>
              </w:rPr>
              <w:t>مبطلات الصوم</w:t>
            </w:r>
            <w:r>
              <w:rPr>
                <w:rStyle w:val="IndexLink"/>
                <w:rtl w:val="true"/>
              </w:rPr>
              <w:tab/>
            </w:r>
            <w:r>
              <w:rPr>
                <w:rStyle w:val="IndexLink"/>
              </w:rPr>
              <w:t>83</w:t>
            </w:r>
          </w:hyperlink>
        </w:p>
        <w:p>
          <w:pPr>
            <w:pStyle w:val="Contents3"/>
            <w:tabs>
              <w:tab w:val="clear" w:pos="8459"/>
              <w:tab w:val="right" w:pos="9026" w:leader="dot"/>
            </w:tabs>
            <w:rPr/>
          </w:pPr>
          <w:hyperlink w:anchor="__RefHeading___Toc2526718_1067777946">
            <w:r>
              <w:rPr>
                <w:webHidden/>
                <w:rStyle w:val="IndexLink"/>
                <w:rtl w:val="true"/>
              </w:rPr>
              <w:t>أحكام صوم القضاء و الكفّارة</w:t>
            </w:r>
            <w:r>
              <w:rPr>
                <w:rStyle w:val="IndexLink"/>
                <w:rtl w:val="true"/>
              </w:rPr>
              <w:tab/>
            </w:r>
            <w:r>
              <w:rPr>
                <w:rStyle w:val="IndexLink"/>
              </w:rPr>
              <w:t>84</w:t>
            </w:r>
          </w:hyperlink>
        </w:p>
        <w:p>
          <w:pPr>
            <w:pStyle w:val="Contents3"/>
            <w:tabs>
              <w:tab w:val="clear" w:pos="8459"/>
              <w:tab w:val="right" w:pos="9026" w:leader="dot"/>
            </w:tabs>
            <w:rPr/>
          </w:pPr>
          <w:hyperlink w:anchor="__RefHeading___Toc2526720_1067777946">
            <w:r>
              <w:rPr>
                <w:webHidden/>
                <w:rStyle w:val="IndexLink"/>
                <w:rtl w:val="true"/>
              </w:rPr>
              <w:t>أحكام رؤية الهلال</w:t>
            </w:r>
            <w:r>
              <w:rPr>
                <w:rStyle w:val="IndexLink"/>
                <w:rtl w:val="true"/>
              </w:rPr>
              <w:tab/>
            </w:r>
            <w:r>
              <w:rPr>
                <w:rStyle w:val="IndexLink"/>
              </w:rPr>
              <w:t>86</w:t>
            </w:r>
          </w:hyperlink>
        </w:p>
        <w:p>
          <w:pPr>
            <w:pStyle w:val="Contents2"/>
            <w:tabs>
              <w:tab w:val="clear" w:pos="8743"/>
              <w:tab w:val="right" w:pos="9026" w:leader="dot"/>
            </w:tabs>
            <w:rPr/>
          </w:pPr>
          <w:hyperlink w:anchor="__RefHeading___Toc2526722_1067777946">
            <w:r>
              <w:rPr>
                <w:webHidden/>
                <w:rStyle w:val="IndexLink"/>
                <w:rtl w:val="true"/>
              </w:rPr>
              <w:t>القسم الثّاني عشر</w:t>
            </w:r>
            <w:r>
              <w:rPr>
                <w:rStyle w:val="IndexLink"/>
                <w:rtl w:val="true"/>
              </w:rPr>
              <w:t xml:space="preserve">: </w:t>
            </w:r>
            <w:r>
              <w:rPr>
                <w:rStyle w:val="IndexLink"/>
                <w:rtl w:val="true"/>
              </w:rPr>
              <w:t>أحكام الخمس</w:t>
            </w:r>
            <w:r>
              <w:rPr>
                <w:rStyle w:val="IndexLink"/>
                <w:rtl w:val="true"/>
              </w:rPr>
              <w:tab/>
            </w:r>
            <w:r>
              <w:rPr>
                <w:rStyle w:val="IndexLink"/>
              </w:rPr>
              <w:t>88</w:t>
            </w:r>
          </w:hyperlink>
        </w:p>
        <w:p>
          <w:pPr>
            <w:pStyle w:val="Contents3"/>
            <w:tabs>
              <w:tab w:val="clear" w:pos="8459"/>
              <w:tab w:val="right" w:pos="9026" w:leader="dot"/>
            </w:tabs>
            <w:rPr/>
          </w:pPr>
          <w:hyperlink w:anchor="__RefHeading___Toc2526724_1067777946">
            <w:r>
              <w:rPr>
                <w:webHidden/>
                <w:rStyle w:val="IndexLink"/>
                <w:rtl w:val="true"/>
              </w:rPr>
              <w:t>أرباح المكاسب</w:t>
            </w:r>
            <w:r>
              <w:rPr>
                <w:rStyle w:val="IndexLink"/>
                <w:rtl w:val="true"/>
              </w:rPr>
              <w:tab/>
            </w:r>
            <w:r>
              <w:rPr>
                <w:rStyle w:val="IndexLink"/>
              </w:rPr>
              <w:t>88</w:t>
            </w:r>
          </w:hyperlink>
        </w:p>
        <w:p>
          <w:pPr>
            <w:pStyle w:val="Contents3"/>
            <w:tabs>
              <w:tab w:val="clear" w:pos="8459"/>
              <w:tab w:val="right" w:pos="9026" w:leader="dot"/>
            </w:tabs>
            <w:rPr/>
          </w:pPr>
          <w:hyperlink w:anchor="__RefHeading___Toc2526726_1067777946">
            <w:r>
              <w:rPr>
                <w:webHidden/>
                <w:rStyle w:val="IndexLink"/>
                <w:rtl w:val="true"/>
              </w:rPr>
              <w:t>مصرف الخمس</w:t>
            </w:r>
            <w:r>
              <w:rPr>
                <w:rStyle w:val="IndexLink"/>
                <w:rtl w:val="true"/>
              </w:rPr>
              <w:tab/>
            </w:r>
            <w:r>
              <w:rPr>
                <w:rStyle w:val="IndexLink"/>
              </w:rPr>
              <w:t>97</w:t>
            </w:r>
          </w:hyperlink>
        </w:p>
        <w:p>
          <w:pPr>
            <w:pStyle w:val="Contents3"/>
            <w:tabs>
              <w:tab w:val="clear" w:pos="8459"/>
              <w:tab w:val="right" w:pos="9026" w:leader="dot"/>
            </w:tabs>
            <w:rPr/>
          </w:pPr>
          <w:hyperlink w:anchor="__RefHeading___Toc2526728_1067777946">
            <w:r>
              <w:rPr>
                <w:webHidden/>
                <w:rStyle w:val="IndexLink"/>
                <w:rtl w:val="true"/>
              </w:rPr>
              <w:t>مسائل متفرقة حول الخمس</w:t>
            </w:r>
            <w:r>
              <w:rPr>
                <w:rStyle w:val="IndexLink"/>
                <w:rtl w:val="true"/>
              </w:rPr>
              <w:tab/>
            </w:r>
            <w:r>
              <w:rPr>
                <w:rStyle w:val="IndexLink"/>
              </w:rPr>
              <w:t>99</w:t>
            </w:r>
          </w:hyperlink>
        </w:p>
        <w:p>
          <w:pPr>
            <w:pStyle w:val="Contents3"/>
            <w:tabs>
              <w:tab w:val="clear" w:pos="8459"/>
              <w:tab w:val="right" w:pos="9026" w:leader="dot"/>
            </w:tabs>
            <w:rPr/>
          </w:pPr>
          <w:hyperlink w:anchor="__RefHeading___Toc2526730_1067777946">
            <w:r>
              <w:rPr>
                <w:webHidden/>
                <w:rStyle w:val="IndexLink"/>
                <w:rtl w:val="true"/>
              </w:rPr>
              <w:t>الأنفال</w:t>
            </w:r>
            <w:r>
              <w:rPr>
                <w:rStyle w:val="IndexLink"/>
                <w:rtl w:val="true"/>
              </w:rPr>
              <w:tab/>
            </w:r>
            <w:r>
              <w:rPr>
                <w:rStyle w:val="IndexLink"/>
              </w:rPr>
              <w:t>100</w:t>
            </w:r>
          </w:hyperlink>
        </w:p>
        <w:p>
          <w:pPr>
            <w:pStyle w:val="Contents2"/>
            <w:tabs>
              <w:tab w:val="clear" w:pos="8743"/>
              <w:tab w:val="right" w:pos="9026" w:leader="dot"/>
            </w:tabs>
            <w:rPr/>
          </w:pPr>
          <w:hyperlink w:anchor="__RefHeading___Toc2526732_1067777946">
            <w:r>
              <w:rPr>
                <w:webHidden/>
                <w:rStyle w:val="IndexLink"/>
                <w:rtl w:val="true"/>
              </w:rPr>
              <w:t>القسم الثّالث عشر</w:t>
            </w:r>
            <w:r>
              <w:rPr>
                <w:rStyle w:val="IndexLink"/>
                <w:rtl w:val="true"/>
              </w:rPr>
              <w:t xml:space="preserve">: </w:t>
            </w:r>
            <w:r>
              <w:rPr>
                <w:rStyle w:val="IndexLink"/>
                <w:rtl w:val="true"/>
              </w:rPr>
              <w:t>أحكام الزّكاة</w:t>
            </w:r>
            <w:r>
              <w:rPr>
                <w:rStyle w:val="IndexLink"/>
                <w:rtl w:val="true"/>
              </w:rPr>
              <w:tab/>
            </w:r>
            <w:r>
              <w:rPr>
                <w:rStyle w:val="IndexLink"/>
              </w:rPr>
              <w:t>102</w:t>
            </w:r>
          </w:hyperlink>
        </w:p>
        <w:p>
          <w:pPr>
            <w:pStyle w:val="Contents3"/>
            <w:tabs>
              <w:tab w:val="clear" w:pos="8459"/>
              <w:tab w:val="right" w:pos="9026" w:leader="dot"/>
            </w:tabs>
            <w:rPr/>
          </w:pPr>
          <w:hyperlink w:anchor="__RefHeading___Toc2526734_1067777946">
            <w:r>
              <w:rPr>
                <w:webHidden/>
                <w:rStyle w:val="IndexLink"/>
                <w:rtl w:val="true"/>
              </w:rPr>
              <w:t>زكاة الغلاّت</w:t>
            </w:r>
            <w:r>
              <w:rPr>
                <w:rStyle w:val="IndexLink"/>
                <w:rtl w:val="true"/>
              </w:rPr>
              <w:tab/>
            </w:r>
            <w:r>
              <w:rPr>
                <w:rStyle w:val="IndexLink"/>
              </w:rPr>
              <w:t>102</w:t>
            </w:r>
          </w:hyperlink>
        </w:p>
        <w:p>
          <w:pPr>
            <w:pStyle w:val="Contents3"/>
            <w:tabs>
              <w:tab w:val="clear" w:pos="8459"/>
              <w:tab w:val="right" w:pos="9026" w:leader="dot"/>
            </w:tabs>
            <w:rPr/>
          </w:pPr>
          <w:hyperlink w:anchor="__RefHeading___Toc2526736_1067777946">
            <w:r>
              <w:rPr>
                <w:webHidden/>
                <w:rStyle w:val="IndexLink"/>
                <w:rtl w:val="true"/>
              </w:rPr>
              <w:t>مستحقّو الزّكاة</w:t>
            </w:r>
            <w:r>
              <w:rPr>
                <w:rStyle w:val="IndexLink"/>
                <w:rtl w:val="true"/>
              </w:rPr>
              <w:tab/>
            </w:r>
            <w:r>
              <w:rPr>
                <w:rStyle w:val="IndexLink"/>
              </w:rPr>
              <w:t>102</w:t>
            </w:r>
          </w:hyperlink>
        </w:p>
        <w:p>
          <w:pPr>
            <w:pStyle w:val="Contents3"/>
            <w:tabs>
              <w:tab w:val="clear" w:pos="8459"/>
              <w:tab w:val="right" w:pos="9026" w:leader="dot"/>
            </w:tabs>
            <w:rPr/>
          </w:pPr>
          <w:hyperlink w:anchor="__RefHeading___Toc2526738_1067777946">
            <w:r>
              <w:rPr>
                <w:webHidden/>
                <w:rStyle w:val="IndexLink"/>
                <w:rtl w:val="true"/>
              </w:rPr>
              <w:t>زكاة الفطرة</w:t>
            </w:r>
            <w:r>
              <w:rPr>
                <w:rStyle w:val="IndexLink"/>
                <w:rtl w:val="true"/>
              </w:rPr>
              <w:tab/>
            </w:r>
            <w:r>
              <w:rPr>
                <w:rStyle w:val="IndexLink"/>
              </w:rPr>
              <w:t>103</w:t>
            </w:r>
          </w:hyperlink>
        </w:p>
        <w:p>
          <w:pPr>
            <w:pStyle w:val="Contents3"/>
            <w:tabs>
              <w:tab w:val="clear" w:pos="8459"/>
              <w:tab w:val="right" w:pos="9026" w:leader="dot"/>
            </w:tabs>
            <w:rPr/>
          </w:pPr>
          <w:hyperlink w:anchor="__RefHeading___Toc2526740_1067777946">
            <w:r>
              <w:rPr>
                <w:webHidden/>
                <w:rStyle w:val="IndexLink"/>
                <w:rtl w:val="true"/>
              </w:rPr>
              <w:t>مسائل متفرقة حول الزّكاة</w:t>
            </w:r>
            <w:r>
              <w:rPr>
                <w:rStyle w:val="IndexLink"/>
                <w:rtl w:val="true"/>
              </w:rPr>
              <w:tab/>
            </w:r>
            <w:r>
              <w:rPr>
                <w:rStyle w:val="IndexLink"/>
              </w:rPr>
              <w:t>103</w:t>
            </w:r>
          </w:hyperlink>
        </w:p>
        <w:p>
          <w:pPr>
            <w:pStyle w:val="Contents2"/>
            <w:tabs>
              <w:tab w:val="clear" w:pos="8743"/>
              <w:tab w:val="right" w:pos="9026" w:leader="dot"/>
            </w:tabs>
            <w:rPr/>
          </w:pPr>
          <w:hyperlink w:anchor="__RefHeading___Toc2526742_1067777946">
            <w:r>
              <w:rPr>
                <w:webHidden/>
                <w:rStyle w:val="IndexLink"/>
                <w:rtl w:val="true"/>
              </w:rPr>
              <w:t>القسم الرّابع عشر</w:t>
            </w:r>
            <w:r>
              <w:rPr>
                <w:rStyle w:val="IndexLink"/>
                <w:rtl w:val="true"/>
              </w:rPr>
              <w:t xml:space="preserve">: </w:t>
            </w:r>
            <w:r>
              <w:rPr>
                <w:rStyle w:val="IndexLink"/>
                <w:rtl w:val="true"/>
              </w:rPr>
              <w:t>أحكام الحجّ</w:t>
            </w:r>
            <w:r>
              <w:rPr>
                <w:rStyle w:val="IndexLink"/>
                <w:rtl w:val="true"/>
              </w:rPr>
              <w:tab/>
            </w:r>
            <w:r>
              <w:rPr>
                <w:rStyle w:val="IndexLink"/>
              </w:rPr>
              <w:t>105</w:t>
            </w:r>
          </w:hyperlink>
        </w:p>
        <w:p>
          <w:pPr>
            <w:pStyle w:val="Contents3"/>
            <w:tabs>
              <w:tab w:val="clear" w:pos="8459"/>
              <w:tab w:val="right" w:pos="9026" w:leader="dot"/>
            </w:tabs>
            <w:rPr/>
          </w:pPr>
          <w:hyperlink w:anchor="__RefHeading___Toc2526744_1067777946">
            <w:r>
              <w:rPr>
                <w:webHidden/>
                <w:rStyle w:val="IndexLink"/>
                <w:rtl w:val="true"/>
              </w:rPr>
              <w:t>شروط وجوب الحجّ</w:t>
            </w:r>
            <w:r>
              <w:rPr>
                <w:rStyle w:val="IndexLink"/>
                <w:rtl w:val="true"/>
              </w:rPr>
              <w:tab/>
            </w:r>
            <w:r>
              <w:rPr>
                <w:rStyle w:val="IndexLink"/>
              </w:rPr>
              <w:t>105</w:t>
            </w:r>
          </w:hyperlink>
        </w:p>
        <w:p>
          <w:pPr>
            <w:pStyle w:val="Contents3"/>
            <w:tabs>
              <w:tab w:val="clear" w:pos="8459"/>
              <w:tab w:val="right" w:pos="9026" w:leader="dot"/>
            </w:tabs>
            <w:rPr/>
          </w:pPr>
          <w:hyperlink w:anchor="__RefHeading___Toc2526746_1067777946">
            <w:r>
              <w:rPr>
                <w:webHidden/>
                <w:rStyle w:val="IndexLink"/>
                <w:rtl w:val="true"/>
              </w:rPr>
              <w:t>الحج النّيابي</w:t>
            </w:r>
            <w:r>
              <w:rPr>
                <w:rStyle w:val="IndexLink"/>
                <w:rtl w:val="true"/>
              </w:rPr>
              <w:tab/>
            </w:r>
            <w:r>
              <w:rPr>
                <w:rStyle w:val="IndexLink"/>
              </w:rPr>
              <w:t>108</w:t>
            </w:r>
          </w:hyperlink>
        </w:p>
        <w:p>
          <w:pPr>
            <w:pStyle w:val="Contents3"/>
            <w:tabs>
              <w:tab w:val="clear" w:pos="8459"/>
              <w:tab w:val="right" w:pos="9026" w:leader="dot"/>
            </w:tabs>
            <w:rPr/>
          </w:pPr>
          <w:hyperlink w:anchor="__RefHeading___Toc2526748_1067777946">
            <w:r>
              <w:rPr>
                <w:webHidden/>
                <w:rStyle w:val="IndexLink"/>
                <w:rtl w:val="true"/>
              </w:rPr>
              <w:t>عمرة التمتع</w:t>
            </w:r>
            <w:r>
              <w:rPr>
                <w:rStyle w:val="IndexLink"/>
                <w:rtl w:val="true"/>
              </w:rPr>
              <w:tab/>
            </w:r>
            <w:r>
              <w:rPr>
                <w:rStyle w:val="IndexLink"/>
              </w:rPr>
              <w:t>112</w:t>
            </w:r>
          </w:hyperlink>
        </w:p>
        <w:p>
          <w:pPr>
            <w:pStyle w:val="Contents4"/>
            <w:tabs>
              <w:tab w:val="clear" w:pos="8176"/>
              <w:tab w:val="right" w:pos="9026" w:leader="dot"/>
            </w:tabs>
            <w:rPr/>
          </w:pPr>
          <w:hyperlink w:anchor="__RefHeading___Toc2526750_1067777946">
            <w:r>
              <w:rPr>
                <w:webHidden/>
                <w:rStyle w:val="IndexLink"/>
              </w:rPr>
              <w:t>1</w:t>
            </w:r>
            <w:r>
              <w:rPr>
                <w:rStyle w:val="IndexLink"/>
                <w:rtl w:val="true"/>
              </w:rPr>
              <w:t>-</w:t>
            </w:r>
            <w:r>
              <w:rPr>
                <w:rStyle w:val="IndexLink"/>
                <w:rtl w:val="true"/>
              </w:rPr>
              <w:t>الاحرام</w:t>
            </w:r>
            <w:r>
              <w:rPr>
                <w:rStyle w:val="IndexLink"/>
                <w:rtl w:val="true"/>
              </w:rPr>
              <w:tab/>
            </w:r>
            <w:r>
              <w:rPr>
                <w:rStyle w:val="IndexLink"/>
              </w:rPr>
              <w:t>112</w:t>
            </w:r>
          </w:hyperlink>
        </w:p>
        <w:p>
          <w:pPr>
            <w:pStyle w:val="Contents4"/>
            <w:tabs>
              <w:tab w:val="clear" w:pos="8176"/>
              <w:tab w:val="right" w:pos="9026" w:leader="dot"/>
            </w:tabs>
            <w:rPr/>
          </w:pPr>
          <w:hyperlink w:anchor="__RefHeading___Toc2526752_1067777946">
            <w:r>
              <w:rPr>
                <w:webHidden/>
                <w:rStyle w:val="IndexLink"/>
              </w:rPr>
              <w:t>2</w:t>
            </w:r>
            <w:r>
              <w:rPr>
                <w:rStyle w:val="IndexLink"/>
                <w:rtl w:val="true"/>
              </w:rPr>
              <w:t>-</w:t>
            </w:r>
            <w:r>
              <w:rPr>
                <w:rStyle w:val="IndexLink"/>
                <w:rtl w:val="true"/>
              </w:rPr>
              <w:t>الطّواف</w:t>
            </w:r>
            <w:r>
              <w:rPr>
                <w:rStyle w:val="IndexLink"/>
                <w:rtl w:val="true"/>
              </w:rPr>
              <w:tab/>
            </w:r>
            <w:r>
              <w:rPr>
                <w:rStyle w:val="IndexLink"/>
              </w:rPr>
              <w:t>115</w:t>
            </w:r>
          </w:hyperlink>
        </w:p>
        <w:p>
          <w:pPr>
            <w:pStyle w:val="Contents4"/>
            <w:tabs>
              <w:tab w:val="clear" w:pos="8176"/>
              <w:tab w:val="right" w:pos="9026" w:leader="dot"/>
            </w:tabs>
            <w:rPr/>
          </w:pPr>
          <w:hyperlink w:anchor="__RefHeading___Toc2526754_1067777946">
            <w:r>
              <w:rPr>
                <w:webHidden/>
                <w:rStyle w:val="IndexLink"/>
              </w:rPr>
              <w:t>3</w:t>
            </w:r>
            <w:r>
              <w:rPr>
                <w:rStyle w:val="IndexLink"/>
                <w:rtl w:val="true"/>
              </w:rPr>
              <w:t>-</w:t>
            </w:r>
            <w:r>
              <w:rPr>
                <w:rStyle w:val="IndexLink"/>
                <w:rtl w:val="true"/>
              </w:rPr>
              <w:t>السعي</w:t>
            </w:r>
            <w:r>
              <w:rPr>
                <w:rStyle w:val="IndexLink"/>
                <w:rtl w:val="true"/>
              </w:rPr>
              <w:tab/>
            </w:r>
            <w:r>
              <w:rPr>
                <w:rStyle w:val="IndexLink"/>
              </w:rPr>
              <w:t>120</w:t>
            </w:r>
          </w:hyperlink>
        </w:p>
        <w:p>
          <w:pPr>
            <w:pStyle w:val="Contents4"/>
            <w:tabs>
              <w:tab w:val="clear" w:pos="8176"/>
              <w:tab w:val="right" w:pos="9026" w:leader="dot"/>
            </w:tabs>
            <w:rPr/>
          </w:pPr>
          <w:hyperlink w:anchor="__RefHeading___Toc2526756_1067777946">
            <w:r>
              <w:rPr>
                <w:webHidden/>
                <w:rStyle w:val="IndexLink"/>
              </w:rPr>
              <w:t>4</w:t>
            </w:r>
            <w:r>
              <w:rPr>
                <w:rStyle w:val="IndexLink"/>
                <w:rtl w:val="true"/>
              </w:rPr>
              <w:t>-</w:t>
            </w:r>
            <w:r>
              <w:rPr>
                <w:rStyle w:val="IndexLink"/>
                <w:rtl w:val="true"/>
              </w:rPr>
              <w:t>التقصير</w:t>
            </w:r>
            <w:r>
              <w:rPr>
                <w:rStyle w:val="IndexLink"/>
                <w:rtl w:val="true"/>
              </w:rPr>
              <w:tab/>
            </w:r>
            <w:r>
              <w:rPr>
                <w:rStyle w:val="IndexLink"/>
              </w:rPr>
              <w:t>121</w:t>
            </w:r>
          </w:hyperlink>
        </w:p>
        <w:p>
          <w:pPr>
            <w:pStyle w:val="Contents3"/>
            <w:tabs>
              <w:tab w:val="clear" w:pos="8459"/>
              <w:tab w:val="right" w:pos="9026" w:leader="dot"/>
            </w:tabs>
            <w:rPr/>
          </w:pPr>
          <w:hyperlink w:anchor="__RefHeading___Toc2526758_1067777946">
            <w:r>
              <w:rPr>
                <w:webHidden/>
                <w:rStyle w:val="IndexLink"/>
                <w:rtl w:val="true"/>
              </w:rPr>
              <w:t>واجبات حج التمتع</w:t>
            </w:r>
            <w:r>
              <w:rPr>
                <w:rStyle w:val="IndexLink"/>
                <w:rtl w:val="true"/>
              </w:rPr>
              <w:tab/>
            </w:r>
            <w:r>
              <w:rPr>
                <w:rStyle w:val="IndexLink"/>
              </w:rPr>
              <w:t>121</w:t>
            </w:r>
          </w:hyperlink>
        </w:p>
        <w:p>
          <w:pPr>
            <w:pStyle w:val="Contents4"/>
            <w:tabs>
              <w:tab w:val="clear" w:pos="8176"/>
              <w:tab w:val="right" w:pos="9026" w:leader="dot"/>
            </w:tabs>
            <w:rPr/>
          </w:pPr>
          <w:hyperlink w:anchor="__RefHeading___Toc2526760_1067777946">
            <w:r>
              <w:rPr>
                <w:webHidden/>
                <w:rStyle w:val="IndexLink"/>
              </w:rPr>
              <w:t>1</w:t>
            </w:r>
            <w:r>
              <w:rPr>
                <w:rStyle w:val="IndexLink"/>
                <w:rtl w:val="true"/>
              </w:rPr>
              <w:t>-</w:t>
            </w:r>
            <w:r>
              <w:rPr>
                <w:rStyle w:val="IndexLink"/>
                <w:rtl w:val="true"/>
              </w:rPr>
              <w:t>احرام حج التمتع</w:t>
            </w:r>
            <w:r>
              <w:rPr>
                <w:rStyle w:val="IndexLink"/>
                <w:rtl w:val="true"/>
              </w:rPr>
              <w:tab/>
            </w:r>
            <w:r>
              <w:rPr>
                <w:rStyle w:val="IndexLink"/>
              </w:rPr>
              <w:t>121</w:t>
            </w:r>
          </w:hyperlink>
        </w:p>
        <w:p>
          <w:pPr>
            <w:pStyle w:val="Contents4"/>
            <w:tabs>
              <w:tab w:val="clear" w:pos="8176"/>
              <w:tab w:val="right" w:pos="9026" w:leader="dot"/>
            </w:tabs>
            <w:rPr/>
          </w:pPr>
          <w:hyperlink w:anchor="__RefHeading___Toc2526762_1067777946">
            <w:r>
              <w:rPr>
                <w:webHidden/>
                <w:rStyle w:val="IndexLink"/>
              </w:rPr>
              <w:t>2</w:t>
            </w:r>
            <w:r>
              <w:rPr>
                <w:rStyle w:val="IndexLink"/>
                <w:rtl w:val="true"/>
              </w:rPr>
              <w:t>-</w:t>
            </w:r>
            <w:r>
              <w:rPr>
                <w:rStyle w:val="IndexLink"/>
                <w:rtl w:val="true"/>
              </w:rPr>
              <w:t>رمي الجمرات</w:t>
            </w:r>
            <w:r>
              <w:rPr>
                <w:rStyle w:val="IndexLink"/>
                <w:rtl w:val="true"/>
              </w:rPr>
              <w:tab/>
            </w:r>
            <w:r>
              <w:rPr>
                <w:rStyle w:val="IndexLink"/>
              </w:rPr>
              <w:t>122</w:t>
            </w:r>
          </w:hyperlink>
        </w:p>
        <w:p>
          <w:pPr>
            <w:pStyle w:val="Contents4"/>
            <w:tabs>
              <w:tab w:val="clear" w:pos="8176"/>
              <w:tab w:val="right" w:pos="9026" w:leader="dot"/>
            </w:tabs>
            <w:rPr/>
          </w:pPr>
          <w:hyperlink w:anchor="__RefHeading___Toc2526764_1067777946">
            <w:r>
              <w:rPr>
                <w:webHidden/>
                <w:rStyle w:val="IndexLink"/>
              </w:rPr>
              <w:t>3</w:t>
            </w:r>
            <w:r>
              <w:rPr>
                <w:rStyle w:val="IndexLink"/>
                <w:rtl w:val="true"/>
              </w:rPr>
              <w:t>-</w:t>
            </w:r>
            <w:r>
              <w:rPr>
                <w:rStyle w:val="IndexLink"/>
                <w:rtl w:val="true"/>
              </w:rPr>
              <w:t>الأُضحية</w:t>
            </w:r>
            <w:r>
              <w:rPr>
                <w:rStyle w:val="IndexLink"/>
                <w:rtl w:val="true"/>
              </w:rPr>
              <w:tab/>
            </w:r>
            <w:r>
              <w:rPr>
                <w:rStyle w:val="IndexLink"/>
              </w:rPr>
              <w:t>122</w:t>
            </w:r>
          </w:hyperlink>
        </w:p>
        <w:p>
          <w:pPr>
            <w:pStyle w:val="Contents4"/>
            <w:tabs>
              <w:tab w:val="clear" w:pos="8176"/>
              <w:tab w:val="right" w:pos="9026" w:leader="dot"/>
            </w:tabs>
            <w:rPr/>
          </w:pPr>
          <w:hyperlink w:anchor="__RefHeading___Toc2526766_1067777946">
            <w:r>
              <w:rPr>
                <w:webHidden/>
                <w:rStyle w:val="IndexLink"/>
              </w:rPr>
              <w:t>4</w:t>
            </w:r>
            <w:r>
              <w:rPr>
                <w:rStyle w:val="IndexLink"/>
                <w:rtl w:val="true"/>
              </w:rPr>
              <w:t>-</w:t>
            </w:r>
            <w:r>
              <w:rPr>
                <w:rStyle w:val="IndexLink"/>
                <w:rtl w:val="true"/>
              </w:rPr>
              <w:t>البيتوتة في منى</w:t>
            </w:r>
            <w:r>
              <w:rPr>
                <w:rStyle w:val="IndexLink"/>
                <w:rtl w:val="true"/>
              </w:rPr>
              <w:tab/>
            </w:r>
            <w:r>
              <w:rPr>
                <w:rStyle w:val="IndexLink"/>
              </w:rPr>
              <w:t>124</w:t>
            </w:r>
          </w:hyperlink>
        </w:p>
        <w:p>
          <w:pPr>
            <w:pStyle w:val="Contents3"/>
            <w:tabs>
              <w:tab w:val="clear" w:pos="8459"/>
              <w:tab w:val="right" w:pos="9026" w:leader="dot"/>
            </w:tabs>
            <w:rPr/>
          </w:pPr>
          <w:hyperlink w:anchor="__RefHeading___Toc2526768_1067777946">
            <w:r>
              <w:rPr>
                <w:webHidden/>
                <w:rStyle w:val="IndexLink"/>
                <w:rtl w:val="true"/>
              </w:rPr>
              <w:t>أحكام المصدود و المحصور</w:t>
            </w:r>
            <w:r>
              <w:rPr>
                <w:rStyle w:val="IndexLink"/>
                <w:rtl w:val="true"/>
              </w:rPr>
              <w:tab/>
            </w:r>
            <w:r>
              <w:rPr>
                <w:rStyle w:val="IndexLink"/>
              </w:rPr>
              <w:t>126</w:t>
            </w:r>
          </w:hyperlink>
        </w:p>
        <w:p>
          <w:pPr>
            <w:pStyle w:val="Contents3"/>
            <w:tabs>
              <w:tab w:val="clear" w:pos="8459"/>
              <w:tab w:val="right" w:pos="9026" w:leader="dot"/>
            </w:tabs>
            <w:rPr/>
          </w:pPr>
          <w:hyperlink w:anchor="__RefHeading___Toc2526770_1067777946">
            <w:r>
              <w:rPr>
                <w:webHidden/>
                <w:rStyle w:val="IndexLink"/>
                <w:rtl w:val="true"/>
              </w:rPr>
              <w:t>متفرقات الحج</w:t>
            </w:r>
            <w:r>
              <w:rPr>
                <w:rStyle w:val="IndexLink"/>
                <w:rtl w:val="true"/>
              </w:rPr>
              <w:tab/>
            </w:r>
            <w:r>
              <w:rPr>
                <w:rStyle w:val="IndexLink"/>
              </w:rPr>
              <w:t>127</w:t>
            </w:r>
          </w:hyperlink>
        </w:p>
        <w:p>
          <w:pPr>
            <w:pStyle w:val="Contents2"/>
            <w:tabs>
              <w:tab w:val="clear" w:pos="8743"/>
              <w:tab w:val="right" w:pos="9026" w:leader="dot"/>
            </w:tabs>
            <w:rPr/>
          </w:pPr>
          <w:hyperlink w:anchor="__RefHeading___Toc2526772_1067777946">
            <w:r>
              <w:rPr>
                <w:webHidden/>
                <w:rStyle w:val="IndexLink"/>
                <w:rtl w:val="true"/>
              </w:rPr>
              <w:t>القسم الخامس عشر</w:t>
            </w:r>
            <w:r>
              <w:rPr>
                <w:rStyle w:val="IndexLink"/>
                <w:rtl w:val="true"/>
              </w:rPr>
              <w:t xml:space="preserve">: </w:t>
            </w:r>
            <w:r>
              <w:rPr>
                <w:rStyle w:val="IndexLink"/>
                <w:rtl w:val="true"/>
              </w:rPr>
              <w:t>أحكام القضاء</w:t>
            </w:r>
            <w:r>
              <w:rPr>
                <w:rStyle w:val="IndexLink"/>
                <w:rtl w:val="true"/>
              </w:rPr>
              <w:tab/>
            </w:r>
            <w:r>
              <w:rPr>
                <w:rStyle w:val="IndexLink"/>
              </w:rPr>
              <w:t>131</w:t>
            </w:r>
          </w:hyperlink>
        </w:p>
        <w:p>
          <w:pPr>
            <w:pStyle w:val="Contents2"/>
            <w:tabs>
              <w:tab w:val="clear" w:pos="8743"/>
              <w:tab w:val="right" w:pos="9026" w:leader="dot"/>
            </w:tabs>
            <w:rPr/>
          </w:pPr>
          <w:hyperlink w:anchor="__RefHeading___Toc2526774_1067777946">
            <w:r>
              <w:rPr>
                <w:webHidden/>
                <w:rStyle w:val="IndexLink"/>
                <w:rtl w:val="true"/>
              </w:rPr>
              <w:t>القسم السادس عشر</w:t>
            </w:r>
            <w:r>
              <w:rPr>
                <w:rStyle w:val="IndexLink"/>
                <w:rtl w:val="true"/>
              </w:rPr>
              <w:t xml:space="preserve">: </w:t>
            </w:r>
            <w:r>
              <w:rPr>
                <w:rStyle w:val="IndexLink"/>
                <w:rtl w:val="true"/>
              </w:rPr>
              <w:t>أحكام البيع و الشّراء</w:t>
            </w:r>
            <w:r>
              <w:rPr>
                <w:rStyle w:val="IndexLink"/>
                <w:rtl w:val="true"/>
              </w:rPr>
              <w:tab/>
            </w:r>
            <w:r>
              <w:rPr>
                <w:rStyle w:val="IndexLink"/>
              </w:rPr>
              <w:t>139</w:t>
            </w:r>
          </w:hyperlink>
        </w:p>
        <w:p>
          <w:pPr>
            <w:pStyle w:val="Contents3"/>
            <w:tabs>
              <w:tab w:val="clear" w:pos="8459"/>
              <w:tab w:val="right" w:pos="9026" w:leader="dot"/>
            </w:tabs>
            <w:rPr/>
          </w:pPr>
          <w:hyperlink w:anchor="__RefHeading___Toc2526776_1067777946">
            <w:r>
              <w:rPr>
                <w:webHidden/>
                <w:rStyle w:val="IndexLink"/>
                <w:rtl w:val="true"/>
              </w:rPr>
              <w:t>المعاملات الباطلة و بعض الأعمال المحرّمة</w:t>
            </w:r>
            <w:r>
              <w:rPr>
                <w:rStyle w:val="IndexLink"/>
                <w:rtl w:val="true"/>
              </w:rPr>
              <w:tab/>
            </w:r>
            <w:r>
              <w:rPr>
                <w:rStyle w:val="IndexLink"/>
              </w:rPr>
              <w:t>139</w:t>
            </w:r>
          </w:hyperlink>
        </w:p>
        <w:p>
          <w:pPr>
            <w:pStyle w:val="Contents4"/>
            <w:tabs>
              <w:tab w:val="clear" w:pos="8176"/>
              <w:tab w:val="right" w:pos="9026" w:leader="dot"/>
            </w:tabs>
            <w:rPr/>
          </w:pPr>
          <w:hyperlink w:anchor="__RefHeading___Toc2526778_1067777946">
            <w:r>
              <w:rPr>
                <w:webHidden/>
                <w:rStyle w:val="IndexLink"/>
              </w:rPr>
              <w:t>1</w:t>
            </w:r>
            <w:r>
              <w:rPr>
                <w:rStyle w:val="IndexLink"/>
                <w:rtl w:val="true"/>
              </w:rPr>
              <w:t>-</w:t>
            </w:r>
            <w:r>
              <w:rPr>
                <w:rStyle w:val="IndexLink"/>
                <w:rtl w:val="true"/>
              </w:rPr>
              <w:t>بيع و شراء الميتة</w:t>
            </w:r>
            <w:r>
              <w:rPr>
                <w:rStyle w:val="IndexLink"/>
                <w:rtl w:val="true"/>
              </w:rPr>
              <w:tab/>
            </w:r>
            <w:r>
              <w:rPr>
                <w:rStyle w:val="IndexLink"/>
              </w:rPr>
              <w:t>139</w:t>
            </w:r>
          </w:hyperlink>
        </w:p>
        <w:p>
          <w:pPr>
            <w:pStyle w:val="Contents4"/>
            <w:tabs>
              <w:tab w:val="clear" w:pos="8176"/>
              <w:tab w:val="right" w:pos="9026" w:leader="dot"/>
            </w:tabs>
            <w:rPr/>
          </w:pPr>
          <w:hyperlink w:anchor="__RefHeading___Toc2526780_1067777946">
            <w:r>
              <w:rPr>
                <w:webHidden/>
                <w:rStyle w:val="IndexLink"/>
              </w:rPr>
              <w:t>2</w:t>
            </w:r>
            <w:r>
              <w:rPr>
                <w:rStyle w:val="IndexLink"/>
                <w:rtl w:val="true"/>
              </w:rPr>
              <w:t>-</w:t>
            </w:r>
            <w:r>
              <w:rPr>
                <w:rStyle w:val="IndexLink"/>
                <w:rtl w:val="true"/>
              </w:rPr>
              <w:t>الموسيقى</w:t>
            </w:r>
            <w:r>
              <w:rPr>
                <w:rStyle w:val="IndexLink"/>
                <w:rtl w:val="true"/>
              </w:rPr>
              <w:tab/>
            </w:r>
            <w:r>
              <w:rPr>
                <w:rStyle w:val="IndexLink"/>
              </w:rPr>
              <w:t>139</w:t>
            </w:r>
          </w:hyperlink>
        </w:p>
        <w:p>
          <w:pPr>
            <w:pStyle w:val="Contents4"/>
            <w:tabs>
              <w:tab w:val="clear" w:pos="8176"/>
              <w:tab w:val="right" w:pos="9026" w:leader="dot"/>
            </w:tabs>
            <w:rPr/>
          </w:pPr>
          <w:hyperlink w:anchor="__RefHeading___Toc2526782_1067777946">
            <w:r>
              <w:rPr>
                <w:webHidden/>
                <w:rStyle w:val="IndexLink"/>
              </w:rPr>
              <w:t>3</w:t>
            </w:r>
            <w:r>
              <w:rPr>
                <w:rStyle w:val="IndexLink"/>
                <w:rtl w:val="true"/>
              </w:rPr>
              <w:t>-</w:t>
            </w:r>
            <w:r>
              <w:rPr>
                <w:rStyle w:val="IndexLink"/>
                <w:rtl w:val="true"/>
              </w:rPr>
              <w:t>الرّقص</w:t>
            </w:r>
            <w:r>
              <w:rPr>
                <w:rStyle w:val="IndexLink"/>
                <w:rtl w:val="true"/>
              </w:rPr>
              <w:tab/>
            </w:r>
            <w:r>
              <w:rPr>
                <w:rStyle w:val="IndexLink"/>
              </w:rPr>
              <w:t>143</w:t>
            </w:r>
          </w:hyperlink>
        </w:p>
        <w:p>
          <w:pPr>
            <w:pStyle w:val="Contents4"/>
            <w:tabs>
              <w:tab w:val="clear" w:pos="8176"/>
              <w:tab w:val="right" w:pos="9026" w:leader="dot"/>
            </w:tabs>
            <w:rPr/>
          </w:pPr>
          <w:hyperlink w:anchor="__RefHeading___Toc2526784_1067777946">
            <w:r>
              <w:rPr>
                <w:webHidden/>
                <w:rStyle w:val="IndexLink"/>
              </w:rPr>
              <w:t>4</w:t>
            </w:r>
            <w:r>
              <w:rPr>
                <w:rStyle w:val="IndexLink"/>
                <w:rtl w:val="true"/>
              </w:rPr>
              <w:t>-</w:t>
            </w:r>
            <w:r>
              <w:rPr>
                <w:rStyle w:val="IndexLink"/>
                <w:rtl w:val="true"/>
              </w:rPr>
              <w:t>التّصفيق</w:t>
            </w:r>
            <w:r>
              <w:rPr>
                <w:rStyle w:val="IndexLink"/>
                <w:rtl w:val="true"/>
              </w:rPr>
              <w:tab/>
            </w:r>
            <w:r>
              <w:rPr>
                <w:rStyle w:val="IndexLink"/>
              </w:rPr>
              <w:t>143</w:t>
            </w:r>
          </w:hyperlink>
        </w:p>
        <w:p>
          <w:pPr>
            <w:pStyle w:val="Contents4"/>
            <w:tabs>
              <w:tab w:val="clear" w:pos="8176"/>
              <w:tab w:val="right" w:pos="9026" w:leader="dot"/>
            </w:tabs>
            <w:rPr/>
          </w:pPr>
          <w:hyperlink w:anchor="__RefHeading___Toc2526786_1067777946">
            <w:r>
              <w:rPr>
                <w:webHidden/>
                <w:rStyle w:val="IndexLink"/>
              </w:rPr>
              <w:t>5</w:t>
            </w:r>
            <w:r>
              <w:rPr>
                <w:rStyle w:val="IndexLink"/>
                <w:rtl w:val="true"/>
              </w:rPr>
              <w:t>-</w:t>
            </w:r>
            <w:r>
              <w:rPr>
                <w:rStyle w:val="IndexLink"/>
                <w:rtl w:val="true"/>
              </w:rPr>
              <w:t>القمار</w:t>
            </w:r>
            <w:r>
              <w:rPr>
                <w:rStyle w:val="IndexLink"/>
                <w:rtl w:val="true"/>
              </w:rPr>
              <w:t>(</w:t>
            </w:r>
            <w:r>
              <w:rPr>
                <w:rStyle w:val="IndexLink"/>
                <w:rtl w:val="true"/>
              </w:rPr>
              <w:t>الميسر</w:t>
            </w:r>
            <w:r>
              <w:rPr>
                <w:rStyle w:val="IndexLink"/>
                <w:rtl w:val="true"/>
              </w:rPr>
              <w:t>)</w:t>
              <w:tab/>
            </w:r>
            <w:r>
              <w:rPr>
                <w:rStyle w:val="IndexLink"/>
              </w:rPr>
              <w:t>144</w:t>
            </w:r>
          </w:hyperlink>
        </w:p>
        <w:p>
          <w:pPr>
            <w:pStyle w:val="Contents4"/>
            <w:tabs>
              <w:tab w:val="clear" w:pos="8176"/>
              <w:tab w:val="right" w:pos="9026" w:leader="dot"/>
            </w:tabs>
            <w:rPr/>
          </w:pPr>
          <w:hyperlink w:anchor="__RefHeading___Toc2526788_1067777946">
            <w:r>
              <w:rPr>
                <w:webHidden/>
                <w:rStyle w:val="IndexLink"/>
              </w:rPr>
              <w:t>6</w:t>
            </w:r>
            <w:r>
              <w:rPr>
                <w:rStyle w:val="IndexLink"/>
                <w:rtl w:val="true"/>
              </w:rPr>
              <w:t>-</w:t>
            </w:r>
            <w:r>
              <w:rPr>
                <w:rStyle w:val="IndexLink"/>
                <w:rtl w:val="true"/>
              </w:rPr>
              <w:t>الشطرنج</w:t>
            </w:r>
            <w:r>
              <w:rPr>
                <w:rStyle w:val="IndexLink"/>
                <w:rtl w:val="true"/>
              </w:rPr>
              <w:tab/>
            </w:r>
            <w:r>
              <w:rPr>
                <w:rStyle w:val="IndexLink"/>
              </w:rPr>
              <w:t>145</w:t>
            </w:r>
          </w:hyperlink>
        </w:p>
        <w:p>
          <w:pPr>
            <w:pStyle w:val="Contents4"/>
            <w:tabs>
              <w:tab w:val="clear" w:pos="8176"/>
              <w:tab w:val="right" w:pos="9026" w:leader="dot"/>
            </w:tabs>
            <w:rPr/>
          </w:pPr>
          <w:hyperlink w:anchor="__RefHeading___Toc2526790_1067777946">
            <w:r>
              <w:rPr>
                <w:webHidden/>
                <w:rStyle w:val="IndexLink"/>
              </w:rPr>
              <w:t>7</w:t>
            </w:r>
            <w:r>
              <w:rPr>
                <w:rStyle w:val="IndexLink"/>
                <w:rtl w:val="true"/>
              </w:rPr>
              <w:t>-</w:t>
            </w:r>
            <w:r>
              <w:rPr>
                <w:rStyle w:val="IndexLink"/>
                <w:rtl w:val="true"/>
              </w:rPr>
              <w:t>النحت</w:t>
            </w:r>
            <w:r>
              <w:rPr>
                <w:rStyle w:val="IndexLink"/>
                <w:rtl w:val="true"/>
              </w:rPr>
              <w:t>(</w:t>
            </w:r>
            <w:r>
              <w:rPr>
                <w:rStyle w:val="IndexLink"/>
                <w:rtl w:val="true"/>
              </w:rPr>
              <w:t>صناعة التماثيل</w:t>
            </w:r>
            <w:r>
              <w:rPr>
                <w:rStyle w:val="IndexLink"/>
                <w:rtl w:val="true"/>
              </w:rPr>
              <w:t>)</w:t>
              <w:tab/>
            </w:r>
            <w:r>
              <w:rPr>
                <w:rStyle w:val="IndexLink"/>
              </w:rPr>
              <w:t>146</w:t>
            </w:r>
          </w:hyperlink>
        </w:p>
        <w:p>
          <w:pPr>
            <w:pStyle w:val="Contents4"/>
            <w:tabs>
              <w:tab w:val="clear" w:pos="8176"/>
              <w:tab w:val="right" w:pos="9026" w:leader="dot"/>
            </w:tabs>
            <w:rPr/>
          </w:pPr>
          <w:hyperlink w:anchor="__RefHeading___Toc2526792_1067777946">
            <w:r>
              <w:rPr>
                <w:webHidden/>
                <w:rStyle w:val="IndexLink"/>
              </w:rPr>
              <w:t>8</w:t>
            </w:r>
            <w:r>
              <w:rPr>
                <w:rStyle w:val="IndexLink"/>
                <w:rtl w:val="true"/>
              </w:rPr>
              <w:t>-</w:t>
            </w:r>
            <w:r>
              <w:rPr>
                <w:rStyle w:val="IndexLink"/>
                <w:rtl w:val="true"/>
              </w:rPr>
              <w:t>الغيبة</w:t>
            </w:r>
            <w:r>
              <w:rPr>
                <w:rStyle w:val="IndexLink"/>
                <w:rtl w:val="true"/>
              </w:rPr>
              <w:tab/>
            </w:r>
            <w:r>
              <w:rPr>
                <w:rStyle w:val="IndexLink"/>
              </w:rPr>
              <w:t>147</w:t>
            </w:r>
          </w:hyperlink>
        </w:p>
        <w:p>
          <w:pPr>
            <w:pStyle w:val="Contents4"/>
            <w:tabs>
              <w:tab w:val="clear" w:pos="8176"/>
              <w:tab w:val="right" w:pos="9026" w:leader="dot"/>
            </w:tabs>
            <w:rPr/>
          </w:pPr>
          <w:hyperlink w:anchor="__RefHeading___Toc2526794_1067777946">
            <w:r>
              <w:rPr>
                <w:webHidden/>
                <w:rStyle w:val="IndexLink"/>
              </w:rPr>
              <w:t>9</w:t>
            </w:r>
            <w:r>
              <w:rPr>
                <w:rStyle w:val="IndexLink"/>
                <w:rtl w:val="true"/>
              </w:rPr>
              <w:t>-</w:t>
            </w:r>
            <w:r>
              <w:rPr>
                <w:rStyle w:val="IndexLink"/>
                <w:rtl w:val="true"/>
              </w:rPr>
              <w:t>الكذب</w:t>
            </w:r>
            <w:r>
              <w:rPr>
                <w:rStyle w:val="IndexLink"/>
                <w:rtl w:val="true"/>
              </w:rPr>
              <w:tab/>
            </w:r>
            <w:r>
              <w:rPr>
                <w:rStyle w:val="IndexLink"/>
              </w:rPr>
              <w:t>148</w:t>
            </w:r>
          </w:hyperlink>
        </w:p>
        <w:p>
          <w:pPr>
            <w:pStyle w:val="Contents4"/>
            <w:tabs>
              <w:tab w:val="clear" w:pos="8176"/>
              <w:tab w:val="right" w:pos="9026" w:leader="dot"/>
            </w:tabs>
            <w:rPr/>
          </w:pPr>
          <w:hyperlink w:anchor="__RefHeading___Toc2526796_1067777946">
            <w:r>
              <w:rPr>
                <w:webHidden/>
                <w:rStyle w:val="IndexLink"/>
              </w:rPr>
              <w:t>10</w:t>
            </w:r>
            <w:r>
              <w:rPr>
                <w:rStyle w:val="IndexLink"/>
                <w:rtl w:val="true"/>
              </w:rPr>
              <w:t>-</w:t>
            </w:r>
            <w:r>
              <w:rPr>
                <w:rStyle w:val="IndexLink"/>
                <w:rtl w:val="true"/>
              </w:rPr>
              <w:t>التنويم المغناطيسي</w:t>
            </w:r>
            <w:r>
              <w:rPr>
                <w:rStyle w:val="IndexLink"/>
                <w:rtl w:val="true"/>
              </w:rPr>
              <w:t>(</w:t>
            </w:r>
            <w:r>
              <w:rPr>
                <w:rStyle w:val="IndexLink"/>
                <w:rtl w:val="true"/>
              </w:rPr>
              <w:t>الهبنوتزم</w:t>
            </w:r>
            <w:r>
              <w:rPr>
                <w:rStyle w:val="IndexLink"/>
                <w:rtl w:val="true"/>
              </w:rPr>
              <w:t>)</w:t>
              <w:tab/>
            </w:r>
            <w:r>
              <w:rPr>
                <w:rStyle w:val="IndexLink"/>
              </w:rPr>
              <w:t>148</w:t>
            </w:r>
          </w:hyperlink>
        </w:p>
        <w:p>
          <w:pPr>
            <w:pStyle w:val="Contents4"/>
            <w:tabs>
              <w:tab w:val="clear" w:pos="8176"/>
              <w:tab w:val="right" w:pos="9026" w:leader="dot"/>
            </w:tabs>
            <w:rPr/>
          </w:pPr>
          <w:hyperlink w:anchor="__RefHeading___Toc2526798_1067777946">
            <w:r>
              <w:rPr>
                <w:webHidden/>
                <w:rStyle w:val="IndexLink"/>
              </w:rPr>
              <w:t>11</w:t>
            </w:r>
            <w:r>
              <w:rPr>
                <w:rStyle w:val="IndexLink"/>
                <w:rtl w:val="true"/>
              </w:rPr>
              <w:t>-</w:t>
            </w:r>
            <w:r>
              <w:rPr>
                <w:rStyle w:val="IndexLink"/>
                <w:rtl w:val="true"/>
              </w:rPr>
              <w:t>شراء و بيع المخدرات</w:t>
            </w:r>
            <w:r>
              <w:rPr>
                <w:rStyle w:val="IndexLink"/>
                <w:rtl w:val="true"/>
              </w:rPr>
              <w:tab/>
            </w:r>
            <w:r>
              <w:rPr>
                <w:rStyle w:val="IndexLink"/>
              </w:rPr>
              <w:t>149</w:t>
            </w:r>
          </w:hyperlink>
        </w:p>
        <w:p>
          <w:pPr>
            <w:pStyle w:val="Contents4"/>
            <w:tabs>
              <w:tab w:val="clear" w:pos="8176"/>
              <w:tab w:val="right" w:pos="9026" w:leader="dot"/>
            </w:tabs>
            <w:rPr/>
          </w:pPr>
          <w:hyperlink w:anchor="__RefHeading___Toc2526800_1067777946">
            <w:r>
              <w:rPr>
                <w:webHidden/>
                <w:rStyle w:val="IndexLink"/>
              </w:rPr>
              <w:t>12</w:t>
            </w:r>
            <w:r>
              <w:rPr>
                <w:rStyle w:val="IndexLink"/>
                <w:rtl w:val="true"/>
              </w:rPr>
              <w:t>-</w:t>
            </w:r>
            <w:r>
              <w:rPr>
                <w:rStyle w:val="IndexLink"/>
                <w:rtl w:val="true"/>
              </w:rPr>
              <w:t>الشعوذة</w:t>
            </w:r>
            <w:r>
              <w:rPr>
                <w:rStyle w:val="IndexLink"/>
                <w:rtl w:val="true"/>
              </w:rPr>
              <w:tab/>
            </w:r>
            <w:r>
              <w:rPr>
                <w:rStyle w:val="IndexLink"/>
              </w:rPr>
              <w:t>149</w:t>
            </w:r>
          </w:hyperlink>
        </w:p>
        <w:p>
          <w:pPr>
            <w:pStyle w:val="Contents4"/>
            <w:tabs>
              <w:tab w:val="clear" w:pos="8176"/>
              <w:tab w:val="right" w:pos="9026" w:leader="dot"/>
            </w:tabs>
            <w:rPr/>
          </w:pPr>
          <w:hyperlink w:anchor="__RefHeading___Toc2526802_1067777946">
            <w:r>
              <w:rPr>
                <w:webHidden/>
                <w:rStyle w:val="IndexLink"/>
              </w:rPr>
              <w:t>13</w:t>
            </w:r>
            <w:r>
              <w:rPr>
                <w:rStyle w:val="IndexLink"/>
                <w:rtl w:val="true"/>
              </w:rPr>
              <w:t>-</w:t>
            </w:r>
            <w:r>
              <w:rPr>
                <w:rStyle w:val="IndexLink"/>
                <w:rtl w:val="true"/>
              </w:rPr>
              <w:t>العرافة</w:t>
            </w:r>
            <w:r>
              <w:rPr>
                <w:rStyle w:val="IndexLink"/>
                <w:rtl w:val="true"/>
              </w:rPr>
              <w:t>(</w:t>
            </w:r>
            <w:r>
              <w:rPr>
                <w:rStyle w:val="IndexLink"/>
                <w:rtl w:val="true"/>
              </w:rPr>
              <w:t>الكهانة</w:t>
            </w:r>
            <w:r>
              <w:rPr>
                <w:rStyle w:val="IndexLink"/>
                <w:rtl w:val="true"/>
              </w:rPr>
              <w:t>)</w:t>
              <w:tab/>
            </w:r>
            <w:r>
              <w:rPr>
                <w:rStyle w:val="IndexLink"/>
              </w:rPr>
              <w:t>149</w:t>
            </w:r>
          </w:hyperlink>
        </w:p>
        <w:p>
          <w:pPr>
            <w:pStyle w:val="Contents4"/>
            <w:tabs>
              <w:tab w:val="clear" w:pos="8176"/>
              <w:tab w:val="right" w:pos="9026" w:leader="dot"/>
            </w:tabs>
            <w:rPr/>
          </w:pPr>
          <w:hyperlink w:anchor="__RefHeading___Toc2526804_1067777946">
            <w:r>
              <w:rPr>
                <w:webHidden/>
                <w:rStyle w:val="IndexLink"/>
              </w:rPr>
              <w:t>14</w:t>
            </w:r>
            <w:r>
              <w:rPr>
                <w:rStyle w:val="IndexLink"/>
                <w:rtl w:val="true"/>
              </w:rPr>
              <w:t>-</w:t>
            </w:r>
            <w:r>
              <w:rPr>
                <w:rStyle w:val="IndexLink"/>
                <w:rtl w:val="true"/>
              </w:rPr>
              <w:t>حلاقة اللحية</w:t>
            </w:r>
            <w:r>
              <w:rPr>
                <w:rStyle w:val="IndexLink"/>
                <w:rtl w:val="true"/>
              </w:rPr>
              <w:tab/>
            </w:r>
            <w:r>
              <w:rPr>
                <w:rStyle w:val="IndexLink"/>
              </w:rPr>
              <w:t>150</w:t>
            </w:r>
          </w:hyperlink>
        </w:p>
        <w:p>
          <w:pPr>
            <w:pStyle w:val="Contents4"/>
            <w:tabs>
              <w:tab w:val="clear" w:pos="8176"/>
              <w:tab w:val="right" w:pos="9026" w:leader="dot"/>
            </w:tabs>
            <w:rPr/>
          </w:pPr>
          <w:hyperlink w:anchor="__RefHeading___Toc2526806_1067777946">
            <w:r>
              <w:rPr>
                <w:webHidden/>
                <w:rStyle w:val="IndexLink"/>
              </w:rPr>
              <w:t>15</w:t>
            </w:r>
            <w:r>
              <w:rPr>
                <w:rStyle w:val="IndexLink"/>
                <w:rtl w:val="true"/>
              </w:rPr>
              <w:t>-</w:t>
            </w:r>
            <w:r>
              <w:rPr>
                <w:rStyle w:val="IndexLink"/>
                <w:rtl w:val="true"/>
              </w:rPr>
              <w:t>مسائل العزاء</w:t>
            </w:r>
            <w:r>
              <w:rPr>
                <w:rStyle w:val="IndexLink"/>
                <w:rtl w:val="true"/>
              </w:rPr>
              <w:tab/>
            </w:r>
            <w:r>
              <w:rPr>
                <w:rStyle w:val="IndexLink"/>
              </w:rPr>
              <w:t>151</w:t>
            </w:r>
          </w:hyperlink>
        </w:p>
        <w:p>
          <w:pPr>
            <w:pStyle w:val="Contents4"/>
            <w:tabs>
              <w:tab w:val="clear" w:pos="8176"/>
              <w:tab w:val="right" w:pos="9026" w:leader="dot"/>
            </w:tabs>
            <w:rPr/>
          </w:pPr>
          <w:hyperlink w:anchor="__RefHeading___Toc2526808_1067777946">
            <w:r>
              <w:rPr>
                <w:webHidden/>
                <w:rStyle w:val="IndexLink"/>
              </w:rPr>
              <w:t>16</w:t>
            </w:r>
            <w:r>
              <w:rPr>
                <w:rStyle w:val="IndexLink"/>
                <w:rtl w:val="true"/>
              </w:rPr>
              <w:t>-</w:t>
            </w:r>
            <w:r>
              <w:rPr>
                <w:rStyle w:val="IndexLink"/>
                <w:rtl w:val="true"/>
              </w:rPr>
              <w:t>الربا</w:t>
            </w:r>
            <w:r>
              <w:rPr>
                <w:rStyle w:val="IndexLink"/>
                <w:rtl w:val="true"/>
              </w:rPr>
              <w:tab/>
            </w:r>
            <w:r>
              <w:rPr>
                <w:rStyle w:val="IndexLink"/>
              </w:rPr>
              <w:t>154</w:t>
            </w:r>
          </w:hyperlink>
        </w:p>
        <w:p>
          <w:pPr>
            <w:pStyle w:val="Contents3"/>
            <w:tabs>
              <w:tab w:val="clear" w:pos="8459"/>
              <w:tab w:val="right" w:pos="9026" w:leader="dot"/>
            </w:tabs>
            <w:rPr/>
          </w:pPr>
          <w:hyperlink w:anchor="__RefHeading___Toc2526810_1067777946">
            <w:r>
              <w:rPr>
                <w:webHidden/>
                <w:rStyle w:val="IndexLink"/>
                <w:rtl w:val="true"/>
              </w:rPr>
              <w:t>شروط البائع و المشتري</w:t>
            </w:r>
            <w:r>
              <w:rPr>
                <w:rStyle w:val="IndexLink"/>
                <w:rtl w:val="true"/>
              </w:rPr>
              <w:tab/>
            </w:r>
            <w:r>
              <w:rPr>
                <w:rStyle w:val="IndexLink"/>
              </w:rPr>
              <w:t>155</w:t>
            </w:r>
          </w:hyperlink>
        </w:p>
        <w:p>
          <w:pPr>
            <w:pStyle w:val="Contents3"/>
            <w:tabs>
              <w:tab w:val="clear" w:pos="8459"/>
              <w:tab w:val="right" w:pos="9026" w:leader="dot"/>
            </w:tabs>
            <w:rPr/>
          </w:pPr>
          <w:hyperlink w:anchor="__RefHeading___Toc2526812_1067777946">
            <w:r>
              <w:rPr>
                <w:webHidden/>
                <w:rStyle w:val="IndexLink"/>
                <w:rtl w:val="true"/>
              </w:rPr>
              <w:t>معاملات النقد و النسيئة</w:t>
            </w:r>
            <w:r>
              <w:rPr>
                <w:rStyle w:val="IndexLink"/>
                <w:rtl w:val="true"/>
              </w:rPr>
              <w:tab/>
            </w:r>
            <w:r>
              <w:rPr>
                <w:rStyle w:val="IndexLink"/>
              </w:rPr>
              <w:t>156</w:t>
            </w:r>
          </w:hyperlink>
        </w:p>
        <w:p>
          <w:pPr>
            <w:pStyle w:val="Contents3"/>
            <w:tabs>
              <w:tab w:val="clear" w:pos="8459"/>
              <w:tab w:val="right" w:pos="9026" w:leader="dot"/>
            </w:tabs>
            <w:rPr/>
          </w:pPr>
          <w:hyperlink w:anchor="__RefHeading___Toc2526814_1067777946">
            <w:r>
              <w:rPr>
                <w:webHidden/>
                <w:rStyle w:val="IndexLink"/>
                <w:rtl w:val="true"/>
              </w:rPr>
              <w:t>شراء و بيع الذهب و الفضة</w:t>
            </w:r>
            <w:r>
              <w:rPr>
                <w:rStyle w:val="IndexLink"/>
                <w:rtl w:val="true"/>
              </w:rPr>
              <w:tab/>
            </w:r>
            <w:r>
              <w:rPr>
                <w:rStyle w:val="IndexLink"/>
              </w:rPr>
              <w:t>157</w:t>
            </w:r>
          </w:hyperlink>
        </w:p>
        <w:p>
          <w:pPr>
            <w:pStyle w:val="Contents3"/>
            <w:tabs>
              <w:tab w:val="clear" w:pos="8459"/>
              <w:tab w:val="right" w:pos="9026" w:leader="dot"/>
            </w:tabs>
            <w:rPr/>
          </w:pPr>
          <w:hyperlink w:anchor="__RefHeading___Toc2526816_1067777946">
            <w:r>
              <w:rPr>
                <w:webHidden/>
                <w:rStyle w:val="IndexLink"/>
                <w:rtl w:val="true"/>
              </w:rPr>
              <w:t>حالات فسخ المعاملات</w:t>
            </w:r>
            <w:r>
              <w:rPr>
                <w:rStyle w:val="IndexLink"/>
                <w:rtl w:val="true"/>
              </w:rPr>
              <w:tab/>
            </w:r>
            <w:r>
              <w:rPr>
                <w:rStyle w:val="IndexLink"/>
              </w:rPr>
              <w:t>158</w:t>
            </w:r>
          </w:hyperlink>
        </w:p>
        <w:p>
          <w:pPr>
            <w:pStyle w:val="Contents3"/>
            <w:tabs>
              <w:tab w:val="clear" w:pos="8459"/>
              <w:tab w:val="right" w:pos="9026" w:leader="dot"/>
            </w:tabs>
            <w:rPr/>
          </w:pPr>
          <w:hyperlink w:anchor="__RefHeading___Toc2526818_1067777946">
            <w:r>
              <w:rPr>
                <w:webHidden/>
                <w:rStyle w:val="IndexLink"/>
                <w:rtl w:val="true"/>
              </w:rPr>
              <w:t>مسائل متفرقة حول البيع</w:t>
            </w:r>
            <w:r>
              <w:rPr>
                <w:rStyle w:val="IndexLink"/>
                <w:rtl w:val="true"/>
              </w:rPr>
              <w:tab/>
            </w:r>
            <w:r>
              <w:rPr>
                <w:rStyle w:val="IndexLink"/>
              </w:rPr>
              <w:t>160</w:t>
            </w:r>
          </w:hyperlink>
        </w:p>
        <w:p>
          <w:pPr>
            <w:pStyle w:val="Contents2"/>
            <w:tabs>
              <w:tab w:val="clear" w:pos="8743"/>
              <w:tab w:val="right" w:pos="9026" w:leader="dot"/>
            </w:tabs>
            <w:rPr/>
          </w:pPr>
          <w:hyperlink w:anchor="__RefHeading___Toc2526820_1067777946">
            <w:r>
              <w:rPr>
                <w:webHidden/>
                <w:rStyle w:val="IndexLink"/>
                <w:rtl w:val="true"/>
              </w:rPr>
              <w:t>القسم السّابع عشر</w:t>
            </w:r>
            <w:r>
              <w:rPr>
                <w:rStyle w:val="IndexLink"/>
                <w:rtl w:val="true"/>
              </w:rPr>
              <w:t xml:space="preserve">: </w:t>
            </w:r>
            <w:r>
              <w:rPr>
                <w:rStyle w:val="IndexLink"/>
                <w:rtl w:val="true"/>
              </w:rPr>
              <w:t>أحكام الشركة</w:t>
            </w:r>
            <w:r>
              <w:rPr>
                <w:rStyle w:val="IndexLink"/>
                <w:rtl w:val="true"/>
              </w:rPr>
              <w:tab/>
            </w:r>
            <w:r>
              <w:rPr>
                <w:rStyle w:val="IndexLink"/>
              </w:rPr>
              <w:t>170</w:t>
            </w:r>
          </w:hyperlink>
        </w:p>
        <w:p>
          <w:pPr>
            <w:pStyle w:val="Contents2"/>
            <w:tabs>
              <w:tab w:val="clear" w:pos="8743"/>
              <w:tab w:val="right" w:pos="9026" w:leader="dot"/>
            </w:tabs>
            <w:rPr/>
          </w:pPr>
          <w:hyperlink w:anchor="__RefHeading___Toc2526822_1067777946">
            <w:r>
              <w:rPr>
                <w:webHidden/>
                <w:rStyle w:val="IndexLink"/>
                <w:rtl w:val="true"/>
              </w:rPr>
              <w:t>القسم الثّامن عشر</w:t>
            </w:r>
            <w:r>
              <w:rPr>
                <w:rStyle w:val="IndexLink"/>
                <w:rtl w:val="true"/>
              </w:rPr>
              <w:t xml:space="preserve">: </w:t>
            </w:r>
            <w:r>
              <w:rPr>
                <w:rStyle w:val="IndexLink"/>
                <w:rtl w:val="true"/>
              </w:rPr>
              <w:t>أحكام المضاربة</w:t>
            </w:r>
            <w:r>
              <w:rPr>
                <w:rStyle w:val="IndexLink"/>
                <w:rtl w:val="true"/>
              </w:rPr>
              <w:tab/>
            </w:r>
            <w:r>
              <w:rPr>
                <w:rStyle w:val="IndexLink"/>
              </w:rPr>
              <w:t>171</w:t>
            </w:r>
          </w:hyperlink>
        </w:p>
        <w:p>
          <w:pPr>
            <w:pStyle w:val="Contents2"/>
            <w:tabs>
              <w:tab w:val="clear" w:pos="8743"/>
              <w:tab w:val="right" w:pos="9026" w:leader="dot"/>
            </w:tabs>
            <w:rPr/>
          </w:pPr>
          <w:hyperlink w:anchor="__RefHeading___Toc2526824_1067777946">
            <w:r>
              <w:rPr>
                <w:webHidden/>
                <w:rStyle w:val="IndexLink"/>
                <w:rtl w:val="true"/>
              </w:rPr>
              <w:t>القسم التّاسع عشر</w:t>
            </w:r>
            <w:r>
              <w:rPr>
                <w:rStyle w:val="IndexLink"/>
                <w:rtl w:val="true"/>
              </w:rPr>
              <w:t xml:space="preserve">: </w:t>
            </w:r>
            <w:r>
              <w:rPr>
                <w:rStyle w:val="IndexLink"/>
                <w:rtl w:val="true"/>
              </w:rPr>
              <w:t>أحكام الايجار</w:t>
            </w:r>
            <w:r>
              <w:rPr>
                <w:rStyle w:val="IndexLink"/>
                <w:rtl w:val="true"/>
              </w:rPr>
              <w:tab/>
            </w:r>
            <w:r>
              <w:rPr>
                <w:rStyle w:val="IndexLink"/>
              </w:rPr>
              <w:t>173</w:t>
            </w:r>
          </w:hyperlink>
        </w:p>
        <w:p>
          <w:pPr>
            <w:pStyle w:val="Contents2"/>
            <w:tabs>
              <w:tab w:val="clear" w:pos="8743"/>
              <w:tab w:val="right" w:pos="9026" w:leader="dot"/>
            </w:tabs>
            <w:rPr/>
          </w:pPr>
          <w:hyperlink w:anchor="__RefHeading___Toc2526826_1067777946">
            <w:r>
              <w:rPr>
                <w:webHidden/>
                <w:rStyle w:val="IndexLink"/>
                <w:rtl w:val="true"/>
              </w:rPr>
              <w:t>القسم العشرون و الحادي و العشرون</w:t>
            </w:r>
            <w:r>
              <w:rPr>
                <w:rStyle w:val="IndexLink"/>
                <w:rtl w:val="true"/>
              </w:rPr>
              <w:t xml:space="preserve">: </w:t>
            </w:r>
            <w:r>
              <w:rPr>
                <w:rStyle w:val="IndexLink"/>
                <w:rtl w:val="true"/>
              </w:rPr>
              <w:t>المزارعة و المساقاة</w:t>
            </w:r>
            <w:r>
              <w:rPr>
                <w:rStyle w:val="IndexLink"/>
                <w:rtl w:val="true"/>
              </w:rPr>
              <w:tab/>
            </w:r>
            <w:r>
              <w:rPr>
                <w:rStyle w:val="IndexLink"/>
              </w:rPr>
              <w:t>176</w:t>
            </w:r>
          </w:hyperlink>
        </w:p>
        <w:p>
          <w:pPr>
            <w:pStyle w:val="Contents2"/>
            <w:tabs>
              <w:tab w:val="clear" w:pos="8743"/>
              <w:tab w:val="right" w:pos="9026" w:leader="dot"/>
            </w:tabs>
            <w:rPr/>
          </w:pPr>
          <w:hyperlink w:anchor="__RefHeading___Toc2526828_1067777946">
            <w:r>
              <w:rPr>
                <w:webHidden/>
                <w:rStyle w:val="IndexLink"/>
                <w:rtl w:val="true"/>
              </w:rPr>
              <w:t>القسم الثّاني و العشرون</w:t>
            </w:r>
            <w:r>
              <w:rPr>
                <w:rStyle w:val="IndexLink"/>
                <w:rtl w:val="true"/>
              </w:rPr>
              <w:t xml:space="preserve">: </w:t>
            </w:r>
            <w:r>
              <w:rPr>
                <w:rStyle w:val="IndexLink"/>
                <w:rtl w:val="true"/>
              </w:rPr>
              <w:t>من لا يحق له التصرف بماله</w:t>
            </w:r>
            <w:r>
              <w:rPr>
                <w:rStyle w:val="IndexLink"/>
                <w:rtl w:val="true"/>
              </w:rPr>
              <w:t>(</w:t>
            </w:r>
            <w:r>
              <w:rPr>
                <w:rStyle w:val="IndexLink"/>
                <w:rtl w:val="true"/>
              </w:rPr>
              <w:t>المحجور</w:t>
            </w:r>
            <w:r>
              <w:rPr>
                <w:rStyle w:val="IndexLink"/>
                <w:rtl w:val="true"/>
              </w:rPr>
              <w:t>)</w:t>
              <w:tab/>
            </w:r>
            <w:r>
              <w:rPr>
                <w:rStyle w:val="IndexLink"/>
              </w:rPr>
              <w:t>179</w:t>
            </w:r>
          </w:hyperlink>
        </w:p>
        <w:p>
          <w:pPr>
            <w:pStyle w:val="Contents2"/>
            <w:tabs>
              <w:tab w:val="clear" w:pos="8743"/>
              <w:tab w:val="right" w:pos="9026" w:leader="dot"/>
            </w:tabs>
            <w:rPr/>
          </w:pPr>
          <w:hyperlink w:anchor="__RefHeading___Toc2526830_1067777946">
            <w:r>
              <w:rPr>
                <w:webHidden/>
                <w:rStyle w:val="IndexLink"/>
                <w:rtl w:val="true"/>
              </w:rPr>
              <w:t>القسم الثّالث و العشرون</w:t>
            </w:r>
            <w:r>
              <w:rPr>
                <w:rStyle w:val="IndexLink"/>
                <w:rtl w:val="true"/>
              </w:rPr>
              <w:t xml:space="preserve">: </w:t>
            </w:r>
            <w:r>
              <w:rPr>
                <w:rStyle w:val="IndexLink"/>
                <w:rtl w:val="true"/>
              </w:rPr>
              <w:t>أحكام الوكالة</w:t>
            </w:r>
            <w:r>
              <w:rPr>
                <w:rStyle w:val="IndexLink"/>
                <w:rtl w:val="true"/>
              </w:rPr>
              <w:tab/>
            </w:r>
            <w:r>
              <w:rPr>
                <w:rStyle w:val="IndexLink"/>
              </w:rPr>
              <w:t>181</w:t>
            </w:r>
          </w:hyperlink>
        </w:p>
        <w:p>
          <w:pPr>
            <w:pStyle w:val="Contents2"/>
            <w:tabs>
              <w:tab w:val="clear" w:pos="8743"/>
              <w:tab w:val="right" w:pos="9026" w:leader="dot"/>
            </w:tabs>
            <w:rPr/>
          </w:pPr>
          <w:hyperlink w:anchor="__RefHeading___Toc2526832_1067777946">
            <w:r>
              <w:rPr>
                <w:webHidden/>
                <w:rStyle w:val="IndexLink"/>
                <w:rtl w:val="true"/>
              </w:rPr>
              <w:t>القسم الرابع و العشرون</w:t>
            </w:r>
            <w:r>
              <w:rPr>
                <w:rStyle w:val="IndexLink"/>
                <w:rtl w:val="true"/>
              </w:rPr>
              <w:t xml:space="preserve">: </w:t>
            </w:r>
            <w:r>
              <w:rPr>
                <w:rStyle w:val="IndexLink"/>
                <w:rtl w:val="true"/>
              </w:rPr>
              <w:t>أحكام القرض</w:t>
            </w:r>
            <w:r>
              <w:rPr>
                <w:rStyle w:val="IndexLink"/>
                <w:rtl w:val="true"/>
              </w:rPr>
              <w:tab/>
            </w:r>
            <w:r>
              <w:rPr>
                <w:rStyle w:val="IndexLink"/>
              </w:rPr>
              <w:t>183</w:t>
            </w:r>
          </w:hyperlink>
        </w:p>
        <w:p>
          <w:pPr>
            <w:pStyle w:val="Contents3"/>
            <w:tabs>
              <w:tab w:val="clear" w:pos="8459"/>
              <w:tab w:val="right" w:pos="9026" w:leader="dot"/>
            </w:tabs>
            <w:rPr/>
          </w:pPr>
          <w:hyperlink w:anchor="__RefHeading___Toc2526834_1067777946">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2526836_1067777946">
            <w:r>
              <w:rPr>
                <w:webHidden/>
                <w:rStyle w:val="IndexLink"/>
                <w:rtl w:val="true"/>
              </w:rPr>
              <w:t>الربا</w:t>
            </w:r>
            <w:r>
              <w:rPr>
                <w:rStyle w:val="IndexLink"/>
                <w:rtl w:val="true"/>
              </w:rPr>
              <w:tab/>
            </w:r>
            <w:r>
              <w:rPr>
                <w:rStyle w:val="IndexLink"/>
              </w:rPr>
              <w:t>187</w:t>
            </w:r>
          </w:hyperlink>
        </w:p>
        <w:p>
          <w:pPr>
            <w:pStyle w:val="Contents2"/>
            <w:tabs>
              <w:tab w:val="clear" w:pos="8743"/>
              <w:tab w:val="right" w:pos="9026" w:leader="dot"/>
            </w:tabs>
            <w:rPr/>
          </w:pPr>
          <w:hyperlink w:anchor="__RefHeading___Toc2526838_1067777946">
            <w:r>
              <w:rPr>
                <w:webHidden/>
                <w:rStyle w:val="IndexLink"/>
                <w:rtl w:val="true"/>
              </w:rPr>
              <w:t>القسم الخامس و العشرون</w:t>
            </w:r>
            <w:r>
              <w:rPr>
                <w:rStyle w:val="IndexLink"/>
                <w:rtl w:val="true"/>
              </w:rPr>
              <w:t xml:space="preserve">: </w:t>
            </w:r>
            <w:r>
              <w:rPr>
                <w:rStyle w:val="IndexLink"/>
                <w:rtl w:val="true"/>
              </w:rPr>
              <w:t>أحكام الرهن</w:t>
            </w:r>
            <w:r>
              <w:rPr>
                <w:rStyle w:val="IndexLink"/>
                <w:rtl w:val="true"/>
              </w:rPr>
              <w:tab/>
            </w:r>
            <w:r>
              <w:rPr>
                <w:rStyle w:val="IndexLink"/>
              </w:rPr>
              <w:t>189</w:t>
            </w:r>
          </w:hyperlink>
        </w:p>
        <w:p>
          <w:pPr>
            <w:pStyle w:val="Contents2"/>
            <w:tabs>
              <w:tab w:val="clear" w:pos="8743"/>
              <w:tab w:val="right" w:pos="9026" w:leader="dot"/>
            </w:tabs>
            <w:rPr/>
          </w:pPr>
          <w:hyperlink w:anchor="__RefHeading___Toc2526840_1067777946">
            <w:r>
              <w:rPr>
                <w:webHidden/>
                <w:rStyle w:val="IndexLink"/>
                <w:rtl w:val="true"/>
              </w:rPr>
              <w:t>القسم السّادس و العشرون</w:t>
            </w:r>
            <w:r>
              <w:rPr>
                <w:rStyle w:val="IndexLink"/>
                <w:rtl w:val="true"/>
              </w:rPr>
              <w:t xml:space="preserve">: </w:t>
            </w:r>
            <w:r>
              <w:rPr>
                <w:rStyle w:val="IndexLink"/>
                <w:rtl w:val="true"/>
              </w:rPr>
              <w:t>أحكام النكاح</w:t>
            </w:r>
            <w:r>
              <w:rPr>
                <w:rStyle w:val="IndexLink"/>
                <w:rtl w:val="true"/>
              </w:rPr>
              <w:tab/>
            </w:r>
            <w:r>
              <w:rPr>
                <w:rStyle w:val="IndexLink"/>
              </w:rPr>
              <w:t>190</w:t>
            </w:r>
          </w:hyperlink>
        </w:p>
        <w:p>
          <w:pPr>
            <w:pStyle w:val="Contents3"/>
            <w:tabs>
              <w:tab w:val="clear" w:pos="8459"/>
              <w:tab w:val="right" w:pos="9026" w:leader="dot"/>
            </w:tabs>
            <w:rPr/>
          </w:pPr>
          <w:hyperlink w:anchor="__RefHeading___Toc2526842_1067777946">
            <w:r>
              <w:rPr>
                <w:webHidden/>
                <w:rStyle w:val="IndexLink"/>
                <w:rtl w:val="true"/>
              </w:rPr>
              <w:t>صيغة العقد الدائم و المؤقت</w:t>
            </w:r>
            <w:r>
              <w:rPr>
                <w:rStyle w:val="IndexLink"/>
                <w:rtl w:val="true"/>
              </w:rPr>
              <w:tab/>
            </w:r>
            <w:r>
              <w:rPr>
                <w:rStyle w:val="IndexLink"/>
              </w:rPr>
              <w:t>190</w:t>
            </w:r>
          </w:hyperlink>
        </w:p>
        <w:p>
          <w:pPr>
            <w:pStyle w:val="Contents3"/>
            <w:tabs>
              <w:tab w:val="clear" w:pos="8459"/>
              <w:tab w:val="right" w:pos="9026" w:leader="dot"/>
            </w:tabs>
            <w:rPr/>
          </w:pPr>
          <w:hyperlink w:anchor="__RefHeading___Toc2526844_1067777946">
            <w:r>
              <w:rPr>
                <w:webHidden/>
                <w:rStyle w:val="IndexLink"/>
                <w:rtl w:val="true"/>
              </w:rPr>
              <w:t>شروط عقد الزواج</w:t>
            </w:r>
            <w:r>
              <w:rPr>
                <w:rStyle w:val="IndexLink"/>
                <w:rtl w:val="true"/>
              </w:rPr>
              <w:tab/>
            </w:r>
            <w:r>
              <w:rPr>
                <w:rStyle w:val="IndexLink"/>
              </w:rPr>
              <w:t>192</w:t>
            </w:r>
          </w:hyperlink>
        </w:p>
        <w:p>
          <w:pPr>
            <w:pStyle w:val="Contents3"/>
            <w:tabs>
              <w:tab w:val="clear" w:pos="8459"/>
              <w:tab w:val="right" w:pos="9026" w:leader="dot"/>
            </w:tabs>
            <w:rPr/>
          </w:pPr>
          <w:hyperlink w:anchor="__RefHeading___Toc2526846_1067777946">
            <w:r>
              <w:rPr>
                <w:webHidden/>
                <w:rStyle w:val="IndexLink"/>
                <w:rtl w:val="true"/>
              </w:rPr>
              <w:t>العيوب الموجبة للفسخ</w:t>
            </w:r>
            <w:r>
              <w:rPr>
                <w:rStyle w:val="IndexLink"/>
                <w:rtl w:val="true"/>
              </w:rPr>
              <w:tab/>
            </w:r>
            <w:r>
              <w:rPr>
                <w:rStyle w:val="IndexLink"/>
              </w:rPr>
              <w:t>194</w:t>
            </w:r>
          </w:hyperlink>
        </w:p>
        <w:p>
          <w:pPr>
            <w:pStyle w:val="Contents3"/>
            <w:tabs>
              <w:tab w:val="clear" w:pos="8459"/>
              <w:tab w:val="right" w:pos="9026" w:leader="dot"/>
            </w:tabs>
            <w:rPr/>
          </w:pPr>
          <w:hyperlink w:anchor="__RefHeading___Toc2526848_1067777946">
            <w:r>
              <w:rPr>
                <w:webHidden/>
                <w:rStyle w:val="IndexLink"/>
                <w:rtl w:val="true"/>
              </w:rPr>
              <w:t>اللواتي يحرم الزواج بهنّ</w:t>
            </w:r>
            <w:r>
              <w:rPr>
                <w:rStyle w:val="IndexLink"/>
                <w:rtl w:val="true"/>
              </w:rPr>
              <w:tab/>
            </w:r>
            <w:r>
              <w:rPr>
                <w:rStyle w:val="IndexLink"/>
              </w:rPr>
              <w:t>197</w:t>
            </w:r>
          </w:hyperlink>
        </w:p>
        <w:p>
          <w:pPr>
            <w:pStyle w:val="Contents3"/>
            <w:tabs>
              <w:tab w:val="clear" w:pos="8459"/>
              <w:tab w:val="right" w:pos="9026" w:leader="dot"/>
            </w:tabs>
            <w:rPr/>
          </w:pPr>
          <w:hyperlink w:anchor="__RefHeading___Toc2526850_1067777946">
            <w:r>
              <w:rPr>
                <w:webHidden/>
                <w:rStyle w:val="IndexLink"/>
                <w:rtl w:val="true"/>
              </w:rPr>
              <w:t>المحارم</w:t>
            </w:r>
            <w:r>
              <w:rPr>
                <w:rStyle w:val="IndexLink"/>
                <w:rtl w:val="true"/>
              </w:rPr>
              <w:tab/>
            </w:r>
            <w:r>
              <w:rPr>
                <w:rStyle w:val="IndexLink"/>
              </w:rPr>
              <w:t>198</w:t>
            </w:r>
          </w:hyperlink>
        </w:p>
        <w:p>
          <w:pPr>
            <w:pStyle w:val="Contents3"/>
            <w:tabs>
              <w:tab w:val="clear" w:pos="8459"/>
              <w:tab w:val="right" w:pos="9026" w:leader="dot"/>
            </w:tabs>
            <w:rPr/>
          </w:pPr>
          <w:hyperlink w:anchor="__RefHeading___Toc2526852_1067777946">
            <w:r>
              <w:rPr>
                <w:webHidden/>
                <w:rStyle w:val="IndexLink"/>
                <w:rtl w:val="true"/>
              </w:rPr>
              <w:t>أحكام العقد الدائم</w:t>
            </w:r>
            <w:r>
              <w:rPr>
                <w:rStyle w:val="IndexLink"/>
                <w:rtl w:val="true"/>
              </w:rPr>
              <w:tab/>
            </w:r>
            <w:r>
              <w:rPr>
                <w:rStyle w:val="IndexLink"/>
              </w:rPr>
              <w:t>201</w:t>
            </w:r>
          </w:hyperlink>
        </w:p>
        <w:p>
          <w:pPr>
            <w:pStyle w:val="Contents3"/>
            <w:tabs>
              <w:tab w:val="clear" w:pos="8459"/>
              <w:tab w:val="right" w:pos="9026" w:leader="dot"/>
            </w:tabs>
            <w:rPr/>
          </w:pPr>
          <w:hyperlink w:anchor="__RefHeading___Toc2526854_1067777946">
            <w:r>
              <w:rPr>
                <w:webHidden/>
                <w:rStyle w:val="IndexLink"/>
                <w:rtl w:val="true"/>
              </w:rPr>
              <w:t>الزواج المؤقت</w:t>
            </w:r>
            <w:r>
              <w:rPr>
                <w:rStyle w:val="IndexLink"/>
                <w:rtl w:val="true"/>
              </w:rPr>
              <w:tab/>
            </w:r>
            <w:r>
              <w:rPr>
                <w:rStyle w:val="IndexLink"/>
              </w:rPr>
              <w:t>208</w:t>
            </w:r>
          </w:hyperlink>
        </w:p>
        <w:p>
          <w:pPr>
            <w:pStyle w:val="Contents3"/>
            <w:tabs>
              <w:tab w:val="clear" w:pos="8459"/>
              <w:tab w:val="right" w:pos="9026" w:leader="dot"/>
            </w:tabs>
            <w:rPr/>
          </w:pPr>
          <w:hyperlink w:anchor="__RefHeading___Toc2526856_1067777946">
            <w:r>
              <w:rPr>
                <w:webHidden/>
                <w:rStyle w:val="IndexLink"/>
                <w:rtl w:val="true"/>
              </w:rPr>
              <w:t>أحكام النظر</w:t>
            </w:r>
            <w:r>
              <w:rPr>
                <w:rStyle w:val="IndexLink"/>
                <w:rtl w:val="true"/>
              </w:rPr>
              <w:tab/>
            </w:r>
            <w:r>
              <w:rPr>
                <w:rStyle w:val="IndexLink"/>
              </w:rPr>
              <w:t>213</w:t>
            </w:r>
          </w:hyperlink>
        </w:p>
        <w:p>
          <w:pPr>
            <w:pStyle w:val="Contents3"/>
            <w:tabs>
              <w:tab w:val="clear" w:pos="8459"/>
              <w:tab w:val="right" w:pos="9026" w:leader="dot"/>
            </w:tabs>
            <w:rPr/>
          </w:pPr>
          <w:hyperlink w:anchor="__RefHeading___Toc2526858_1067777946">
            <w:r>
              <w:rPr>
                <w:webHidden/>
                <w:rStyle w:val="IndexLink"/>
                <w:rtl w:val="true"/>
              </w:rPr>
              <w:t>أحكام النّفقة</w:t>
            </w:r>
            <w:r>
              <w:rPr>
                <w:rStyle w:val="IndexLink"/>
                <w:rtl w:val="true"/>
              </w:rPr>
              <w:tab/>
            </w:r>
            <w:r>
              <w:rPr>
                <w:rStyle w:val="IndexLink"/>
              </w:rPr>
              <w:t>223</w:t>
            </w:r>
          </w:hyperlink>
        </w:p>
        <w:p>
          <w:pPr>
            <w:pStyle w:val="Contents3"/>
            <w:tabs>
              <w:tab w:val="clear" w:pos="8459"/>
              <w:tab w:val="right" w:pos="9026" w:leader="dot"/>
            </w:tabs>
            <w:rPr/>
          </w:pPr>
          <w:hyperlink w:anchor="__RefHeading___Toc2526860_1067777946">
            <w:r>
              <w:rPr>
                <w:webHidden/>
                <w:rStyle w:val="IndexLink"/>
                <w:rtl w:val="true"/>
              </w:rPr>
              <w:t>مسائل متفرقة في الزواج</w:t>
            </w:r>
            <w:r>
              <w:rPr>
                <w:rStyle w:val="IndexLink"/>
                <w:rtl w:val="true"/>
              </w:rPr>
              <w:tab/>
            </w:r>
            <w:r>
              <w:rPr>
                <w:rStyle w:val="IndexLink"/>
              </w:rPr>
              <w:t>225</w:t>
            </w:r>
          </w:hyperlink>
        </w:p>
        <w:p>
          <w:pPr>
            <w:pStyle w:val="Contents3"/>
            <w:tabs>
              <w:tab w:val="clear" w:pos="8459"/>
              <w:tab w:val="right" w:pos="9026" w:leader="dot"/>
            </w:tabs>
            <w:rPr/>
          </w:pPr>
          <w:hyperlink w:anchor="__RefHeading___Toc2526862_1067777946">
            <w:r>
              <w:rPr>
                <w:webHidden/>
                <w:rStyle w:val="IndexLink"/>
                <w:rtl w:val="true"/>
              </w:rPr>
              <w:t>أحكام الرّضاعة</w:t>
            </w:r>
            <w:r>
              <w:rPr>
                <w:rStyle w:val="IndexLink"/>
                <w:rtl w:val="true"/>
              </w:rPr>
              <w:tab/>
            </w:r>
            <w:r>
              <w:rPr>
                <w:rStyle w:val="IndexLink"/>
              </w:rPr>
              <w:t>235</w:t>
            </w:r>
          </w:hyperlink>
        </w:p>
        <w:p>
          <w:pPr>
            <w:pStyle w:val="Contents2"/>
            <w:tabs>
              <w:tab w:val="clear" w:pos="8743"/>
              <w:tab w:val="right" w:pos="9026" w:leader="dot"/>
            </w:tabs>
            <w:rPr/>
          </w:pPr>
          <w:hyperlink w:anchor="__RefHeading___Toc2526864_1067777946">
            <w:r>
              <w:rPr>
                <w:webHidden/>
                <w:rStyle w:val="IndexLink"/>
                <w:rtl w:val="true"/>
              </w:rPr>
              <w:t>القسم السّابع و العشرون</w:t>
            </w:r>
            <w:r>
              <w:rPr>
                <w:rStyle w:val="IndexLink"/>
                <w:rtl w:val="true"/>
              </w:rPr>
              <w:t xml:space="preserve">: </w:t>
            </w:r>
            <w:r>
              <w:rPr>
                <w:rStyle w:val="IndexLink"/>
                <w:rtl w:val="true"/>
              </w:rPr>
              <w:t>أحكام الطّلاق</w:t>
            </w:r>
            <w:r>
              <w:rPr>
                <w:rStyle w:val="IndexLink"/>
                <w:rtl w:val="true"/>
              </w:rPr>
              <w:tab/>
            </w:r>
            <w:r>
              <w:rPr>
                <w:rStyle w:val="IndexLink"/>
              </w:rPr>
              <w:t>236</w:t>
            </w:r>
          </w:hyperlink>
        </w:p>
        <w:p>
          <w:pPr>
            <w:pStyle w:val="Contents3"/>
            <w:tabs>
              <w:tab w:val="clear" w:pos="8459"/>
              <w:tab w:val="right" w:pos="9026" w:leader="dot"/>
            </w:tabs>
            <w:rPr/>
          </w:pPr>
          <w:hyperlink w:anchor="__RefHeading___Toc2526866_1067777946">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2526868_1067777946">
            <w:r>
              <w:rPr>
                <w:webHidden/>
                <w:rStyle w:val="IndexLink"/>
                <w:rtl w:val="true"/>
              </w:rPr>
              <w:t>عدّة الطّلاق</w:t>
            </w:r>
            <w:r>
              <w:rPr>
                <w:rStyle w:val="IndexLink"/>
                <w:rtl w:val="true"/>
              </w:rPr>
              <w:tab/>
            </w:r>
            <w:r>
              <w:rPr>
                <w:rStyle w:val="IndexLink"/>
              </w:rPr>
              <w:t>238</w:t>
            </w:r>
          </w:hyperlink>
        </w:p>
        <w:p>
          <w:pPr>
            <w:pStyle w:val="Contents3"/>
            <w:tabs>
              <w:tab w:val="clear" w:pos="8459"/>
              <w:tab w:val="right" w:pos="9026" w:leader="dot"/>
            </w:tabs>
            <w:rPr/>
          </w:pPr>
          <w:hyperlink w:anchor="__RefHeading___Toc2526870_1067777946">
            <w:r>
              <w:rPr>
                <w:webHidden/>
                <w:rStyle w:val="IndexLink"/>
                <w:rtl w:val="true"/>
              </w:rPr>
              <w:t>ترك الزّينة في أيّام عدّة الوفاة</w:t>
            </w:r>
            <w:r>
              <w:rPr>
                <w:rStyle w:val="IndexLink"/>
                <w:rtl w:val="true"/>
              </w:rPr>
              <w:tab/>
            </w:r>
            <w:r>
              <w:rPr>
                <w:rStyle w:val="IndexLink"/>
              </w:rPr>
              <w:t>241</w:t>
            </w:r>
          </w:hyperlink>
        </w:p>
        <w:p>
          <w:pPr>
            <w:pStyle w:val="Contents3"/>
            <w:tabs>
              <w:tab w:val="clear" w:pos="8459"/>
              <w:tab w:val="right" w:pos="9026" w:leader="dot"/>
            </w:tabs>
            <w:rPr/>
          </w:pPr>
          <w:hyperlink w:anchor="__RefHeading___Toc2526872_1067777946">
            <w:r>
              <w:rPr>
                <w:webHidden/>
                <w:rStyle w:val="IndexLink"/>
                <w:rtl w:val="true"/>
              </w:rPr>
              <w:t>الطّلاق الرّجعي</w:t>
            </w:r>
            <w:r>
              <w:rPr>
                <w:rStyle w:val="IndexLink"/>
                <w:rtl w:val="true"/>
              </w:rPr>
              <w:tab/>
            </w:r>
            <w:r>
              <w:rPr>
                <w:rStyle w:val="IndexLink"/>
              </w:rPr>
              <w:t>241</w:t>
            </w:r>
          </w:hyperlink>
        </w:p>
        <w:p>
          <w:pPr>
            <w:pStyle w:val="Contents4"/>
            <w:tabs>
              <w:tab w:val="clear" w:pos="8176"/>
              <w:tab w:val="right" w:pos="9026" w:leader="dot"/>
            </w:tabs>
            <w:rPr/>
          </w:pPr>
          <w:hyperlink w:anchor="__RefHeading___Toc2526874_1067777946">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526876_1067777946">
            <w:r>
              <w:rPr>
                <w:webHidden/>
                <w:rStyle w:val="IndexLink"/>
                <w:rtl w:val="true"/>
              </w:rPr>
              <w:t>أحكام الرّجوع</w:t>
            </w:r>
            <w:r>
              <w:rPr>
                <w:rStyle w:val="IndexLink"/>
                <w:rtl w:val="true"/>
              </w:rPr>
              <w:tab/>
            </w:r>
            <w:r>
              <w:rPr>
                <w:rStyle w:val="IndexLink"/>
              </w:rPr>
              <w:t>242</w:t>
            </w:r>
          </w:hyperlink>
        </w:p>
        <w:p>
          <w:pPr>
            <w:pStyle w:val="Contents3"/>
            <w:tabs>
              <w:tab w:val="clear" w:pos="8459"/>
              <w:tab w:val="right" w:pos="9026" w:leader="dot"/>
            </w:tabs>
            <w:rPr/>
          </w:pPr>
          <w:hyperlink w:anchor="__RefHeading___Toc2526878_1067777946">
            <w:r>
              <w:rPr>
                <w:webHidden/>
                <w:rStyle w:val="IndexLink"/>
                <w:rtl w:val="true"/>
              </w:rPr>
              <w:t>طلاق الخلع و المباراة</w:t>
            </w:r>
            <w:r>
              <w:rPr>
                <w:rStyle w:val="IndexLink"/>
                <w:rtl w:val="true"/>
              </w:rPr>
              <w:tab/>
            </w:r>
            <w:r>
              <w:rPr>
                <w:rStyle w:val="IndexLink"/>
              </w:rPr>
              <w:t>243</w:t>
            </w:r>
          </w:hyperlink>
        </w:p>
        <w:p>
          <w:pPr>
            <w:pStyle w:val="Contents3"/>
            <w:tabs>
              <w:tab w:val="clear" w:pos="8459"/>
              <w:tab w:val="right" w:pos="9026" w:leader="dot"/>
            </w:tabs>
            <w:rPr/>
          </w:pPr>
          <w:hyperlink w:anchor="__RefHeading___Toc2526880_1067777946">
            <w:r>
              <w:rPr>
                <w:webHidden/>
                <w:rStyle w:val="IndexLink"/>
                <w:rtl w:val="true"/>
              </w:rPr>
              <w:t>مسائل متفرقة عن الطلاق</w:t>
            </w:r>
            <w:r>
              <w:rPr>
                <w:rStyle w:val="IndexLink"/>
                <w:rtl w:val="true"/>
              </w:rPr>
              <w:tab/>
            </w:r>
            <w:r>
              <w:rPr>
                <w:rStyle w:val="IndexLink"/>
              </w:rPr>
              <w:t>246</w:t>
            </w:r>
          </w:hyperlink>
        </w:p>
        <w:p>
          <w:pPr>
            <w:pStyle w:val="Contents2"/>
            <w:tabs>
              <w:tab w:val="clear" w:pos="8743"/>
              <w:tab w:val="right" w:pos="9026" w:leader="dot"/>
            </w:tabs>
            <w:rPr/>
          </w:pPr>
          <w:hyperlink w:anchor="__RefHeading___Toc2526882_1067777946">
            <w:r>
              <w:rPr>
                <w:webHidden/>
                <w:rStyle w:val="IndexLink"/>
                <w:rtl w:val="true"/>
              </w:rPr>
              <w:t>القسم الثّامن و العشرون</w:t>
            </w:r>
            <w:r>
              <w:rPr>
                <w:rStyle w:val="IndexLink"/>
                <w:rtl w:val="true"/>
              </w:rPr>
              <w:t xml:space="preserve">: </w:t>
            </w:r>
            <w:r>
              <w:rPr>
                <w:rStyle w:val="IndexLink"/>
                <w:rtl w:val="true"/>
              </w:rPr>
              <w:t>أحكام الغصب</w:t>
            </w:r>
            <w:r>
              <w:rPr>
                <w:rStyle w:val="IndexLink"/>
                <w:rtl w:val="true"/>
              </w:rPr>
              <w:tab/>
            </w:r>
            <w:r>
              <w:rPr>
                <w:rStyle w:val="IndexLink"/>
              </w:rPr>
              <w:t>253</w:t>
            </w:r>
          </w:hyperlink>
        </w:p>
        <w:p>
          <w:pPr>
            <w:pStyle w:val="Contents2"/>
            <w:tabs>
              <w:tab w:val="clear" w:pos="8743"/>
              <w:tab w:val="right" w:pos="9026" w:leader="dot"/>
            </w:tabs>
            <w:rPr/>
          </w:pPr>
          <w:hyperlink w:anchor="__RefHeading___Toc2526884_1067777946">
            <w:r>
              <w:rPr>
                <w:webHidden/>
                <w:rStyle w:val="IndexLink"/>
                <w:rtl w:val="true"/>
              </w:rPr>
              <w:t>القسم التّاسع و العشرون</w:t>
            </w:r>
            <w:r>
              <w:rPr>
                <w:rStyle w:val="IndexLink"/>
                <w:rtl w:val="true"/>
              </w:rPr>
              <w:t xml:space="preserve">: </w:t>
            </w:r>
            <w:r>
              <w:rPr>
                <w:rStyle w:val="IndexLink"/>
                <w:rtl w:val="true"/>
              </w:rPr>
              <w:t>أحكام الأموال المفقودة و مجهولة المالك</w:t>
            </w:r>
            <w:r>
              <w:rPr>
                <w:rStyle w:val="IndexLink"/>
                <w:rtl w:val="true"/>
              </w:rPr>
              <w:tab/>
            </w:r>
            <w:r>
              <w:rPr>
                <w:rStyle w:val="IndexLink"/>
              </w:rPr>
              <w:t>254</w:t>
            </w:r>
          </w:hyperlink>
        </w:p>
        <w:p>
          <w:pPr>
            <w:pStyle w:val="Contents2"/>
            <w:tabs>
              <w:tab w:val="clear" w:pos="8743"/>
              <w:tab w:val="right" w:pos="9026" w:leader="dot"/>
            </w:tabs>
            <w:rPr/>
          </w:pPr>
          <w:hyperlink w:anchor="__RefHeading___Toc2526886_1067777946">
            <w:r>
              <w:rPr>
                <w:webHidden/>
                <w:rStyle w:val="IndexLink"/>
                <w:rtl w:val="true"/>
              </w:rPr>
              <w:t>القسم الثّلاثون</w:t>
            </w:r>
            <w:r>
              <w:rPr>
                <w:rStyle w:val="IndexLink"/>
                <w:rtl w:val="true"/>
              </w:rPr>
              <w:t xml:space="preserve">: </w:t>
            </w:r>
            <w:r>
              <w:rPr>
                <w:rStyle w:val="IndexLink"/>
                <w:rtl w:val="true"/>
              </w:rPr>
              <w:t>أحكام ذبح الحيوانات و صيدها</w:t>
            </w:r>
            <w:r>
              <w:rPr>
                <w:rStyle w:val="IndexLink"/>
                <w:rtl w:val="true"/>
              </w:rPr>
              <w:tab/>
            </w:r>
            <w:r>
              <w:rPr>
                <w:rStyle w:val="IndexLink"/>
              </w:rPr>
              <w:t>257</w:t>
            </w:r>
          </w:hyperlink>
        </w:p>
        <w:p>
          <w:pPr>
            <w:pStyle w:val="Contents3"/>
            <w:tabs>
              <w:tab w:val="clear" w:pos="8459"/>
              <w:tab w:val="right" w:pos="9026" w:leader="dot"/>
            </w:tabs>
            <w:rPr/>
          </w:pPr>
          <w:hyperlink w:anchor="__RefHeading___Toc2526888_106777794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2526890_1067777946">
            <w:r>
              <w:rPr>
                <w:webHidden/>
                <w:rStyle w:val="IndexLink"/>
                <w:rtl w:val="true"/>
              </w:rPr>
              <w:t>الصّعق عند الذّبح</w:t>
            </w:r>
            <w:r>
              <w:rPr>
                <w:rStyle w:val="IndexLink"/>
                <w:rtl w:val="true"/>
              </w:rPr>
              <w:tab/>
            </w:r>
            <w:r>
              <w:rPr>
                <w:rStyle w:val="IndexLink"/>
              </w:rPr>
              <w:t>260</w:t>
            </w:r>
          </w:hyperlink>
        </w:p>
        <w:p>
          <w:pPr>
            <w:pStyle w:val="Contents3"/>
            <w:tabs>
              <w:tab w:val="clear" w:pos="8459"/>
              <w:tab w:val="right" w:pos="9026" w:leader="dot"/>
            </w:tabs>
            <w:rPr/>
          </w:pPr>
          <w:hyperlink w:anchor="__RefHeading___Toc2526892_1067777946">
            <w:r>
              <w:rPr>
                <w:webHidden/>
                <w:rStyle w:val="IndexLink"/>
                <w:rtl w:val="true"/>
              </w:rPr>
              <w:t>الصيد بالسلاح</w:t>
            </w:r>
            <w:r>
              <w:rPr>
                <w:rStyle w:val="IndexLink"/>
                <w:rtl w:val="true"/>
              </w:rPr>
              <w:tab/>
            </w:r>
            <w:r>
              <w:rPr>
                <w:rStyle w:val="IndexLink"/>
              </w:rPr>
              <w:t>260</w:t>
            </w:r>
          </w:hyperlink>
        </w:p>
        <w:p>
          <w:pPr>
            <w:pStyle w:val="Contents3"/>
            <w:tabs>
              <w:tab w:val="clear" w:pos="8459"/>
              <w:tab w:val="right" w:pos="9026" w:leader="dot"/>
            </w:tabs>
            <w:rPr/>
          </w:pPr>
          <w:hyperlink w:anchor="__RefHeading___Toc2526894_1067777946">
            <w:r>
              <w:rPr>
                <w:webHidden/>
                <w:rStyle w:val="IndexLink"/>
                <w:rtl w:val="true"/>
              </w:rPr>
              <w:t>صيد السمك</w:t>
            </w:r>
            <w:r>
              <w:rPr>
                <w:rStyle w:val="IndexLink"/>
                <w:rtl w:val="true"/>
              </w:rPr>
              <w:tab/>
            </w:r>
            <w:r>
              <w:rPr>
                <w:rStyle w:val="IndexLink"/>
              </w:rPr>
              <w:t>261</w:t>
            </w:r>
          </w:hyperlink>
        </w:p>
        <w:p>
          <w:pPr>
            <w:pStyle w:val="Contents3"/>
            <w:tabs>
              <w:tab w:val="clear" w:pos="8459"/>
              <w:tab w:val="right" w:pos="9026" w:leader="dot"/>
            </w:tabs>
            <w:rPr/>
          </w:pPr>
          <w:hyperlink w:anchor="__RefHeading___Toc2526896_1067777946">
            <w:r>
              <w:rPr>
                <w:webHidden/>
                <w:rStyle w:val="IndexLink"/>
                <w:rtl w:val="true"/>
              </w:rPr>
              <w:t>مسائل متفرقة</w:t>
            </w:r>
            <w:r>
              <w:rPr>
                <w:rStyle w:val="IndexLink"/>
                <w:rtl w:val="true"/>
              </w:rPr>
              <w:tab/>
            </w:r>
            <w:r>
              <w:rPr>
                <w:rStyle w:val="IndexLink"/>
              </w:rPr>
              <w:t>263</w:t>
            </w:r>
          </w:hyperlink>
        </w:p>
        <w:p>
          <w:pPr>
            <w:pStyle w:val="Contents2"/>
            <w:tabs>
              <w:tab w:val="clear" w:pos="8743"/>
              <w:tab w:val="right" w:pos="9026" w:leader="dot"/>
            </w:tabs>
            <w:rPr/>
          </w:pPr>
          <w:hyperlink w:anchor="__RefHeading___Toc2526898_1067777946">
            <w:r>
              <w:rPr>
                <w:webHidden/>
                <w:rStyle w:val="IndexLink"/>
                <w:rtl w:val="true"/>
              </w:rPr>
              <w:t>القسم الحادي و الثّلاثون</w:t>
            </w:r>
            <w:r>
              <w:rPr>
                <w:rStyle w:val="IndexLink"/>
                <w:rtl w:val="true"/>
              </w:rPr>
              <w:t xml:space="preserve">: </w:t>
            </w:r>
            <w:r>
              <w:rPr>
                <w:rStyle w:val="IndexLink"/>
                <w:rtl w:val="true"/>
              </w:rPr>
              <w:t>أحكام المأكولات و المشروبات</w:t>
            </w:r>
            <w:r>
              <w:rPr>
                <w:rStyle w:val="IndexLink"/>
                <w:rtl w:val="true"/>
              </w:rPr>
              <w:tab/>
            </w:r>
            <w:r>
              <w:rPr>
                <w:rStyle w:val="IndexLink"/>
              </w:rPr>
              <w:t>264</w:t>
            </w:r>
          </w:hyperlink>
        </w:p>
        <w:p>
          <w:pPr>
            <w:pStyle w:val="Contents2"/>
            <w:tabs>
              <w:tab w:val="clear" w:pos="8743"/>
              <w:tab w:val="right" w:pos="9026" w:leader="dot"/>
            </w:tabs>
            <w:rPr/>
          </w:pPr>
          <w:hyperlink w:anchor="__RefHeading___Toc2526900_1067777946">
            <w:r>
              <w:rPr>
                <w:webHidden/>
                <w:rStyle w:val="IndexLink"/>
                <w:rtl w:val="true"/>
              </w:rPr>
              <w:t>القسم الثّاني و الثّلاثون</w:t>
            </w:r>
            <w:r>
              <w:rPr>
                <w:rStyle w:val="IndexLink"/>
                <w:rtl w:val="true"/>
              </w:rPr>
              <w:t xml:space="preserve">: </w:t>
            </w:r>
            <w:r>
              <w:rPr>
                <w:rStyle w:val="IndexLink"/>
                <w:rtl w:val="true"/>
              </w:rPr>
              <w:t>أحكام النّذر</w:t>
            </w:r>
            <w:r>
              <w:rPr>
                <w:rStyle w:val="IndexLink"/>
                <w:rtl w:val="true"/>
              </w:rPr>
              <w:tab/>
            </w:r>
            <w:r>
              <w:rPr>
                <w:rStyle w:val="IndexLink"/>
              </w:rPr>
              <w:t>268</w:t>
            </w:r>
          </w:hyperlink>
        </w:p>
        <w:p>
          <w:pPr>
            <w:pStyle w:val="Contents2"/>
            <w:tabs>
              <w:tab w:val="clear" w:pos="8743"/>
              <w:tab w:val="right" w:pos="9026" w:leader="dot"/>
            </w:tabs>
            <w:rPr/>
          </w:pPr>
          <w:hyperlink w:anchor="__RefHeading___Toc2526902_1067777946">
            <w:r>
              <w:rPr>
                <w:webHidden/>
                <w:rStyle w:val="IndexLink"/>
                <w:rtl w:val="true"/>
              </w:rPr>
              <w:t>القسم الثّالث و الثّلاثون</w:t>
            </w:r>
            <w:r>
              <w:rPr>
                <w:rStyle w:val="IndexLink"/>
                <w:rtl w:val="true"/>
              </w:rPr>
              <w:t xml:space="preserve">: </w:t>
            </w:r>
            <w:r>
              <w:rPr>
                <w:rStyle w:val="IndexLink"/>
                <w:rtl w:val="true"/>
              </w:rPr>
              <w:t>أحكام الوقف</w:t>
            </w:r>
            <w:r>
              <w:rPr>
                <w:rStyle w:val="IndexLink"/>
                <w:rtl w:val="true"/>
              </w:rPr>
              <w:tab/>
            </w:r>
            <w:r>
              <w:rPr>
                <w:rStyle w:val="IndexLink"/>
              </w:rPr>
              <w:t>272</w:t>
            </w:r>
          </w:hyperlink>
        </w:p>
        <w:p>
          <w:pPr>
            <w:pStyle w:val="Contents2"/>
            <w:tabs>
              <w:tab w:val="clear" w:pos="8743"/>
              <w:tab w:val="right" w:pos="9026" w:leader="dot"/>
            </w:tabs>
            <w:rPr/>
          </w:pPr>
          <w:hyperlink w:anchor="__RefHeading___Toc2526904_1067777946">
            <w:r>
              <w:rPr>
                <w:webHidden/>
                <w:rStyle w:val="IndexLink"/>
                <w:rtl w:val="true"/>
              </w:rPr>
              <w:t>القسم الرّابع و الثّلاثون،و الخامس و الثّلاثون</w:t>
            </w:r>
            <w:r>
              <w:rPr>
                <w:rStyle w:val="IndexLink"/>
                <w:rtl w:val="true"/>
              </w:rPr>
              <w:t xml:space="preserve">: </w:t>
            </w:r>
            <w:r>
              <w:rPr>
                <w:rStyle w:val="IndexLink"/>
                <w:rtl w:val="true"/>
              </w:rPr>
              <w:t>أحكام الهبة،و أحكام إحياء الموات</w:t>
            </w:r>
            <w:r>
              <w:rPr>
                <w:rStyle w:val="IndexLink"/>
                <w:rtl w:val="true"/>
              </w:rPr>
              <w:tab/>
            </w:r>
            <w:r>
              <w:rPr>
                <w:rStyle w:val="IndexLink"/>
              </w:rPr>
              <w:t>284</w:t>
            </w:r>
          </w:hyperlink>
        </w:p>
        <w:p>
          <w:pPr>
            <w:pStyle w:val="Contents3"/>
            <w:tabs>
              <w:tab w:val="clear" w:pos="8459"/>
              <w:tab w:val="right" w:pos="9026" w:leader="dot"/>
            </w:tabs>
            <w:rPr/>
          </w:pPr>
          <w:hyperlink w:anchor="__RefHeading___Toc2526906_1067777946">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526908_1067777946">
            <w:r>
              <w:rPr>
                <w:webHidden/>
                <w:rStyle w:val="IndexLink"/>
                <w:rtl w:val="true"/>
              </w:rPr>
              <w:t>أحكام إحياء الموات</w:t>
            </w:r>
            <w:r>
              <w:rPr>
                <w:rStyle w:val="IndexLink"/>
                <w:rtl w:val="true"/>
              </w:rPr>
              <w:tab/>
            </w:r>
            <w:r>
              <w:rPr>
                <w:rStyle w:val="IndexLink"/>
              </w:rPr>
              <w:t>285</w:t>
            </w:r>
          </w:hyperlink>
        </w:p>
        <w:p>
          <w:pPr>
            <w:pStyle w:val="Contents2"/>
            <w:tabs>
              <w:tab w:val="clear" w:pos="8743"/>
              <w:tab w:val="right" w:pos="9026" w:leader="dot"/>
            </w:tabs>
            <w:rPr/>
          </w:pPr>
          <w:hyperlink w:anchor="__RefHeading___Toc2526910_1067777946">
            <w:r>
              <w:rPr>
                <w:webHidden/>
                <w:rStyle w:val="IndexLink"/>
                <w:rtl w:val="true"/>
              </w:rPr>
              <w:t>القسم السّادس و الثّلاثون و السّابع و الثّلاثون</w:t>
            </w:r>
            <w:r>
              <w:rPr>
                <w:rStyle w:val="IndexLink"/>
                <w:rtl w:val="true"/>
              </w:rPr>
              <w:t xml:space="preserve">: </w:t>
            </w:r>
            <w:r>
              <w:rPr>
                <w:rStyle w:val="IndexLink"/>
                <w:rtl w:val="true"/>
              </w:rPr>
              <w:t>أحكام الاقرار و الشّهادة</w:t>
            </w:r>
            <w:r>
              <w:rPr>
                <w:rStyle w:val="IndexLink"/>
                <w:rtl w:val="true"/>
              </w:rPr>
              <w:tab/>
            </w:r>
            <w:r>
              <w:rPr>
                <w:rStyle w:val="IndexLink"/>
              </w:rPr>
              <w:t>290</w:t>
            </w:r>
          </w:hyperlink>
        </w:p>
        <w:p>
          <w:pPr>
            <w:pStyle w:val="Contents3"/>
            <w:tabs>
              <w:tab w:val="clear" w:pos="8459"/>
              <w:tab w:val="right" w:pos="9026" w:leader="dot"/>
            </w:tabs>
            <w:rPr/>
          </w:pPr>
          <w:hyperlink w:anchor="__RefHeading___Toc2526912_1067777946">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526914_1067777946">
            <w:r>
              <w:rPr>
                <w:webHidden/>
                <w:rStyle w:val="IndexLink"/>
                <w:rtl w:val="true"/>
              </w:rPr>
              <w:t>أحكام الشّهادة</w:t>
            </w:r>
            <w:r>
              <w:rPr>
                <w:rStyle w:val="IndexLink"/>
                <w:rtl w:val="true"/>
              </w:rPr>
              <w:tab/>
            </w:r>
            <w:r>
              <w:rPr>
                <w:rStyle w:val="IndexLink"/>
              </w:rPr>
              <w:t>292</w:t>
            </w:r>
          </w:hyperlink>
        </w:p>
        <w:p>
          <w:pPr>
            <w:pStyle w:val="Contents2"/>
            <w:tabs>
              <w:tab w:val="clear" w:pos="8743"/>
              <w:tab w:val="right" w:pos="9026" w:leader="dot"/>
            </w:tabs>
            <w:rPr/>
          </w:pPr>
          <w:hyperlink w:anchor="__RefHeading___Toc2526916_1067777946">
            <w:r>
              <w:rPr>
                <w:webHidden/>
                <w:rStyle w:val="IndexLink"/>
                <w:rtl w:val="true"/>
              </w:rPr>
              <w:t>القسم الثّامن و الثّلاثون</w:t>
            </w:r>
            <w:r>
              <w:rPr>
                <w:rStyle w:val="IndexLink"/>
                <w:rtl w:val="true"/>
              </w:rPr>
              <w:t xml:space="preserve">: </w:t>
            </w:r>
            <w:r>
              <w:rPr>
                <w:rStyle w:val="IndexLink"/>
                <w:rtl w:val="true"/>
              </w:rPr>
              <w:t>أحكام الوصيّة</w:t>
            </w:r>
            <w:r>
              <w:rPr>
                <w:rStyle w:val="IndexLink"/>
                <w:rtl w:val="true"/>
              </w:rPr>
              <w:tab/>
            </w:r>
            <w:r>
              <w:rPr>
                <w:rStyle w:val="IndexLink"/>
              </w:rPr>
              <w:t>294</w:t>
            </w:r>
          </w:hyperlink>
        </w:p>
        <w:p>
          <w:pPr>
            <w:pStyle w:val="Contents2"/>
            <w:tabs>
              <w:tab w:val="clear" w:pos="8743"/>
              <w:tab w:val="right" w:pos="9026" w:leader="dot"/>
            </w:tabs>
            <w:rPr/>
          </w:pPr>
          <w:hyperlink w:anchor="__RefHeading___Toc2526918_1067777946">
            <w:r>
              <w:rPr>
                <w:webHidden/>
                <w:rStyle w:val="IndexLink"/>
                <w:rtl w:val="true"/>
              </w:rPr>
              <w:t>القسم التّاسع و الثّلاثون</w:t>
            </w:r>
            <w:r>
              <w:rPr>
                <w:rStyle w:val="IndexLink"/>
                <w:rtl w:val="true"/>
              </w:rPr>
              <w:t xml:space="preserve">: </w:t>
            </w:r>
            <w:r>
              <w:rPr>
                <w:rStyle w:val="IndexLink"/>
                <w:rtl w:val="true"/>
              </w:rPr>
              <w:t>أحكام الارث</w:t>
            </w:r>
            <w:r>
              <w:rPr>
                <w:rStyle w:val="IndexLink"/>
                <w:rtl w:val="true"/>
              </w:rPr>
              <w:tab/>
            </w:r>
            <w:r>
              <w:rPr>
                <w:rStyle w:val="IndexLink"/>
              </w:rPr>
              <w:t>298</w:t>
            </w:r>
          </w:hyperlink>
        </w:p>
        <w:p>
          <w:pPr>
            <w:pStyle w:val="Contents3"/>
            <w:tabs>
              <w:tab w:val="clear" w:pos="8459"/>
              <w:tab w:val="right" w:pos="9026" w:leader="dot"/>
            </w:tabs>
            <w:rPr/>
          </w:pPr>
          <w:hyperlink w:anchor="__RefHeading___Toc2526920_1067777946">
            <w:r>
              <w:rPr>
                <w:webHidden/>
                <w:rStyle w:val="IndexLink"/>
                <w:rtl w:val="true"/>
              </w:rPr>
              <w:t>إرث الطّبقة الأولى</w:t>
            </w:r>
            <w:r>
              <w:rPr>
                <w:rStyle w:val="IndexLink"/>
                <w:rtl w:val="true"/>
              </w:rPr>
              <w:tab/>
            </w:r>
            <w:r>
              <w:rPr>
                <w:rStyle w:val="IndexLink"/>
              </w:rPr>
              <w:t>298</w:t>
            </w:r>
          </w:hyperlink>
        </w:p>
        <w:p>
          <w:pPr>
            <w:pStyle w:val="Contents3"/>
            <w:tabs>
              <w:tab w:val="clear" w:pos="8459"/>
              <w:tab w:val="right" w:pos="9026" w:leader="dot"/>
            </w:tabs>
            <w:rPr/>
          </w:pPr>
          <w:hyperlink w:anchor="__RefHeading___Toc2526922_1067777946">
            <w:r>
              <w:rPr>
                <w:webHidden/>
                <w:rStyle w:val="IndexLink"/>
                <w:rtl w:val="true"/>
              </w:rPr>
              <w:t>إرث الطّبقة الثّانية</w:t>
            </w:r>
            <w:r>
              <w:rPr>
                <w:rStyle w:val="IndexLink"/>
                <w:rtl w:val="true"/>
              </w:rPr>
              <w:tab/>
            </w:r>
            <w:r>
              <w:rPr>
                <w:rStyle w:val="IndexLink"/>
              </w:rPr>
              <w:t>301</w:t>
            </w:r>
          </w:hyperlink>
        </w:p>
        <w:p>
          <w:pPr>
            <w:pStyle w:val="Contents3"/>
            <w:tabs>
              <w:tab w:val="clear" w:pos="8459"/>
              <w:tab w:val="right" w:pos="9026" w:leader="dot"/>
            </w:tabs>
            <w:rPr/>
          </w:pPr>
          <w:hyperlink w:anchor="__RefHeading___Toc2526924_1067777946">
            <w:r>
              <w:rPr>
                <w:webHidden/>
                <w:rStyle w:val="IndexLink"/>
                <w:rtl w:val="true"/>
              </w:rPr>
              <w:t>إرث الطبقة الثالثة</w:t>
            </w:r>
            <w:r>
              <w:rPr>
                <w:rStyle w:val="IndexLink"/>
                <w:rtl w:val="true"/>
              </w:rPr>
              <w:tab/>
            </w:r>
            <w:r>
              <w:rPr>
                <w:rStyle w:val="IndexLink"/>
              </w:rPr>
              <w:t>303</w:t>
            </w:r>
          </w:hyperlink>
        </w:p>
        <w:p>
          <w:pPr>
            <w:pStyle w:val="Contents4"/>
            <w:tabs>
              <w:tab w:val="clear" w:pos="8176"/>
              <w:tab w:val="right" w:pos="9026" w:leader="dot"/>
            </w:tabs>
            <w:rPr/>
          </w:pPr>
          <w:hyperlink w:anchor="__RefHeading___Toc2526926_1067777946">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2526928_1067777946">
            <w:r>
              <w:rPr>
                <w:webHidden/>
                <w:rStyle w:val="IndexLink"/>
                <w:rtl w:val="true"/>
              </w:rPr>
              <w:t>إرث الزّوجين</w:t>
            </w:r>
            <w:r>
              <w:rPr>
                <w:rStyle w:val="IndexLink"/>
                <w:rtl w:val="true"/>
              </w:rPr>
              <w:tab/>
            </w:r>
            <w:r>
              <w:rPr>
                <w:rStyle w:val="IndexLink"/>
              </w:rPr>
              <w:t>303</w:t>
            </w:r>
          </w:hyperlink>
        </w:p>
        <w:p>
          <w:pPr>
            <w:pStyle w:val="Contents3"/>
            <w:tabs>
              <w:tab w:val="clear" w:pos="8459"/>
              <w:tab w:val="right" w:pos="9026" w:leader="dot"/>
            </w:tabs>
            <w:rPr/>
          </w:pPr>
          <w:hyperlink w:anchor="__RefHeading___Toc2526930_1067777946">
            <w:r>
              <w:rPr>
                <w:webHidden/>
                <w:rStyle w:val="IndexLink"/>
                <w:rtl w:val="true"/>
              </w:rPr>
              <w:t>مسائل متفرقة حول الأرث</w:t>
            </w:r>
            <w:r>
              <w:rPr>
                <w:rStyle w:val="IndexLink"/>
                <w:rtl w:val="true"/>
              </w:rPr>
              <w:tab/>
            </w:r>
            <w:r>
              <w:rPr>
                <w:rStyle w:val="IndexLink"/>
              </w:rPr>
              <w:t>306</w:t>
            </w:r>
          </w:hyperlink>
        </w:p>
        <w:p>
          <w:pPr>
            <w:pStyle w:val="Contents2"/>
            <w:tabs>
              <w:tab w:val="clear" w:pos="8743"/>
              <w:tab w:val="right" w:pos="9026" w:leader="dot"/>
            </w:tabs>
            <w:rPr/>
          </w:pPr>
          <w:hyperlink w:anchor="__RefHeading___Toc2526932_1067777946">
            <w:r>
              <w:rPr>
                <w:webHidden/>
                <w:rStyle w:val="IndexLink"/>
                <w:rtl w:val="true"/>
              </w:rPr>
              <w:t>القسم الأربعون</w:t>
            </w:r>
            <w:r>
              <w:rPr>
                <w:rStyle w:val="IndexLink"/>
                <w:rtl w:val="true"/>
              </w:rPr>
              <w:t xml:space="preserve">: </w:t>
            </w:r>
            <w:r>
              <w:rPr>
                <w:rStyle w:val="IndexLink"/>
                <w:rtl w:val="true"/>
              </w:rPr>
              <w:t>الأمر بالمعروف و النهي عن المنكر</w:t>
            </w:r>
            <w:r>
              <w:rPr>
                <w:rStyle w:val="IndexLink"/>
                <w:rtl w:val="true"/>
              </w:rPr>
              <w:tab/>
            </w:r>
            <w:r>
              <w:rPr>
                <w:rStyle w:val="IndexLink"/>
              </w:rPr>
              <w:t>314</w:t>
            </w:r>
          </w:hyperlink>
        </w:p>
        <w:p>
          <w:pPr>
            <w:pStyle w:val="Contents2"/>
            <w:tabs>
              <w:tab w:val="clear" w:pos="8743"/>
              <w:tab w:val="right" w:pos="9026" w:leader="dot"/>
            </w:tabs>
            <w:rPr/>
          </w:pPr>
          <w:hyperlink w:anchor="__RefHeading___Toc2526934_1067777946">
            <w:r>
              <w:rPr>
                <w:webHidden/>
                <w:rStyle w:val="IndexLink"/>
                <w:rtl w:val="true"/>
              </w:rPr>
              <w:t>القسم الحادي و الأربعون</w:t>
            </w:r>
            <w:r>
              <w:rPr>
                <w:rStyle w:val="IndexLink"/>
                <w:rtl w:val="true"/>
              </w:rPr>
              <w:t xml:space="preserve">: </w:t>
            </w:r>
            <w:r>
              <w:rPr>
                <w:rStyle w:val="IndexLink"/>
                <w:rtl w:val="true"/>
              </w:rPr>
              <w:t>أحكام الدّفاع و الجهاد</w:t>
            </w:r>
            <w:r>
              <w:rPr>
                <w:rStyle w:val="IndexLink"/>
                <w:rtl w:val="true"/>
              </w:rPr>
              <w:tab/>
            </w:r>
            <w:r>
              <w:rPr>
                <w:rStyle w:val="IndexLink"/>
              </w:rPr>
              <w:t>317</w:t>
            </w:r>
          </w:hyperlink>
        </w:p>
        <w:p>
          <w:pPr>
            <w:pStyle w:val="Contents2"/>
            <w:tabs>
              <w:tab w:val="clear" w:pos="8743"/>
              <w:tab w:val="right" w:pos="9026" w:leader="dot"/>
            </w:tabs>
            <w:rPr/>
          </w:pPr>
          <w:hyperlink w:anchor="__RefHeading___Toc2526936_1067777946">
            <w:r>
              <w:rPr>
                <w:webHidden/>
                <w:rStyle w:val="IndexLink"/>
                <w:rtl w:val="true"/>
              </w:rPr>
              <w:t>القسم الثّاني و الأربعون</w:t>
            </w:r>
            <w:r>
              <w:rPr>
                <w:rStyle w:val="IndexLink"/>
                <w:rtl w:val="true"/>
              </w:rPr>
              <w:t xml:space="preserve">: </w:t>
            </w:r>
            <w:r>
              <w:rPr>
                <w:rStyle w:val="IndexLink"/>
                <w:rtl w:val="true"/>
              </w:rPr>
              <w:t>أحكام الحدود</w:t>
            </w:r>
            <w:r>
              <w:rPr>
                <w:rStyle w:val="IndexLink"/>
                <w:rtl w:val="true"/>
              </w:rPr>
              <w:tab/>
            </w:r>
            <w:r>
              <w:rPr>
                <w:rStyle w:val="IndexLink"/>
              </w:rPr>
              <w:t>323</w:t>
            </w:r>
          </w:hyperlink>
        </w:p>
        <w:p>
          <w:pPr>
            <w:pStyle w:val="Contents3"/>
            <w:tabs>
              <w:tab w:val="clear" w:pos="8459"/>
              <w:tab w:val="right" w:pos="9026" w:leader="dot"/>
            </w:tabs>
            <w:rPr/>
          </w:pPr>
          <w:hyperlink w:anchor="__RefHeading___Toc2526938_1067777946">
            <w:r>
              <w:rPr>
                <w:webHidden/>
                <w:rStyle w:val="IndexLink"/>
                <w:rtl w:val="true"/>
              </w:rPr>
              <w:t>[</w:t>
            </w:r>
            <w:r>
              <w:rPr>
                <w:rStyle w:val="IndexLink"/>
                <w:rtl w:val="true"/>
              </w:rPr>
              <w:t>نفس الحدود</w:t>
            </w:r>
            <w:r>
              <w:rPr>
                <w:rStyle w:val="IndexLink"/>
                <w:rtl w:val="true"/>
              </w:rPr>
              <w:t>]</w:t>
              <w:tab/>
            </w:r>
            <w:r>
              <w:rPr>
                <w:rStyle w:val="IndexLink"/>
              </w:rPr>
              <w:t>323</w:t>
            </w:r>
          </w:hyperlink>
        </w:p>
        <w:p>
          <w:pPr>
            <w:pStyle w:val="Contents4"/>
            <w:tabs>
              <w:tab w:val="clear" w:pos="8176"/>
              <w:tab w:val="right" w:pos="9026" w:leader="dot"/>
            </w:tabs>
            <w:rPr/>
          </w:pPr>
          <w:hyperlink w:anchor="__RefHeading___Toc2526940_1067777946">
            <w:r>
              <w:rPr>
                <w:webHidden/>
                <w:rStyle w:val="IndexLink"/>
              </w:rPr>
              <w:t>1</w:t>
            </w:r>
            <w:r>
              <w:rPr>
                <w:rStyle w:val="IndexLink"/>
                <w:rtl w:val="true"/>
              </w:rPr>
              <w:t>-</w:t>
            </w:r>
            <w:r>
              <w:rPr>
                <w:rStyle w:val="IndexLink"/>
                <w:rtl w:val="true"/>
              </w:rPr>
              <w:t>حدّ الزّنا</w:t>
            </w:r>
            <w:r>
              <w:rPr>
                <w:rStyle w:val="IndexLink"/>
                <w:rtl w:val="true"/>
              </w:rPr>
              <w:tab/>
            </w:r>
            <w:r>
              <w:rPr>
                <w:rStyle w:val="IndexLink"/>
              </w:rPr>
              <w:t>323</w:t>
            </w:r>
          </w:hyperlink>
        </w:p>
        <w:p>
          <w:pPr>
            <w:pStyle w:val="Contents4"/>
            <w:tabs>
              <w:tab w:val="clear" w:pos="8176"/>
              <w:tab w:val="right" w:pos="9026" w:leader="dot"/>
            </w:tabs>
            <w:rPr/>
          </w:pPr>
          <w:hyperlink w:anchor="__RefHeading___Toc2526942_1067777946">
            <w:r>
              <w:rPr>
                <w:webHidden/>
                <w:rStyle w:val="IndexLink"/>
              </w:rPr>
              <w:t>2</w:t>
            </w:r>
            <w:r>
              <w:rPr>
                <w:rStyle w:val="IndexLink"/>
                <w:rtl w:val="true"/>
              </w:rPr>
              <w:t>-</w:t>
            </w:r>
            <w:r>
              <w:rPr>
                <w:rStyle w:val="IndexLink"/>
                <w:rtl w:val="true"/>
              </w:rPr>
              <w:t>حدّ اللواط</w:t>
            </w:r>
            <w:r>
              <w:rPr>
                <w:rStyle w:val="IndexLink"/>
                <w:rtl w:val="true"/>
              </w:rPr>
              <w:tab/>
            </w:r>
            <w:r>
              <w:rPr>
                <w:rStyle w:val="IndexLink"/>
              </w:rPr>
              <w:t>327</w:t>
            </w:r>
          </w:hyperlink>
        </w:p>
        <w:p>
          <w:pPr>
            <w:pStyle w:val="Contents4"/>
            <w:tabs>
              <w:tab w:val="clear" w:pos="8176"/>
              <w:tab w:val="right" w:pos="9026" w:leader="dot"/>
            </w:tabs>
            <w:rPr/>
          </w:pPr>
          <w:hyperlink w:anchor="__RefHeading___Toc2526944_1067777946">
            <w:r>
              <w:rPr>
                <w:webHidden/>
                <w:rStyle w:val="IndexLink"/>
              </w:rPr>
              <w:t>3</w:t>
            </w:r>
            <w:r>
              <w:rPr>
                <w:rStyle w:val="IndexLink"/>
                <w:rtl w:val="true"/>
              </w:rPr>
              <w:t>-</w:t>
            </w:r>
            <w:r>
              <w:rPr>
                <w:rStyle w:val="IndexLink"/>
                <w:rtl w:val="true"/>
              </w:rPr>
              <w:t>حدّ القذف</w:t>
            </w:r>
            <w:r>
              <w:rPr>
                <w:rStyle w:val="IndexLink"/>
                <w:rtl w:val="true"/>
              </w:rPr>
              <w:tab/>
            </w:r>
            <w:r>
              <w:rPr>
                <w:rStyle w:val="IndexLink"/>
              </w:rPr>
              <w:t>327</w:t>
            </w:r>
          </w:hyperlink>
        </w:p>
        <w:p>
          <w:pPr>
            <w:pStyle w:val="Contents4"/>
            <w:tabs>
              <w:tab w:val="clear" w:pos="8176"/>
              <w:tab w:val="right" w:pos="9026" w:leader="dot"/>
            </w:tabs>
            <w:rPr/>
          </w:pPr>
          <w:hyperlink w:anchor="__RefHeading___Toc2526946_1067777946">
            <w:r>
              <w:rPr>
                <w:webHidden/>
                <w:rStyle w:val="IndexLink"/>
              </w:rPr>
              <w:t>4</w:t>
            </w:r>
            <w:r>
              <w:rPr>
                <w:rStyle w:val="IndexLink"/>
                <w:rtl w:val="true"/>
              </w:rPr>
              <w:t>-</w:t>
            </w:r>
            <w:r>
              <w:rPr>
                <w:rStyle w:val="IndexLink"/>
                <w:rtl w:val="true"/>
              </w:rPr>
              <w:t>حدّ شرب الخمر</w:t>
            </w:r>
            <w:r>
              <w:rPr>
                <w:rStyle w:val="IndexLink"/>
                <w:rtl w:val="true"/>
              </w:rPr>
              <w:tab/>
            </w:r>
            <w:r>
              <w:rPr>
                <w:rStyle w:val="IndexLink"/>
              </w:rPr>
              <w:t>329</w:t>
            </w:r>
          </w:hyperlink>
        </w:p>
        <w:p>
          <w:pPr>
            <w:pStyle w:val="Contents4"/>
            <w:tabs>
              <w:tab w:val="clear" w:pos="8176"/>
              <w:tab w:val="right" w:pos="9026" w:leader="dot"/>
            </w:tabs>
            <w:rPr/>
          </w:pPr>
          <w:hyperlink w:anchor="__RefHeading___Toc2526948_1067777946">
            <w:r>
              <w:rPr>
                <w:webHidden/>
                <w:rStyle w:val="IndexLink"/>
              </w:rPr>
              <w:t>5</w:t>
            </w:r>
            <w:r>
              <w:rPr>
                <w:rStyle w:val="IndexLink"/>
                <w:rtl w:val="true"/>
              </w:rPr>
              <w:t>-</w:t>
            </w:r>
            <w:r>
              <w:rPr>
                <w:rStyle w:val="IndexLink"/>
                <w:rtl w:val="true"/>
              </w:rPr>
              <w:t>حدّ السرقة</w:t>
            </w:r>
            <w:r>
              <w:rPr>
                <w:rStyle w:val="IndexLink"/>
                <w:rtl w:val="true"/>
              </w:rPr>
              <w:tab/>
            </w:r>
            <w:r>
              <w:rPr>
                <w:rStyle w:val="IndexLink"/>
              </w:rPr>
              <w:t>329</w:t>
            </w:r>
          </w:hyperlink>
        </w:p>
        <w:p>
          <w:pPr>
            <w:pStyle w:val="Contents4"/>
            <w:tabs>
              <w:tab w:val="clear" w:pos="8176"/>
              <w:tab w:val="right" w:pos="9026" w:leader="dot"/>
            </w:tabs>
            <w:rPr/>
          </w:pPr>
          <w:hyperlink w:anchor="__RefHeading___Toc2526950_1067777946">
            <w:r>
              <w:rPr>
                <w:webHidden/>
                <w:rStyle w:val="IndexLink"/>
              </w:rPr>
              <w:t>6</w:t>
            </w:r>
            <w:r>
              <w:rPr>
                <w:rStyle w:val="IndexLink"/>
                <w:rtl w:val="true"/>
              </w:rPr>
              <w:t>-</w:t>
            </w:r>
            <w:r>
              <w:rPr>
                <w:rStyle w:val="IndexLink"/>
                <w:rtl w:val="true"/>
              </w:rPr>
              <w:t>حدّ المحارب</w:t>
            </w:r>
            <w:r>
              <w:rPr>
                <w:rStyle w:val="IndexLink"/>
                <w:rtl w:val="true"/>
              </w:rPr>
              <w:tab/>
            </w:r>
            <w:r>
              <w:rPr>
                <w:rStyle w:val="IndexLink"/>
              </w:rPr>
              <w:t>332</w:t>
            </w:r>
          </w:hyperlink>
        </w:p>
        <w:p>
          <w:pPr>
            <w:pStyle w:val="Contents4"/>
            <w:tabs>
              <w:tab w:val="clear" w:pos="8176"/>
              <w:tab w:val="right" w:pos="9026" w:leader="dot"/>
            </w:tabs>
            <w:rPr/>
          </w:pPr>
          <w:hyperlink w:anchor="__RefHeading___Toc2526952_1067777946">
            <w:r>
              <w:rPr>
                <w:webHidden/>
                <w:rStyle w:val="IndexLink"/>
              </w:rPr>
              <w:t>7</w:t>
            </w:r>
            <w:r>
              <w:rPr>
                <w:rStyle w:val="IndexLink"/>
                <w:rtl w:val="true"/>
              </w:rPr>
              <w:t>-</w:t>
            </w:r>
            <w:r>
              <w:rPr>
                <w:rStyle w:val="IndexLink"/>
                <w:rtl w:val="true"/>
              </w:rPr>
              <w:t>حدّ الارتداد</w:t>
            </w:r>
            <w:r>
              <w:rPr>
                <w:rStyle w:val="IndexLink"/>
                <w:rtl w:val="true"/>
              </w:rPr>
              <w:tab/>
            </w:r>
            <w:r>
              <w:rPr>
                <w:rStyle w:val="IndexLink"/>
              </w:rPr>
              <w:t>333</w:t>
            </w:r>
          </w:hyperlink>
        </w:p>
        <w:p>
          <w:pPr>
            <w:pStyle w:val="Contents3"/>
            <w:tabs>
              <w:tab w:val="clear" w:pos="8459"/>
              <w:tab w:val="right" w:pos="9026" w:leader="dot"/>
            </w:tabs>
            <w:rPr/>
          </w:pPr>
          <w:hyperlink w:anchor="__RefHeading___Toc2526954_1067777946">
            <w:r>
              <w:rPr>
                <w:webHidden/>
                <w:rStyle w:val="IndexLink"/>
                <w:rtl w:val="true"/>
              </w:rPr>
              <w:t>مسائل متفرقة عن الحدود</w:t>
            </w:r>
            <w:r>
              <w:rPr>
                <w:rStyle w:val="IndexLink"/>
                <w:rtl w:val="true"/>
              </w:rPr>
              <w:tab/>
            </w:r>
            <w:r>
              <w:rPr>
                <w:rStyle w:val="IndexLink"/>
              </w:rPr>
              <w:t>335</w:t>
            </w:r>
          </w:hyperlink>
        </w:p>
        <w:p>
          <w:pPr>
            <w:pStyle w:val="Contents3"/>
            <w:tabs>
              <w:tab w:val="clear" w:pos="8459"/>
              <w:tab w:val="right" w:pos="9026" w:leader="dot"/>
            </w:tabs>
            <w:rPr/>
          </w:pPr>
          <w:hyperlink w:anchor="__RefHeading___Toc2526956_1067777946">
            <w:r>
              <w:rPr>
                <w:webHidden/>
                <w:rStyle w:val="IndexLink"/>
                <w:rtl w:val="true"/>
              </w:rPr>
              <w:t>التعزيرات</w:t>
            </w:r>
            <w:r>
              <w:rPr>
                <w:rStyle w:val="IndexLink"/>
                <w:rtl w:val="true"/>
              </w:rPr>
              <w:tab/>
            </w:r>
            <w:r>
              <w:rPr>
                <w:rStyle w:val="IndexLink"/>
              </w:rPr>
              <w:t>339</w:t>
            </w:r>
          </w:hyperlink>
        </w:p>
        <w:p>
          <w:pPr>
            <w:pStyle w:val="Contents2"/>
            <w:tabs>
              <w:tab w:val="clear" w:pos="8743"/>
              <w:tab w:val="right" w:pos="9026" w:leader="dot"/>
            </w:tabs>
            <w:rPr/>
          </w:pPr>
          <w:hyperlink w:anchor="__RefHeading___Toc2526958_1067777946">
            <w:r>
              <w:rPr>
                <w:webHidden/>
                <w:rStyle w:val="IndexLink"/>
                <w:rtl w:val="true"/>
              </w:rPr>
              <w:t>القسم الرّابع و الثّلاثون</w:t>
            </w:r>
            <w:r>
              <w:rPr>
                <w:rStyle w:val="IndexLink"/>
                <w:rtl w:val="true"/>
              </w:rPr>
              <w:t xml:space="preserve">: </w:t>
            </w:r>
            <w:r>
              <w:rPr>
                <w:rStyle w:val="IndexLink"/>
                <w:rtl w:val="true"/>
              </w:rPr>
              <w:t>أحكام القصاص</w:t>
            </w:r>
            <w:r>
              <w:rPr>
                <w:rStyle w:val="IndexLink"/>
                <w:rtl w:val="true"/>
              </w:rPr>
              <w:tab/>
            </w:r>
            <w:r>
              <w:rPr>
                <w:rStyle w:val="IndexLink"/>
              </w:rPr>
              <w:t>342</w:t>
            </w:r>
          </w:hyperlink>
        </w:p>
        <w:p>
          <w:pPr>
            <w:pStyle w:val="Contents3"/>
            <w:tabs>
              <w:tab w:val="clear" w:pos="8459"/>
              <w:tab w:val="right" w:pos="9026" w:leader="dot"/>
            </w:tabs>
            <w:rPr/>
          </w:pPr>
          <w:hyperlink w:anchor="__RefHeading___Toc2526960_1067777946">
            <w:r>
              <w:rPr>
                <w:webHidden/>
                <w:rStyle w:val="IndexLink"/>
                <w:rtl w:val="true"/>
              </w:rPr>
              <w:t>قتل العمد و شبه العمد</w:t>
            </w:r>
            <w:r>
              <w:rPr>
                <w:rStyle w:val="IndexLink"/>
                <w:rtl w:val="true"/>
              </w:rPr>
              <w:tab/>
            </w:r>
            <w:r>
              <w:rPr>
                <w:rStyle w:val="IndexLink"/>
              </w:rPr>
              <w:t>342</w:t>
            </w:r>
          </w:hyperlink>
        </w:p>
        <w:p>
          <w:pPr>
            <w:pStyle w:val="Contents3"/>
            <w:tabs>
              <w:tab w:val="clear" w:pos="8459"/>
              <w:tab w:val="right" w:pos="9026" w:leader="dot"/>
            </w:tabs>
            <w:rPr/>
          </w:pPr>
          <w:hyperlink w:anchor="__RefHeading___Toc2526962_1067777946">
            <w:r>
              <w:rPr>
                <w:webHidden/>
                <w:rStyle w:val="IndexLink"/>
                <w:rtl w:val="true"/>
              </w:rPr>
              <w:t>قتل الخطأ</w:t>
            </w:r>
            <w:r>
              <w:rPr>
                <w:rStyle w:val="IndexLink"/>
                <w:rtl w:val="true"/>
              </w:rPr>
              <w:tab/>
            </w:r>
            <w:r>
              <w:rPr>
                <w:rStyle w:val="IndexLink"/>
              </w:rPr>
              <w:t>346</w:t>
            </w:r>
          </w:hyperlink>
        </w:p>
        <w:p>
          <w:pPr>
            <w:pStyle w:val="Contents3"/>
            <w:tabs>
              <w:tab w:val="clear" w:pos="8459"/>
              <w:tab w:val="right" w:pos="9026" w:leader="dot"/>
            </w:tabs>
            <w:rPr/>
          </w:pPr>
          <w:hyperlink w:anchor="__RefHeading___Toc2526964_1067777946">
            <w:r>
              <w:rPr>
                <w:webHidden/>
                <w:rStyle w:val="IndexLink"/>
                <w:rtl w:val="true"/>
              </w:rPr>
              <w:t>العفو عن القصاص</w:t>
            </w:r>
            <w:r>
              <w:rPr>
                <w:rStyle w:val="IndexLink"/>
                <w:rtl w:val="true"/>
              </w:rPr>
              <w:tab/>
            </w:r>
            <w:r>
              <w:rPr>
                <w:rStyle w:val="IndexLink"/>
              </w:rPr>
              <w:t>347</w:t>
            </w:r>
          </w:hyperlink>
        </w:p>
        <w:p>
          <w:pPr>
            <w:pStyle w:val="Contents3"/>
            <w:tabs>
              <w:tab w:val="clear" w:pos="8459"/>
              <w:tab w:val="right" w:pos="9026" w:leader="dot"/>
            </w:tabs>
            <w:rPr/>
          </w:pPr>
          <w:hyperlink w:anchor="__RefHeading___Toc2526966_1067777946">
            <w:r>
              <w:rPr>
                <w:webHidden/>
                <w:rStyle w:val="IndexLink"/>
                <w:rtl w:val="true"/>
              </w:rPr>
              <w:t>تبديل القصاص بالدية</w:t>
            </w:r>
            <w:r>
              <w:rPr>
                <w:rStyle w:val="IndexLink"/>
                <w:rtl w:val="true"/>
              </w:rPr>
              <w:tab/>
            </w:r>
            <w:r>
              <w:rPr>
                <w:rStyle w:val="IndexLink"/>
              </w:rPr>
              <w:t>348</w:t>
            </w:r>
          </w:hyperlink>
        </w:p>
        <w:p>
          <w:pPr>
            <w:pStyle w:val="Contents3"/>
            <w:tabs>
              <w:tab w:val="clear" w:pos="8459"/>
              <w:tab w:val="right" w:pos="9026" w:leader="dot"/>
            </w:tabs>
            <w:rPr/>
          </w:pPr>
          <w:hyperlink w:anchor="__RefHeading___Toc2526968_1067777946">
            <w:r>
              <w:rPr>
                <w:webHidden/>
                <w:rStyle w:val="IndexLink"/>
                <w:rtl w:val="true"/>
              </w:rPr>
              <w:t>القسامة</w:t>
            </w:r>
            <w:r>
              <w:rPr>
                <w:rStyle w:val="IndexLink"/>
                <w:rtl w:val="true"/>
              </w:rPr>
              <w:tab/>
            </w:r>
            <w:r>
              <w:rPr>
                <w:rStyle w:val="IndexLink"/>
              </w:rPr>
              <w:t>349</w:t>
            </w:r>
          </w:hyperlink>
        </w:p>
        <w:p>
          <w:pPr>
            <w:pStyle w:val="Contents3"/>
            <w:tabs>
              <w:tab w:val="clear" w:pos="8459"/>
              <w:tab w:val="right" w:pos="9026" w:leader="dot"/>
            </w:tabs>
            <w:rPr/>
          </w:pPr>
          <w:hyperlink w:anchor="__RefHeading___Toc2526970_1067777946">
            <w:r>
              <w:rPr>
                <w:webHidden/>
                <w:rStyle w:val="IndexLink"/>
                <w:rtl w:val="true"/>
              </w:rPr>
              <w:t>مسائل متفرقة حول القصاص</w:t>
            </w:r>
            <w:r>
              <w:rPr>
                <w:rStyle w:val="IndexLink"/>
                <w:rtl w:val="true"/>
              </w:rPr>
              <w:tab/>
            </w:r>
            <w:r>
              <w:rPr>
                <w:rStyle w:val="IndexLink"/>
              </w:rPr>
              <w:t>350</w:t>
            </w:r>
          </w:hyperlink>
        </w:p>
        <w:p>
          <w:pPr>
            <w:pStyle w:val="Contents2"/>
            <w:tabs>
              <w:tab w:val="clear" w:pos="8743"/>
              <w:tab w:val="right" w:pos="9026" w:leader="dot"/>
            </w:tabs>
            <w:rPr/>
          </w:pPr>
          <w:hyperlink w:anchor="__RefHeading___Toc2526972_1067777946">
            <w:r>
              <w:rPr>
                <w:webHidden/>
                <w:rStyle w:val="IndexLink"/>
                <w:rtl w:val="true"/>
              </w:rPr>
              <w:t>القسم الرّابع و الأربعون</w:t>
            </w:r>
            <w:r>
              <w:rPr>
                <w:rStyle w:val="IndexLink"/>
                <w:rtl w:val="true"/>
              </w:rPr>
              <w:t xml:space="preserve">: </w:t>
            </w:r>
            <w:r>
              <w:rPr>
                <w:rStyle w:val="IndexLink"/>
                <w:rtl w:val="true"/>
              </w:rPr>
              <w:t>أحكام الدّيات</w:t>
            </w:r>
            <w:r>
              <w:rPr>
                <w:rStyle w:val="IndexLink"/>
                <w:rtl w:val="true"/>
              </w:rPr>
              <w:tab/>
            </w:r>
            <w:r>
              <w:rPr>
                <w:rStyle w:val="IndexLink"/>
              </w:rPr>
              <w:t>356</w:t>
            </w:r>
          </w:hyperlink>
        </w:p>
        <w:p>
          <w:pPr>
            <w:pStyle w:val="Contents3"/>
            <w:tabs>
              <w:tab w:val="clear" w:pos="8459"/>
              <w:tab w:val="right" w:pos="9026" w:leader="dot"/>
            </w:tabs>
            <w:rPr/>
          </w:pPr>
          <w:hyperlink w:anchor="__RefHeading___Toc2526974_1067777946">
            <w:r>
              <w:rPr>
                <w:webHidden/>
                <w:rStyle w:val="IndexLink"/>
                <w:rtl w:val="true"/>
              </w:rPr>
              <w:t>موجبات الضّمان</w:t>
            </w:r>
            <w:r>
              <w:rPr>
                <w:rStyle w:val="IndexLink"/>
                <w:rtl w:val="true"/>
              </w:rPr>
              <w:tab/>
            </w:r>
            <w:r>
              <w:rPr>
                <w:rStyle w:val="IndexLink"/>
              </w:rPr>
              <w:t>356</w:t>
            </w:r>
          </w:hyperlink>
        </w:p>
        <w:p>
          <w:pPr>
            <w:pStyle w:val="Contents3"/>
            <w:tabs>
              <w:tab w:val="clear" w:pos="8459"/>
              <w:tab w:val="right" w:pos="9026" w:leader="dot"/>
            </w:tabs>
            <w:rPr/>
          </w:pPr>
          <w:hyperlink w:anchor="__RefHeading___Toc2526976_1067777946">
            <w:r>
              <w:rPr>
                <w:webHidden/>
                <w:rStyle w:val="IndexLink"/>
                <w:rtl w:val="true"/>
              </w:rPr>
              <w:t>دية النفس</w:t>
            </w:r>
            <w:r>
              <w:rPr>
                <w:rStyle w:val="IndexLink"/>
                <w:rtl w:val="true"/>
              </w:rPr>
              <w:tab/>
            </w:r>
            <w:r>
              <w:rPr>
                <w:rStyle w:val="IndexLink"/>
              </w:rPr>
              <w:t>363</w:t>
            </w:r>
          </w:hyperlink>
        </w:p>
        <w:p>
          <w:pPr>
            <w:pStyle w:val="Contents3"/>
            <w:tabs>
              <w:tab w:val="clear" w:pos="8459"/>
              <w:tab w:val="right" w:pos="9026" w:leader="dot"/>
            </w:tabs>
            <w:rPr/>
          </w:pPr>
          <w:hyperlink w:anchor="__RefHeading___Toc2526978_1067777946">
            <w:r>
              <w:rPr>
                <w:webHidden/>
                <w:rStyle w:val="IndexLink"/>
                <w:rtl w:val="true"/>
              </w:rPr>
              <w:t>دية الأعضاء</w:t>
            </w:r>
            <w:r>
              <w:rPr>
                <w:rStyle w:val="IndexLink"/>
                <w:rtl w:val="true"/>
              </w:rPr>
              <w:tab/>
            </w:r>
            <w:r>
              <w:rPr>
                <w:rStyle w:val="IndexLink"/>
              </w:rPr>
              <w:t>366</w:t>
            </w:r>
          </w:hyperlink>
        </w:p>
        <w:p>
          <w:pPr>
            <w:pStyle w:val="Contents3"/>
            <w:tabs>
              <w:tab w:val="clear" w:pos="8459"/>
              <w:tab w:val="right" w:pos="9026" w:leader="dot"/>
            </w:tabs>
            <w:rPr/>
          </w:pPr>
          <w:hyperlink w:anchor="__RefHeading___Toc2526980_1067777946">
            <w:r>
              <w:rPr>
                <w:webHidden/>
                <w:rStyle w:val="IndexLink"/>
                <w:rtl w:val="true"/>
              </w:rPr>
              <w:t>دية الجنين</w:t>
            </w:r>
            <w:r>
              <w:rPr>
                <w:rStyle w:val="IndexLink"/>
                <w:rtl w:val="true"/>
              </w:rPr>
              <w:tab/>
            </w:r>
            <w:r>
              <w:rPr>
                <w:rStyle w:val="IndexLink"/>
              </w:rPr>
              <w:t>373</w:t>
            </w:r>
          </w:hyperlink>
        </w:p>
        <w:p>
          <w:pPr>
            <w:pStyle w:val="Contents3"/>
            <w:tabs>
              <w:tab w:val="clear" w:pos="8459"/>
              <w:tab w:val="right" w:pos="9026" w:leader="dot"/>
            </w:tabs>
            <w:rPr/>
          </w:pPr>
          <w:hyperlink w:anchor="__RefHeading___Toc2526982_1067777946">
            <w:r>
              <w:rPr>
                <w:webHidden/>
                <w:rStyle w:val="IndexLink"/>
                <w:rtl w:val="true"/>
              </w:rPr>
              <w:t>دية ابن الزنا</w:t>
            </w:r>
            <w:r>
              <w:rPr>
                <w:rStyle w:val="IndexLink"/>
                <w:rtl w:val="true"/>
              </w:rPr>
              <w:tab/>
            </w:r>
            <w:r>
              <w:rPr>
                <w:rStyle w:val="IndexLink"/>
              </w:rPr>
              <w:t>375</w:t>
            </w:r>
          </w:hyperlink>
        </w:p>
        <w:p>
          <w:pPr>
            <w:pStyle w:val="Contents3"/>
            <w:tabs>
              <w:tab w:val="clear" w:pos="8459"/>
              <w:tab w:val="right" w:pos="9026" w:leader="dot"/>
            </w:tabs>
            <w:rPr/>
          </w:pPr>
          <w:hyperlink w:anchor="__RefHeading___Toc2526984_1067777946">
            <w:r>
              <w:rPr>
                <w:webHidden/>
                <w:rStyle w:val="IndexLink"/>
                <w:rtl w:val="true"/>
              </w:rPr>
              <w:t>أنواع الدّيات</w:t>
            </w:r>
            <w:r>
              <w:rPr>
                <w:rStyle w:val="IndexLink"/>
                <w:rtl w:val="true"/>
              </w:rPr>
              <w:tab/>
            </w:r>
            <w:r>
              <w:rPr>
                <w:rStyle w:val="IndexLink"/>
              </w:rPr>
              <w:t>375</w:t>
            </w:r>
          </w:hyperlink>
        </w:p>
        <w:p>
          <w:pPr>
            <w:pStyle w:val="Contents3"/>
            <w:tabs>
              <w:tab w:val="clear" w:pos="8459"/>
              <w:tab w:val="right" w:pos="9026" w:leader="dot"/>
            </w:tabs>
            <w:rPr/>
          </w:pPr>
          <w:hyperlink w:anchor="__RefHeading___Toc2526986_1067777946">
            <w:r>
              <w:rPr>
                <w:webHidden/>
                <w:rStyle w:val="IndexLink"/>
                <w:rtl w:val="true"/>
              </w:rPr>
              <w:t>إعفاء من الدّية</w:t>
            </w:r>
            <w:r>
              <w:rPr>
                <w:rStyle w:val="IndexLink"/>
                <w:rtl w:val="true"/>
              </w:rPr>
              <w:tab/>
            </w:r>
            <w:r>
              <w:rPr>
                <w:rStyle w:val="IndexLink"/>
              </w:rPr>
              <w:t>376</w:t>
            </w:r>
          </w:hyperlink>
        </w:p>
        <w:p>
          <w:pPr>
            <w:pStyle w:val="Contents3"/>
            <w:tabs>
              <w:tab w:val="clear" w:pos="8459"/>
              <w:tab w:val="right" w:pos="9026" w:leader="dot"/>
            </w:tabs>
            <w:rPr/>
          </w:pPr>
          <w:hyperlink w:anchor="__RefHeading___Toc2526988_1067777946">
            <w:r>
              <w:rPr>
                <w:webHidden/>
                <w:rStyle w:val="IndexLink"/>
                <w:rtl w:val="true"/>
              </w:rPr>
              <w:t>مسائل متفرقة عن الدّية</w:t>
            </w:r>
            <w:r>
              <w:rPr>
                <w:rStyle w:val="IndexLink"/>
                <w:rtl w:val="true"/>
              </w:rPr>
              <w:tab/>
            </w:r>
            <w:r>
              <w:rPr>
                <w:rStyle w:val="IndexLink"/>
              </w:rPr>
              <w:t>377</w:t>
            </w:r>
          </w:hyperlink>
        </w:p>
        <w:p>
          <w:pPr>
            <w:pStyle w:val="Contents2"/>
            <w:tabs>
              <w:tab w:val="clear" w:pos="8743"/>
              <w:tab w:val="right" w:pos="9026" w:leader="dot"/>
            </w:tabs>
            <w:rPr/>
          </w:pPr>
          <w:hyperlink w:anchor="__RefHeading___Toc2526990_1067777946">
            <w:r>
              <w:rPr>
                <w:webHidden/>
                <w:rStyle w:val="IndexLink"/>
                <w:rtl w:val="true"/>
              </w:rPr>
              <w:t>القسم الخامس و الأربعون</w:t>
            </w:r>
            <w:r>
              <w:rPr>
                <w:rStyle w:val="IndexLink"/>
                <w:rtl w:val="true"/>
              </w:rPr>
              <w:t xml:space="preserve">: </w:t>
            </w:r>
            <w:r>
              <w:rPr>
                <w:rStyle w:val="IndexLink"/>
                <w:rtl w:val="true"/>
              </w:rPr>
              <w:t>المسائل المصرفية</w:t>
            </w:r>
            <w:r>
              <w:rPr>
                <w:rStyle w:val="IndexLink"/>
                <w:rtl w:val="true"/>
              </w:rPr>
              <w:tab/>
            </w:r>
            <w:r>
              <w:rPr>
                <w:rStyle w:val="IndexLink"/>
              </w:rPr>
              <w:t>383</w:t>
            </w:r>
          </w:hyperlink>
        </w:p>
        <w:p>
          <w:pPr>
            <w:pStyle w:val="Contents2"/>
            <w:tabs>
              <w:tab w:val="clear" w:pos="8743"/>
              <w:tab w:val="right" w:pos="9026" w:leader="dot"/>
            </w:tabs>
            <w:rPr/>
          </w:pPr>
          <w:hyperlink w:anchor="__RefHeading___Toc2526992_1067777946">
            <w:r>
              <w:rPr>
                <w:webHidden/>
                <w:rStyle w:val="IndexLink"/>
                <w:rtl w:val="true"/>
              </w:rPr>
              <w:t>القسم السّادس و الأربعون</w:t>
            </w:r>
            <w:r>
              <w:rPr>
                <w:rStyle w:val="IndexLink"/>
                <w:rtl w:val="true"/>
              </w:rPr>
              <w:t xml:space="preserve">: </w:t>
            </w:r>
            <w:r>
              <w:rPr>
                <w:rStyle w:val="IndexLink"/>
                <w:rtl w:val="true"/>
              </w:rPr>
              <w:t>مسائل طبية</w:t>
            </w:r>
            <w:r>
              <w:rPr>
                <w:rStyle w:val="IndexLink"/>
                <w:rtl w:val="true"/>
              </w:rPr>
              <w:tab/>
            </w:r>
            <w:r>
              <w:rPr>
                <w:rStyle w:val="IndexLink"/>
              </w:rPr>
              <w:t>388</w:t>
            </w:r>
          </w:hyperlink>
        </w:p>
        <w:p>
          <w:pPr>
            <w:pStyle w:val="Contents3"/>
            <w:tabs>
              <w:tab w:val="clear" w:pos="8459"/>
              <w:tab w:val="right" w:pos="9026" w:leader="dot"/>
            </w:tabs>
            <w:rPr/>
          </w:pPr>
          <w:hyperlink w:anchor="__RefHeading___Toc2526994_1067777946">
            <w:r>
              <w:rPr>
                <w:webHidden/>
                <w:rStyle w:val="IndexLink"/>
                <w:rtl w:val="true"/>
              </w:rPr>
              <w:t>مسائل تخص التّشخيص و العلاج</w:t>
            </w:r>
            <w:r>
              <w:rPr>
                <w:rStyle w:val="IndexLink"/>
                <w:rtl w:val="true"/>
              </w:rPr>
              <w:tab/>
            </w:r>
            <w:r>
              <w:rPr>
                <w:rStyle w:val="IndexLink"/>
              </w:rPr>
              <w:t>388</w:t>
            </w:r>
          </w:hyperlink>
        </w:p>
        <w:p>
          <w:pPr>
            <w:pStyle w:val="Contents3"/>
            <w:tabs>
              <w:tab w:val="clear" w:pos="8459"/>
              <w:tab w:val="right" w:pos="9026" w:leader="dot"/>
            </w:tabs>
            <w:rPr/>
          </w:pPr>
          <w:hyperlink w:anchor="__RefHeading___Toc2526996_1067777946">
            <w:r>
              <w:rPr>
                <w:webHidden/>
                <w:rStyle w:val="IndexLink"/>
                <w:rtl w:val="true"/>
              </w:rPr>
              <w:t>ضمان الطّبيب</w:t>
            </w:r>
            <w:r>
              <w:rPr>
                <w:rStyle w:val="IndexLink"/>
                <w:rtl w:val="true"/>
              </w:rPr>
              <w:tab/>
            </w:r>
            <w:r>
              <w:rPr>
                <w:rStyle w:val="IndexLink"/>
              </w:rPr>
              <w:t>390</w:t>
            </w:r>
          </w:hyperlink>
        </w:p>
        <w:p>
          <w:pPr>
            <w:pStyle w:val="Contents3"/>
            <w:tabs>
              <w:tab w:val="clear" w:pos="8459"/>
              <w:tab w:val="right" w:pos="9026" w:leader="dot"/>
            </w:tabs>
            <w:rPr/>
          </w:pPr>
          <w:hyperlink w:anchor="__RefHeading___Toc2526998_1067777946">
            <w:r>
              <w:rPr>
                <w:webHidden/>
                <w:rStyle w:val="IndexLink"/>
                <w:rtl w:val="true"/>
              </w:rPr>
              <w:t>مسائل تتعلق بتكاليف العلاج و الفحوص</w:t>
            </w:r>
            <w:r>
              <w:rPr>
                <w:rStyle w:val="IndexLink"/>
                <w:rtl w:val="true"/>
              </w:rPr>
              <w:tab/>
            </w:r>
            <w:r>
              <w:rPr>
                <w:rStyle w:val="IndexLink"/>
              </w:rPr>
              <w:t>404</w:t>
            </w:r>
          </w:hyperlink>
        </w:p>
        <w:p>
          <w:pPr>
            <w:pStyle w:val="Contents3"/>
            <w:tabs>
              <w:tab w:val="clear" w:pos="8459"/>
              <w:tab w:val="right" w:pos="9026" w:leader="dot"/>
            </w:tabs>
            <w:rPr/>
          </w:pPr>
          <w:hyperlink w:anchor="__RefHeading___Toc2527000_1067777946">
            <w:r>
              <w:rPr>
                <w:webHidden/>
                <w:rStyle w:val="IndexLink"/>
                <w:rtl w:val="true"/>
              </w:rPr>
              <w:t>مسائل خاصة بربط الأعضاء</w:t>
            </w:r>
            <w:r>
              <w:rPr>
                <w:rStyle w:val="IndexLink"/>
                <w:rtl w:val="true"/>
              </w:rPr>
              <w:tab/>
            </w:r>
            <w:r>
              <w:rPr>
                <w:rStyle w:val="IndexLink"/>
              </w:rPr>
              <w:t>408</w:t>
            </w:r>
          </w:hyperlink>
        </w:p>
        <w:p>
          <w:pPr>
            <w:pStyle w:val="Contents3"/>
            <w:tabs>
              <w:tab w:val="clear" w:pos="8459"/>
              <w:tab w:val="right" w:pos="9026" w:leader="dot"/>
            </w:tabs>
            <w:rPr/>
          </w:pPr>
          <w:hyperlink w:anchor="__RefHeading___Toc2527002_1067777946">
            <w:r>
              <w:rPr>
                <w:webHidden/>
                <w:rStyle w:val="IndexLink"/>
                <w:rtl w:val="true"/>
              </w:rPr>
              <w:t>مسائل تتعلق بالتشريح</w:t>
            </w:r>
            <w:r>
              <w:rPr>
                <w:rStyle w:val="IndexLink"/>
                <w:rtl w:val="true"/>
              </w:rPr>
              <w:tab/>
            </w:r>
            <w:r>
              <w:rPr>
                <w:rStyle w:val="IndexLink"/>
              </w:rPr>
              <w:t>415</w:t>
            </w:r>
          </w:hyperlink>
        </w:p>
        <w:p>
          <w:pPr>
            <w:pStyle w:val="Contents3"/>
            <w:tabs>
              <w:tab w:val="clear" w:pos="8459"/>
              <w:tab w:val="right" w:pos="9026" w:leader="dot"/>
            </w:tabs>
            <w:rPr/>
          </w:pPr>
          <w:hyperlink w:anchor="__RefHeading___Toc2527004_1067777946">
            <w:r>
              <w:rPr>
                <w:webHidden/>
                <w:rStyle w:val="IndexLink"/>
                <w:rtl w:val="true"/>
              </w:rPr>
              <w:t>الإجهاض</w:t>
            </w:r>
            <w:r>
              <w:rPr>
                <w:rStyle w:val="IndexLink"/>
                <w:rtl w:val="true"/>
              </w:rPr>
              <w:tab/>
            </w:r>
            <w:r>
              <w:rPr>
                <w:rStyle w:val="IndexLink"/>
              </w:rPr>
              <w:t>419</w:t>
            </w:r>
          </w:hyperlink>
        </w:p>
        <w:p>
          <w:pPr>
            <w:pStyle w:val="Contents3"/>
            <w:tabs>
              <w:tab w:val="clear" w:pos="8459"/>
              <w:tab w:val="right" w:pos="9026" w:leader="dot"/>
            </w:tabs>
            <w:rPr/>
          </w:pPr>
          <w:hyperlink w:anchor="__RefHeading___Toc2527006_1067777946">
            <w:r>
              <w:rPr>
                <w:webHidden/>
                <w:rStyle w:val="IndexLink"/>
                <w:rtl w:val="true"/>
              </w:rPr>
              <w:t>منع انعقاد النطفة</w:t>
            </w:r>
            <w:r>
              <w:rPr>
                <w:rStyle w:val="IndexLink"/>
                <w:rtl w:val="true"/>
              </w:rPr>
              <w:tab/>
            </w:r>
            <w:r>
              <w:rPr>
                <w:rStyle w:val="IndexLink"/>
              </w:rPr>
              <w:t>426</w:t>
            </w:r>
          </w:hyperlink>
        </w:p>
        <w:p>
          <w:pPr>
            <w:pStyle w:val="Contents3"/>
            <w:tabs>
              <w:tab w:val="clear" w:pos="8459"/>
              <w:tab w:val="right" w:pos="9026" w:leader="dot"/>
            </w:tabs>
            <w:rPr/>
          </w:pPr>
          <w:hyperlink w:anchor="__RefHeading___Toc2527008_1067777946">
            <w:r>
              <w:rPr>
                <w:webHidden/>
                <w:rStyle w:val="IndexLink"/>
                <w:rtl w:val="true"/>
              </w:rPr>
              <w:t>مسائل التلقيح</w:t>
            </w:r>
            <w:r>
              <w:rPr>
                <w:rStyle w:val="IndexLink"/>
                <w:rtl w:val="true"/>
              </w:rPr>
              <w:t>(</w:t>
            </w:r>
            <w:r>
              <w:rPr>
                <w:rStyle w:val="IndexLink"/>
                <w:rtl w:val="true"/>
              </w:rPr>
              <w:t>الاخصاب</w:t>
            </w:r>
            <w:r>
              <w:rPr>
                <w:rStyle w:val="IndexLink"/>
                <w:rtl w:val="true"/>
              </w:rPr>
              <w:t>)</w:t>
              <w:tab/>
            </w:r>
            <w:r>
              <w:rPr>
                <w:rStyle w:val="IndexLink"/>
              </w:rPr>
              <w:t>430</w:t>
            </w:r>
          </w:hyperlink>
        </w:p>
        <w:p>
          <w:pPr>
            <w:pStyle w:val="Contents3"/>
            <w:tabs>
              <w:tab w:val="clear" w:pos="8459"/>
              <w:tab w:val="right" w:pos="9026" w:leader="dot"/>
            </w:tabs>
            <w:rPr/>
          </w:pPr>
          <w:hyperlink w:anchor="__RefHeading___Toc2527010_1067777946">
            <w:r>
              <w:rPr>
                <w:webHidden/>
                <w:rStyle w:val="IndexLink"/>
                <w:rtl w:val="true"/>
              </w:rPr>
              <w:t>مسائل تتعلق بالعمليات الجراحية</w:t>
            </w:r>
            <w:r>
              <w:rPr>
                <w:rStyle w:val="IndexLink"/>
                <w:rtl w:val="true"/>
              </w:rPr>
              <w:tab/>
            </w:r>
            <w:r>
              <w:rPr>
                <w:rStyle w:val="IndexLink"/>
              </w:rPr>
              <w:t>432</w:t>
            </w:r>
          </w:hyperlink>
        </w:p>
        <w:p>
          <w:pPr>
            <w:pStyle w:val="Contents3"/>
            <w:tabs>
              <w:tab w:val="clear" w:pos="8459"/>
              <w:tab w:val="right" w:pos="9026" w:leader="dot"/>
            </w:tabs>
            <w:rPr/>
          </w:pPr>
          <w:hyperlink w:anchor="__RefHeading___Toc2527012_1067777946">
            <w:r>
              <w:rPr>
                <w:webHidden/>
                <w:rStyle w:val="IndexLink"/>
                <w:rtl w:val="true"/>
              </w:rPr>
              <w:t>مسائل تتعلق بحفظ النفس</w:t>
            </w:r>
            <w:r>
              <w:rPr>
                <w:rStyle w:val="IndexLink"/>
                <w:rtl w:val="true"/>
              </w:rPr>
              <w:tab/>
            </w:r>
            <w:r>
              <w:rPr>
                <w:rStyle w:val="IndexLink"/>
              </w:rPr>
              <w:t>434</w:t>
            </w:r>
          </w:hyperlink>
        </w:p>
        <w:p>
          <w:pPr>
            <w:pStyle w:val="Contents3"/>
            <w:tabs>
              <w:tab w:val="clear" w:pos="8459"/>
              <w:tab w:val="right" w:pos="9026" w:leader="dot"/>
            </w:tabs>
            <w:rPr/>
          </w:pPr>
          <w:hyperlink w:anchor="__RefHeading___Toc2527014_1067777946">
            <w:r>
              <w:rPr>
                <w:webHidden/>
                <w:rStyle w:val="IndexLink"/>
                <w:rtl w:val="true"/>
              </w:rPr>
              <w:t>تغيير الجنس</w:t>
            </w:r>
            <w:r>
              <w:rPr>
                <w:rStyle w:val="IndexLink"/>
                <w:rtl w:val="true"/>
              </w:rPr>
              <w:tab/>
            </w:r>
            <w:r>
              <w:rPr>
                <w:rStyle w:val="IndexLink"/>
              </w:rPr>
              <w:t>436</w:t>
            </w:r>
          </w:hyperlink>
        </w:p>
        <w:p>
          <w:pPr>
            <w:pStyle w:val="Contents3"/>
            <w:tabs>
              <w:tab w:val="clear" w:pos="8459"/>
              <w:tab w:val="right" w:pos="9026" w:leader="dot"/>
            </w:tabs>
            <w:rPr/>
          </w:pPr>
          <w:hyperlink w:anchor="__RefHeading___Toc2527016_1067777946">
            <w:r>
              <w:rPr>
                <w:webHidden/>
                <w:rStyle w:val="IndexLink"/>
                <w:rtl w:val="true"/>
              </w:rPr>
              <w:t>مسائل متفرقة عن الطّب</w:t>
            </w:r>
            <w:r>
              <w:rPr>
                <w:rStyle w:val="IndexLink"/>
                <w:rtl w:val="true"/>
              </w:rPr>
              <w:tab/>
            </w:r>
            <w:r>
              <w:rPr>
                <w:rStyle w:val="IndexLink"/>
              </w:rPr>
              <w:t>438</w:t>
            </w:r>
          </w:hyperlink>
        </w:p>
        <w:p>
          <w:pPr>
            <w:pStyle w:val="Contents2"/>
            <w:tabs>
              <w:tab w:val="clear" w:pos="8743"/>
              <w:tab w:val="right" w:pos="9026" w:leader="dot"/>
            </w:tabs>
            <w:rPr/>
          </w:pPr>
          <w:hyperlink w:anchor="__RefHeading___Toc2527018_1067777946">
            <w:r>
              <w:rPr>
                <w:webHidden/>
                <w:rStyle w:val="IndexLink"/>
                <w:rtl w:val="true"/>
              </w:rPr>
              <w:t>القسم السّابع و الأربعون</w:t>
            </w:r>
            <w:r>
              <w:rPr>
                <w:rStyle w:val="IndexLink"/>
                <w:rtl w:val="true"/>
              </w:rPr>
              <w:t xml:space="preserve">: </w:t>
            </w:r>
            <w:r>
              <w:rPr>
                <w:rStyle w:val="IndexLink"/>
                <w:rtl w:val="true"/>
              </w:rPr>
              <w:t>مسائل متفرقة</w:t>
            </w:r>
            <w:r>
              <w:rPr>
                <w:rStyle w:val="IndexLink"/>
                <w:rtl w:val="true"/>
              </w:rPr>
              <w:tab/>
            </w:r>
            <w:r>
              <w:rPr>
                <w:rStyle w:val="IndexLink"/>
              </w:rPr>
              <w:t>450</w:t>
            </w:r>
          </w:hyperlink>
        </w:p>
        <w:p>
          <w:pPr>
            <w:pStyle w:val="Contents2"/>
            <w:tabs>
              <w:tab w:val="clear" w:pos="8743"/>
              <w:tab w:val="right" w:pos="9026" w:leader="dot"/>
            </w:tabs>
            <w:rPr/>
          </w:pPr>
          <w:hyperlink w:anchor="__RefHeading___Toc2527020_1067777946">
            <w:r>
              <w:rPr>
                <w:webHidden/>
                <w:rStyle w:val="IndexLink"/>
                <w:rtl w:val="true"/>
              </w:rPr>
              <w:t>نظرة</w:t>
            </w:r>
            <w:r>
              <w:rPr>
                <w:rStyle w:val="IndexLink"/>
                <w:rtl w:val="true"/>
              </w:rPr>
              <w:tab/>
            </w:r>
            <w:r>
              <w:rPr>
                <w:rStyle w:val="IndexLink"/>
              </w:rPr>
              <w:t>512</w:t>
            </w:r>
          </w:hyperlink>
        </w:p>
        <w:p>
          <w:pPr>
            <w:pStyle w:val="Contents3"/>
            <w:tabs>
              <w:tab w:val="clear" w:pos="8459"/>
              <w:tab w:val="right" w:pos="9026" w:leader="dot"/>
            </w:tabs>
            <w:rPr/>
          </w:pPr>
          <w:hyperlink w:anchor="__RefHeading___Toc2527022_1067777946">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2527024_1067777946">
            <w:r>
              <w:rPr>
                <w:webHidden/>
                <w:rStyle w:val="IndexLink"/>
                <w:rtl w:val="true"/>
              </w:rPr>
              <w:t>حياته العلمية</w:t>
            </w:r>
            <w:r>
              <w:rPr>
                <w:rStyle w:val="IndexLink"/>
                <w:rtl w:val="true"/>
              </w:rPr>
              <w:tab/>
            </w:r>
            <w:r>
              <w:rPr>
                <w:rStyle w:val="IndexLink"/>
              </w:rPr>
              <w:t>513</w:t>
            </w:r>
          </w:hyperlink>
        </w:p>
        <w:p>
          <w:pPr>
            <w:pStyle w:val="Contents3"/>
            <w:tabs>
              <w:tab w:val="clear" w:pos="8459"/>
              <w:tab w:val="right" w:pos="9026" w:leader="dot"/>
            </w:tabs>
            <w:rPr/>
          </w:pPr>
          <w:hyperlink w:anchor="__RefHeading___Toc2527026_1067777946">
            <w:r>
              <w:rPr>
                <w:webHidden/>
                <w:rStyle w:val="IndexLink"/>
                <w:rtl w:val="true"/>
              </w:rPr>
              <w:t>حياته السياسية</w:t>
            </w:r>
            <w:r>
              <w:rPr>
                <w:rStyle w:val="IndexLink"/>
                <w:rtl w:val="true"/>
              </w:rPr>
              <w:tab/>
            </w:r>
            <w:r>
              <w:rPr>
                <w:rStyle w:val="IndexLink"/>
              </w:rPr>
              <w:t>514</w:t>
            </w:r>
          </w:hyperlink>
        </w:p>
        <w:p>
          <w:pPr>
            <w:pStyle w:val="Contents3"/>
            <w:tabs>
              <w:tab w:val="clear" w:pos="8459"/>
              <w:tab w:val="right" w:pos="9026" w:leader="dot"/>
            </w:tabs>
            <w:rPr/>
          </w:pPr>
          <w:hyperlink w:anchor="__RefHeading___Toc2527028_1067777946">
            <w:r>
              <w:rPr>
                <w:webHidden/>
                <w:rStyle w:val="IndexLink"/>
                <w:rtl w:val="true"/>
              </w:rPr>
              <w:t>خدماته الجليلة</w:t>
            </w:r>
            <w:r>
              <w:rPr>
                <w:rStyle w:val="IndexLink"/>
                <w:rtl w:val="true"/>
              </w:rPr>
              <w:tab/>
            </w:r>
            <w:r>
              <w:rPr>
                <w:rStyle w:val="IndexLink"/>
              </w:rPr>
              <w:t>514</w:t>
            </w:r>
          </w:hyperlink>
        </w:p>
        <w:p>
          <w:pPr>
            <w:pStyle w:val="Contents4"/>
            <w:tabs>
              <w:tab w:val="clear" w:pos="8176"/>
              <w:tab w:val="right" w:pos="9026" w:leader="dot"/>
            </w:tabs>
            <w:rPr/>
          </w:pPr>
          <w:hyperlink w:anchor="__RefHeading___Toc2527030_1067777946">
            <w:r>
              <w:rPr>
                <w:webHidden/>
                <w:rStyle w:val="IndexLink"/>
                <w:rtl w:val="true"/>
              </w:rPr>
              <w:t>أ</w:t>
            </w:r>
            <w:r>
              <w:rPr>
                <w:rStyle w:val="IndexLink"/>
                <w:rtl w:val="true"/>
              </w:rPr>
              <w:t>-</w:t>
            </w:r>
            <w:r>
              <w:rPr>
                <w:rStyle w:val="IndexLink"/>
                <w:rtl w:val="true"/>
              </w:rPr>
              <w:t>منشور علمي للمركز الشيعي الكبير</w:t>
            </w:r>
            <w:r>
              <w:rPr>
                <w:rStyle w:val="IndexLink"/>
                <w:rtl w:val="true"/>
              </w:rPr>
              <w:tab/>
            </w:r>
            <w:r>
              <w:rPr>
                <w:rStyle w:val="IndexLink"/>
              </w:rPr>
              <w:t>514</w:t>
            </w:r>
          </w:hyperlink>
        </w:p>
        <w:p>
          <w:pPr>
            <w:pStyle w:val="Contents4"/>
            <w:tabs>
              <w:tab w:val="clear" w:pos="8176"/>
              <w:tab w:val="right" w:pos="9026" w:leader="dot"/>
            </w:tabs>
            <w:rPr/>
          </w:pPr>
          <w:hyperlink w:anchor="__RefHeading___Toc2527032_1067777946">
            <w:r>
              <w:rPr>
                <w:webHidden/>
                <w:rStyle w:val="IndexLink"/>
                <w:rtl w:val="true"/>
              </w:rPr>
              <w:t>ب</w:t>
            </w:r>
            <w:r>
              <w:rPr>
                <w:rStyle w:val="IndexLink"/>
                <w:rtl w:val="true"/>
              </w:rPr>
              <w:t>-</w:t>
            </w:r>
            <w:r>
              <w:rPr>
                <w:rStyle w:val="IndexLink"/>
                <w:rtl w:val="true"/>
              </w:rPr>
              <w:t>نقطة تحوّل في أفكار الطلاب و الجامعيين</w:t>
            </w:r>
            <w:r>
              <w:rPr>
                <w:rStyle w:val="IndexLink"/>
                <w:rtl w:val="true"/>
              </w:rPr>
              <w:tab/>
            </w:r>
            <w:r>
              <w:rPr>
                <w:rStyle w:val="IndexLink"/>
              </w:rPr>
              <w:t>515</w:t>
            </w:r>
          </w:hyperlink>
        </w:p>
        <w:p>
          <w:pPr>
            <w:pStyle w:val="Contents4"/>
            <w:tabs>
              <w:tab w:val="clear" w:pos="8176"/>
              <w:tab w:val="right" w:pos="9026" w:leader="dot"/>
            </w:tabs>
            <w:rPr/>
          </w:pPr>
          <w:hyperlink w:anchor="__RefHeading___Toc2527034_1067777946">
            <w:r>
              <w:rPr>
                <w:webHidden/>
                <w:rStyle w:val="IndexLink"/>
                <w:rtl w:val="true"/>
              </w:rPr>
              <w:t>ج</w:t>
            </w:r>
            <w:r>
              <w:rPr>
                <w:rStyle w:val="IndexLink"/>
                <w:rtl w:val="true"/>
              </w:rPr>
              <w:t>-</w:t>
            </w:r>
            <w:r>
              <w:rPr>
                <w:rStyle w:val="IndexLink"/>
                <w:rtl w:val="true"/>
              </w:rPr>
              <w:t>تشكيل حلقات دراسية في العقائد و المذاهب</w:t>
            </w:r>
            <w:r>
              <w:rPr>
                <w:rStyle w:val="IndexLink"/>
                <w:rtl w:val="true"/>
              </w:rPr>
              <w:tab/>
            </w:r>
            <w:r>
              <w:rPr>
                <w:rStyle w:val="IndexLink"/>
              </w:rPr>
              <w:t>517</w:t>
            </w:r>
          </w:hyperlink>
        </w:p>
        <w:p>
          <w:pPr>
            <w:pStyle w:val="Contents4"/>
            <w:tabs>
              <w:tab w:val="clear" w:pos="8176"/>
              <w:tab w:val="right" w:pos="9026" w:leader="dot"/>
            </w:tabs>
            <w:rPr/>
          </w:pPr>
          <w:hyperlink w:anchor="__RefHeading___Toc2527036_1067777946">
            <w:r>
              <w:rPr>
                <w:webHidden/>
                <w:rStyle w:val="IndexLink"/>
                <w:rtl w:val="true"/>
              </w:rPr>
              <w:t>د</w:t>
            </w:r>
            <w:r>
              <w:rPr>
                <w:rStyle w:val="IndexLink"/>
                <w:rtl w:val="true"/>
              </w:rPr>
              <w:t>-</w:t>
            </w:r>
            <w:r>
              <w:rPr>
                <w:rStyle w:val="IndexLink"/>
                <w:rtl w:val="true"/>
              </w:rPr>
              <w:t>المجمع العلمي لانقاذ الجيل الجديد</w:t>
            </w:r>
            <w:r>
              <w:rPr>
                <w:rStyle w:val="IndexLink"/>
                <w:rtl w:val="true"/>
              </w:rPr>
              <w:tab/>
            </w:r>
            <w:r>
              <w:rPr>
                <w:rStyle w:val="IndexLink"/>
              </w:rPr>
              <w:t>517</w:t>
            </w:r>
          </w:hyperlink>
        </w:p>
        <w:p>
          <w:pPr>
            <w:pStyle w:val="Contents4"/>
            <w:tabs>
              <w:tab w:val="clear" w:pos="8176"/>
              <w:tab w:val="right" w:pos="9026" w:leader="dot"/>
            </w:tabs>
            <w:rPr/>
          </w:pPr>
          <w:hyperlink w:anchor="__RefHeading___Toc2527038_1067777946">
            <w:r>
              <w:rPr>
                <w:webHidden/>
                <w:rStyle w:val="IndexLink"/>
                <w:rtl w:val="true"/>
              </w:rPr>
              <w:t>ه</w:t>
            </w:r>
            <w:r>
              <w:rPr>
                <w:rStyle w:val="IndexLink"/>
                <w:rtl w:val="true"/>
              </w:rPr>
              <w:t>-</w:t>
            </w:r>
            <w:r>
              <w:rPr>
                <w:rStyle w:val="IndexLink"/>
                <w:rtl w:val="true"/>
              </w:rPr>
              <w:t>مكافحة الالتقاطيين</w:t>
            </w:r>
            <w:r>
              <w:rPr>
                <w:rStyle w:val="IndexLink"/>
                <w:rtl w:val="true"/>
              </w:rPr>
              <w:tab/>
            </w:r>
            <w:r>
              <w:rPr>
                <w:rStyle w:val="IndexLink"/>
              </w:rPr>
              <w:t>518</w:t>
            </w:r>
          </w:hyperlink>
        </w:p>
        <w:p>
          <w:pPr>
            <w:pStyle w:val="Contents4"/>
            <w:tabs>
              <w:tab w:val="clear" w:pos="8176"/>
              <w:tab w:val="right" w:pos="9026" w:leader="dot"/>
            </w:tabs>
            <w:rPr/>
          </w:pPr>
          <w:hyperlink w:anchor="__RefHeading___Toc2527040_1067777946">
            <w:r>
              <w:rPr>
                <w:webHidden/>
                <w:rStyle w:val="IndexLink"/>
                <w:rtl w:val="true"/>
              </w:rPr>
              <w:t>و</w:t>
            </w:r>
            <w:r>
              <w:rPr>
                <w:rStyle w:val="IndexLink"/>
                <w:rtl w:val="true"/>
              </w:rPr>
              <w:t>-</w:t>
            </w:r>
            <w:r>
              <w:rPr>
                <w:rStyle w:val="IndexLink"/>
                <w:rtl w:val="true"/>
              </w:rPr>
              <w:t>تشكيل مؤسسات و مراكز علمية</w:t>
            </w:r>
            <w:r>
              <w:rPr>
                <w:rStyle w:val="IndexLink"/>
                <w:rtl w:val="true"/>
              </w:rPr>
              <w:tab/>
            </w:r>
            <w:r>
              <w:rPr>
                <w:rStyle w:val="IndexLink"/>
              </w:rPr>
              <w:t>518</w:t>
            </w:r>
          </w:hyperlink>
        </w:p>
        <w:p>
          <w:pPr>
            <w:pStyle w:val="Contents3"/>
            <w:tabs>
              <w:tab w:val="clear" w:pos="8459"/>
              <w:tab w:val="right" w:pos="9026" w:leader="dot"/>
            </w:tabs>
            <w:rPr/>
          </w:pPr>
          <w:hyperlink w:anchor="__RefHeading___Toc2527042_1067777946">
            <w:r>
              <w:rPr>
                <w:webHidden/>
                <w:rStyle w:val="IndexLink"/>
                <w:rtl w:val="true"/>
              </w:rPr>
              <w:t>مجموعة مؤلّفاته و آثاره</w:t>
            </w:r>
            <w:r>
              <w:rPr>
                <w:rStyle w:val="IndexLink"/>
                <w:rtl w:val="true"/>
              </w:rPr>
              <w:tab/>
            </w:r>
            <w:r>
              <w:rPr>
                <w:rStyle w:val="IndexLink"/>
              </w:rPr>
              <w:t>518</w:t>
            </w:r>
          </w:hyperlink>
        </w:p>
        <w:p>
          <w:pPr>
            <w:pStyle w:val="Contents4"/>
            <w:tabs>
              <w:tab w:val="clear" w:pos="8176"/>
              <w:tab w:val="right" w:pos="9026" w:leader="dot"/>
            </w:tabs>
            <w:rPr/>
          </w:pPr>
          <w:hyperlink w:anchor="__RefHeading___Toc2527044_1067777946">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2527046_1067777946">
            <w:r>
              <w:rPr>
                <w:webHidden/>
                <w:rStyle w:val="IndexLink"/>
                <w:rtl w:val="true"/>
              </w:rPr>
              <w:t>القسم العربي</w:t>
            </w:r>
            <w:r>
              <w:rPr>
                <w:rStyle w:val="IndexLink"/>
                <w:rtl w:val="true"/>
              </w:rPr>
              <w:t>:</w:t>
              <w:tab/>
            </w:r>
            <w:r>
              <w:rPr>
                <w:rStyle w:val="IndexLink"/>
              </w:rPr>
              <w:t>518</w:t>
            </w:r>
          </w:hyperlink>
        </w:p>
        <w:p>
          <w:pPr>
            <w:pStyle w:val="Contents4"/>
            <w:tabs>
              <w:tab w:val="clear" w:pos="8176"/>
              <w:tab w:val="right" w:pos="9026" w:leader="dot"/>
            </w:tabs>
            <w:rPr/>
          </w:pPr>
          <w:hyperlink w:anchor="__RefHeading___Toc2527048_1067777946">
            <w:r>
              <w:rPr>
                <w:webHidden/>
                <w:rStyle w:val="IndexLink"/>
                <w:rtl w:val="true"/>
              </w:rPr>
              <w:t>القسم الفارسي</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8_97366"/>
      <w:bookmarkStart w:id="1" w:name="pg10208_97366"/>
      <w:bookmarkEnd w:id="1"/>
    </w:p>
    <w:p>
      <w:pPr>
        <w:pStyle w:val="Heading2"/>
        <w:numPr>
          <w:ilvl w:val="1"/>
          <w:numId w:val="1"/>
        </w:numPr>
        <w:rPr/>
      </w:pPr>
      <w:bookmarkStart w:id="2" w:name="pg10208_97366"/>
      <w:bookmarkStart w:id="3" w:name="__RefHeading___Toc2526650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الجدیده ناصر مکارم الشیرازی</w:t>
      </w:r>
    </w:p>
    <w:p>
      <w:pPr>
        <w:pStyle w:val="BookText"/>
        <w:rPr/>
      </w:pPr>
      <w:r>
        <w:rPr>
          <w:rFonts w:ascii="IRNazanin" w:hAnsi="IRNazanin" w:eastAsia="IRNazanin"/>
          <w:color w:val="111111"/>
          <w:sz w:val="28"/>
          <w:sz w:val="28"/>
          <w:szCs w:val="28"/>
          <w:rtl w:val="true"/>
          <w:lang w:bidi="fa-IR"/>
        </w:rPr>
        <w:t>اعداد و تنظیم ابوالقاسم علیان نژادی کاظم الخاقانی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مدرسه الامام علی بن ابی طالب ع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کاظم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 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rtl w:val="true"/>
          <w:lang w:val="en-US" w:bidi="en-US"/>
        </w:rPr>
        <w:t>BP183/9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2 1385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 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1107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6652_1067777946"/>
      <w:bookmarkStart w:id="6" w:name="_Toc2"/>
      <w:bookmarkEnd w:id="5"/>
      <w:r>
        <w:rPr>
          <w:rtl w:val="true"/>
        </w:rPr>
        <w:t>اشارة</w:t>
      </w:r>
      <w:bookmarkStart w:id="7" w:name="pg10208_97370"/>
      <w:bookmarkEnd w:id="6"/>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الجزء الأول</w:t>
      </w:r>
    </w:p>
    <w:p>
      <w:pPr>
        <w:pStyle w:val="Heading2"/>
        <w:numPr>
          <w:ilvl w:val="1"/>
          <w:numId w:val="1"/>
        </w:numPr>
        <w:rPr/>
      </w:pPr>
      <w:bookmarkStart w:id="8" w:name="__RefHeading___Toc2526654_1067777946"/>
      <w:bookmarkStart w:id="9" w:name="_Toc3"/>
      <w:bookmarkEnd w:id="8"/>
      <w:r>
        <w:rPr>
          <w:rtl w:val="true"/>
        </w:rPr>
        <w:t>مقدّمة</w:t>
      </w:r>
      <w:bookmarkEnd w:id="9"/>
    </w:p>
    <w:p>
      <w:pPr>
        <w:pStyle w:val="Heading3"/>
        <w:numPr>
          <w:ilvl w:val="2"/>
          <w:numId w:val="1"/>
        </w:numPr>
        <w:rPr/>
      </w:pPr>
      <w:bookmarkStart w:id="10" w:name="__RefHeading___Toc2526656_106777794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إن حبّ الإنسان للاستطلاع و عقله الملي بالتّساؤلات يدفعانه إلى التّساؤل حول المواضيع المختلفة وصولاً إلى الحقيقة و إزالة الإبهام عنها،ذلك أن أحد أفضل السبل للكشف عن المجهولات و التوصل إلى الحقائق هو التوجه بالأسئلة إلى الذين أُوتوا نصيباً كافياً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لذا فان الإسلام و هو دين الفطرة المنسجم مع العقل و المنطق لا يكتفي بتأييد هذا الأمر الفطري المعروف و المتبع من قبل العقلاء،فحسب،بل إنه يحث الناس إليه بطرق مختلفة حتى إنه يلزمهم به في بعض الموارد على أن يكون الدافع إلى الأسئلة إلهياً و منطقياً و لا تكون الغاية منها العناد و التظاهر و إظهار الفضل و الانتقاص من الآخرين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526658_1067777946"/>
      <w:bookmarkStart w:id="13" w:name="_Toc5"/>
      <w:bookmarkEnd w:id="12"/>
      <w:r>
        <w:rPr>
          <w:rtl w:val="true"/>
        </w:rPr>
        <w:t>الاستفتاء</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تطلق على نوع خاص من الأسئلة تتعلق بالمسائل و الأحكام</w:t>
      </w:r>
      <w:bookmarkStart w:id="14" w:name="pg10208_97371"/>
    </w:p>
    <w:p>
      <w:pPr>
        <w:pStyle w:val="BookText"/>
        <w:rPr/>
      </w:pPr>
      <w:bookmarkEnd w:id="14"/>
      <w:r>
        <w:rPr>
          <w:rFonts w:ascii="Amiri" w:hAnsi="Amiri" w:eastAsia="Amiri" w:cs="Amiri"/>
          <w:color w:val="111111"/>
          <w:sz w:val="28"/>
          <w:sz w:val="28"/>
          <w:szCs w:val="28"/>
          <w:rtl w:val="true"/>
          <w:lang w:bidi="ar-SA"/>
        </w:rPr>
        <w:t>الشرعية و العملية،تطرح على المختصين و مراجع التقليد العظام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526660_1067777946"/>
      <w:bookmarkStart w:id="16" w:name="_Toc6"/>
      <w:bookmarkEnd w:id="15"/>
      <w:r>
        <w:rPr>
          <w:rtl w:val="true"/>
        </w:rPr>
        <w:t>جذور الاستفتاء</w:t>
      </w:r>
      <w:bookmarkEnd w:id="16"/>
    </w:p>
    <w:p>
      <w:pPr>
        <w:pStyle w:val="BookText"/>
        <w:rPr/>
      </w:pPr>
      <w:r>
        <w:rPr>
          <w:rFonts w:ascii="Amiri" w:hAnsi="Amiri" w:eastAsia="Amiri" w:cs="Amiri"/>
          <w:color w:val="111111"/>
          <w:sz w:val="28"/>
          <w:sz w:val="28"/>
          <w:szCs w:val="28"/>
          <w:rtl w:val="true"/>
          <w:lang w:bidi="ar-SA"/>
        </w:rPr>
        <w:t>تمتد جذور الاستفتاء إلى صدر الإسلام فقد ولد توأماً لتكليف المسلمين بالتكاليف و الأحكام العملية كالصلاة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حيث كان المسلمون يتوجهون إلى الرسول الأكرم صلى الله عليه و آله بأسئلة حول تلك الأحكام لا زال الكثير منها موجوداً حتى أن القرآن يورد اللفظ نفسه في ذكره لبعض الاستفسارات حول الارث و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اتسع نطاق هذا الموضوع أكثر في عصور الأئمة عليهم السلام خاصّة في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 الإمام الصادق عليهما السلام حتى إن قسماً كبيراً من الروايات الفقهية التي وصلتنا عن المعصومين عليهم السلام كان على هيئة سؤال و جواب أو ما يسمى استفتاء</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526662_1067777946"/>
      <w:bookmarkStart w:id="18" w:name="_Toc7"/>
      <w:bookmarkEnd w:id="17"/>
      <w:r>
        <w:rPr>
          <w:rtl w:val="true"/>
        </w:rPr>
        <w:t>جاذبية الاستفتاء</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لكل سؤال 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جذّابية خاصة بمعنى أن النّاس يفضّلون كتب الأسئلة و الأجوبة على الكتب الأخرى،و كذلك الاستفتاءات على الرسائل العملية،و ربّما كان السبب في ذلك أن القارئ يجد في هذه الكتب ما يريده و هو لا ما يمليه عليه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كما يعدّ المضيف المائدة وفق ما يشتهيها الضيف لا كما يريدها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الاستفتاءات غذاء الروح البشرية المعد وفق رغبة السائل و ذوقه و احتياجه</w:t>
      </w:r>
      <w:r>
        <w:rPr>
          <w:rFonts w:eastAsia="Amiri" w:cs="Amiri" w:ascii="Amiri" w:hAnsi="Amiri"/>
          <w:color w:val="111111"/>
          <w:sz w:val="28"/>
          <w:szCs w:val="28"/>
          <w:rtl w:val="true"/>
          <w:lang w:bidi="ar-SA"/>
        </w:rPr>
        <w:t>.</w:t>
      </w:r>
      <w:bookmarkStart w:id="19" w:name="pg10208_97372"/>
    </w:p>
    <w:p>
      <w:pPr>
        <w:pStyle w:val="Heading3"/>
        <w:numPr>
          <w:ilvl w:val="2"/>
          <w:numId w:val="1"/>
        </w:numPr>
        <w:rPr/>
      </w:pPr>
      <w:bookmarkStart w:id="20" w:name="__RefHeading___Toc2526664_1067777946"/>
      <w:bookmarkStart w:id="21" w:name="_Toc8"/>
      <w:bookmarkEnd w:id="19"/>
      <w:bookmarkEnd w:id="20"/>
      <w:r>
        <w:rPr>
          <w:rtl w:val="true"/>
        </w:rPr>
        <w:t>هذا الكتاب</w:t>
      </w:r>
      <w:r>
        <w:rPr>
          <w:rtl w:val="true"/>
        </w:rPr>
        <w:t>:</w:t>
      </w:r>
      <w:bookmarkEnd w:id="21"/>
    </w:p>
    <w:p>
      <w:pPr>
        <w:pStyle w:val="BookText"/>
        <w:rPr/>
      </w:pPr>
      <w:r>
        <w:rPr>
          <w:rFonts w:ascii="Amiri" w:hAnsi="Amiri" w:eastAsia="Amiri" w:cs="Amiri"/>
          <w:color w:val="111111"/>
          <w:sz w:val="28"/>
          <w:sz w:val="28"/>
          <w:szCs w:val="28"/>
          <w:rtl w:val="true"/>
          <w:lang w:bidi="ar-SA"/>
        </w:rPr>
        <w:t>هذا الكتاب محصّلة اجتماعات عقدتها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استفتاء المرجع المعظم آية اللّه العظمى مكارم الشّيرازي مدّ ظله العالي على مدى سنوات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أخذت هذه الاجتماعات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عقدت بحضوره الشّريف و مشاركة مجموعة من العلماء المحترمين في الحوزة العلمية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عاتقها مسئولية التصدّي للاجابة على الاستفتاءات التي كانت ترد مكتب آية اللّه العظمى من داخل البلاد و خارجها حيث كانت تجري الاجابة عليها بعد البحث و التحقيق الكافيين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جرى انتقاء مجموعة من الأسئلة الجديدة من بين الرسائل و أخرجت للناس على هيئة هذا الكتاب و عرضت للانتفاع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ان كثرة الاستفتاءات استلزمت عقد اجتماعين للاستفتاء يومياً و كان المرجع المعظم يجيب على الأسئلة بصبر و أناة حتى أن الإجابة على سؤال واحد كانت تستغرق اجتماعاً كاملاً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لا بدّ من التعبير عن الشكر و التقدير للجهود الخيرة التي بذلها أعضاء هيئة الاستفتاء الموقّرون للمرجع المعظم،و الترحم على أرواح الذين لحقوا منهم بالرفيق الأعلى</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526666_1067777946"/>
      <w:bookmarkStart w:id="23" w:name="_Toc9"/>
      <w:bookmarkEnd w:id="22"/>
      <w:r>
        <w:rPr>
          <w:rtl w:val="true"/>
        </w:rPr>
        <w:t>ملاحظات هامة</w:t>
      </w:r>
      <w:bookmarkEnd w:id="23"/>
    </w:p>
    <w:p>
      <w:pPr>
        <w:pStyle w:val="BookText"/>
        <w:rPr/>
      </w:pPr>
      <w:r>
        <w:rPr>
          <w:rFonts w:ascii="Amiri" w:hAnsi="Amiri" w:eastAsia="Amiri" w:cs="Amiri"/>
          <w:color w:val="111111"/>
          <w:sz w:val="28"/>
          <w:sz w:val="28"/>
          <w:szCs w:val="28"/>
          <w:rtl w:val="true"/>
          <w:lang w:bidi="ar-SA"/>
        </w:rPr>
        <w:t>جدير بنا أن نلفت أنظار القراء الأعزاء إلى بعض النقاط</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 أسئلة هذه المجموعة طرحت أولاً على هيئة استفتاء المرجع المعظم،و لكن لما كان سماحته يولي المسائل العلمية و بخاصة المسائل الشرعية</w:t>
      </w:r>
    </w:p>
    <w:p>
      <w:pPr>
        <w:pStyle w:val="BookText"/>
        <w:rPr/>
      </w:pPr>
      <w:r>
        <w:rPr>
          <w:rFonts w:ascii="Amiri" w:hAnsi="Amiri" w:eastAsia="Amiri" w:cs="Amiri"/>
          <w:color w:val="111111"/>
          <w:sz w:val="28"/>
          <w:sz w:val="28"/>
          <w:szCs w:val="28"/>
          <w:rtl w:val="true"/>
          <w:lang w:bidi="ar-SA"/>
        </w:rPr>
        <w:t>و الاستفتاءات عناية خاصة فقد تقرر إعادة عرض المسائل عليه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بالفعل،فبعد انتهاء الاجراءات التمهيدية على الاستفتاءات و التي استغرقت سنة كاملة،بدأت قراءة الاستفتاءات بحضور المرجع المعظم و جرت إعادتها على حضرته حيث قام بدوره باجراء بعض الاصلاحات كما قام حضرته بمطالعة و إصلاح بعض الأسئلة عند بيت اللّه الحرام و الحرم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و إياكم زيارتهما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سفره إلى مكة المكرمة لأداء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استفتاءات هذه المجموعة لا تقتصر على ايران الإسلامية،بل هي حصيلة الرّسائل الواردة من العالم الإسلامي كافة،فإذا كانت بعض المسائل لا تتفق مع الجو السائد في البلد الإسلامي فالأرجح أنها مسائل قادمة من البلدان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التفاصيل الشخصية الخاصة بالسائل و الواردة في متن الرسالة حفظاً لأسرار السائلين كما عرضت بعض المسائل بعد تلخيصها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النص الحالي قد عرض على حضرة المرجع المعظم و قام باصلاح بعض المسائل فان الأجوبة الواردة في هذا الكتاب مرجحة على الأجوبة التي لدى القرّاء إذا كان ثمة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نتقدم بالشكر و الامتنان لكل الذين أعانونا على إعداد هذه المجموعة و على الخصوص حجة الإسلام محمد الرّباني الذي لم يأل جهداً في مساعدتنا في مقابلة الجزء الأكبر من هذا الكتاب و كذلك الأخ الفاضل كاظم الخاقانى دام مشكوراً و نحن بانتظار الاقتراحات البنّاءة لقرائنا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p>
    <w:p>
      <w:pPr>
        <w:pStyle w:val="BookText"/>
        <w:rPr/>
      </w:pPr>
      <w:r>
        <w:rPr>
          <w:rFonts w:ascii="IRNazanin" w:hAnsi="IRNazanin" w:eastAsia="IRNazanin"/>
          <w:color w:val="111111"/>
          <w:sz w:val="28"/>
          <w:sz w:val="28"/>
          <w:szCs w:val="28"/>
          <w:rtl w:val="true"/>
          <w:lang w:bidi="fa-IR"/>
        </w:rPr>
        <w:t>أبو القاسم عليان نژادي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ق</w:t>
      </w:r>
      <w:bookmarkStart w:id="24" w:name="pg10208_97374"/>
    </w:p>
    <w:p>
      <w:pPr>
        <w:pStyle w:val="Heading2"/>
        <w:numPr>
          <w:ilvl w:val="1"/>
          <w:numId w:val="1"/>
        </w:numPr>
        <w:rPr/>
      </w:pPr>
      <w:bookmarkStart w:id="25" w:name="__RefHeading___Toc2526668_1067777946"/>
      <w:bookmarkStart w:id="26" w:name="_Toc10"/>
      <w:bookmarkEnd w:id="24"/>
      <w:bookmarkEnd w:id="25"/>
      <w:r>
        <w:rPr>
          <w:rtl w:val="true"/>
        </w:rPr>
        <w:t>أقسام الكتاب</w:t>
      </w:r>
      <w:bookmarkEnd w:id="26"/>
    </w:p>
    <w:p>
      <w:pPr>
        <w:pStyle w:val="Heading2"/>
        <w:numPr>
          <w:ilvl w:val="1"/>
          <w:numId w:val="1"/>
        </w:numPr>
        <w:rPr/>
      </w:pPr>
      <w:bookmarkStart w:id="27" w:name="__RefHeading___Toc2526670_1067777946"/>
      <w:bookmarkStart w:id="28" w:name="_Toc11"/>
      <w:bookmarkEnd w:id="27"/>
      <w:r>
        <w:rPr>
          <w:rtl w:val="true"/>
        </w:rPr>
        <w:t>القسم الأول</w:t>
      </w:r>
      <w:r>
        <w:rPr>
          <w:rtl w:val="true"/>
        </w:rPr>
        <w:t xml:space="preserve">: </w:t>
      </w:r>
      <w:r>
        <w:rPr>
          <w:rtl w:val="true"/>
        </w:rPr>
        <w:t>أحكام التقليد</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الفقيه محيطاً بعلوم أخرى غير الفقه و الأصول فهل يكون ذلك مرجحاً له في مقام 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الإحاطة بعلوم أخرى غير الفقه و الأصول مرجحاً لفقيه على فقيه إلاّ العلوم المؤثرة في فهم الأحكام أو تنقيح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المجتهد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ترك تقليد الميت ابتداءً أما البقاء على تقليده في المسائل التي عمل بها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يبقى على تقليد الميت دون إذن من المجتهد الحي؟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 تقليد المجتهد الحي في البقاء على تقليد الميت فإذا كانت فتوى مرجعه الحالي تجيز له البقاء فإن أعماله السّابقة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المسائل يجوز العمل بفتوى المجتهد الرّاحل؟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فقط في المسائل التي 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ينبع الفرق بين الفتوى و الحكم بحيث تكون الفتوى ملزمة للمقلدين فقط أما الحكم فملزم لجميع الأفراد؟و ما ذا يحصل لو ان فقيهين أصدرا أحكاماً مختلفة؟و أساساً،هل يكون حكم الفقيه الفاقد للحاكمية نافذاً على الأمة؟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يتسنى لأحد بلوغ درجة الاجتهاد المطلق في هذا العصر الذي توسعت و تعقدت فيه مسائل الإنسان و مشكلات الحياة بحيث تستلزم القدرة على استنباط أحكام تلك المسائل إحاطةً بعلوم و معارف جمّة؟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ممكن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دليل على الإمكان هو الوقوع،و هو ما نراه حاصلاً فعلاً في الحوزات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 مرجع التّقليد أو المجتهد بأنّه فقد شروط المرجعية أو الاجتهاد،فهل يجب عليه الإعلام؟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توصل المكلف إلى تفضيل أحد المراجع من حيث المباني الأصولية،فهل لهذا التّشخيص دخلٌ في أعلمية ذلك المرجع؟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الأعلمية بالاطّلاع و الأعلمية في علم الأصول فقط،بل لها شروط أخرى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يعمل بالاحتياط أن يأخذ احتياطات البيع مثلاً من مرجع و احتياطات الصلاة من مرجع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إتباع مجتهدين متساويين في الفقاهة في اتخاذ طريقة الاحتياط فلا بأس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يعمل بالاحتياط مراعاة الأحكام الصادرة من</w:t>
      </w:r>
    </w:p>
    <w:p>
      <w:pPr>
        <w:pStyle w:val="BookText"/>
        <w:rPr/>
      </w:pPr>
      <w:r>
        <w:rPr>
          <w:rFonts w:ascii="Amiri" w:hAnsi="Amiri" w:eastAsia="Amiri" w:cs="Amiri"/>
          <w:color w:val="111111"/>
          <w:sz w:val="28"/>
          <w:sz w:val="28"/>
          <w:szCs w:val="28"/>
          <w:rtl w:val="true"/>
          <w:lang w:bidi="ar-SA"/>
        </w:rPr>
        <w:t>المجتهدين الأموات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مقصوده الاحتياط المطلق فعليه النّظر في جميع الأقوال،أما إذا كانت غايته الاحتياط بين محتملي المرجعية فيكفيه الاطلاع على أقوال العلماء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التصريح بجواز العمل بالرسالة و الذي يكتب عادة في أول الرسائل إلغاءً للآخرين؟و هل أنّ الناس مسئولون أمام المرجع المغمور بسبب افتقاره للقدرة على البيان؟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التصريح بجواز العمل بالرسالة إلغاءً للآخرين،إذ يمكن أن يكون الآخرون حاملين لمواصفات مساوية و قد يكون الاثنان أو الجماعة جائزي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ذكر في أول الرسالة ان العمل بها متعين و لا يجوز العمل بغيرها فان مفهومه إلغاء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إننا لم نجد لحد الآن من يكتب ذلك في مقدمة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ان قدرة المرء على البيان تظهر شخصيته،و لكن إذا كان فاقداً للقدرة على البيان و ظلّت مكانته العلمية مجهولة و لم تتبين حتى بعد الفحص فلا تكليف للناس ازاءه،مثل الكنز المجهول،الذي لا يتوجب على أحدٍ شيء حياله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إختلاف بين قانون الجمهورية الإسلامية المصادق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اجتاز جميع مراحل مصادقة المجلس و تأييد مجلس الصيانة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فتوى مراجع التقليد،فما هو تكليف القاضي المقلِّد؟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القاضي مجتهداً فيعمل برأيه،و إذا نصب بحكم الضرورة قاضٍ غير مجتهد فيعمل رأي مرجع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حالة التضارب بين قوانين الحكومة الإسلامية مع و رأي مرجع التقليد فالأولى العمل بالاحتياط إذا أمكن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ممكناً أو كان موجباً لضرر أو عسر أو حرج فان لقوانين الحكومة</w:t>
      </w:r>
    </w:p>
    <w:p>
      <w:pPr>
        <w:pStyle w:val="BookText"/>
        <w:rPr/>
      </w:pPr>
      <w:r>
        <w:rPr>
          <w:rFonts w:ascii="Amiri" w:hAnsi="Amiri" w:eastAsia="Amiri" w:cs="Amiri"/>
          <w:color w:val="111111"/>
          <w:sz w:val="28"/>
          <w:sz w:val="28"/>
          <w:szCs w:val="28"/>
          <w:rtl w:val="true"/>
          <w:lang w:bidi="ar-SA"/>
        </w:rPr>
        <w:t>الإسلامية الأولوية في المسائل العامة و الاجتماعية،أما في المسائل الخاصة فيجب العمل برأي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جواب السؤال السابق انه في حالة التعارض بين القانون و الفتوى هو وجوب العمل بفتوى مرجع التقليد،فيرجى بيان فلسفة ولاية الفقيه و تشكيل الحكومة الاسلامية و الغاية من تشكيل القوّة المقننة و وضع القانون، و إذا كان الجواب هو وجوب العمل وفقاً للقانون،فعلى هذا ما هي الحكمة و الغاية من التقليد و وجود مراجع التقليد؟و ما هي الآثار المترتبة عليه؟و ما فائدة الفتاوى الصادرة عنهم في أبواب الفقه المختلفة التي توجد قوانين تنظمها؟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السؤال السابق يوضح فلسفة وجود الحكومة و كذلك فلسفة المرجعية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أن تعيّنوا لنا أي المراجع العظام نراجعه بشأن احتياطاتكم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بمقدوركم مراجعة أي من المراجع المعروفين في المحافل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عبادة من يتعبد عشر سنوات بلا 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التقليد الآن،فما وافق من أعماله رأي مرجعه الحالي فصحيح،أما ما عداه فتجب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نشر رسالة من قبل مجتهد انه يرى نفسه أعلم من سواه؟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كلاّ،لا يعني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الرسائل العملية وجوب تقليد المجتهد الأعلم،فإذا كان تحديد الأعلم من المجتهدين صعباً على أهل العلم و الخبرة و مستحيلاً على العوام،فهل يجوز في المسائل المختلف عليها جعل رأي الأكثرية هو الملاك بدلاً</w:t>
      </w:r>
    </w:p>
    <w:p>
      <w:pPr>
        <w:pStyle w:val="BookText"/>
        <w:rPr/>
      </w:pPr>
      <w:r>
        <w:rPr>
          <w:rFonts w:ascii="Amiri" w:hAnsi="Amiri" w:eastAsia="Amiri" w:cs="Amiri"/>
          <w:color w:val="111111"/>
          <w:sz w:val="28"/>
          <w:sz w:val="28"/>
          <w:szCs w:val="28"/>
          <w:rtl w:val="true"/>
          <w:lang w:bidi="ar-SA"/>
        </w:rPr>
        <w:t>من تقليد فرد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رأي الأكثرية،فإذا ثبت الأعلم فيجب تقليده في المسائل الخلافية و إلاّ فالناس مخيرون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غير المجتهدين تقليد المجتهد جامع الشرائط في المسائل الشرعية و الأحكام الدينية غير الضرورية،فهل الأمر كذلك في الأمور السياسية و الحكومية؟و هل يجب شرعاً إطاعة القوانين و التعليمات الرسمية الصادرة في الجمهورية الإسلامية الايرانية و المصادق عليها من قبل مجلس الشورى الإسلامي و مجلس صيانة الدستور؟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عدم مخالفة القوانين التي ذكرت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المكلّف بعد وفاة مرجعه مجتهداً آخر،و لكنه عاد إلى تقليده الأول قبل العمل بفتوى المجتهد الحي،فهل يجوز ذلك،علماً انه يقلّد هذا المجتهد الحي في بعض المسائل و منها 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المجتهد الحي هو الأعلم فان عدوله صحيح و لا يجوز له الرجوع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الميت هو الأعلم فلا يجوز له تقليد الحي في موارد العلم الإجمالي أو التفصيلي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 على المكلف بعض الأحكام وفق فتوى مرجعه السابق من قبيل الخمس أو غيره أو كانت بعض أعماله باطلة أو مشكوكة،و لكن أعماله صحيحة حسب فتوى مرجعه الحالي أو لا خمس عليه،فهل يجوز له العمل وفق فتوى مرجعه الحالي فتكون أعماله صحيحة و يسقط عنه الخمس أو ما شابهه؟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من إشكال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المجتهد المتوفرة فيه الشروط الواردة في الرسالة العملية و لكنه غير مطّلع على شئون المجتمع الحديثة و سياسة البلاد</w:t>
      </w:r>
    </w:p>
    <w:p>
      <w:pPr>
        <w:pStyle w:val="BookText"/>
        <w:rPr/>
      </w:pPr>
      <w:r>
        <w:rPr>
          <w:rFonts w:ascii="Amiri" w:hAnsi="Amiri" w:eastAsia="Amiri" w:cs="Amiri"/>
          <w:color w:val="111111"/>
          <w:sz w:val="28"/>
          <w:sz w:val="28"/>
          <w:szCs w:val="28"/>
          <w:rtl w:val="true"/>
          <w:lang w:bidi="ar-SA"/>
        </w:rPr>
        <w:t>الداخلية و الخارجية؟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شريطة أن لا تؤدي فتاواه إلى مفسدةٍ في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ان حكم الحاكم نافذ،و على هذا الأساس إذا حكم أحد المراجع بحكم،فهل يجب تنفيذه حتى على المراجع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الجميع العمل بالحكم ما لم يحصل يقين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المرجع مجتهداً مطلقاً،أم يجوز أن يكون متجزئاً؟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تقليد المتجزئ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المرأة تحصيل العلوم الإسلامية و بلوغ درجة الاجتهاد؟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تبلغ درجة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امرأةٌ الاجتهاد فهل يحرم عليها التقليد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الأمر بين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تجيزون الرجوع من مرجع إلى مرجع مساوٍ؟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المكلّف مرجعاً،و بعد وفاته بقي على تقليده بإذنٍ من المرجع الحي،ثمّ توفي المرجع الثاني و هو الآن يقلّد المرجع الثالث الحي،فلو أجازه المرجع الحي في البقاء على تقليد الميت،فهل يبقى على تقليد المرجع الأول أم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تقليد المرجع الأول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حرام على المجتهد،فهل يشمل هذا الفضلاء و الطلاب</w:t>
      </w:r>
    </w:p>
    <w:p>
      <w:pPr>
        <w:pStyle w:val="BookText"/>
        <w:rPr/>
      </w:pPr>
      <w:r>
        <w:rPr>
          <w:rFonts w:ascii="Amiri" w:hAnsi="Amiri" w:eastAsia="Amiri" w:cs="Amiri"/>
          <w:color w:val="111111"/>
          <w:sz w:val="28"/>
          <w:sz w:val="28"/>
          <w:szCs w:val="28"/>
          <w:rtl w:val="true"/>
          <w:lang w:bidi="ar-SA"/>
        </w:rPr>
        <w:t>المجتهدين في مسائل قليلة؟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المجتهد المطلق و المتجزئ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سبب وجوب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العقل و بناء عقلاء العالم على ان الجاهل لأي مسألة لا بدّ أن يرجع إلى العالم و كما أنك تراجع الطبيب عند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يجب أخذ أحكام الدّين عن المختصين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أقلّد آية اللّه العظمى الأراكي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وفاته بقيت على تقليده حسب فتواكم،فهل يجب عليّ حتماً مراجعتكم في المسائل المستجدة،أم يجوز لي مراجعة المراجع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راجعت أحدهم و كنت قد استفتيتكم في بعض المسائل،فهل يجوز لي أن أستفتيه في المسائل نفسها؟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راجعتم إلينا،فيجب أن تستفتونا في المسائل الجديدة</w:t>
      </w:r>
      <w:r>
        <w:rPr>
          <w:rFonts w:eastAsia="Amiri" w:cs="Amiri" w:ascii="Amiri" w:hAnsi="Amiri"/>
          <w:color w:val="111111"/>
          <w:sz w:val="28"/>
          <w:szCs w:val="28"/>
          <w:rtl w:val="true"/>
          <w:lang w:bidi="ar-SA"/>
        </w:rPr>
        <w:t>.</w:t>
      </w:r>
      <w:bookmarkStart w:id="29" w:name="pg10208_97381"/>
    </w:p>
    <w:p>
      <w:pPr>
        <w:pStyle w:val="Heading2"/>
        <w:numPr>
          <w:ilvl w:val="1"/>
          <w:numId w:val="1"/>
        </w:numPr>
        <w:rPr/>
      </w:pPr>
      <w:bookmarkStart w:id="30" w:name="__RefHeading___Toc2526672_1067777946"/>
      <w:bookmarkStart w:id="31" w:name="_Toc12"/>
      <w:bookmarkEnd w:id="29"/>
      <w:bookmarkEnd w:id="30"/>
      <w:r>
        <w:rPr>
          <w:rtl w:val="true"/>
        </w:rPr>
        <w:t>القسم الثّاني</w:t>
      </w:r>
      <w:r>
        <w:rPr>
          <w:rtl w:val="true"/>
        </w:rPr>
        <w:t xml:space="preserve">: </w:t>
      </w:r>
      <w:r>
        <w:rPr>
          <w:rtl w:val="true"/>
        </w:rPr>
        <w:t>أحكام المياه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أن نسبة الملح في مياه الخليج الفارسي و بحر عمان و الكثير من البحار الأخرى عالية جداً بحيث تصل إلى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 منه في كل متر مكعب من الماء،فهل يكون هذا الماء بحكم الماء المضاف؟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هذه المياه مضافة،و التطهير بها موجب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قرى خوزستان ثلاثة آبار متقاربة ذات ماء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 كلب في أحدها و سقط شيء نجس في الثاني أمّا الثالث فلم يتنجس،و لكن اشتبه الأمر علينا،فلا ندري أيّها هو الطاهر فهل يجب اجتنابها جميعاً في هذه الشبهة المحصورة؟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آباراً اعتيادية يتدفق منها الماء فلا تتنجس بملاقاة النجاسة إلاّ إذا تغيّر طعمها أو لونها أو رائحتها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بعض المصانع و المراكز تصفية المياه الزائدة و مياه المجاري إلى ماء زلال،فهل يكون طاهراً؟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إلاّ إذا اختلط بمقدار كاف من الماء الجاري أو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الثياب في الغسّالات الآلية التي تقوم بغسلها عدّة مرّات مع إخراج الماء في كلّ مرّة؟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طاهرة،سواء أ كانت متصلة بحنفية الماء أثناء الغسل أو بدأت الغسل بعد انقطاعه</w:t>
      </w:r>
      <w:r>
        <w:rPr>
          <w:rFonts w:eastAsia="Amiri" w:cs="Amiri" w:ascii="Amiri" w:hAnsi="Amiri"/>
          <w:color w:val="111111"/>
          <w:sz w:val="28"/>
          <w:szCs w:val="28"/>
          <w:rtl w:val="true"/>
          <w:lang w:bidi="ar-SA"/>
        </w:rPr>
        <w:t>.</w:t>
      </w:r>
      <w:bookmarkStart w:id="32" w:name="pg10208_97383"/>
    </w:p>
    <w:p>
      <w:pPr>
        <w:pStyle w:val="Heading2"/>
        <w:numPr>
          <w:ilvl w:val="1"/>
          <w:numId w:val="1"/>
        </w:numPr>
        <w:rPr/>
      </w:pPr>
      <w:bookmarkStart w:id="33" w:name="__RefHeading___Toc2526674_1067777946"/>
      <w:bookmarkStart w:id="34" w:name="_Toc13"/>
      <w:bookmarkEnd w:id="32"/>
      <w:bookmarkEnd w:id="33"/>
      <w:r>
        <w:rPr>
          <w:rtl w:val="true"/>
        </w:rPr>
        <w:t>القسم الثّالث</w:t>
      </w:r>
      <w:r>
        <w:rPr>
          <w:rtl w:val="true"/>
        </w:rPr>
        <w:t xml:space="preserve">: </w:t>
      </w:r>
      <w:r>
        <w:rPr>
          <w:rtl w:val="true"/>
        </w:rPr>
        <w:t>أحكام النّجاسات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الحيوانات التي تتغذى بالنجاسات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كاستعمال الدم في غذاء الطيور؟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لحم الحيوان أو لبنه بتغذيه على النجاسات ما عدا المدفوع، على إنّ الأفضل تجنبه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إنّ الكثير من مستلزمات التجميل المستعملة من قبل النساء المسلمات اليوم يصنع من المشيمة فما الحكم في استعمالها؟ثمّ هل أنّ المشيمة نجسة أم متنجسة؟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ثمة دليل على نجاسة المشيمة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في تعليقة العروة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ملطخة بالدّم أو شُكّ في ذلك فهي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تطهر اليد النّجسة أثناء غسل اللحم و الألية؟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تطهر إلاّ إذا كان عليها جرم من الشحم أمّا الشحم القليل فلا بأس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ارتضع كبش من لبن كلبة فهل يتنجس لحمه و يحرم؟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دليل على حرمة لبن الكلب و إن شرب منه بالمقدار الذي يقوّي عظمه،أمّا عن لبن الخنزير فإذا شرب منه بهذا المقدار حرم لحمه و لحم نسله،و إذا كان المشروب أقل من ذلك فيكره لحمه،و الأفضل ربطه سبعة أيام و إطعامه بغذاء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الجلاتين المستخرج من عظم الخنزير أو البقر؟علماً ان أكثر المواد الحاوية على الفيتامينات و كذلك معظم الأدوية المصنوعة في اميركا و حتى بعض الحلويات مصنوع من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استعماله في حالات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الأحكام أنه إذا لعق الكلب إناءً فيجب تعفيره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التعفير بالتراب مع وجود معقمات مثل الكحول و سوائل التنظيف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أهل الكتاب نجسون؟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تجنبهم إلاّ من يحتاج الى مخالطتهم عند أسفاره أو في بيئته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بطهارة أهل الكتاب؟ما الحكم عند الاضطرار؟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اجتناب أهل الكتاب عند الضّرورة،و لا يلزم التّطهير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المجوس من أهل الكتاب؟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محكومون بأحكام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حكم من يعتقد بها؟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الوجود معان متعددة،أمّا ما هو باطل قطعاً و موجب للخروج عن الإسلام في رأي جميع الفقهاء فهو أن يعتقد المرء بأن اللّه هو عين موجودات</w:t>
      </w:r>
    </w:p>
    <w:p>
      <w:pPr>
        <w:pStyle w:val="BookText"/>
        <w:rPr/>
      </w:pPr>
      <w:r>
        <w:rPr>
          <w:rFonts w:ascii="Amiri" w:hAnsi="Amiri" w:eastAsia="Amiri" w:cs="Amiri"/>
          <w:color w:val="111111"/>
          <w:sz w:val="28"/>
          <w:sz w:val="28"/>
          <w:szCs w:val="28"/>
          <w:rtl w:val="true"/>
          <w:lang w:bidi="ar-SA"/>
        </w:rPr>
        <w:t>هذا العالم و لا وجود لخالق و مخلوق و عابد و معبود كما أنّ الجنّة و النّار هما عين وجوده،و لازم ذلك إنكار الكثير من مسلّمات الدين،فمن التزم بلوازمها خرج عن الإسلام،و أغلب الفقهاء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و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يؤيدون هذا الأمر و قد أشاروا إليه في حواشي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تفيدونا بشرح واضح لوحدة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تعني وحدة الوجود وحدة مفهوم الوجود،و هذا ما لا بأس فيه، و تعني تارة وحدة الحقيقة مثل حقيقة ضوء الشمس وضوء المصباح و كلاهما من حقيقة واحدة و لكن المصداق متعدد،و هذا أيضاً مما لا بأس فيه،و تعني تارة وحدة الوجود بمعنى إنه ليس في عالم الوجود وجود غير اللّه و كل شيء عين ذاته، و هذا القول يستلزم الكفر و لا يرضى به أحد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الكبار يعتقدون بوحدة الوجود،فهل يجب تجنّبهم احتياطاً وفق هذه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بوحدة الوجود بالمعنى الثّالث الوارد في السّؤال أعلاه،و انّ كلّ من ينسب مثل هذا الأمر إليهم فقد أهانهم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أن تبينوا لنا سنداً دالاّ على بطلان هذه النظرية و خوائها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راجعوا كتاب العروة الوثقى و حواشيه و شروحه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 الطلبة الجامعيين في قسم الكيمياء بأن المواد المكوّنة للكحول الصناعي و الطبي واحدة،و الفرق الوحيد هو إضافة مادة ملوّنة للكحول الصناعي لجعله غير قابل للشرب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هذا،يرجى بيان حكم النوعين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الكحول الطبي و الصناعي طاهر لأنه غير صالح للشرب بصرف النظر عن المادة الملوّنة،و يعتبر نوعاً من السموم،و على هذا فلا تشمله أدلة المسكر</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كل مادة تتضمن كحولاً محرّمة؟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يكن مسكراً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حكم الكحول من حيث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الكحول الطبي و الصناعي طاهر،و لكن في المشروبات الكحولية المسكرة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تناول الأطعمة أو السوائل الحاوية بطبيعتها على مقدار قليل جداً من الكحول مثل الخل و الجعة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 من الكحول؟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يصدق عليها اسم المشروبات الكحولية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يستلزم اليقين في موضوع النجاسة،أم يكفي الظن و الشك؟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النجاسة لا بدّ من حصول اليقين مائة بالمائة،و لا تكليف إذا لم يتحقق اليقين بهذه الدرجة،أمّا إذا تحقق هذا اليقين،فيجب الاجتناب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اللحوم المستوردة من البلاد غير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من سوق المسلمين و من أيدي المسلمين و مع احتمال أن يكون البائع قد تحقق من ذلك،فهي طاهرة 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لمس العملات الورقية أو المسكوكات النقدية بيد مرطوبة موجب للنجاسة علماً إنّ هذه النقود متداولة بين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محكومة بالطّهارة ما لم يحصل يقين بنجاستها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الطعام فأر حي و خرج منه حيّاً،فهل الطعام طاهر؟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طاهر و لكنه ملوث و الأفضل تجنّبه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بقعة نجسة لا يُعلم محلّها من سجادة مساحتها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p>
    <w:p>
      <w:pPr>
        <w:pStyle w:val="BookText"/>
        <w:rPr/>
      </w:pPr>
      <w:r>
        <w:rPr>
          <w:rFonts w:ascii="Amiri" w:hAnsi="Amiri" w:eastAsia="Amiri" w:cs="Amiri"/>
          <w:color w:val="111111"/>
          <w:sz w:val="28"/>
          <w:sz w:val="28"/>
          <w:szCs w:val="28"/>
          <w:rtl w:val="true"/>
          <w:lang w:bidi="ar-SA"/>
        </w:rPr>
        <w:t>فهل هذه شبهة محصورة أم غير محصورة؟و هل تجوز الصلاة عليها؟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شبهة محصورة و لكن الصلاة عليها جائزة</w:t>
      </w:r>
      <w:r>
        <w:rPr>
          <w:rFonts w:eastAsia="Amiri" w:cs="Amiri" w:ascii="Amiri" w:hAnsi="Amiri"/>
          <w:color w:val="111111"/>
          <w:sz w:val="28"/>
          <w:szCs w:val="28"/>
          <w:rtl w:val="true"/>
          <w:lang w:bidi="ar-SA"/>
        </w:rPr>
        <w:t>.</w:t>
      </w:r>
      <w:bookmarkStart w:id="35" w:name="pg10208_97388"/>
    </w:p>
    <w:p>
      <w:pPr>
        <w:pStyle w:val="Heading2"/>
        <w:numPr>
          <w:ilvl w:val="1"/>
          <w:numId w:val="1"/>
        </w:numPr>
        <w:rPr/>
      </w:pPr>
      <w:bookmarkStart w:id="36" w:name="__RefHeading___Toc2526676_1067777946"/>
      <w:bookmarkStart w:id="37" w:name="_Toc14"/>
      <w:bookmarkEnd w:id="35"/>
      <w:bookmarkEnd w:id="36"/>
      <w:r>
        <w:rPr>
          <w:rtl w:val="true"/>
        </w:rPr>
        <w:t>القسم الرّابع</w:t>
      </w:r>
      <w:r>
        <w:rPr>
          <w:rtl w:val="true"/>
        </w:rPr>
        <w:t xml:space="preserve">: </w:t>
      </w:r>
      <w:r>
        <w:rPr>
          <w:rtl w:val="true"/>
        </w:rPr>
        <w:t>أحكام المطهّرات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الإناء الذي أكل فيه الخنزير و كذلك الإناء الذي سقط فيه فأر صحراوي؟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الذي تناول الخنزير شيئاً سائلاً منه يجب غسله سبع مرات بالماء و لا يجب تعفيره بالتراب،و إذا لعق الخنزير الوعاء أو مات فيه فأر صحراوي فالاحتياط الواجب غسله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لامس كلبٌ ثياب شخص و دخل ذلك الشخص المسجد فهل يجب تطهير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الثياب أو الكلب نفسه مرطوباً فلا تتنجس الثياب و لا المسجد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الجلاتين مادة تستخرج من عظم أو جلد البقرة أو الخنزير باستعمال حامض و مواد كيمياوية أخرى و بطريقة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طريقة الاستخراج يمكن تشبيه العظام و الجلد بقطعة قماش منسوجة من ألياف بحيث تنفصل ألياف الصوف بطريقة معينة و تستعمل هذه المادة في الصناعات الغذائية</w:t>
      </w:r>
    </w:p>
    <w:p>
      <w:pPr>
        <w:pStyle w:val="BookText"/>
        <w:rPr/>
      </w:pPr>
      <w:r>
        <w:rPr>
          <w:rFonts w:ascii="Amiri" w:hAnsi="Amiri" w:eastAsia="Amiri" w:cs="Amiri"/>
          <w:color w:val="111111"/>
          <w:sz w:val="28"/>
          <w:sz w:val="28"/>
          <w:szCs w:val="28"/>
          <w:rtl w:val="true"/>
          <w:lang w:bidi="ar-SA"/>
        </w:rPr>
        <w:t>و الدوائية و صناعة الأفلام و الأصماغ،و تقوم الدول الغربية في الوقت الحاضر بصناعتها و تغطية أسواق العالم الاستهلاكية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اعتبار الأمر استحالة بالنّظر لطريقة استخراج الجلاتين من الجلد و العظم؟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احتياجات البلاد تشبع في الوقت الحاضر بواسطة الدول الأجنبية عموماً و الغربية خصوصاً،و بالنّظر لطبيعة المادة الأولية،فما حكم استعمالها؟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حالات الشك و عدم المعرفة بطبيعة المادة المأخوذ منها هو الحلية و الطهارة و لا يجب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من أخذها من مادة محرّمة و نجسة فلا يصدق عليها الاستحالة، و لكن يوجد طريق آخر لحليتها و طهارتها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تطهير العجين النجس؟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وجود طريقة ملحوظة</w:t>
      </w:r>
      <w:r>
        <w:rPr>
          <w:rFonts w:eastAsia="Amiri" w:cs="Amiri" w:ascii="Amiri" w:hAnsi="Amiri"/>
          <w:color w:val="111111"/>
          <w:sz w:val="28"/>
          <w:szCs w:val="28"/>
          <w:rtl w:val="true"/>
          <w:lang w:bidi="ar-SA"/>
        </w:rPr>
        <w:t>.</w:t>
      </w:r>
      <w:bookmarkStart w:id="38" w:name="pg10208_97390"/>
    </w:p>
    <w:p>
      <w:pPr>
        <w:pStyle w:val="Heading2"/>
        <w:numPr>
          <w:ilvl w:val="1"/>
          <w:numId w:val="1"/>
        </w:numPr>
        <w:rPr/>
      </w:pPr>
      <w:bookmarkStart w:id="39" w:name="__RefHeading___Toc2526678_1067777946"/>
      <w:bookmarkStart w:id="40" w:name="_Toc15"/>
      <w:bookmarkEnd w:id="38"/>
      <w:bookmarkEnd w:id="39"/>
      <w:r>
        <w:rPr>
          <w:rtl w:val="true"/>
        </w:rPr>
        <w:t>القسم الخامس</w:t>
      </w:r>
      <w:r>
        <w:rPr>
          <w:rtl w:val="true"/>
        </w:rPr>
        <w:t xml:space="preserve">: </w:t>
      </w:r>
      <w:r>
        <w:rPr>
          <w:rtl w:val="true"/>
        </w:rPr>
        <w:t>أحكام الوضوء</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عند الوضوء وجهه و يديه ثلاث مرّات،فما حكم وضوئه و عبادته؟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وضوئه و عباداته إشكال،و لكن يجب أن يكون معلوماً أن المقصود بالغسل مرتين أو ثلاث مرّات هو أن يغسل العضو مرّة كاملة ثمّ يعيد الغسل بهذه الكيفية،أمّا صبّ الماء على العضو مرّتين أو أكثر قبل الفراغ من غسله بالكامل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مسح الرأس من أمام فقط أم يجوز المسح من الخلف أو الجانبين؟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المسح الوحيد هو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ماءً كثيراً على يده اليمنى بنية الوضوء فهل يجوز له مسح القدم بهذا الماء؟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يحرم هذا العمل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إسرافاً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وضوء من يعتقد بوجوب غسل اليد اليمنى مرّتين عند الوضوء؟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وضوؤه صحيح على القول باستحباب المرّة الثانية على أنه مخطئ باعتقاده بوجوب 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يؤدي الغسل أو الوضوء شخص لشخص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الغسل باطلان إلاّ إذا صبّ الثاني الماء على جسم الأول و قام الأول بالغسل،و لكن هذا الشيء مكروه في غير موارد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الوشم؟و هل يحدث إشكالاً في الوضوء أو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إذا لم يتسبب في ضرر معين للجسم و لم ينطو على صور مفسدة للأخلاق،و على كلّ حالٍ لا يحدث إشكالاً للوضوء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بمرض الجيوب الأنفية و يضرني استعمال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إني قد خضعت لعملية جراحية مرّة و لكنها لم تنفع،بل كانت مضرّة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كلّما استعملت الماء في الوضوء ازداد صداعي و قد ينزف أنفي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حالياً أؤدي الصلاة بالتيمم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هذا،هل يجب عليّ التيمم أم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يعتقد بأن الوضوء بالماء الحار لا ضرر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الوضوء بالماء الحار خالياً من الضرر و كان إعداد الماء الحار ممكناً فيجب الوضوء،و إلاّ فعليك بالتّيمم حتى و إِن طالت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الادرار أو المدفوع يخرج دون اختيار الشخص،و هو يضع كيساً لمنع سرايته لباقي بدنه و كان الكيس ملوثاً فهل يجب تبديله قبل الصلاة؟و ما التكليف إذا كان الكيس طاهراً و لكن نزل مدفوع أو بول أثناء الصلاة؟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يخرج منه البول أو الغائط باستمرار أن يبادر إلى</w:t>
      </w:r>
    </w:p>
    <w:p>
      <w:pPr>
        <w:pStyle w:val="BookText"/>
        <w:rPr/>
      </w:pPr>
      <w:r>
        <w:rPr>
          <w:rFonts w:ascii="Amiri" w:hAnsi="Amiri" w:eastAsia="Amiri" w:cs="Amiri"/>
          <w:color w:val="111111"/>
          <w:sz w:val="28"/>
          <w:sz w:val="28"/>
          <w:szCs w:val="28"/>
          <w:rtl w:val="true"/>
          <w:lang w:bidi="ar-SA"/>
        </w:rPr>
        <w:t>الصلاة بعد الوضوء فوراً،و لا يجب الوضوء من أجل أداء صلاة الاحتياط أو السجدة أو التشهد المنسية بشرط أن لا يفصل هذه الأعمال عن الصلاة أي 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يبطل الصلاة حمل الكيس الملوّث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الموارد المذكورة أدناه مانعاً للوضوء يجب إزالته قبل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النفط الذي يبقى على اليد بعد غسلها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الصبغة التي تصبغ البشرة أثر مسح اليد بقشرة بعض الأغذية مثل الجوز، و الذي يزول عادة بعد مدة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الجص و الاسمنت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خط بالقلم الجاف أو الحبر السائل على أعضاء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تلوثت الأيدي بمانع غير نجس و لكنه بطي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من هذه الأشياء ما يمنع وصول الماء إلى العضو فيصحّ الوضوء حتى إذا ظل منه صبغ أو دسم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منع وصول ماء الوضوء و تعذرت إزالته في حينها فيجب العمل وفق شروط وضوء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فحص قبل الوضوء للتأكد من عدم وجود مانع و لكنّه التفت أثناء الصلاة إلى وجود مانع،فهل يجب عليه إزالة المانع و إعادة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أن يكون حصول المانع بعد الوضوء فلا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الوسواس أن يعمل 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الظن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العمل بمقدار ما يعمله الناس العاديون،و يكتفي بذلك حتى لو لم يحصل عنده ظن</w:t>
      </w:r>
      <w:r>
        <w:rPr>
          <w:rFonts w:eastAsia="Amiri" w:cs="Amiri" w:ascii="Amiri" w:hAnsi="Amiri"/>
          <w:color w:val="111111"/>
          <w:sz w:val="28"/>
          <w:szCs w:val="28"/>
          <w:rtl w:val="true"/>
          <w:lang w:bidi="ar-SA"/>
        </w:rPr>
        <w:t>.</w:t>
      </w:r>
      <w:bookmarkStart w:id="41" w:name="pg10208_97393"/>
    </w:p>
    <w:p>
      <w:pPr>
        <w:pStyle w:val="Heading2"/>
        <w:numPr>
          <w:ilvl w:val="1"/>
          <w:numId w:val="1"/>
        </w:numPr>
        <w:rPr/>
      </w:pPr>
      <w:bookmarkStart w:id="42" w:name="__RefHeading___Toc2526680_1067777946"/>
      <w:bookmarkStart w:id="43" w:name="_Toc16"/>
      <w:bookmarkEnd w:id="41"/>
      <w:bookmarkEnd w:id="42"/>
      <w:r>
        <w:rPr>
          <w:rtl w:val="true"/>
        </w:rPr>
        <w:t>القسم السّادس</w:t>
      </w:r>
      <w:r>
        <w:rPr>
          <w:rtl w:val="true"/>
        </w:rPr>
        <w:t xml:space="preserve">: </w:t>
      </w:r>
      <w:r>
        <w:rPr>
          <w:rtl w:val="true"/>
        </w:rPr>
        <w:t>غسل الجنابة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مكلّفاً بغسل فهل يجوز له الغسل بنية القربة و الصلاة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ينزل منيّه دون اختياره؟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المني موجب للغسل في جميع الأحوال شرط التيقّن،أمّا إذا أدّت عملية البروستات إلى نزول شيء من المني يستهلك في البول فلا تكون 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صبّ الماء الكثير للغسل ضرر؟و هل يصحّ الغسل قبل غسل العرق لمن يتعرق كثيراً؟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الماء الكثير في الغسل،أمّا إذا اسرف فإن المقدار الزّائد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عرق البدن إذا لم يجعل الماء مضافاً،على إنّ الأفضل غسل العرق قبل الاغتسال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الغسل إذا حدث أثناءه الحدث الأصغر؟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استئناف الغسل ثمّ الوضوء للصلاة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المجنب إنه إذا اغتسل فسيفوته الدرس،فهل يجوز له التوقّف في المسجد للتيمم؟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الغسل أولاً ثمّ حضور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استحمّ المجنب و نسي أن يغتسل غسل الجنابة،فهل يجوز له أن يدخل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المرأة في جنابتها بسبب خروج المني تخضع لنفس الشروط التي يخضع لها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الدفق عند المرأة،بل يسري عليها حكم المني إذا خرجت الرطوبة عند بلوغها ذروة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الرّجل المرأة فهل يجب عليها أن تنتظر قبل الغسل حتى يخرج مني الرجل منها؟و إذا بادرت إلى الغسل ثمّ خرجت رطوبة مشكوك بها،فما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غسل،و لكن إذا تأكّدت إنه مني فعليها أن تغسله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تجوز الصلاة بغسل الجنابة بلا وضوء و لا يجوز ذلك في الأغسال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مع جميع الأغسال الواجبة و المستحبة الثابت استحبابها شرعاً،مثل غسل الجمعة،أمّا الأغسال المستحبة التي تؤدى بقصد الرجاء فلا تجزي عن الوضوء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رسالة الإمام قدس سره إنّ الإنسان يجنب بمجرد خروج المني منه سواءٌ باختيار أو بدون اختيار و بشهوة أو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الآن جندي،و مغاسل</w:t>
      </w:r>
    </w:p>
    <w:p>
      <w:pPr>
        <w:pStyle w:val="BookText"/>
        <w:rPr/>
      </w:pPr>
      <w:r>
        <w:rPr>
          <w:rFonts w:ascii="Amiri" w:hAnsi="Amiri" w:eastAsia="Amiri" w:cs="Amiri"/>
          <w:color w:val="111111"/>
          <w:sz w:val="28"/>
          <w:sz w:val="28"/>
          <w:szCs w:val="28"/>
          <w:rtl w:val="true"/>
          <w:lang w:bidi="ar-SA"/>
        </w:rPr>
        <w:t>المعسكر الذي أنا فيه مظلمة للغاية،و منذ مدة و أنا أتعرض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خروج المني مع البول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متأكد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فتوى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مجنب و مشكلتي أنني لا أستطيع مشاهدة إدراري ليلاً فإذا شككت بخروج المني فهل يجب عليّ الغسل أم لا؟الحمامات هنا تفتقر إلى السخانات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لنا دخولها إلاّ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الفصل الآن شتاء و الماء بارد ليلاً،و في المرات التي استحممت فيها أصابني ألم في الكلية،كما إن الاستحمام موجب للمشقة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الرجاء أن تتفضّلوا ببيان ما يجب عليّ فعله،و هل أنا مجنب في الحالات التي ذكرت؟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علامات لتمييز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لمعرفتها يجب عليك الرجوع إلى المسألة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خرجت رطوبة من الإنسان و لم يتبين إن كان منيّاً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مذياً أو وذياً أو ودياً و الثلاثة طاهرة و لا غسل فيها و لا تبطل الوضوء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مصاحبة لقذف و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لذة و 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الرطوبة اللزجة التي تخرج بعد البول فليست بمني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شككت في أي الأحوال فلا غسل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تيقنت من خروج المني و تعذّر الغسل عليك لعدم توفّر الماء الساخن أو لسبب آخر فتيمم بدلاً من الغسل و طهّر بدنك و صلّ بثياب طاهرة و لا بأس عليك في ذلك مهما طالت المدة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مبتلى بمرض الوسواس،و هو للأسف من الشدة لدرجة إنه لا يطاق،و فيما يخص الغسل و التطهير ينتابني وسواس شديد للغاية بحيث إني إذا دخلت الحمام في الليل أحياناً فلا أتطهّر إلاّ قبل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صدّقوني إني استهلكت من الماء في هذه السنوات القليلة الأخيرة ما يعادل استهلاك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راجعت عدداً من علماء بلدتي و أحد مراجع قم و علّموني بعض الأذكار و لكنّها لم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لزيارة الإمام الرضا عليه السلام متحمّلاً مشاقّ السفر إلى</w:t>
      </w:r>
    </w:p>
    <w:p>
      <w:pPr>
        <w:pStyle w:val="BookText"/>
        <w:rPr/>
      </w:pPr>
      <w:r>
        <w:rPr>
          <w:rFonts w:ascii="Amiri" w:hAnsi="Amiri" w:eastAsia="Amiri" w:cs="Amiri"/>
          <w:color w:val="111111"/>
          <w:sz w:val="28"/>
          <w:sz w:val="28"/>
          <w:szCs w:val="28"/>
          <w:rtl w:val="true"/>
          <w:lang w:bidi="ar-SA"/>
        </w:rPr>
        <w:t>مشهد و متاعب الزيارة و بالغت في التضرّع و الدعاء و لكني لم أشف للأسف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يوشك هذا المرض أن يقضي عليّ،بل إنه يسبب متاعب و إزعاجات كثيرة لعائلتي و حتى إنه يعيق أدائي لعباداتي،و لهذا السبب أتعمّد السفر في شهر رمضان لأتخلّص من إشكالات الصوم رغم إني لا أتناول شيئاً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إرشادي لطريقة تخلصني من هذا الوضع المحزن و من تجريحات من حولي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مشكلتك في الحقيقة مصدرها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المقصّر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لا يستجاب دعاؤك و سببها عدم معرفة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أنّك لست ملزماً باليقين من الطهارة و الغسل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واجبك الشرعي هو أن تصبّ الماء بالمقدار المتعارف لدى الآخرين و الاكتفاء بذلك حتى و لو انتابك شك في الغسل أو الطهارة و نحن نتحمل المسئولية الشرعية لهذا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 الآن أن تصبّ المقدار المعروف بين الناس من الماء و تكتفي به ثمّ تصلي ببدنك النجس و حالة الجنابة التي أنت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يخيل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ذلك البتة،و تصح صلاتك و صومك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هنا نتمّ الحجّة عليك و على جميع الوسواسيين،و من خالف ذلك فهو آثم،و نسأل اللّه أن يوفّقكم إلى الالتزام بهذه المسألة و ينجيكم من شرك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على قضاء غسل الجمعة؟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رواية مفادها ان الوقت متسع لقضائها حتى مغرب يوم السبت</w:t>
      </w:r>
      <w:r>
        <w:rPr>
          <w:rFonts w:eastAsia="Amiri" w:cs="Amiri" w:ascii="Amiri" w:hAnsi="Amiri"/>
          <w:color w:val="111111"/>
          <w:sz w:val="28"/>
          <w:szCs w:val="28"/>
          <w:rtl w:val="true"/>
          <w:lang w:bidi="ar-SA"/>
        </w:rPr>
        <w:t>.</w:t>
      </w:r>
      <w:bookmarkStart w:id="44" w:name="pg10208_97397"/>
    </w:p>
    <w:p>
      <w:pPr>
        <w:pStyle w:val="Heading2"/>
        <w:numPr>
          <w:ilvl w:val="1"/>
          <w:numId w:val="1"/>
        </w:numPr>
        <w:rPr/>
      </w:pPr>
      <w:bookmarkStart w:id="45" w:name="__RefHeading___Toc2526682_1067777946"/>
      <w:bookmarkStart w:id="46" w:name="_Toc17"/>
      <w:bookmarkEnd w:id="44"/>
      <w:bookmarkEnd w:id="45"/>
      <w:r>
        <w:rPr>
          <w:rtl w:val="true"/>
        </w:rPr>
        <w:t>القسم السّابع</w:t>
      </w:r>
      <w:r>
        <w:rPr>
          <w:rtl w:val="true"/>
        </w:rPr>
        <w:t xml:space="preserve">: </w:t>
      </w:r>
      <w:r>
        <w:rPr>
          <w:rtl w:val="true"/>
        </w:rPr>
        <w:t>أحكام الحائض</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يشكل دخول المرأة الحائض إلى الأروقة المحيطة بضريح الإمام الرضا عليه السلام لا سيما إذا كانت الأورقة قريبة من الضريح بحيث ترى المرقد المطهّر؟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على أن لا تدخل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المرأة التي ترى بقعاً متوالية لبضعة أشهر؟علماً أن الأطباء يحتملون أن يكون هذا الدم ناجماً عن جراح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الدّم يعود إلى جرح أو دمل فلا غسل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أن تتوضأ و تصلي كالمعتاد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الدم ناجماً عن عوارض الرحم فهو استحاضة،فإذا كان قليلاً و لا يتعدى رؤية البقع الصغيرة فعليها أن تتوضأ لكل صلاة و لا غسل عليها و يجب عليها أن تغسل الموضع و تصلي،أمّا إذا سال و جرى فيجب عليها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لصلاة الصبح و غسل آخر لصلاتي الظهر و العصر و ثالث لصلاتي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الغسل ضرر أو مشقّة شديدة لها فلها أن تتيمم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مقاربة الحائض بعد انقطاع الدم و قبل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لكن الاحتياط المستحب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جنباً و جاءتها عادتها الشهرية أو إنها أجنبت و هي في العادة الشهرية،فهل يجوز لها أن تغتسل غسل الجنابة في تلك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تطهر من الجنابة بغسل الجنابة و يجوز لها أن تغتسل الأغسال المستحبة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المسألة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زبدة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الحيض دم يخرج من الرحم لبضعة أيام من كل شهر أمّا عند انعقاد النطفة فهو غذاء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التطابق بين هذه المسألة و بين الموازين العلمية مبهم مع الأخذ بنظر الاعتبار النقاط المبيّنة أدناه،لذا نرجو أن تتفضلوا ببيان المزيد من الإيضاحات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الدّورة الشّهرية للمرأة قبل سنّ اليأس تمر عادة بالمراحل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توسع حجم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المرحلة يتضخم الرحم بسبب افراز هرمون الاستروجين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التضخم في جدار الرحم يحدث من أجل تهيؤ الرحم لاستقبال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الحمل و تكوّن الجنين،يمرّ الجنين عبر الأنابيب الرحمية داخلاً إليه و يستقر في الطبقة الضخمة المليئة بالدم حيث يتغذى مدة من الزمن على المواد الغذائية المحمولة له مع الدم و ينمو؛في الحقيقة لا يتغذى الجنين على الدم بذاته بل على الاوكسجين و المواد الغذائية التي يحملها الدم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مرور ثلاثة أسابيع تقريباً من الاستقرار في هذا المكان تتكون المشيمة التي تقوم بنقل المواد الغذائية و الأوكسيجين من نسيج الرحم المتضخم إلى الجنين عن طريق الحبل السّري و كذلك بنقل غاز الكاربونيك الناتج من الفعاليات الحياتية للجنين إلى دم الأُم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الآخر للمشيمة ترشيح الهرمون</w:t>
      </w:r>
    </w:p>
    <w:p>
      <w:pPr>
        <w:pStyle w:val="BookText"/>
        <w:rPr/>
      </w:pPr>
      <w:r>
        <w:rPr>
          <w:rFonts w:ascii="Amiri" w:hAnsi="Amiri" w:eastAsia="Amiri" w:cs="Amiri"/>
          <w:color w:val="111111"/>
          <w:sz w:val="28"/>
          <w:sz w:val="28"/>
          <w:szCs w:val="28"/>
          <w:rtl w:val="true"/>
          <w:lang w:bidi="ar-SA"/>
        </w:rPr>
        <w:t>الأُمومي أو البروجسترون الذي يمنع العادة الشهرية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يحصل الحمل يتمزق جدار الرحم المتضخم و الملي بالدم و يأخذ بالنزيف فيما يعرف بالعادة الشهرية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النزيف يقوم جدار الرحم بالتهيؤ لاستقبال الجنين التالي،أي يأخذ بالتضخم و الامتلاء بالدم،لذا فحين يحدث الحمل عند المرأة يمنع ترشح الهرمون الذي ذكرناه حدوث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الجنين يشرب ذلك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انه لا يوجد نزيف دم أصلاً كي يشربه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تتحكم هرمونات مختلفة بجميع المراحل التي ذكرنا،و إذا جرى زرق امرأة بهذه الهرمونات أو تغذيتها بها فلا تحدث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 الحال هذه يمكن اعتبار شرب الدم تغذية للطفل؟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القصد ان جدار الرحم ينزف و الجنين يتناول نزيفه،بل القصد 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يدخر في عروق المرأة حيث ينتقل إلى الجنين عبر المشيمة أو غيره حيث يأخذ الجنين مواده الغذائية و أوكسيجينه من دم الأُم نفسه،تماماً كما تتوقف العادة الشهرية أثناء الرضاعة لأنّ بعض الدم يتحول إلى لبن و يكون غذاءً للطفل،فإذا قلنا إن الدم يكون غذاء الطفل فبهذا المعنى لا ما ذكرت</w:t>
      </w:r>
      <w:r>
        <w:rPr>
          <w:rFonts w:eastAsia="Amiri" w:cs="Amiri" w:ascii="Amiri" w:hAnsi="Amiri"/>
          <w:color w:val="111111"/>
          <w:sz w:val="28"/>
          <w:szCs w:val="28"/>
          <w:rtl w:val="true"/>
          <w:lang w:bidi="ar-SA"/>
        </w:rPr>
        <w:t>.</w:t>
      </w:r>
      <w:bookmarkStart w:id="47" w:name="pg10208_97400"/>
    </w:p>
    <w:p>
      <w:pPr>
        <w:pStyle w:val="Heading2"/>
        <w:numPr>
          <w:ilvl w:val="1"/>
          <w:numId w:val="1"/>
        </w:numPr>
        <w:rPr/>
      </w:pPr>
      <w:bookmarkStart w:id="48" w:name="__RefHeading___Toc2526684_1067777946"/>
      <w:bookmarkStart w:id="49" w:name="_Toc18"/>
      <w:bookmarkEnd w:id="47"/>
      <w:bookmarkEnd w:id="48"/>
      <w:r>
        <w:rPr>
          <w:rtl w:val="true"/>
        </w:rPr>
        <w:t>القسم الثّامن</w:t>
      </w:r>
      <w:r>
        <w:rPr>
          <w:rtl w:val="true"/>
        </w:rPr>
        <w:t xml:space="preserve">: </w:t>
      </w:r>
      <w:r>
        <w:rPr>
          <w:rtl w:val="true"/>
        </w:rPr>
        <w:t>أحكام الأموات</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القطرات النازلة من جسم الميت بعد غسله بالسدر و الكافور و قبل غسله بالماء الخالص،طاهرة أم 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الميت حتى تكمل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لم يجر تغسيل الميت بأحد الأغسال الثلاثة الواجبة،سهواً؟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 قبر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يؤد ذلك إلى هتك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إخراجه و إتمام الغسل على أنّ ذلك ليس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شخص و لم يتّضح ان كان رجلاً أو امرأة،فكيف يجري عليه الصلاة و الغسل؟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أنه خنثى فيجب أن يقوم محارمه بغسله،فإذا لم يكن أحد من محارمه فيجوز أن تغسله امرأة أو رجل،أمّا في الصلاة فيعمل بالاحتياط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وجود حائل بين المصلي و التابوت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يحول بين المصلي و الميت جدار أو ستارة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امرأة مسلمة و في بطنها طفل مسلم يبلغ سبعة أشهر، فهل يجب وضع مرآة من جهة ظهر المرأة لكي تنعكس صورة وجه الطفل نحو القبلة،كما يقول البعض؟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استقبال القبلة من قبل الأُم و لا معنى لوضع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بعض المسلمين في لبنان بأن يدفنوا بثياب زفافهم فهل تجوز الوصية؟و إذا كانت جائزة فهل يجب على الوصي العمل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توفرت في الثياب شروط الكفن أو كانت الثياب إضافة إلى الأكفان الثلاثة و لم يكن الثوب ثميناً بحيث يعتبر إسرافاً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الدفن مرّة ثانية في مقبرة مضى على دفن الأموات فيها مائة عام؟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 ذلك إذا كانت آثار الموتى قد عفت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الجنازة بحيث لا يكون نبشاً للقبر؟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النقل إلى مكان آخر إذا لم يكن هناك هتك أو إهانة للجنازة عرفاً،و لكن الأفضل عدم تغيير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نبش القبر بعد الدفن؟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مدة معينة لنبش القبر لأن أجساد الناس و طبيعة الأراضي متفاوتة،و يجوز النبش فيما إذا حصل اليقين بذهاب جميع آثار الجسد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فتاة في الخامسة عشر من عمرها أثر حادث اصطدام سيارة و دفنت،و منذ مدة يراها أقرباؤها و معارفها و خاصة أُختها الكبرى في المنام كأنّها تلح عليهم بأن يأتوا لأخذها لأنها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تكررت هذه الأحلام</w:t>
      </w:r>
    </w:p>
    <w:p>
      <w:pPr>
        <w:pStyle w:val="BookText"/>
        <w:rPr/>
      </w:pPr>
      <w:r>
        <w:rPr>
          <w:rFonts w:ascii="Amiri" w:hAnsi="Amiri" w:eastAsia="Amiri" w:cs="Amiri"/>
          <w:color w:val="111111"/>
          <w:sz w:val="28"/>
          <w:sz w:val="28"/>
          <w:szCs w:val="28"/>
          <w:rtl w:val="true"/>
          <w:lang w:bidi="ar-SA"/>
        </w:rPr>
        <w:t>لدرجة أنّها باتت تهدد الحالة النفسية لأُسرة الفقيدة و سلامتها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تجيزون نبش قبرها لاستبيان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بالنظر للضرورة الناجمة عن القلق الشديد للعائلة،و عدم انطباق هتك الحرمة في هذه المسألة،و مراعاة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إجراء الحد الأدنى من النبش الضروري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استحداث مرافق 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قبر أحد المؤمنين ممّا أدّى إلى تعذّر حتى قراءة سورة من القرآن عنده،و عبثاً راجعنا المسئولين لنقل دور الخلاء إلى مكان آخر،فهل تجيزون لنا و الحال هذه نبش القبر لنقل الميت إلى مكان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اضغطوا عليهم لنقل الخلاءات إلى مكان آخر و بلغوا المسئولين ان هذا العمل غير صحيح شرعاً لأن فيه إهانة لقبر مؤمن و إذا أدّى استمرار هذه الحالة إلى هتك حرمة ذلك الميت فيجوز نقل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أي من المراجع ذكراً لصلاة الغريق في أي من رسائلهم العملية بدءاً بالعروة الوثقى و حتى تحرير الوسيلة و كذلك الكتب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الحكم،إذا غرق شخص في بحر أو نهر و لم يعثر على جثته؟هل تجب عليه الصلاة أم لا؟و إذا كان الحكم بوجوب الصلاة عليه فكيف تؤدى؟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على مثل هؤلاء إلاّ إذا عثر على الجثة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لصلاة الغرقى فقد ورد ذكرها في كلمات العلماء بهذا العنوان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اليومية لمن هو في حالة غرق و لا يستطيع أن يؤدي سوى التكبيرات و الاشارات</w:t>
      </w:r>
      <w:r>
        <w:rPr>
          <w:rFonts w:eastAsia="Amiri" w:cs="Amiri" w:ascii="Amiri" w:hAnsi="Amiri"/>
          <w:color w:val="111111"/>
          <w:sz w:val="28"/>
          <w:szCs w:val="28"/>
          <w:rtl w:val="true"/>
          <w:lang w:bidi="ar-SA"/>
        </w:rPr>
        <w:t>.</w:t>
      </w:r>
      <w:bookmarkStart w:id="50" w:name="pg10208_97403"/>
    </w:p>
    <w:p>
      <w:pPr>
        <w:pStyle w:val="Heading2"/>
        <w:numPr>
          <w:ilvl w:val="1"/>
          <w:numId w:val="1"/>
        </w:numPr>
        <w:rPr/>
      </w:pPr>
      <w:bookmarkStart w:id="51" w:name="__RefHeading___Toc2526686_1067777946"/>
      <w:bookmarkStart w:id="52" w:name="_Toc19"/>
      <w:bookmarkEnd w:id="50"/>
      <w:bookmarkEnd w:id="51"/>
      <w:r>
        <w:rPr>
          <w:rtl w:val="true"/>
        </w:rPr>
        <w:t>الباب التّاسع</w:t>
      </w:r>
      <w:r>
        <w:rPr>
          <w:rtl w:val="true"/>
        </w:rPr>
        <w:t xml:space="preserve">: </w:t>
      </w:r>
      <w:r>
        <w:rPr>
          <w:rtl w:val="true"/>
        </w:rPr>
        <w:t>أحكام التّيمّم</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تيمّم بدلاً من غسل الجنابة أن يدخل المسجد أو أن يمس كلمات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كانت وظيفته التيمم أداء جميع الأعمال المشروطة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ينزل منه بعض المني مع البول و لا أمل له في الشفاء أن يتيمم و يؤدي أعماله؟،مع الفرض أن غسل الجنابة بشكل دائم موجب لضرر غير قابل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المسألة،فالاحتياط الواجب أن يغتسل بالمقدار الذي لا يؤدي إلى الاضرار به،أمّا في حالات الضرر فيجوز له التيمم على أن يتوضأ كذلك احتياطاً،هذا إذا لم تستهلك قطرات المني في البول،أمّا إذا استهلكت فلا حاجة للغسل،كما إنه إذا شك فيما إذا كان ذلك منيّاً أم رطوبة لزجة تخرج من الإنسان أحياناً فلا غسل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مبتلًى بمرض يجعله عاجزاً عن منع خروج</w:t>
      </w:r>
    </w:p>
    <w:p>
      <w:pPr>
        <w:pStyle w:val="BookText"/>
        <w:rPr/>
      </w:pPr>
      <w:r>
        <w:rPr>
          <w:rFonts w:ascii="Amiri" w:hAnsi="Amiri" w:eastAsia="Amiri" w:cs="Amiri"/>
          <w:color w:val="111111"/>
          <w:sz w:val="28"/>
          <w:sz w:val="28"/>
          <w:szCs w:val="28"/>
          <w:rtl w:val="true"/>
          <w:lang w:bidi="ar-SA"/>
        </w:rPr>
        <w:t>الريح منه،و كان الوضوء يضرّه،فهل يجب عليه الصلاة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صخرة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يستطيع التيمم إذا خرج منه شيء لمواصلة الصلاة؟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بمقدوره التيمم أثناء الصلاة دون الاخلال بها وجب ذلك،إلاّ إذا كان تكراره موجباً للعسر أو الحرج فلا يجب</w:t>
      </w:r>
      <w:r>
        <w:rPr>
          <w:rFonts w:eastAsia="Amiri" w:cs="Amiri" w:ascii="Amiri" w:hAnsi="Amiri"/>
          <w:color w:val="111111"/>
          <w:sz w:val="28"/>
          <w:szCs w:val="28"/>
          <w:rtl w:val="true"/>
          <w:lang w:bidi="ar-SA"/>
        </w:rPr>
        <w:t>.</w:t>
      </w:r>
      <w:bookmarkStart w:id="53" w:name="pg10208_97405"/>
    </w:p>
    <w:p>
      <w:pPr>
        <w:pStyle w:val="Heading2"/>
        <w:numPr>
          <w:ilvl w:val="1"/>
          <w:numId w:val="1"/>
        </w:numPr>
        <w:rPr/>
      </w:pPr>
      <w:bookmarkStart w:id="54" w:name="__RefHeading___Toc2526688_1067777946"/>
      <w:bookmarkStart w:id="55" w:name="_Toc20"/>
      <w:bookmarkEnd w:id="53"/>
      <w:bookmarkEnd w:id="54"/>
      <w:r>
        <w:rPr>
          <w:rtl w:val="true"/>
        </w:rPr>
        <w:t>القسم العاشر</w:t>
      </w:r>
      <w:r>
        <w:rPr>
          <w:rtl w:val="true"/>
        </w:rPr>
        <w:t xml:space="preserve">: </w:t>
      </w:r>
      <w:r>
        <w:rPr>
          <w:rtl w:val="true"/>
        </w:rPr>
        <w:t>أحكام الصّلاة</w:t>
      </w:r>
      <w:bookmarkEnd w:id="55"/>
    </w:p>
    <w:p>
      <w:pPr>
        <w:pStyle w:val="Heading3"/>
        <w:numPr>
          <w:ilvl w:val="2"/>
          <w:numId w:val="1"/>
        </w:numPr>
        <w:rPr/>
      </w:pPr>
      <w:bookmarkStart w:id="56" w:name="__RefHeading___Toc2526690_1067777946"/>
      <w:bookmarkStart w:id="57" w:name="_Toc21"/>
      <w:bookmarkEnd w:id="56"/>
      <w:r>
        <w:rPr>
          <w:rtl w:val="true"/>
        </w:rPr>
        <w:t>اشارة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تأخير الصلاة في الليالي المقمرة،برأيكم؟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الليالي المقمرة و غير المقمرة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يصلي الشيعة الظهر و العصر و كذلك المغرب و العشاء جمعاً بينما يصليها سائر المسلمين متفرقة و على خمس مرّات؟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الفصل بين الصّلوات،في رأينا أيضاً مستحبّ و سنّة،غير أن الجمع بينها جائز حتى أن في روايات أهل السنّة ما يدل على ذلك،فعلى هذا فالجمع رخصة و الفصل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الصلاة المستحبة ذات الكيفية الخاصة مثل صلاة الوحشة بديلاً للنافلة اليومية؟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 بقصد النافلة اعتبرت نافلة،و نرجو أن يكون لها ثواب الصلاة المخصوصة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صلاة الليل إذا أُديت من جلوس فالاحتياط أداء ركعتين بدلاً عن كلّ ركعة،فهل هذا الاحتياط لازم أم مستحب؟</w:t>
      </w:r>
      <w:bookmarkStart w:id="58" w:name="pg10208_97406"/>
    </w:p>
    <w:p>
      <w:pPr>
        <w:pStyle w:val="BookText"/>
        <w:rPr/>
      </w:pPr>
      <w:bookmarkEnd w:id="5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الاتيان بالنوافل الممنوعة في السفر هو من باب قلّة الثواب أم البدعة؟و أي نوع من البدع؟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مثل هذه النوافل غير مشروع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526692_1067777946"/>
      <w:bookmarkStart w:id="60" w:name="_Toc22"/>
      <w:bookmarkEnd w:id="59"/>
      <w:r>
        <w:rPr>
          <w:rtl w:val="true"/>
        </w:rPr>
        <w:t>أحكام القبلة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اتجاه يجب على المسلمين المقيمين في لوس انجلس الواقعة غرب اميركا أن يصلّوا حتى تكون صلاتهم صحيحة و وجهتهم إلى القبلة، علماً بأن أجهزة تحديد القبلة المتوفرة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قبلة نما رزم آرا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قبلة نيويورك الواقعة شرق اميركا و لكنها لا تعين قبلة لوس انجلس التي تبعد عن نيويورك ست ساعات بالطائرة غرباً،و الناس لا يدرون ما ذا يفعلون،و هم يتوجهون في صلاتهم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بالاتجاه نحو جهة واحدة،فتفضّلوا بتعيين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أن تتوجهوا صوب الجهة المشهورة بين مسلمي ذلك المكان بأنها 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شخص بغير اتجاه القبلة،و كنا نعلم بأنه يقف في صلاته عكس الاتجاه،فهل واجبنا إعلامه؟و هل يجب الأمر بالمعروف و النهي عن المنكر هنا؟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واجباً و لكنه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الجرحى و المعوقون الذين لا يستطيعون التوجه إلى قبلة في أي صورة،هل هناك فرق بين الجهات الأخرى غير القبلة بالنسبة إليهم؟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بينها</w:t>
      </w:r>
      <w:r>
        <w:rPr>
          <w:rFonts w:eastAsia="Amiri" w:cs="Amiri" w:ascii="Amiri" w:hAnsi="Amiri"/>
          <w:color w:val="111111"/>
          <w:sz w:val="28"/>
          <w:szCs w:val="28"/>
          <w:rtl w:val="true"/>
          <w:lang w:bidi="ar-SA"/>
        </w:rPr>
        <w:t>.</w:t>
      </w:r>
      <w:bookmarkStart w:id="61" w:name="pg10208_97407"/>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القول بأن الحجة عليه السلام عند ما يظهر يغيّر القبلة صوب مرقد الإمام الحسين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مخالفة للقرآن و الروايات الثابتة عن المعصومين عليهم السلام و يجب طرحها و نبذها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في باخرة أو قطار يتحرّكان ثمّ حصل انحراف عن القبلة،فما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تعديل وجهتهم نحو القبلة فوراً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526694_1067777946"/>
      <w:bookmarkStart w:id="63" w:name="_Toc23"/>
      <w:bookmarkEnd w:id="62"/>
      <w:r>
        <w:rPr>
          <w:rtl w:val="true"/>
        </w:rPr>
        <w:t>ثياب المصلّي</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دم من فم المصلّي أثناء الصلاة فهل تبطل صلاته؟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داخل الفم فلا يبطل الصلاة،أمّا إذا ظهر على ظاهر الشفة و كان بحجم درهم أو يزيد فعليه أن يترك الصلاة و يغسل فمه ثمّ يصلّي،أمّا إذا كان أقلّ من حجم درهم و اختلط باللعاب و خرج من الفمّ ففي الصلاة إشكال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ارتداء الثوب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من ثياب الزينة؟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لبس ثياب الزينة إشكالاً،و لكن المانتوات العادية ليست ثياب زينة،و يكفي أن يستر الثوب تمام الجسم إلاّ الوجه و الكفين،على أن العباءة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بثوب مشكوك النجاسة؟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به ما لم يحصل يقين بنجاسته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الذهب الأبيض و الأصفر و البلاتين من قبل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التزين بمسمّى الذهب سواءٌ كان ذهباً أصفر أو أحمر أو أبيض،ان البلاتين ليس ذهباً بل هو فلز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البلاتين هو نفسه الذهب الأبيض؟إذا لم يكن كذلك 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البلاتين و الذهب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شهادة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مختلفان،فالبلاتين فلز و الذهب الأبيض فلز آخر،و الثاني محرّم و الأول مباح، رغم أن البعض يتوهمون البلاتين ذهباً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كراهة لبس السواد في الصلاة،العباءة السوداء و كذلك الشادر الأسود للنساء؟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كراهة لبس السواد في الصلاة،و الدليل الوارد على ذلك يشمل المرأة 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العباءة مستثناة من ذلك و لا يستبعد أن يستثنى منه شادر النساء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للمرأة أثناء الصلاة أو بعدها بأن جزءً من جسمها الذي يجب ستره كان مكشوفاً،فما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صلاتها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التزيّن بالذهب من قبيل الخواتم و القلائد للرجال؟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لباس الشهرة؟و كيف يكون استعماله؟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بلباس الشهرة أن يرتدي ثياباً تظهره بمظهر الزهد و القداسة 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بعض الجرحى تنزف دماً ليل نهار،فما حكم صلاتهم؟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ربط الجرح مع الإمكان لمنع سريانه الى محل آخر</w:t>
      </w:r>
    </w:p>
    <w:p>
      <w:pPr>
        <w:pStyle w:val="BookText"/>
        <w:rPr/>
      </w:pPr>
      <w:r>
        <w:rPr>
          <w:rFonts w:ascii="Amiri" w:hAnsi="Amiri" w:eastAsia="Amiri" w:cs="Amiri"/>
          <w:color w:val="111111"/>
          <w:sz w:val="28"/>
          <w:sz w:val="28"/>
          <w:szCs w:val="28"/>
          <w:rtl w:val="true"/>
          <w:lang w:bidi="ar-SA"/>
        </w:rPr>
        <w:t>و الصلاة على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المريض لا يستطيع لسبب ما أن يغسل محل البول بالماء، فهل يستطيع الصلاة بعد أن يتنظف بقطعة قماش؟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لأن فرض المسألة محل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صلاة من لا سيطرة له على إدراره و مدفوعه إذ من الممكن في أية لحظة أن يخرج منه شيء من الادرار أو المدفوع،و على هذا فإن أطراف عورتيه و ثيابه الداخلية نجسة أكثر الأحيان،و حتى إذا عمد إلى تطهيرها فما تلبث أن تتنجس 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يصلّي في حالته تلك،أمّا بالنسبة الى الوضوء فيعمل وفق ما ورد في 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زبدة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ستر الوجه و الكفين من المرأة إذا كان في عدم سترها مفسدة للنساء في المجتمع؟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إذا كان موجباً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شيء المسروق في جيب المصلّي،فهل صلاته باطلة؟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صلاته،و الأفضل اجتناب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النظر إلى وجه الأجنبية و كفّيها بغير لذة إشكال؟و ما المقصود بالريبة و اللذة؟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بالريبة الخوف من الوقوع في الاثم،أمّا اللذة فهي اللذة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الأسنان الصناعية شيء من أجزاء الحيوانات المحرّمة اللّحم،فهل تصحّ الصلاة بها؟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ستر المرأة في الصلاة بحيث لا يظهر أي جزء من جسمها؟و هل يجب ستر الحلي التي تزيّن الوجه و اليد أثناء الصلاة إذا كانت في مكان ليس فيه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الصلاة ستر الجسم بكامله ما عدا الوجه و الكفّين و الأقدام حتى الرسغ من الجهات الأربع،و لا بأس في الحلي و الزينة إذا كانت على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وجود أجنبي ينظر بريبة و تلذذ،أو إذا كانت المرأة تصلي دون أن تستر وجهها و كفّيها المزينة بالحلي،فما حكم صلاتها؟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صلاتها و لكن الاحتياط الواجب أن لا تجعل نفسها في مرأى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بالقول بأن ارتداء أحد الجنسين ثياب الجنس الآخر حرام،و أي الثياب و الملابس هذه؟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ما اصطلح عليه عرفاً بأنه ملبوس 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لم يترتب عليه فساد فلا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ارتداد مثل هذا اللباس فيه اشكال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للبس السواد في عزاء الإمام الحسين و الأئمّة الآخرين عليهم السلام رجحان شرعي كما يقول صاحب الحدائق؟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تعظيم للشعائر فله رجحان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الحجاب أمراً إسلامياً ضرورياً و كان من الضروري مراعاة القوانين و الحدود الاسلامية في الجمهورية الاسلامية و خاصّة المدن المقدّسة مثل مدينة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أنّ هذه المدينة تشهد مراعاة لهذه القوانين بشكل جيد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أعمالاً غير لائقة تصدر في هذه البلدة ممّا يحطّ من شأنها و مقامها و من بين ذلك ما يشاهد في وسائط النقل و خاصة مواكب الأعراس التي تمرّ أمام حرم المعصومة المطهّر عليه السلام أو ما يحدث في الأماكن</w:t>
      </w:r>
    </w:p>
    <w:p>
      <w:pPr>
        <w:pStyle w:val="BookText"/>
        <w:rPr/>
      </w:pPr>
      <w:r>
        <w:rPr>
          <w:rFonts w:ascii="Amiri" w:hAnsi="Amiri" w:eastAsia="Amiri" w:cs="Amiri"/>
          <w:color w:val="111111"/>
          <w:sz w:val="28"/>
          <w:sz w:val="28"/>
          <w:szCs w:val="28"/>
          <w:rtl w:val="true"/>
          <w:lang w:bidi="ar-SA"/>
        </w:rPr>
        <w:t>المقدّسة عموماً مثل مسجد جمكران المقدّس الذي تحف به ألطاف الباري و بقية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يؤسف له حقّاً لأن منزلة هذه المدينة أعلى من أن تسمح لمثل هذه الأشياء أن تحدث في شوارعها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دأب المراجع العظام للتصدي بفتاواهم القاطعة إلى كل محاولات الاستكبار العالمي للاضرار بالثورة و الإسلام،لذا فقد تقدمنا برفع هذا الأمر إليكم لتبينوا لنا فتواكم الصريحة بصدده و خصوصاً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الحجاب من مسلّمات الإسلام التي يتّفق عليها جميع الفقهاء و إن كل سفور أو حجاب ناقص خلاف للشريعة الإسلامية المقدّسة و على الخصوص في المدن المقدّسة و بشكل خاص في العتبات المقدّسة حيث تجب مراعاة الحجاب فيها على أكمل وجه،كما ان إثم السفور و سوء الحجاب أعظم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لبس الشادر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العباءة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في كل مكان و هذه الأماكن على وجه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من أجرى عملية جراحية لأمعائه الغليظة و تم سد مخرجه على أن يجري جمع مدفوعه بكيس؟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الكيس محمولاً فلا بأس فيه،أمّا إذا تلوّث الجسم و لم يكن هناك حرج أو عسر في الغسل فيغسل و إلاّ فيصلّي في الحالة التي هو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المداليات الذهبية التي ينالها الرياضيون و يعلّقونها في أعناقهم؟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نيل المدالية الذهبية و لكن في تعليقها في أعناق الرجال إشكال إلاّ عند الضرورة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الحجاب في رأي الإسلام و ما هو اللباس الذي يعتبر حجاباً للمرأة و الرجل؟هل يعتبر الشعر المستعار الذي تضعه بعض النساء على</w:t>
      </w:r>
      <w:bookmarkStart w:id="64" w:name="pg10208_97412"/>
    </w:p>
    <w:p>
      <w:pPr>
        <w:pStyle w:val="BookText"/>
        <w:rPr/>
      </w:pPr>
      <w:bookmarkEnd w:id="64"/>
      <w:r>
        <w:rPr>
          <w:rFonts w:ascii="Amiri" w:hAnsi="Amiri" w:eastAsia="Amiri" w:cs="Amiri"/>
          <w:color w:val="111111"/>
          <w:sz w:val="28"/>
          <w:sz w:val="28"/>
          <w:szCs w:val="28"/>
          <w:rtl w:val="true"/>
          <w:lang w:bidi="ar-SA"/>
        </w:rPr>
        <w:t>رءوسهن حجاباً لشعرهن الأصلي؟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الشرعي للمرأة هو سترها جسمها عدا الوجه و اليدين حتى المعاصم،أمّا بعض الملبوسات المعتبرة من الزينة الظاهرية،مثل الشعر المستعار، فلا يكفي و كذلك الألبسة المحسوبة ملابس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حجاب الرجل فستر ما تعارف المسلمون على ستره،لذا فلا يجب ستر الرأس و اليدين و بعض من العضد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القمصان ذات الأكمام القصيرة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إشكال في أن يرتدي الجنسان خفاف بعضهما في البيوت؟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ذلك،بل لا إشكال أيضاً في لبس الملابس الخاصة للجنسين إذا لم يترتب عليه فساد،و إلاّ فيحرم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526696_1067777946"/>
      <w:bookmarkStart w:id="66" w:name="_Toc24"/>
      <w:bookmarkEnd w:id="65"/>
      <w:r>
        <w:rPr>
          <w:rtl w:val="true"/>
        </w:rPr>
        <w:t>مكان المصلّي</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وجود حاجز من ستارة أو حائط بين النساء و الرجال أثناء الصلاة و الاستماع للمواعظ؟</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الحاجز أفضل و ليس واجباً بشرط مراعاة الموازين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يتغير حكم الأرض الغصبية بمرور الزمن؟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المؤكد انّ الصلاة تحرم في الأرض المغصوبة و لا يغيّر مرور الزمن هذا الحكم أبداً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في الأماكن الحكومية و دوائرها الكائنة في دور مستأجرة يصرّ مالكها على الاخلاء و يعرب عن عدم رضاه،إذا كانت الدار أو المبنى تحت تصرف أجهزة الدولة اضطراراً؟</w:t>
      </w:r>
      <w:bookmarkStart w:id="67" w:name="pg10208_97413"/>
    </w:p>
    <w:p>
      <w:pPr>
        <w:pStyle w:val="BookText"/>
        <w:rPr/>
      </w:pPr>
      <w:bookmarkEnd w:id="6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عند الضرورة المؤكدة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على سجادة تم رفو جزءٍ منها بمال حرام؟أم انّ الإشكال يخص ذلك الجزء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يخص ذلك الجزء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في الجامعات أماكن للصلاة،فهل يجب على الطلبة التصدّق بمبلغ من المال على الفقراء لقاء صلاتهم في تلك الأماكن باعتبارها مجهولة المالك؟و هل انّ هذه المسألة تصدق على التدريس في الجامعة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المكان المخصّص للصلاة تحت تصرف الدولة و كان أمره معلوماً لديكم فلا بأس في الصلاة فيه بإذن المسئولين و لا يجب التصدّق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مجهول المالك حقيقة و لا سبيل إلى معرفة مالكه فلكم أن تصلّوا فيه و تتصدّقوا بمبلغ من المال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شخص بطاقة يانصيب في عهد الطاغوت بقيمة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و فاز بمائة ألف تومان اشترى بها بيتاً،فهل تجوز الصلاة في هذا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يتصدق بالبيت بإذن حاكم الشرع باعتباره مجهول المالك، و إذا كان مستحقاً فله أن يأخذه بإذن حاكم الشرع</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526698_1067777946"/>
      <w:bookmarkStart w:id="69" w:name="_Toc25"/>
      <w:bookmarkEnd w:id="68"/>
      <w:r>
        <w:rPr>
          <w:rtl w:val="true"/>
        </w:rPr>
        <w:t>أحكام المسجد</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رضا الجيران عند بناء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رضاهم،و لكن يجب أن لا يؤدي إلى ازعاجهم بواسطة مكبّرات الصوت أو موقف السيارات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قرى لارستان 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حمام قديم متروك منذ عشرين سنة عمد أحد المؤمنين إلى تهديمه،و هو الآن أرض خالية</w:t>
      </w:r>
    </w:p>
    <w:p>
      <w:pPr>
        <w:pStyle w:val="BookText"/>
        <w:rPr/>
      </w:pPr>
      <w:r>
        <w:rPr>
          <w:rFonts w:ascii="Amiri" w:hAnsi="Amiri" w:eastAsia="Amiri" w:cs="Amiri"/>
          <w:color w:val="111111"/>
          <w:sz w:val="28"/>
          <w:sz w:val="28"/>
          <w:szCs w:val="28"/>
          <w:rtl w:val="true"/>
          <w:lang w:bidi="ar-SA"/>
        </w:rPr>
        <w:t>تقع ضمن حرم المسجد الجامع للقرية،فهل تأذنون لنا بأن نخصص جزءً منها لبناء خلاءات و مغاسل للمسجد و ترك الباقي ليكون ممرّاً للناس؟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ذلك إذا كان ميئوساً من تجديد بنائه و لم تكن القرية بحاجة إلى حمام بحيث تباع القطعة و ينفق ثمنها على 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تطهير ظاهر المسجد المبني بمواد متنجسة؟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الوسوسة قلوب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تشييد مسجد على أرض موقوفة لعزاء سيد الشهداء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استيجار الأرض من المتولّي ان وجد،و إلاّ فمن حاكم الشرع لبناء مسجد على أن يوقع جماعة من المعتمدين في ذيل السند حتى لا ينسى إنفاق إيجاره السنوي على مجالس عزاء سيد الشهداء عليه السلام،و ان تعيّن مدة الايجار و تحدد بحيث يتم تجديدها بعد انقضائها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أدوات المسجد التي لا ضرورة فيها و صرف مبالغها على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تلك الأدوات ضرورية فبيعوها و أنفقوا الثمن على المسجد نفسه،لأن الانفاق على المسجد هو الأقرب إلى ما في ذهن الواقف أو الباذل،فإذا لم يكن المسجد بحاجة إلى الانفاق يجوز صرفه في المساجد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قطعة أرض بقرض من المصرف لتشييد مسجد عليها و لم تدفع أقساط القرض،فهل يحق للمصرف أن يتصرف بأرض المسجد استيفاءً لقرضه؟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للمصرف أن يستملك الأرض و حقّه الوحيد هو في المطالبة بالقرض إلاّ إذا اشترط في عقد القرض على حق المصرف بالتصرّف بالأرض في</w:t>
      </w:r>
    </w:p>
    <w:p>
      <w:pPr>
        <w:pStyle w:val="BookText"/>
        <w:rPr/>
      </w:pPr>
      <w:r>
        <w:rPr>
          <w:rFonts w:ascii="Amiri" w:hAnsi="Amiri" w:eastAsia="Amiri" w:cs="Amiri"/>
          <w:color w:val="111111"/>
          <w:sz w:val="28"/>
          <w:sz w:val="28"/>
          <w:szCs w:val="28"/>
          <w:rtl w:val="true"/>
          <w:lang w:bidi="ar-SA"/>
        </w:rPr>
        <w:t>حالة عدم تسديد الأقساط علماً انه يجب الانتباه إلى ضرورة كون القرض على الموازين الشرعية لا ان يصاحبه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عرض الأفلام في المساجد؟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لا يناسب شأن المساجد،و لا بدّ من تخصيص أماكن مستقلّة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تهديم مسجد القرية المهجورة؟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تهديم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تهدم من تلقاء نفسه فيجوز نقل مواده إلى مسجد القرية نفسها أو مسجد قرية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مصرف إيرادات مجالس الفاتحة و التّرحيم؟و هل للخادم حق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صرف إيرادات مجالس الفاتحة على المسجد تحت إشراف المتصدي أو إمام الجماعة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المسئول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للخادم أن ينفق على نفسه منها بالمقدار المتعارف عليه و بالتنسيق مع المسئول،علماً بأنه لا يجوز أخذ مبلغ مقابل الاستفادة من المسجد إلاّ إذا تطوّع الناس لدفع نقود مقابل ذلك أو أن يأخذوا شيئاً مقابل الخدمات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المساجد الكائنة في الشوارع و كذلك في الصحاري و القرى المتروكة و التي لا يمكن اتخاذها أماكن للصلاة لعدم صلاحيتها،بل تكون أحياناً مقرّاً للحيوانات النجسة و القذارات الأخرى؟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الواقعة في الشوارع و لا أمل في عودتها يزول عنها حكم المسجد و كذلك حكم الوقف،و يجب على من فعل ذلك أن ينفق ما يعادل قيمتها على بناء مسجد آخر أو تعمير مساجد أخرى،و هو في الحقيقة من قبيل إتلاف عين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تظهر ضرورة ملحّة للغاية لا يجوز تهديم المساجد بأية حال</w:t>
      </w:r>
    </w:p>
    <w:p>
      <w:pPr>
        <w:pStyle w:val="BookText"/>
        <w:rPr/>
      </w:pPr>
      <w:r>
        <w:rPr>
          <w:rFonts w:ascii="Amiri" w:hAnsi="Amiri" w:eastAsia="Amiri" w:cs="Amiri"/>
          <w:color w:val="111111"/>
          <w:sz w:val="28"/>
          <w:sz w:val="28"/>
          <w:szCs w:val="28"/>
          <w:rtl w:val="true"/>
          <w:lang w:bidi="ar-SA"/>
        </w:rPr>
        <w:t>من الأحوال،أمّا المساجد المتروكة في الصحاري و القرى المهجورة فيجب صيانتها بالحدّ الذي لا يؤدي الى هتك 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منع دخول الكفّار إلى المساجد؟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المنع من دخول الكفّار المساجد إلاّ في الأماكن التي يتم فيها تحقيق الإسلام و ما 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أعمال الهبة و الهدية في المسجد؟و إذا جاز ذلك فهل يحتاج إلى حكم حاكم الشرع؟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عمل مثل هذه الأشياء و لا تحتاج إلى حكم حاكم الشرع غير ان إنجاز الأعمال الدنيوية في المساجد مكروه،و إذا تسبب في مضايقة المصلّين فحرام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مسجد من ثلاثة طوابق و الطابق الثالث منه غير مستعمل للصلاة نوعاً ما إلاّ في أيام شهر رمضان المبارك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تقسيم الطابق الثالث إلى قواطع تستخدم لأغراض ثقافية مثل دار القرآن و مركز البحوث و الدراسات الجامعية حصراً؟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جرى التقسيم بقواطع متحركة يمكن رفعها عند الحاجة إلى الصلاة،و أمكن الاستفادة منها في الاُمور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كان يوضع بين الرجال و النساء حائل أثناء الصلاة و الوعظ،و يقول البعض الآن إن وجود الستائر أو الجدران بين النساء و الرجال أثناء الصلاة و الوعظ غير واجب،فما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صفوف النساء خلف الرجال فلا لزوم للستائر،أمّا إذا كانت متجاورة فالاحتياط الواجب نصب الستائر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دخول الكفّار المساجد للاستماع إلى المحاضرات</w:t>
      </w:r>
    </w:p>
    <w:p>
      <w:pPr>
        <w:pStyle w:val="BookText"/>
        <w:rPr/>
      </w:pPr>
      <w:r>
        <w:rPr>
          <w:rFonts w:ascii="Amiri" w:hAnsi="Amiri" w:eastAsia="Amiri" w:cs="Amiri"/>
          <w:color w:val="111111"/>
          <w:sz w:val="28"/>
          <w:sz w:val="28"/>
          <w:szCs w:val="28"/>
          <w:rtl w:val="true"/>
          <w:lang w:bidi="ar-SA"/>
        </w:rPr>
        <w:t>الإسلامية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من أجل البحث الجاد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يجوز أداء المراسيم الحسينية في المساجد و مراسيم المساجد في الحسينيات؟لأنه في حالة جواز الأمر يمكن الاكتفاء بواحد من الاثنين،و هذا ما يوفّر الكثير من نفقات الارض و مصاريف البناء؟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المساجد قيود للنساء و أحياناً للرجال أيضاً،أمّا الحسينيات ففيها مجال للحرية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ثواب الصلاة في المسجد يختلف كثيراً عن ثوابها في الحسينية،و هذا سبب إنشاء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إيجاد مصلّى في مسجد ليس فيه مصلّى؟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إنشاء دكاكين تحت المسجد و بيع حقوق اخلائها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إنفاقها على المسجد إذا كان بناء المسجد عالياً على الأرض و لا سرداب تحته؟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الواقف قد فعل ذلك من أول الأمر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أيضاً إيجاد مرافق اخرى للمسجد بذلك مثل المكتبة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السجّاد أو الأشياء الأخرى التي لا يحتاجها المسجد إلى المستحقين إذا لم يكن بالمساجد الأخرى حاجة إليها؟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ذلك،و لكن يجوز بيعها و إنفاق ثمنها على الحاجات الأخرى للمسجد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مسجدان متجاوران أحدهما صيفي و الآخر شتوي، أمّا الشتوي فصغير لا يكفي عند الأوقات الضرورية مثل شهر محرّم،فهل يجوز الأخذ من المسجد الصيفي لتوسيع المسجد الشتوي و ذلك بزحزحة الجدار</w:t>
      </w:r>
    </w:p>
    <w:p>
      <w:pPr>
        <w:pStyle w:val="BookText"/>
        <w:rPr/>
      </w:pPr>
      <w:r>
        <w:rPr>
          <w:rFonts w:ascii="Amiri" w:hAnsi="Amiri" w:eastAsia="Amiri" w:cs="Amiri"/>
          <w:color w:val="111111"/>
          <w:sz w:val="28"/>
          <w:sz w:val="28"/>
          <w:szCs w:val="28"/>
          <w:rtl w:val="true"/>
          <w:lang w:bidi="ar-SA"/>
        </w:rPr>
        <w:t>الفاصل قليلاً إلى الوراء؟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يجوز فتح باب بين المسجدين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للمسجد باب واحد للدخول و الخروج و لكن بعض المواسم مثل شهر محرّم تشهد اقبالاً من النساء على المسجد،فهل يجوز فتح باب آخر مخصّص للنساء عند الحاجة على أن يغلق و يكتفى بالباب الأول عند الانتهاء من الحاجة إليه؟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المسجد بحاجة الى مكان لاعداد المشروبات و السقاية و كان مطبخه صغيراً،فهل يجوز استحداث المكان و توسيع المطبخ؟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احتياجات المسجد و لم يكن يضايق المصلّين و لا يؤدي إلى ضيق المكان عليهم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أحد الأثرياء مسجداً قبل خمسة عشر عاماً و قد اكتمل الآن، و قد خصّص جزءٌ منه لقوات مقاومة التعبئة،و لكن الباني له لا يرضى بأن يكون مقرّ القوات المذكورة داخل المسجد هذا و انّ القاعدة تبذل الكثير من الجهد في سبيل الحفاظ على أمن ذلك المكان،فهل تصح الصلاة و الأعمال الأخرى التي تجرى هناك؟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كانوا يؤدّون فعاليات ثقافية إسلامية إيجابية و لا يضايقون المصلّين،و لا يشترط رضا الباني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تشارك السيدات في مجالس الترحيم بالمساجد و تدخل بعضهن المسجد و هنّ في العادة الشهرية جهلاً بالحكم حتى انّ فراش المسجد يتنجس أحياناً،فما رأيكم؟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النساء التوقف في المساجد أثناء العادة الشهرية،و يجب</w:t>
      </w:r>
    </w:p>
    <w:p>
      <w:pPr>
        <w:pStyle w:val="BookText"/>
        <w:rPr/>
      </w:pPr>
      <w:r>
        <w:rPr>
          <w:rFonts w:ascii="Amiri" w:hAnsi="Amiri" w:eastAsia="Amiri" w:cs="Amiri"/>
          <w:color w:val="111111"/>
          <w:sz w:val="28"/>
          <w:sz w:val="28"/>
          <w:szCs w:val="28"/>
          <w:rtl w:val="true"/>
          <w:lang w:bidi="ar-SA"/>
        </w:rPr>
        <w:t>تطهير الفرش المتنجسة كما يجب تعريف الجاهلات بهذه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شيدت بناية إلى جوار المسجد في الطابق الثاني مخصصة للنساء اللاتي لا يجوز لهن دخول المسجد و سميت الفاطمية من غير أن تقرأ عليها صيغة الوقف و قد بنيت بتبرعات الناس،و اليوم شيدت بناية واسعة باسم الحسينية قرب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خادم المسجد يعاني من ضائقة سكن هو و عائلته المؤلفة من خمسة أفراد،فهل تأذنون بأن نخصص له العمارة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تخصيص مكان آخر له،أمّا ذلك المكان فهو بحكم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بكرج أرض موقوفة لمسجد و قد تبرع الناس لبنائه و منذ سنوات و الصلاة تقام في سردابه،أما و قد كمل بناء الطابق الأرضي فانّ السرداب يستعمل مستودعاً لحاجيات المسجد كما يوزع فيه الطعام أيام محرّم و صفر على معزي أبي عبد اللّه عليه السلام و لا يدخله من لا يجوز له الدخول،فهل يجوز استخدامه كقاعة رياضية للشباب و المراهقين على أن تنفق عائداته على بناء المسجد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ذلك،بل يجب تخصيصه لخدمة المسجد و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مسجد على أرض مشاعة يملكها مسلمون و أرامنة بإذنهم و يقوم الأرامنة بأداء مراسيم الترحيم على أمواتهم في المسجد،و يتحدّث في مجلس الترحيم خطيب مسلم و يحضره الأرامنة الذين يشاركون أيضاً في مراسيم المسلمين المنعقدة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 حضورهم هتك لحرمة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حضورهم يؤدي إلى تعلّقهم بالإسلام أكثر فلا بأس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مساجد أردكان نسخ مصاحف خطية و أحزاب من</w:t>
      </w:r>
    </w:p>
    <w:p>
      <w:pPr>
        <w:pStyle w:val="BookText"/>
        <w:rPr/>
      </w:pPr>
      <w:r>
        <w:rPr>
          <w:rFonts w:ascii="Amiri" w:hAnsi="Amiri" w:eastAsia="Amiri" w:cs="Amiri"/>
          <w:color w:val="111111"/>
          <w:sz w:val="28"/>
          <w:sz w:val="28"/>
          <w:szCs w:val="28"/>
          <w:rtl w:val="true"/>
          <w:lang w:bidi="ar-SA"/>
        </w:rPr>
        <w:t>القرآن الكريم أكثرها ممزق و ناقص أمّا الباقي فآئل إلى التلف و من المحتمل أن تسرق،فهل يجوز إيداعها أمانات باسم المسجد نفسه في متحف أردكان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غير قابلة للاستفادة في المسجد،فيجوز بيعها إلى المتحف أو غير المتحف و شراء مصاحف جديدة و وقفها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المساجد و التكايا أعداد كبيرة من المصابيح الزيتية غير صالحة للاستعمال في الوقت الحاضر و أكثرها متروك في مستودع المسجد امّا محطمة أو محتملة التحطم في المستقبل و بعضها بيع من قبل المسئولين فيما يسمّى بالتبديل بالأحسن،فهل يجوز الاحتفاظ بمثل هذه الأشياء في المتحف باسم المسجد؟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من جواب السؤال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أردكان محل لاقامة الشعائر باسم الفاطمية يقع في مسير الشارع و فيه عدد من المصابيح القديمة و المرايا و غيرها محفوظة في مخزن متهدم و لا مجال للانتفاع بها و يحتمل أن ينهار عليها سقف المخزن فتتلف جميعها،فهل يجوز حفظها في المتحف؟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وفق المسألة السابقة،و إذا لم يكن ثمنها صالحاً للانفاق في تلك الفاطمية،فتنفق على شراء أشياء مشابهة للحسينيات و المساجد الأخرى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مسجد قديم في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اصفهان،و قد أدّى بناء عدد من المساجد الجديدة و الكبيرة بعد الثورة الإسلامية إلى توقف ارتياد الناس الى هذا المسجد بشكل كامل،كما ان صيغة الوقف لم تكن قد قرئت عليه،و منذ سنوات تتخذه جماعة من رياضيي هذه القرية نادياً للرياضة التراثية لأنهم يفتقرون إلى مبنى لناديهم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بنظر الاعتبار كون هذه الرياضة التاريخية هي من الرياضات التراثية و إن ذكر الإمام علي و الصلاة</w:t>
      </w:r>
    </w:p>
    <w:p>
      <w:pPr>
        <w:pStyle w:val="BookText"/>
        <w:rPr/>
      </w:pPr>
      <w:r>
        <w:rPr>
          <w:rFonts w:ascii="Amiri" w:hAnsi="Amiri" w:eastAsia="Amiri" w:cs="Amiri"/>
          <w:color w:val="111111"/>
          <w:sz w:val="28"/>
          <w:sz w:val="28"/>
          <w:szCs w:val="28"/>
          <w:rtl w:val="true"/>
          <w:lang w:bidi="ar-SA"/>
        </w:rPr>
        <w:t>على محمد و ما إلى ذلك يتردد من بدايتها إلى النهاية،فهل تجوز الرياضة في المسجد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اخراج المسجد من كونه مسجداً بأي وجه من الوجوه، و كذلك تحويله إلى ملعب،و لكن تجوز ممارسة الرياضة في المسجد إذا لم يتسبب في إهانة المسجد و مضايقة 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إطلاق الشعارات و الصيحات الحيدرية في بعض مساجد باكستان مكروهاً؟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الشعارات ذات المضامين الدينية الصحيحة على أن لا تضايق المصلّين و لا تطلق أصواتاً تؤدي إلى و إهانة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تزيين المساجد و الحسينيات؟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يكن تزييناً بالذهب أو بصور الكائنات الحية و لم يكن فيه 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زوايا القرية مسجد قديم و حوله أرض بوار لا نفع فيها جرى فيها دفن عدد من الأطفال قبل حوالي ثلاثين سنة و لا يوجد مستند يفيد الوقفية،لذا قررت هيئة محبي المعصومين الأربعة عشر عليهم السلام و برضا أهل المنطقة أن تسوّر الأرض و تشيّد حسينية عليها و تجدد بناء المسجد القديم الآيل للخراب و توسعه و هو في طور التهديم،فهل هذا جائز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يكن هناك دليل على وقفية الأرض و لم يؤد بناء الحسينية إلى نبش قبر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مسجد مبني منذ ستين أو سبعين سنة و لكن مكانه غير مناسب فهو بارد في فصل الشتاء لدرجة أن الناس لا يستطيعون الذهاب للصلاة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المسجد مبني إلى جوار أرض صاحبها متوفى و يدعي أبناؤه أن المسجد</w:t>
      </w:r>
    </w:p>
    <w:p>
      <w:pPr>
        <w:pStyle w:val="BookText"/>
        <w:rPr/>
      </w:pPr>
      <w:r>
        <w:rPr>
          <w:rFonts w:ascii="Amiri" w:hAnsi="Amiri" w:eastAsia="Amiri" w:cs="Amiri"/>
          <w:color w:val="111111"/>
          <w:sz w:val="28"/>
          <w:sz w:val="28"/>
          <w:szCs w:val="28"/>
          <w:rtl w:val="true"/>
          <w:lang w:bidi="ar-SA"/>
        </w:rPr>
        <w:t>بني بالقسر من كبراء المنطقة في حين انهم قاموا باحياء الأراضي المحيطة بالمسجد و أرض المسجد نفسه و كانت بواراً بحيث انهم أنشئوا أرضاً زراعية تمتد قريباً من باب المسجد،و لهذا السبب قام الأهالي بإنشاء مسجد آخر في مكان مناسب آخر منذ مدّة فتحول المسجد السابق إلى خربة،فما هو واجب الناس بهذا الخصوص؟هل يجوز لهم أن يهدموا المسجد و يزرعوا مكانه أشجاراً ينفقون عائدات محاصيلها على المسجد الجديد،علماً بأن عدد سكّان القرية لا يبلغ من الكثرة بحيث يكون له مسجدان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تهديم المسجد،أمّا إذا تهدم من تلقاء نفسه و تعرضت مواد بنائه إلى الخطر فيجوز استعمالها في مسجد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تهدم و لم تكن أرضه صالحة للاستعمال فلا بأس في استغلال الأرض لصالح مسجد آخر،و لا يقبل قول مالكي ما حول الأرض بدون مستند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مسجد فيه قاعدة 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بعض الأحيان بجلب أجهزة فيديو و عرض أفلام مجازة من الجمهورية الإسلامية و ذلك لاجتذاب الفتية و الشباب إلى المسجد و تعريفهم بالتعاليم الإسلامية،فهل يجوز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عرض الأفلام السليمة المفيدة في هداية الشباب و الفتية و لكن اختاروا مكاناً آخر،أو أن يتم ذلك في الصالة المخصصة لمكتبة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لأعضاء هيئة أمناء المسجد أن يقوموا بترميم المسجد و باقي الاجراءات فيه دون إذن المتولي؟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كسب الاذن من المتولي،فإذا أبدى اعتراضاً أو اهمالاً لمصالح المسجد فيستأذن من حاكم الشرع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سرداب المسجد لتحقيق مطاليبه و احتياجاته</w:t>
      </w:r>
      <w:bookmarkStart w:id="70" w:name="pg10208_97423"/>
    </w:p>
    <w:p>
      <w:pPr>
        <w:pStyle w:val="BookText"/>
        <w:rPr/>
      </w:pPr>
      <w:bookmarkEnd w:id="70"/>
      <w:r>
        <w:rPr>
          <w:rFonts w:ascii="Amiri" w:hAnsi="Amiri" w:eastAsia="Amiri" w:cs="Amiri"/>
          <w:color w:val="111111"/>
          <w:sz w:val="28"/>
          <w:sz w:val="28"/>
          <w:szCs w:val="28"/>
          <w:rtl w:val="true"/>
          <w:lang w:bidi="ar-SA"/>
        </w:rPr>
        <w:t>كتخصيصه محلاً لجهاز الشحن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جلب منضدة التنس إلى سرداب المسجد أو 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 لتقديم أنشطة رياضية و ثقافية سليمة إلى جانب تعليم الشئون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القرآن و الأحكام و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استخدام هذه الأدوات في مصلّى المسجد أو فضائه أمّا إذا خصصت صالات في المسجد للمكتبة أو الأنشطة الثقافية،فيجوز استخدامها في هذا المجال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526700_1067777946"/>
      <w:bookmarkStart w:id="72" w:name="_Toc26"/>
      <w:bookmarkEnd w:id="71"/>
      <w:r>
        <w:rPr>
          <w:rtl w:val="true"/>
        </w:rPr>
        <w:t>الأذان و الإقامة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و أذان الشيعة يتضمن الشهادة بولاية أمير المؤمنين و مولى المتقين علي بن أبي طالب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الروايات بأن هذا الشيء بدأ في عصر الأئمة عليهم السلام و لكنه لم يتخذ طابع العمومية حينئذ،ثمّ ظهر كشعار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الاطلاع راجع الكتاب القيّم المستمسك،بحث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رفع صوت الأذان من المسجد خاصة أذان الصبح إذا كان جيران المسجد يعارضونه و يقولون انه يؤذيهم و يزعجهم؟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رفع صوت الأذان بالحدّ المعقول،و لا حق للجيران في منع صوت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الأذان اختراع و بدعة؟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هي أن يقال ذلك بقصد الجزئية من الأذان،و إلاّ فلا بأس فيه، و هذا هو قصد الشيعة</w:t>
      </w:r>
      <w:r>
        <w:rPr>
          <w:rFonts w:eastAsia="Amiri" w:cs="Amiri" w:ascii="Amiri" w:hAnsi="Amiri"/>
          <w:color w:val="111111"/>
          <w:sz w:val="28"/>
          <w:szCs w:val="28"/>
          <w:rtl w:val="true"/>
          <w:lang w:bidi="ar-SA"/>
        </w:rPr>
        <w:t>.</w:t>
      </w:r>
      <w:bookmarkStart w:id="73" w:name="pg10208_97424"/>
    </w:p>
    <w:p>
      <w:pPr>
        <w:pStyle w:val="Heading3"/>
        <w:numPr>
          <w:ilvl w:val="2"/>
          <w:numId w:val="1"/>
        </w:numPr>
        <w:rPr/>
      </w:pPr>
      <w:bookmarkStart w:id="74" w:name="__RefHeading___Toc2526702_1067777946"/>
      <w:bookmarkStart w:id="75" w:name="_Toc27"/>
      <w:bookmarkEnd w:id="73"/>
      <w:bookmarkEnd w:id="74"/>
      <w:r>
        <w:rPr>
          <w:rtl w:val="true"/>
        </w:rPr>
        <w:t>واجبات الصلاة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المعاقون الذين يصلّون وقوفاً بالاستعانة بالأرجل الصناعية،يدفعهم التعب أحياناً أو خشية جرح الرجل إلى أن يخلعوا أرجلهم الصناعية و الصلاة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هؤلاء الاستعانة بالأرجل الصناعية للصلاة وقوفاً،أم يجوز لهم الصلاة من جلوس في مثل هذه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الصلاة وقوفاً و لو بالاتكاء على عصا ما لم يتسبب ذلك في عسر أو حرج،و إلاّ فيجوز لهم الصلاة من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الاجهار بالقراءة في صلاة الظهر يوم الجمعة؟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الاجهار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السفر فيجوز في حالة ما إذا صلّى جماعة و ليس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القراءة وفق جميع القراءات؟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القراءات المشهورة بين المسلمين فلا بأس،و لكن لما كان المشهور في هذا العصر قراءة عاصم على رواية حفص،و هي الواردة في المصاحف العادية فان القراءة بالقراءات الأخرى لا تخلو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بوجوب كون القراءة و الذكر صحيحين؟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التلفّظ الصحيح بالمقدار الذي يراه العرب صحيحاً و لا يجب مراعاة قواعد التجويد بالدّقة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مع انه قادر على القراءة الصحيحة و لكنه كان جاهلاً بالمسألة فهل تصح صلاته أم عليه الاعادة و القضاء؟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ان الياء مشوبة بالضمة،فلا بأس لأن العرب يلفظونها هكذا أيضاً،أمّا إذا ضمّها صراحة،ففي ذلك إشكال،و لكن إذا كان جاهلاً قاصراً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العجوز التي تخطي كثيراً في صلاتها و لا تستطيع تصحيحها؟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عاجزة عن التصحيح فلتقرأ كما تستطيع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السجدة إذا سمعت آية السجدة من المذياع أو التلفاز؟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تلاوة القرآن تبثّ مباشرة فالسجدة واجبة،و إلاّ فاحتياط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المناديل الورقية و الورق المخطط؟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المناديل الورقية و كذلك الورق المخطط إذا لم تكن الخطوط مانعة لتماس الجبهة بالورق،أو تكون المسافات بين الخطوط بالمقدار الذي يجعل السجود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الجهة المنقوشة من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انّ هناك احتياطاً في ذلك؟و ما وجه الاحتياط؟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تكن ذريعة بيد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الاسمنت و الموزائيك و المرمر؟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يصلي منتعلاً إذا كان يسجد على كرسي؟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ذلك،و لكن الأحسن أن يخلع حذاءه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الورق الملوّن الذي كان صورة ملوّنة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العملة الورقية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الذي ليس جرماً ليس مانعاً،و الأفضل تجنب السجود على</w:t>
      </w:r>
    </w:p>
    <w:p>
      <w:pPr>
        <w:pStyle w:val="BookText"/>
        <w:rPr/>
      </w:pPr>
      <w:r>
        <w:rPr>
          <w:rFonts w:ascii="Amiri" w:hAnsi="Amiri" w:eastAsia="Amiri" w:cs="Amiri"/>
          <w:color w:val="111111"/>
          <w:sz w:val="28"/>
          <w:sz w:val="28"/>
          <w:szCs w:val="28"/>
          <w:rtl w:val="true"/>
          <w:lang w:bidi="ar-SA"/>
        </w:rPr>
        <w:t>العملة الورقية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ذكر الشهادة بولاية أمير المؤمنين عليه السلام في التشهد؟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الأئمة عليهم السلام لم يأذنوا بإضافة الشهادة الثالثة فلا يصحّ ذلك، و واجبنا في مثل هذه الحالات إتباع تعاليم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تشهد الصلاة فهل يجب عليه قراءة تسليم الصلاة بعد قضاء التشهد؟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يؤدي التسليم كذلك و يسجد سجدة السهو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أشكال الجلوس عند التشهد،هل الأفضل الجلوس المعروف و الشائع أم جلوس بعض الأخوة الذين يضعون ثقلهم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 الأيسر بما يشبه ما يفعله أهل السنّة و خاصة الحنفيون؟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الثاني يدعى التورك و يعتبر من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تدوير الخاتم في الاصبع أثناء القنوت ثواب؟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الروايات باستحبابه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على محمد صلى الله عليه و آله؟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 المؤكد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توازنه و هو يهوي إلى السجود بحيث سقط إلى وراء،فهل تبطل صلاته؟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استطاع أن يعود إلى حالته الأولى قبل أن يفقد هيئة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سجدة واحدة في الركعة الأولى و التشهد في الثانية و الركوع في الثالثة؟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ذلك أثناء السجدة الأولى من الركعة الثالثة فيعتبرها</w:t>
      </w:r>
      <w:bookmarkStart w:id="76" w:name="pg10208_97427"/>
    </w:p>
    <w:p>
      <w:pPr>
        <w:pStyle w:val="BookText"/>
        <w:rPr/>
      </w:pPr>
      <w:bookmarkEnd w:id="76"/>
      <w:r>
        <w:rPr>
          <w:rFonts w:ascii="Amiri" w:hAnsi="Amiri" w:eastAsia="Amiri" w:cs="Amiri"/>
          <w:color w:val="111111"/>
          <w:sz w:val="28"/>
          <w:sz w:val="28"/>
          <w:szCs w:val="28"/>
          <w:rtl w:val="true"/>
          <w:lang w:bidi="ar-SA"/>
        </w:rPr>
        <w:t>الركعة الثانية و يتشهد ثمّ يقضي السجدة المنسية بعد الصلاة ثمّ يؤدي سجدات السهو حسب ما ورد في الرسالة،و الاحتياط أن 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انتبه إلى ذلك بعد السجدتين فصلاته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كثير النسيان،الذي ينسى عادة أنه صلى ركعتين أم ثلاثاً أم أربعاً؟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كثير الشك على ما ينفع حالته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526704_1067777946"/>
      <w:bookmarkStart w:id="78" w:name="_Toc28"/>
      <w:bookmarkEnd w:id="77"/>
      <w:r>
        <w:rPr>
          <w:rtl w:val="true"/>
        </w:rPr>
        <w:t>صلاة المسافر</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طهران و ما شابهها من البلدان الكبيرة؟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البلاد الكبيرة و غير الكبيرة واحد إلاّ إذا اعتبرت كل محلة مدينة مستقلة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تحسب بداية و نهاية السفر من حيث المسافة المقررة لقصر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هو المسافة بين المدينتين،أي أن آخر بيت هو المبدأ و أول بيت هو 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خروج المرأة من وطنها مضطرة بتبعية زوجها يعتبر اعراضاً أم ان ذلك يتوقف على نيتها و قصدها؟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ذلك على نيّة المرأة و قصدها،فإذا كانت تؤمل أن تعيد زوجها فليس اعراضاً،أمّا إذا كانت يائسة من عودته فهو إعراض قهري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بالبلاد الكبيرة؟و كم يوجد في ايران من المدن الكبيرة؟و هل تقاس المسافة في البلاد الكبيرة من آخر المدينة أم من آخر المحلة؟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فرق بين المدن الكبيرة و الصغيرة كما ذكرنا أعلاه،و هي واحدة في أحكام المسافر إلاّ إذا كانت المدينة من الكبر بحيث تعتبر كل محلة فيها مدينة مستقلة،و في حالة كون كل محلة مدينة مستقلة فإذا كانت المسافة بينها هي المسافة المعتبرة في قصر الصلاة فتكون الصلاة قصراً و إلاّ فتمام، و المقياس في المسافة آخر بيوت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من يبقى في مدينة مدة طويلة؟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فيها مدة طويلة أصبحت بحكم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محل دراسة الطّلبة الجامعيين المستمرة لسنتين أو أربع وطناً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بحكم الوطن و ان لم يكن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دائم السفر بين مدينتين مثل قم و كرج و يبعد كل يوم عن كرج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فرسخين للتدريس أو غيره ثمّ يعود،فهل عليه أن يتم صلاته في قم و كرج و ما حولها؟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محل عمله يبعد عن وطنه بمسافة القصر و هو يذهب إليه و يعود إلى وطنه كل يوم و قد يمكث فيه اسبوعاً،فما حكم صلاة عائلته التي ترافقه؟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عائلته ترافقه باستمرار فتتم صلاتها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و الصوم بالنسبة للطلبة الذين يمكثون في قم حوالي خمسة عشر عاماً و لكنهم لا يتخذونها وطناً و لا ينوون الاقامة الدائمة فيها و لكنهم مرددون بخصوص موعد عودتهم؟و هل في هذه المسألة فرق بين</w:t>
      </w:r>
    </w:p>
    <w:p>
      <w:pPr>
        <w:pStyle w:val="BookText"/>
        <w:rPr/>
      </w:pPr>
      <w:r>
        <w:rPr>
          <w:rFonts w:ascii="Amiri" w:hAnsi="Amiri" w:eastAsia="Amiri" w:cs="Amiri"/>
          <w:color w:val="111111"/>
          <w:sz w:val="28"/>
          <w:sz w:val="28"/>
          <w:szCs w:val="28"/>
          <w:rtl w:val="true"/>
          <w:lang w:bidi="ar-SA"/>
        </w:rPr>
        <w:t>الطلاب الايرانيين و الأجانب؟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المسألة،فان قم فهي تعتبر وطناً لهم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الاعراض القهري لامرأة لا تنوي الانفصال أو الطلاق من زوجها،و يصرّح زوجها بعدم الذهاب إلى وطن زوجته لا للاستيطان و لا للاقامة المؤقتة،أم يعتبر وطناً لها؟و ما تكليف الأبناء؟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مصاديق الاعراض القهري و يشمل الأبناء كذلك ما داموا يعيشون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بين الجامعة و قرية الطالب الجامعي أقل من أربعة فراسخ و لكن المقر الثاني للجامعة يبعد أكثر من المسافة الشرعية،و الطالب يذهب إليه مرة أو مرتين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صلاته و صيامه؟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في المركز الثاني قصر،و كذا الحكم بالنسبة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يؤدي الطالب صلاته و صومه إذا كان مكان دراسته على مسافة أربعة فراسخ من وطنه؟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دائم التردد على المكان فيتم صلاته و يصوم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فرض عليّ مركزي الوظيفي أن أشتغل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المدة التي يجب أن أقضيها هنا غير معلومة،إلاّ أن وظيفتي و المنبر تفرض عليّ التنقل بين أقضية محافظة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يندر استثناءً أن أبقى في محل سكناي عشرة أيّام،لذا فلا تتيسر لي إقامة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صلاتي و صومي؟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واجبكم إتمام الصلاة و الصوم،و إذا أقمت عشرة أيام فتقصر في أول سفر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صلاته معتقداً أنه مسافر أو انه أتم صلاته و صام معتقداً</w:t>
      </w:r>
    </w:p>
    <w:p>
      <w:pPr>
        <w:pStyle w:val="BookText"/>
        <w:rPr/>
      </w:pPr>
      <w:r>
        <w:rPr>
          <w:rFonts w:ascii="Amiri" w:hAnsi="Amiri" w:eastAsia="Amiri" w:cs="Amiri"/>
          <w:color w:val="111111"/>
          <w:sz w:val="28"/>
          <w:sz w:val="28"/>
          <w:szCs w:val="28"/>
          <w:rtl w:val="true"/>
          <w:lang w:bidi="ar-SA"/>
        </w:rPr>
        <w:t>بعدم سفره،ثمّ انتبه لخطئه بعد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صلاته و صومه في الأيّام الماضية؟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الاعادة في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الشركات خصصت مكاناً في الجبال و الصحاري لاستراحة و سكن عامليها الذين يأتي بعضهم من مدن بعيدة مختلفة يعملون في الشركة لمدة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ثمّ يعودون إلى أوطانهم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أخرى،و ان طريقة عملهم خلال الأيام الأربعة عشر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الرجاء بيان حكم الصلاة و الصوم لكلّ طائفة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جماعة منهم يومياً أو أغلب الأيام من مقر الاستراحة هذا للعمل في مكان يبعد أقل من المسافة الشرعية و تعود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بين محل الاستراحة و مكان العمل ثلاثة أو أربعة كيلومترات فقصد الاقامة في المكانين صحيح و صلاتهم تامة و صومهم صحيح، أمّا إذا كانت المسافة كبيرة فلا يصح قصد الاقامة،و صلاتهم قصر و لا يجوز لهم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أخرى تذهب إلى العمل نهاراً و تعود ليلاً على مدى اسبوع،و في الاسبوع الآخر تعمل ليلاً و تعود نهاراً،و المسافة بين موقع عملها و استراحتها دون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ثالثة يبعد موقع عملهم عن مقر استراحتهم المذكور آنفاً بمقدار المسافة الشرعية،و بعض هؤلاء يذهب للعمل نهاراً يومياً أو أغلب الأيام و يعود إلى مقر الاستراحة قبل الظهر أو بعده حسب حالة العمل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كثيرو السفر،و لكن الاحتياط المستحب الجمع بين القصر و الاتمام في السفر الأول مع انّ في القصر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الجماعة المذكورين أعلاه الذين يبعد موقع عملهم عن مقر الاستراحة بالمسافة الشرعية يذهبون إلى العمل نهاراً و يعودون ليلاً على مدى اسبوع و يذهبون ليلاً و يعودون نهاراً على مدى الاسبوع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يعملون في مقرّ الاستراحة نفسه و لكن يتفق أحياناً أن يقطعوا المسافة الشرعية بشكل مؤقت ثمّ يعودون إلى مقرّهم لمواصلة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نيتهم الاقامة في ذلك المكان لعشرة أيام فصلاتهم قصر و كذلك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بين من يعملون لمدة طويلة في هذا المكان و بين الموظفين الجدد؟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تابعة لزوجها في الوطن؟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نية المرأة التبعية لزوجها فهي تابعة له من حيث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يعتبر مكان الدراسة جزءً من الوطن و كان الطالب ينوي عشرة أيام فهل يجوز له أن يمضي أكثر من ساعتين وراء حد الترخص قبل انقضاء عشرة أيام؟علماً انّ الكلية واقعة خارج حد الترخّص،امّا المسكن ففي المدينة و نحن مضطرون لاجتياز حد الترخّص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مكان الدراسة المستمرة بحكم الوطن و الصلاة فيه تامة و لا يلزم قصد عشرة أيّام،و لا بأس في مغادرة مكان الاقامة إلى أماكن 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مثلاً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محل إقامة الطلبة و الطلبة الجامعيين الذين مكثوا أو يريدون أن يمكثوا فيه سنتين أو أكثر يعتبر وطناً برأيكم؟و ما الحكم إذا ذهبوا إلى</w:t>
      </w:r>
    </w:p>
    <w:p>
      <w:pPr>
        <w:pStyle w:val="BookText"/>
        <w:rPr/>
      </w:pPr>
      <w:r>
        <w:rPr>
          <w:rFonts w:ascii="Amiri" w:hAnsi="Amiri" w:eastAsia="Amiri" w:cs="Amiri"/>
          <w:color w:val="111111"/>
          <w:sz w:val="28"/>
          <w:sz w:val="28"/>
          <w:szCs w:val="28"/>
          <w:rtl w:val="true"/>
          <w:lang w:bidi="ar-SA"/>
        </w:rPr>
        <w:t>وطنهم الأصلي أو إلى مكان للنزهة أو الاستراحة المؤقتة ثمّ عادوا إلى محل الاقامة؟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مقرّات الاقامة هذه بحكم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كثير السفر إذا كانت نيته في إحدى السفرات نية مغايرة كالمعلّم الذي يسافر عادة للتدريس ثمّ يسافر لعيادة مريض و على غير الطريق المعتاد؟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القصر و الافطار كحكم باقي المسافرين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ينضم إلى جامعة مشهد في كل سنة جماعة كبيرة من الطلبة غير المشهديين،بعضهم من أهالي محافظة خراسان و هم عادة يعودون إلى أوطانهم كل اسبوع و المسافة بين أوطانهم و مكان الدراسة أكبر من المسافة الشرعية، و هذا التردد مستمر أثناء فترة الدراسة فهم مثلاً يبقون في مشهد من السبت إلى الأربعاء و يعودون اليومين المتبقيين إلى أوطانهم،فما تكليف هؤلاء الطلبة من حيث الصلاة و الصوم؟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الدراسة الطويلة بحكم الوطن،لهذا فالأمر لا يخص كثير السفر و على مثل هؤلاء الطلبة أن يتموا الصلاة و يصوموا في أماكن دراستهم فضلاً عن أوطانهم،باستثناء ما بين هذين المكانين و الذي يحدث مرة في الأسبوع فصلاتهم قصر و كذلك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أن هناك فرقاً بين من عمله السفر و من عمله في السفر؟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أؤدي الخدمة العسكرية في مدينة و وطني مدينة اخرى، فكيف أصلي في محل خدمتى أثناء الاجازات؟</w:t>
      </w:r>
      <w:bookmarkStart w:id="79" w:name="pg10208_97433"/>
    </w:p>
    <w:p>
      <w:pPr>
        <w:pStyle w:val="BookText"/>
        <w:rPr/>
      </w:pPr>
      <w:bookmarkEnd w:id="7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تتموا الصّلاة و تصوموا في كلّ من المدينتين أمّا بين الطّريق فالواجب قصر الصّلاة و الافطار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عقار يبعد مسافة غير معلومة عن محل سكناه فلا إشارة مرورية للمسافة و لا غيرها و لكن الوقت المعتاد الذي تستغرقه هو ساعتان،فما حكم صلاته هو و عياله في العقار؟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التحقيق فليتحقق من المسافة و إذا لم يكن سبيل للتحقق و كانت المسافة مشكوكاً بها فالواجب إتمام الصلاة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526706_1067777946"/>
      <w:bookmarkStart w:id="81" w:name="_Toc29"/>
      <w:bookmarkEnd w:id="80"/>
      <w:r>
        <w:rPr>
          <w:rtl w:val="true"/>
        </w:rPr>
        <w:t>صلاة الأجرة و القضاء</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في ذمته قضاء صلاة أو صوم أن يصلي أو يصوم بالأجرة نيابة عن شخص آخر؟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لشخصين أو أكثر أن يصوموا لشخص واحد في يوم واحد،و كذلك هل يجوز للامام و المأموم أن ينويا الصلاة عن شخص واحد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على أن تتم صلاة الظهر و العصر و المغرب و العشاء الخاصة باليوم الواحد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إعادة الصلاة بسبب عدم حضور القلب و الانتباه؟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الصلاة نقص على الظاهر فلا تعاد الصلاة،بل يستعان بالتعقيبات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عالمٌ قضاء صلاة ميت لشخص،و بعد مدّة عجز الشخص عن أدائها و توفي العالم،فهل يجوز له تأجير شخص آخر؟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بصاحب المال،فيجوز له أن يستأجر شخصاً آخر بإذن</w:t>
      </w:r>
    </w:p>
    <w:p>
      <w:pPr>
        <w:pStyle w:val="BookText"/>
        <w:rPr/>
      </w:pPr>
      <w:r>
        <w:rPr>
          <w:rFonts w:ascii="IRNazanin" w:hAnsi="IRNazanin" w:eastAsia="IRNazanin"/>
          <w:color w:val="111111"/>
          <w:sz w:val="28"/>
          <w:sz w:val="28"/>
          <w:szCs w:val="28"/>
          <w:rtl w:val="true"/>
          <w:lang w:bidi="fa-IR"/>
        </w:rPr>
        <w:t>مجتهد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يجهل المقدار الواجب عليه قضاؤه من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القضاء بالمقدار الذي يعرف انّه فاته في السفر أو الحضر، امّا ما يشك فيه فلا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الترتيب ليس واجباً في صلاة القضاء إلاّ صلاة الظهر و العصر أو المغرب و العشاء الفائتة عن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تقضى الصلاة الفائتة في السفر في الوطن؟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السفر يكون بالقصر سواء وقع في السفر أو في الحضر، و على العكس يكون قضاء صلاة الحضر بالاتمام سواء في السفر أو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صلوات كثيرة و لا طاقة لي على قضائها جميعاً،فما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قضاء صلواتك الفائتة تدريجياً و على حسب إمكانك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الأبناء إذا كانت الصلوات الفائتة على الوالدين كثيرة أو انها كانت عصياناً منهما؟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الابن الأكبر قضاء ما فات الوالدين عصياناً و لو أن الأفضل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فاتهما بعذر فيجب على الابن الأكبر قضاؤه عنهما حد 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قضاء الصلاة و الصوم الفائتة على الميت واجب على كل ولد أكبر من كل أزواجه أم واجب على واحد منهم فقط؟و إذا لم يرد الولد الأكبر أن يقضيها بنفسه فهل يدفع اجرتها من نصيبه أم يخرجها من أصل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واجب على الولد الأكبر من حيث السن من أي زوجة كان،و له أن يتخذ أجيراً بشروطه من ماله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تساوى ولدان في السن فيقتسمان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الولد الأكبر في 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لم يؤد الصلاة و لا الصوم لمدة</w:t>
      </w:r>
      <w:bookmarkStart w:id="82" w:name="pg10208_97435"/>
    </w:p>
    <w:p>
      <w:pPr>
        <w:pStyle w:val="BookText"/>
        <w:rPr/>
      </w:pPr>
      <w:bookmarkEnd w:id="82"/>
      <w:r>
        <w:rPr>
          <w:rFonts w:ascii="Amiri" w:hAnsi="Amiri" w:eastAsia="Amiri" w:cs="Amiri"/>
          <w:color w:val="111111"/>
          <w:sz w:val="28"/>
          <w:sz w:val="28"/>
          <w:szCs w:val="28"/>
          <w:rtl w:val="true"/>
          <w:lang w:bidi="ar-SA"/>
        </w:rPr>
        <w:t>طويلة و قد ذكر في وصيته انه لا يريد قضاء صوم أو صلاة و ان قضاءها يخصه هو،فما واجبي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واجبك أن تقضي الصلاة و الصوم التي فاتت بعذر على والدك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والدتك على الاحتياط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عدا ذلك فلا يجب عليك،و لكنّه احتياط مستحب</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526708_1067777946"/>
      <w:bookmarkStart w:id="84" w:name="_Toc30"/>
      <w:bookmarkEnd w:id="83"/>
      <w:r>
        <w:rPr>
          <w:rtl w:val="true"/>
        </w:rPr>
        <w:t>صلاة الجماعة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الاقتداء باثنين في صلاة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بشخصين في صلاة واحدة في غير حالات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المقتدين بالجماعة و هم في الطابق الثالث من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تعتبر جماعة واحدة مع الجماعة المنعقدة في الأسفل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تجيزوني لأني إمام جماعة في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قصدك إقامة الجماعة في المسجد فلا ضرورة للاجازة،و إلاّ فاكتب لنا قصدك حتى نوافيك بالجواب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يقلّد مرجعاً الاقتداء بإمام جماعة يقلّد مرجعاً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يقلّد أياً كان من المراجع أن يقتدي بمقلّد أي كان منهم إلاّ إذا علم ببطلان صلاته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الإمام المقيم هو صاحب حق التصرّف بالمسجد أو</w:t>
      </w:r>
    </w:p>
    <w:p>
      <w:pPr>
        <w:pStyle w:val="BookText"/>
        <w:rPr/>
      </w:pPr>
      <w:r>
        <w:rPr>
          <w:rFonts w:ascii="Amiri" w:hAnsi="Amiri" w:eastAsia="Amiri" w:cs="Amiri"/>
          <w:color w:val="111111"/>
          <w:sz w:val="28"/>
          <w:sz w:val="28"/>
          <w:szCs w:val="28"/>
          <w:rtl w:val="true"/>
          <w:lang w:bidi="ar-SA"/>
        </w:rPr>
        <w:t>المحراب بحيث ان صلاة غيره فيه فيها إشكال،أم ان أولوية الإمام المقيم من باب الأفضلية؟يرجى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مراعاة حق الإمام المقيم ليست واجبة،بل مستحبة،و لكن مراعاة هذه الأمور مطلوبة لمنع وقوع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لمبتور إحدى اليدين أن يكون إمام 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وفد على إحدى القرى أو المدن رجل دينٍ لا يعرفه الناس، فهل يجوز لهم الائتمام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يطمئنوا لعدالته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الائتمام بإمام وسواسي يكرر الكلمة مرّات مثلاً؟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التكرار مرة أو مرّتين من باب مراعاة الاحتياط ليس دليلاً على كونه وسواسياً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إمام الجماعة في حالة تشهد،فظن أو علم انه في التشهد الأخير فاقتدى به و جلس لكسب الثواب ثمّ تبيّن له انه التشهد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يكمل صلاته مع الامام ثمّ يعيدها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إمام جماعة يقلّد مرجعاً يجيز إعادة الجماعة في مسجد ثانٍ مع جماعة أخرى و لكن مأمومي المسجد الثاني يقلّدون مرجعاً لا يجيز ذلك،فهل يجوز لمأمومي المسجد الثاني الاقتداء بذلك الإمام؟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يكونوا عارفين فلا يجب على الإمام إعلامهم بالموضوع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إمام جماعة يصلي في مكانين،فهل يجوز لمن</w:t>
      </w:r>
    </w:p>
    <w:p>
      <w:pPr>
        <w:pStyle w:val="BookText"/>
        <w:rPr/>
      </w:pPr>
      <w:r>
        <w:rPr>
          <w:rFonts w:ascii="Amiri" w:hAnsi="Amiri" w:eastAsia="Amiri" w:cs="Amiri"/>
          <w:color w:val="111111"/>
          <w:sz w:val="28"/>
          <w:sz w:val="28"/>
          <w:szCs w:val="28"/>
          <w:rtl w:val="true"/>
          <w:lang w:bidi="ar-SA"/>
        </w:rPr>
        <w:t>يلازمه باستمرار أن يأتم به في المكانين؟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المأموم الثانية إشكال،إلاّ إذا احتمل أن يكون في صلاته الأولى خلل أو قصد إلى قضاء صلاة عن نفسه أو عن شخص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شخص مصلاّه في مسجد لحجز مكانه في صلاة الجماعة و لكنه غادر المسجد فأقيمت الصلاة و لم يأت،في هذه الحالة هل يسقط حقّه في المكان بمجرد انعقاد الصلاة و يجوز لغيره أن يحتل مكانه؟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إمهاله حتى ركوع الركعة الأولى فإذا لم يأت سقط حقّه في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الائتمام بإمام جماعة كسرت ساقه أثر حادث فأصبح عاجزاً عن ثنيها للتشهد و السجود و التسليم بل يمدّها قليلاً عند السجود و التشهد،علماً ان الشروط الأخرى متوفرة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إمامة المرأة للنساء في صلاة 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الراتب لأحد المساجد غير معمم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صادف مجيء أحد الطلبة المعممين إلى المسجد و أراد أن يصلّي بالناس،فهل يجب عليه الاستئذان من الإمام الراتب غير المعمم؟و هل يجوز لغير المعمم أن يؤم المصلّين في وجود المعمم؟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الاستئذان و لكنّه أقرب إلى خلق المؤمن،و لكن إمامة غير المعممين مع وجود المعممين لا تخلو من إشكال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للمأموم أن يقول بعد قراءة الإمام سورة التوحيد في الركعة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بقصد الذكر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أحد أئمة الجماعة من الناس و من المأمومين مبلغاً من المال و مقداراً من سهم الإمام عليه السلام لبناء مسجد و لكنّه لم يفعل شيئاً و ذلك قد دفع أصحاب الأموال إلى المطالبة بأموالهم و لكنه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لكم في المطالبة بالمال فانا وكيل حاكم الشرع و أعرف ما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تجوز الصلاة خلف هذا العالم؟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المبالغ أعطيت له على انها سهم الإمام عليه السلام فيجب عليه أن يتصرف بها تحت إشراف المجتهد أو وكيله،أمّا إذا كانت تبرعات فيجب عليه أن يرضي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يصلي فرادى في جامع فيه صلاة جماعة أثناء انعقاد صلاة الجماعة؟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هتك لإمام الجماعة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إمام الجماعة بعد الفراغ من الصلاة إلى أن صلاته بطلت لسبب ما،فهل يجب عليه أن يخبر المأمومين بذلك كي يعيدوا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كراهة في مشاركة النساء في صلوات الجماعة اليومية و صلاة الجمعة؟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مشاركتهن في الظروف الحالية أفضل و أحياناً تكون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إمام جماعة من يصلي وقوفاً و يركع بشكل طبيعي و لكنه عند السجود يجلس على كرسي و يضع تربة على منضدة و يسجد عليها؟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الترك</w:t>
      </w:r>
      <w:r>
        <w:rPr>
          <w:rFonts w:eastAsia="Amiri" w:cs="Amiri" w:ascii="Amiri" w:hAnsi="Amiri"/>
          <w:color w:val="111111"/>
          <w:sz w:val="28"/>
          <w:szCs w:val="28"/>
          <w:rtl w:val="true"/>
          <w:lang w:bidi="ar-SA"/>
        </w:rPr>
        <w:t>.</w:t>
      </w:r>
      <w:bookmarkStart w:id="85" w:name="pg10208_97439"/>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بأن قراءة الإمام لا تطابق فتوى مرجعه،فهل يجوز له الائتمام؟فإذا جاز له ذلك فهل تجب الاعادة من باب الاحتياط؟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يتحقق اليقين بالخلاف يجوز الائتمام و لا تلزم الاعادة من باب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صلاة جماعة في المسجد الجامع لمدينة،و قام جماعة من المصلّين بالصلاة فرادى من أجل التضعيف،فما حكم صلاتهم؟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في الصف الأول من صلاة الجماعة ثلاثة مصلّين ثيابهم نجسة،فهل يقطعون اتصال من على يمينهم؟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جاهلاً بنجاسة جسمه أو ثيابه،فصلاته صحيحة و لا يقطع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أهالي هذه القرية إمامة جماعتهم في غياب علماء الدين و كذلك اقترح عليّ رجال الدين الذين جاءوا إلى القرية للتبليغ،و لكني أحتاط بسبب ضعف بصري،أمّا إذا أذنتم لي فإني سأتحمل هذه المسئولية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معتقدين بعدالتك و كانت قراءتك صحيحة و لم يكن في القرية عالم ديني لإمامة الجماعة،فلك أن تتولّى إمامة الجماعة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526710_1067777946"/>
      <w:bookmarkStart w:id="87" w:name="_Toc31"/>
      <w:bookmarkEnd w:id="86"/>
      <w:r>
        <w:rPr>
          <w:rtl w:val="true"/>
        </w:rPr>
        <w:t>صلاة الجمعة و العيدين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استمع المسافر و هو على الطهارة إلى خطبتي صلاة الجمعة فقط فهل يجزي ذلك عن ركعتي الظهر؟في الحقيقة،هل يجوز للمسافر أن يشارك في صلاة الجمعة؟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المشاركة في صلاة الجمعة و صلاته مجزية،إلاّ أنّ</w:t>
      </w:r>
    </w:p>
    <w:p>
      <w:pPr>
        <w:pStyle w:val="BookText"/>
        <w:rPr/>
      </w:pPr>
      <w:r>
        <w:rPr>
          <w:rFonts w:ascii="Amiri" w:hAnsi="Amiri" w:eastAsia="Amiri" w:cs="Amiri"/>
          <w:color w:val="111111"/>
          <w:sz w:val="28"/>
          <w:sz w:val="28"/>
          <w:szCs w:val="28"/>
          <w:rtl w:val="true"/>
          <w:lang w:bidi="ar-SA"/>
        </w:rPr>
        <w:t>مجرد الاستماع إلى الخطبتين لا يجزي عن ركعتي صلاة الظهر و يجب عليه صلاة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خطب صلاة الجمعة في بعض المناطق قبل الأذان،في هذه الحالة،هل يكون الاشتراك في صلاة الجمعة واجباً تخييرياً أيضاً؟و إذا اشترك الشخص في الصلاة فهل يجب عليه أن يصلي صلاة الظهر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هذه المسألة،يكون الاحتياط أداء صلاة الظهر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معيار حساب المسافة بين صلاتي جمعة،هل هو الطريق الذي يتردد عليه الناس أم هو الطريق الجوي و ما الدليل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هو الطريق البرّي و الدليل على ذلك انصراف الاطلاقات على الطريق المعتاد،خاصة و ان الطريق الجوي المباشر أقصر من الطريق المتعارف عليه بين الناس،و إذا كان المعيار هو على الطريق المستقيم لصرّح به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الائتمام بإمام الجمعة في صلاة العصر؟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اشتراك النساء في صلوات الجماعة اليومية و صلاة الجمعة كراهة؟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اشتراكهن في صلاة الجماعة و الجمعة مع ملاحظة العناوين الثانوية أولى في عصرنا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أداء صلاة العيد جماعة في مكانين؟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الصلوات اليومية فيجوز أداؤها مرتين مع جماعتين مختلفتين</w:t>
      </w:r>
      <w:r>
        <w:rPr>
          <w:rFonts w:eastAsia="Amiri" w:cs="Amiri" w:ascii="Amiri" w:hAnsi="Amiri"/>
          <w:color w:val="111111"/>
          <w:sz w:val="28"/>
          <w:szCs w:val="28"/>
          <w:rtl w:val="true"/>
          <w:lang w:bidi="ar-SA"/>
        </w:rPr>
        <w:t>.</w:t>
      </w:r>
      <w:bookmarkStart w:id="88" w:name="pg10208_97441"/>
    </w:p>
    <w:p>
      <w:pPr>
        <w:pStyle w:val="Heading3"/>
        <w:numPr>
          <w:ilvl w:val="2"/>
          <w:numId w:val="1"/>
        </w:numPr>
        <w:rPr/>
      </w:pPr>
      <w:bookmarkStart w:id="89" w:name="__RefHeading___Toc2526712_1067777946"/>
      <w:bookmarkStart w:id="90" w:name="_Toc32"/>
      <w:bookmarkEnd w:id="88"/>
      <w:bookmarkEnd w:id="89"/>
      <w:r>
        <w:rPr>
          <w:rtl w:val="true"/>
        </w:rPr>
        <w:t>مسائل متفرقة حول الصلاة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للتسليمات الثلاثة التي يؤديها المصلّون بعد الصلاة نص معيّن؟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للتسليمات الثلاث التي يؤديها المكلّف الى ثلاث جهات دليل خاص،و لكن لا بأس بها إذا كانت بنيّة أوامر الزيارة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أداء صلاة الفريضة على نحو تعليمي؟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مشغولاً بالمطالعة و لم يكن يفصلني عن أذان الصبح أكثر من نصف ساعة،و أنا على يقين من أني لو خلدت إلى النوم فان الصلاة ستفوتني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الحكم لو أني نمت؟هل يمكن تشبيه هذه المسألة بمسألة الجنب قبل الفجر في أيام شهر رمضان؟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النوم مع العلم بأن الصلاة ستفوت،و لكن ينبغي عدم النوم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المسلم إذا ذهب في رحلة خارج الغلاف الجوي في فراغ لا توقف فيه و لا سكون و لا إمكانية للوضوء لعدم وجود ماء و ان وجد فبحالة معلقة و كذلك الغبار بسبب الحساسية العالية لأجهزة المركبات الفضائية كما انه لا معنى للأفق و لا وجود للقبلة؟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صلاته على تلك الحالة،فإذا كانت المدة قصيرة فالاحتياط قضاء الصلاة بعدها،و إلاّ فلا لزوم للقضاء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حول سن بلوغ البنات و شروطه و التكاليف الشرعية المناطة بهنّ؟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البنات بعد إتمام تسع سنوات قمرية،و لكن إذا لم يستطعن أداء</w:t>
      </w:r>
    </w:p>
    <w:p>
      <w:pPr>
        <w:pStyle w:val="BookText"/>
        <w:rPr/>
      </w:pPr>
      <w:r>
        <w:rPr>
          <w:rFonts w:ascii="Amiri" w:hAnsi="Amiri" w:eastAsia="Amiri" w:cs="Amiri"/>
          <w:color w:val="111111"/>
          <w:sz w:val="28"/>
          <w:sz w:val="28"/>
          <w:szCs w:val="28"/>
          <w:rtl w:val="true"/>
          <w:lang w:bidi="ar-SA"/>
        </w:rPr>
        <w:t xml:space="preserve">بعض الواجبات مثل الصوم لضعف في الأبدان فيسقط عنهن على أن يدفعن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مقدارها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تقريباً من الحنطة أو ما 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وصوم و قبلة من يذهب إلى القطب مسافراً أو مكلفاً بواجب وظيفي و قصد الاقامة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 الليل في القطب طوله ستة أشهر و كذلك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قام شخص برحلة إلى القمر فكيف تكون صلاته و صومه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داخل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سطح القمر؟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العمل وفق المناطق المعتدلة،و قد ذكرنا تفاصيل هذا الموضوع في كتاب الصلاة و الصوم في القطبين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القبلة في المناطق القطبية فلا صعوبة فيها و ذلك بالوقوف باتجاه أقرب نقطة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أيضاً يتضح حكم الصلاة و الصوم في الرحلات الفضائية فتكون قبلة رواد الفضاء حيث تكون الأرض و امتدادها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اتباع المسئولين التاركين للصلاة؟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طاعتهم في الأوامر غير المشروعة،أمّا أوامرهم المشروعة و الصحيحة فتجب إطاعتهم فيها،كما يجب تسليم شئون المجتمع الإسلامي الرّئيسية إلى الأفراد الملتزمين بالأحكام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السهر و المطالعة لمن يعلم أو يحتمل احتمالاً قوياً ان السهر و المطالعة و غيرها تسبب فوات صلاة الصبح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مخالف للاحتياط،و إن كان الاقوى جوازه و إذا أدّى إلى وهن الصلاة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الدعاء بغير اللغة العربية و الدعاء بغير الأدعية المأثورة في قنوت الصلاة؟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بغير اللغة العربية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 قراءة أي دعاء في</w:t>
      </w:r>
    </w:p>
    <w:p>
      <w:pPr>
        <w:pStyle w:val="BookText"/>
        <w:rPr/>
      </w:pPr>
      <w:r>
        <w:rPr>
          <w:rFonts w:ascii="Amiri" w:hAnsi="Amiri" w:eastAsia="Amiri" w:cs="Amiri"/>
          <w:color w:val="111111"/>
          <w:sz w:val="28"/>
          <w:sz w:val="28"/>
          <w:szCs w:val="28"/>
          <w:rtl w:val="true"/>
          <w:lang w:bidi="ar-SA"/>
        </w:rPr>
        <w:t>القنوت إذا كان ذا مضمون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بعض الطلبة الجامعيين ان المصافحة بعد الصلاة بحكم البدعة لعدم ورود أحاديث عنها و يجب تركها،و من ناحية أخرى يؤدي عدم المصافحة إلى عدم تحقق أهداف صلاة الجماعة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حكم المصافحة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هي ما يؤدى بقصد وروده في الشرع بالخصوص،أو أن يؤدي إلى هذا المعنى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بأس في المصافحة إذا حصلت بنيّة المطلوبيّة المطلقة،و تركها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عاجزاً عن تصحيح قراءته و لكنه يستطيع ذلك عن طريق المعالجة الطبية فهل العلاج واجب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يعالج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الاغماض في الصلاة من أجل التواضع و تركيز الحواس؟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الاغماض مكروه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السبيل الوحيد لحضور القلب فلا يستبعد استحبابه</w:t>
      </w:r>
      <w:r>
        <w:rPr>
          <w:rFonts w:eastAsia="Amiri" w:cs="Amiri" w:ascii="Amiri" w:hAnsi="Amiri"/>
          <w:color w:val="111111"/>
          <w:sz w:val="28"/>
          <w:szCs w:val="28"/>
          <w:rtl w:val="true"/>
          <w:lang w:bidi="ar-SA"/>
        </w:rPr>
        <w:t>.</w:t>
      </w:r>
      <w:bookmarkStart w:id="91" w:name="pg10208_97444"/>
    </w:p>
    <w:p>
      <w:pPr>
        <w:pStyle w:val="Heading2"/>
        <w:numPr>
          <w:ilvl w:val="1"/>
          <w:numId w:val="1"/>
        </w:numPr>
        <w:rPr/>
      </w:pPr>
      <w:bookmarkStart w:id="92" w:name="__RefHeading___Toc2526714_1067777946"/>
      <w:bookmarkStart w:id="93" w:name="_Toc33"/>
      <w:bookmarkEnd w:id="91"/>
      <w:bookmarkEnd w:id="92"/>
      <w:r>
        <w:rPr>
          <w:rtl w:val="true"/>
        </w:rPr>
        <w:t>القسم الحادي عشر</w:t>
      </w:r>
      <w:r>
        <w:rPr>
          <w:rtl w:val="true"/>
        </w:rPr>
        <w:t xml:space="preserve">: </w:t>
      </w:r>
      <w:r>
        <w:rPr>
          <w:rtl w:val="true"/>
        </w:rPr>
        <w:t>أحكام الصوم</w:t>
      </w:r>
      <w:bookmarkEnd w:id="93"/>
    </w:p>
    <w:p>
      <w:pPr>
        <w:pStyle w:val="Heading3"/>
        <w:numPr>
          <w:ilvl w:val="2"/>
          <w:numId w:val="1"/>
        </w:numPr>
        <w:rPr/>
      </w:pPr>
      <w:bookmarkStart w:id="94" w:name="__RefHeading___Toc2526716_1067777946"/>
      <w:bookmarkStart w:id="95" w:name="_Toc34"/>
      <w:bookmarkEnd w:id="94"/>
      <w:r>
        <w:rPr>
          <w:rtl w:val="true"/>
        </w:rPr>
        <w:t>مبطلات الصوم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إدخال الأشياء غير الغذائية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أدوات الفحص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الفم مفطراً؟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مفطرة إلاّ إذا دخلت في الفم فتبللت باللعاب ثمّ أخرجت ثمّ أعيدت إلى الفم و هي مبللة و كانت رطوبتها بمقدار لا يستهلك في اللعاب و قد ابتلع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مبتلى بضيق النفس و يستعمل دواءً طبياً يتمثل بأداة يضغط على ابرتها فيخرج منها رذاذ يدخل الرئتين فيؤدي إلى 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 يتم بضع مرّات في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الصوم و استعمال هذه الأداة أثناء الامساك علماً ان عدم استعمال هذا العقار يوقعه في مشقة لا تطاق؟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على هيئة غاز رقيق و صومه صحيح و قد رأينا نماذج متعارفة من ذلك فلا بأس فيه</w:t>
      </w:r>
      <w:r>
        <w:rPr>
          <w:rFonts w:eastAsia="Amiri" w:cs="Amiri" w:ascii="Amiri" w:hAnsi="Amiri"/>
          <w:color w:val="111111"/>
          <w:sz w:val="28"/>
          <w:szCs w:val="28"/>
          <w:rtl w:val="true"/>
          <w:lang w:bidi="ar-SA"/>
        </w:rPr>
        <w:t>.</w:t>
      </w:r>
      <w:bookmarkStart w:id="96" w:name="pg10208_97445"/>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يؤدي ابتلاع البلغم إلى الافطار؟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يخرج إلى فضاء الفم أو نزل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ابتلاع بلغم الصدر من المفطرات؟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إلى فضاء الفم فلا يعتبر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استيقاظ المجنب في شهر رمضان أن يكون استيقاظاً بسيطاً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تدق ساعة التنبيه فيوقفها و هو مثقل بالنعاس و يعود للنوم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هذا المقدار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526718_1067777946"/>
      <w:bookmarkStart w:id="98" w:name="_Toc35"/>
      <w:bookmarkEnd w:id="97"/>
      <w:r>
        <w:rPr>
          <w:rtl w:val="true"/>
        </w:rPr>
        <w:t>أحكام صوم القضاء و الكفّارة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يحتمل أن يكون في ذمته قضاء صوم أن يصوم صياماً مستحباً،و كيف يكون الحكم إذا نذر لصوم مستحب مثل الاعتكاف؟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إنفاق الكفّارات غير المتعمدة للصوم على الحوائج العامة للفقراء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الفقهاء أو وكلائهم؟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إنفاقه الاطعام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مقدار كفّارة الافطار في شهر رمضان إذا كان بعذر شرعي مثل المرض أو غيره؟و هل المعيار أسعار المدينة التي يسكن فيها أم المعيار وزن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الحنطة أو التمر بغض النظر عن المدينة التي نحن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هو السعر في المدينة التي تدفع فيها و مقدارها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غرام و يجوز دفع ثمنها للمستحق إذا حصل اطمئنان بأنه سينفقها على شراء الخبز</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أن أدفع كفّارة قضاء شهر رمضان إلى أخي المقبل</w:t>
      </w:r>
    </w:p>
    <w:p>
      <w:pPr>
        <w:pStyle w:val="BookText"/>
        <w:rPr/>
      </w:pPr>
      <w:r>
        <w:rPr>
          <w:rFonts w:ascii="IRNazanin" w:hAnsi="IRNazanin" w:eastAsia="IRNazanin"/>
          <w:color w:val="111111"/>
          <w:sz w:val="28"/>
          <w:sz w:val="28"/>
          <w:szCs w:val="28"/>
          <w:rtl w:val="true"/>
          <w:lang w:bidi="fa-IR"/>
        </w:rPr>
        <w:t>على الزواج و هو محتاج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تنفق على الخبز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في الثانية و العشرين من العمر و منذ أربع سنوات و أنا أصوم بالكامل و لكني كنت أفطرت قبل ذلك أياماً لا أعرف عددها،فما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المقدار الذي تتيقن من أنك أفطرت فيه،و إذا كان افطارك عمدياً فعليك الكفّارة كذلك إلاّ إذا كنت جاهلاً بمسائل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أفطر أياماً كثيرة؟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على قضاء الأيّام الماضية مقدار استطاعته أمّا بالنسبة الى كفّارتها فيعمل حسب ما ورد في المسألة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المسائل،أما ما لا يستطيعه فساقط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من شهر رمضان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فقط بمعنى انه كان في أول الشهر في ايران و آخره في إحدى الدول العربية حيث يكون شهر شوال متقدماً بيوم واحد فهل يجب عليه قضاء يوم واحد،أم لا قضاء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عليه،و لكنه احتياط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الكفّارة إلى واجب النفقة؟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لا تدفع الكفّارة إلى واجب النفقة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البنت التي تفطر في السنة الأولى من دخولها التكليف؟ و إذا كان عليها قضاء فكيف 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عليها سواءٌ كانت جاهلة مقصّرة أو قاصرة،أمّا إذا تعمدت الافطار و هي عالمة فعليها كفّارة،و في جميع أشكال صور المسألة لا بدّ من القضاء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بضعة أيام من شهر رمضان عمداً و هو لا يعرف عدد أيام</w:t>
      </w:r>
      <w:bookmarkStart w:id="99" w:name="pg10208_97447"/>
    </w:p>
    <w:p>
      <w:pPr>
        <w:pStyle w:val="BookText"/>
        <w:rPr/>
      </w:pPr>
      <w:bookmarkEnd w:id="99"/>
      <w:r>
        <w:rPr>
          <w:rFonts w:ascii="Amiri" w:hAnsi="Amiri" w:eastAsia="Amiri" w:cs="Amiri"/>
          <w:color w:val="111111"/>
          <w:sz w:val="28"/>
          <w:sz w:val="28"/>
          <w:szCs w:val="28"/>
          <w:rtl w:val="true"/>
          <w:lang w:bidi="ar-SA"/>
        </w:rPr>
        <w:t>افطاره بدقة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يقضي و يدفع كفّارة الأيام التي يعلم يقيناً انه أفطر فيها، فإذا شقّ عليه ذلك فيعمل وفق ما بيّناه في المسألة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زبدة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الافطار بعد الظهر إذا كان صوماً بالأجرة؟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مقلداً للامام الخميني قدس سره و لا أزال على تقليده عملاً بفتواكم و هو يقول ان الصوم الاستحبابي غير جائز إذا كان يؤذي الأب و الأم و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أني غير قادر على الزواج و لا أجد وسيلة تمنعني من الحرام إلاّ الصوم الاستحبابي و ان والديّ لا يرضيان لصيامي الصوم الاستحبابي و لا أستطيع إقناعهما بالأمر،فهل يجوز لي و الحال هذه أن أصوم بغض النظر عن رضا والديَّ؟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هذه المسألة،يجوز لك الصوم الاستحبابي و لكن حاول أن تكسب رضا والديك قدر المستطاع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يعمل برأي الطبيب إذا منع المريض من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 بعض الأطباء يجهلون المسائل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طبيباً موثوقاً به فرأيه مقبول</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526720_1067777946"/>
      <w:bookmarkStart w:id="101" w:name="_Toc36"/>
      <w:bookmarkEnd w:id="100"/>
      <w:r>
        <w:rPr>
          <w:rtl w:val="true"/>
        </w:rPr>
        <w:t>أحكام رؤية الهلال</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في مشهد فهل يثبت أول الشهر في افغانستان التي تختلف عنها بمقدار نصف ساعة أو ساعة كاملة؟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أكثرية سكّانها من السنّة و الأقلية شيعة،هل يجوز</w:t>
      </w:r>
    </w:p>
    <w:p>
      <w:pPr>
        <w:pStyle w:val="BookText"/>
        <w:rPr/>
      </w:pPr>
      <w:r>
        <w:rPr>
          <w:rFonts w:ascii="Amiri" w:hAnsi="Amiri" w:eastAsia="Amiri" w:cs="Amiri"/>
          <w:color w:val="111111"/>
          <w:sz w:val="28"/>
          <w:sz w:val="28"/>
          <w:szCs w:val="28"/>
          <w:rtl w:val="true"/>
          <w:lang w:bidi="ar-SA"/>
        </w:rPr>
        <w:t>العمل برأيهم في مسألة عيدي الفطر و الأضحى،إذا لم يكن هناك قطع بالخلاف؟ و إذا رؤي الهلال في النجف الأشرف فصاموا تسعة و عشرين يوماً و لكن الهلال لم ير في اسطنبول فصام السنّة ثلاثين يوماً ثمّ عيّدوا بعد النجف الأشرف بيوم،فما واجبنا نحن الشيعة؟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ظروف التقية حاكمة فلكم أن تعيّدوا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رؤي الهلال في النجف فهو كافٍ لاسطنبول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هلال شهر رمضان في مدينة،فهل يثبت الشهر بالنسبة للمدن التي يختلف أُفقها عن تلك المدينة بمقدار ساعة أو ساعتين؟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المدينة التي ثبتت الرؤية عندها غربية بالنسبة للمدن الأخرى فلا يثبت الشهر عندها،أمّا إذا كانت شرقية فيثبت الشهر عندها</w:t>
      </w:r>
      <w:r>
        <w:rPr>
          <w:rFonts w:eastAsia="Amiri" w:cs="Amiri" w:ascii="Amiri" w:hAnsi="Amiri"/>
          <w:color w:val="111111"/>
          <w:sz w:val="28"/>
          <w:szCs w:val="28"/>
          <w:rtl w:val="true"/>
          <w:lang w:bidi="ar-SA"/>
        </w:rPr>
        <w:t>.</w:t>
      </w:r>
      <w:bookmarkStart w:id="102" w:name="pg10208_97449"/>
    </w:p>
    <w:p>
      <w:pPr>
        <w:pStyle w:val="Heading2"/>
        <w:numPr>
          <w:ilvl w:val="1"/>
          <w:numId w:val="1"/>
        </w:numPr>
        <w:rPr/>
      </w:pPr>
      <w:bookmarkStart w:id="103" w:name="__RefHeading___Toc2526722_1067777946"/>
      <w:bookmarkStart w:id="104" w:name="_Toc37"/>
      <w:bookmarkEnd w:id="102"/>
      <w:bookmarkEnd w:id="103"/>
      <w:r>
        <w:rPr>
          <w:rtl w:val="true"/>
        </w:rPr>
        <w:t>القسم الثّاني عشر</w:t>
      </w:r>
      <w:r>
        <w:rPr>
          <w:rtl w:val="true"/>
        </w:rPr>
        <w:t xml:space="preserve">: </w:t>
      </w:r>
      <w:r>
        <w:rPr>
          <w:rtl w:val="true"/>
        </w:rPr>
        <w:t>أحكام الخمس</w:t>
      </w:r>
      <w:bookmarkEnd w:id="104"/>
    </w:p>
    <w:p>
      <w:pPr>
        <w:pStyle w:val="Heading3"/>
        <w:numPr>
          <w:ilvl w:val="2"/>
          <w:numId w:val="1"/>
        </w:numPr>
        <w:rPr/>
      </w:pPr>
      <w:bookmarkStart w:id="105" w:name="__RefHeading___Toc2526724_1067777946"/>
      <w:bookmarkStart w:id="106" w:name="_Toc38"/>
      <w:bookmarkEnd w:id="105"/>
      <w:r>
        <w:rPr>
          <w:rtl w:val="true"/>
        </w:rPr>
        <w:t>أرباح المكاسب</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الهدية 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يتعلق بها الخمس على الاحتياط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لدى المرأة ذهب مصنوع للزينة و بعضه هدية و مرّت عليه سنة،فهل عليه 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الحلي موضع احتياجها أو كانت جزءاً من شئونها فلا خمس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الهبة التي يهبها الوالد لولده غير البالغ 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فيما لو وهب الوالد لولده غير البالغ شيئاً أن يدفع الولد خمسه بعد بلوغه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العلماء ان المكلّف يجب أن يكون له رأس سنة حسابية، فإذا كانت إيراداته أقل من مصروفاته فهل يجب عليه تحديد سنة حسابية؟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العلماء بذلك من كان له فائض و ادخار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براتب التقاعد؟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الراتب المستلم من الدولة بعد التقاعد يعتبر من ايرادات تلك السنة، فإذا فاض منه شيء تعلّق به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ببستان اشتري بمال مخمس؟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الخمس بالبستان نفسه بل على ثمره و على فرق سعره إذا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شخص مدخرات عبارة عن حصيلة قرض و راتب و مخصصات عمل 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الخمس بالقرض الذي لم تدفع أقساطه،بل يتعلّق بالراتب و المخصصات الاضافية و ما دفعت أقساطه من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الخمس الودائع طويلة المدة في المصارف و التي توظف في أعماله؟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تكن مخمسة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بالبيت الذي وهبني إياه والدي و أنفقت عليه أنا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الخمس بالبيت الذي وهبك إياه أبوك إذا كنت محتاجاً إليه للسكن،و لكن الاحتياط أن تدفع خمس المبلغ الذي أنفقته،أمّا ما فعله أبوك فاحمله على الصحة و قل ان عمله صحيح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بالعائد من بيع الأرض أو أدوات المعيشة أو الحلي؟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مورد احتياج لبناء بيت يسكن فيه،فلا يتعلق بها الخمس حتى بعد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يتعلّق الخمس أيضاً بعائدات بيع أدوات المعيشة</w:t>
      </w:r>
    </w:p>
    <w:p>
      <w:pPr>
        <w:pStyle w:val="BookText"/>
        <w:rPr/>
      </w:pPr>
      <w:r>
        <w:rPr>
          <w:rFonts w:ascii="Amiri" w:hAnsi="Amiri" w:eastAsia="Amiri" w:cs="Amiri"/>
          <w:color w:val="111111"/>
          <w:sz w:val="28"/>
          <w:sz w:val="28"/>
          <w:szCs w:val="28"/>
          <w:rtl w:val="true"/>
          <w:lang w:bidi="ar-SA"/>
        </w:rPr>
        <w:t>و الحلي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الحيوانات الأليفة مثل البقر و الغنم 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ينتفع بلبنها و صوفها و أمثالها للاستهلاك الشخصي فلا خمس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ينتفع بها للتسميد و دوس المحاصيل فحكمها حكم رأس المال و أدوات العمل و كذلك إذا استغلت للربح الكسبي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الترحيم و السبعة و الأربعين تبعث ورود ثمينة على هيئة أكاليل تلقى في سلال المهملات بعد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ينطبق على هذه الظاهرة اسم الاسراف؟ثانياً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يتعلّق بها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عليها أموال طائلة فلا يبعد كونها إسرافاً و شمولها بالخمس إلاّ إذا أعدّت لأمر 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بالحطب المدّخر للوقود و استعمالات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لاستهلاك تلك السنة فلا خمس عليه و ما كان للسنوات التالية فعليه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المبالغ المقبوضة بعنوان دية دم خمس إذا مرّت عليها 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على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 مالاً قبل بلوغ رأس سنته المالية بأربعة أشهر و لم يسدّد المدين الدين إلاّ بعد سنتين فهل على المال خمس بالنسبة للسنتين؟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أداء الخمس بعد تسديد الدين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 قبل عشرين سنة بمائة ألف تومان و دفع خمسه ثمّ باعه في هذه الأيام بخمسة عشر مليون تومان،فهل يتعلّق</w:t>
      </w:r>
    </w:p>
    <w:p>
      <w:pPr>
        <w:pStyle w:val="BookText"/>
        <w:rPr/>
      </w:pPr>
      <w:r>
        <w:rPr>
          <w:rFonts w:ascii="Amiri" w:hAnsi="Amiri" w:eastAsia="Amiri" w:cs="Amiri"/>
          <w:color w:val="111111"/>
          <w:sz w:val="28"/>
          <w:sz w:val="28"/>
          <w:szCs w:val="28"/>
          <w:rtl w:val="true"/>
          <w:lang w:bidi="ar-SA"/>
        </w:rPr>
        <w:t>به خمس مع الأخذ بنظر الاعتبار التضخم و تدني قيمة العملة؟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بما زاد على المائة ألف تومان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يزرع أهالي بلتستان لمئونتهم أشجاراً مثمرة و غير مثمرة و في موسم القطع يقومون بقطع أغصان الأشجار غير المثمرة للاستفادة منها كمئونة لهم و لعيالهم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مع الابقاء على الأصل و بعد سنتين أو ثلاث أو أكثر يعيدون الكرة ثانية و يستغلون الأشجار المثمرة للمصاريف فهل يتعلّق الخمس بها؟و إذا كان كذلك فكيف يكون أداؤه؟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من زراعة الأشجار تأمين المصاريف الشخصية فلا خمس عليها،أمّا إذا كانت من أجل العمل و الكسب و المتاجرة فيتعلق بها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أهالي بلتستان بتربية الحيوانات للمئونة و وجودها ضروري للتسميد،و كذلك يستفاد من لبنها و سمنها و لحمها كغذاء و من شعرها و صوفها كلباس و فراش،فهم يعدون مستلزمات البيت عموماً من الحيوانات،فهل يتعلق الخمس بهذه الحيوانات؟و إذا كان كذلك فكيف يكون؟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العمل بالزرع أو تربية الحيوان بدون قصد المتاجرة،بل بقصد المؤنة،و قد لا يكون القصد أحياناً التجارة أو المؤنة بل مطلقاً،و لكن بعد الحصول على الثمر و النماء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يستعمل في التجارة و المئونة فما الحكم من حيث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الخمس إلاّ بما زاد عن الحاجة للمئونة و المصاريف الشخصية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الطلبة في الحوزة العلمية كتب التاريخ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ما يلزمهم و إذا لم يشتروا فلن يكون ميسوراً عليهم توفيرها فيما بعد أو ستكون</w:t>
      </w:r>
    </w:p>
    <w:p>
      <w:pPr>
        <w:pStyle w:val="BookText"/>
        <w:rPr/>
      </w:pPr>
      <w:r>
        <w:rPr>
          <w:rFonts w:ascii="Amiri" w:hAnsi="Amiri" w:eastAsia="Amiri" w:cs="Amiri"/>
          <w:color w:val="111111"/>
          <w:sz w:val="28"/>
          <w:sz w:val="28"/>
          <w:szCs w:val="28"/>
          <w:rtl w:val="true"/>
          <w:lang w:bidi="ar-SA"/>
        </w:rPr>
        <w:t>أغلى بكثير،أي أنهم سيواجهون صعوبات على أيّة حال،لذا فهم يسعون لشرائها بأرخص ما يمكن،و لكنهم لا يستطيعون أن يقرءوها جميعاً،فتبقى ما لا يقلّ عن سنة أو سنتين دون قراءة،فهل عليها خمس؟و إذا كان كذلك فهل يحتسب سعرها حين الشراء أم سعرها حين البيع؟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يتعلق بما زاد عن الحاجة،و الملاك ثمنها الحالي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الناس في بعض المناطق الباردة الحطب لقلّة توفّر النفط و يزرعون لهذا الغرض أشجاراً ينتفعون بخشبها كوقود،و يقومون بدفع خمس ما يزيد من الحطب على احتياج السنة،فهل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ذلك،بل إنه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أحد الطلبة عن أبيه داراً يتعلّق بها الخمس،فإذا كان عاجزاً عن دفع الخمس كما انه مدين إضافة إلى ذلك،فما ذا يصنع ليجعل تصرفه في البيت جائزاً؟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يراجع حاكم الشرع،فإذا كان مستحقاً لأخذ الخمس فيقوم بتدويله بين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أرض قبل ثلاثين سنة إلى جماعة من موظفي التربية و التعليم مجّاناً لتوفير السكن لهم،و لكن موقع الأرض لم يسمح بالمباشرة بالبناء إلاّ بعد مضي سنوات،لذا فقد اضطروا لشراء منازل بعد بضع سنوات،و الآن إذا بيعت الأرض أو شيّد عليها دار،فهل يتعلّق الخمس بثمن الأرض المباعة؟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دفع خمسه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رأس سنة امرأة نهاية شهر اسفند،و توفيت في منتصف هذا الشهر فهل يتعلق الخمس بالمبالغ التي خلّفتها و التي هي بمثابة ارثها و الخاصة بالأحد عشر شهراً و النصف من السنة الماضية؟من جانب آخر كانت</w:t>
      </w:r>
    </w:p>
    <w:p>
      <w:pPr>
        <w:pStyle w:val="BookText"/>
        <w:rPr/>
      </w:pPr>
      <w:r>
        <w:rPr>
          <w:rFonts w:ascii="Amiri" w:hAnsi="Amiri" w:eastAsia="Amiri" w:cs="Amiri"/>
          <w:color w:val="111111"/>
          <w:sz w:val="28"/>
          <w:sz w:val="28"/>
          <w:szCs w:val="28"/>
          <w:rtl w:val="true"/>
          <w:lang w:bidi="ar-SA"/>
        </w:rPr>
        <w:t>المرحومة قد أبدلت سجادتها القديمة بأخرى جديدة لم توطأ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تستعملها،فهل يتعلّق بقيمتها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بعائدات تلك السنة،أمّا السجادة فلا خمس عليها إذا كانت موضع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لدى ميت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غنم فهل يتعلّق بها الخمس أم الزكاة إذا كانت الأغنام رأسماله؟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فيها شروط الزكاة فيجب دفع زكاة الغنم أولاً،و إذا تبقى آخر السنة شيء زائد على مصاريف السنة فيجب دفع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بعض العوائل في منطقتنا مائة إلى مائتي رأس غنم يعيشون عليها،أرجو أن تبيّنوا حكم الخمس بخصوص هذه الأغنام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يتعلّق برأس المال و ما ذكرت له صفة رأس المال،و لكن إذا كانت معيشته تتعذّر بأقلّ من رأس المال هذا فهو معفو 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رأسمال كاسب في السنة الماضية طنّاً من الألمنيوم بقيمة ثلاثمائة و خمسين ألف تومان مدفوع الخمس،و لكن قيمة كل طن من الألمنيوم في الوقت الحاضر تعادل ما يقارب المليون تومان و هكذا فقد زادت القيمة بدون زيادة في الكمية،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رأيكم في هذا الموضوع إذا علمتم بأنه لا ربح في البين و انه إذا استمر الأمر على هذا المنوال بضع سنوات أخرى فلن يتبقى رأسمال يتاجر به الكاسب؟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خمس أصل رأسماله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خمس فهل يجوز له أن يجعل المقدار ملاكاً في السنة التالية؟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سعر السوق موجبة للخمس،أمّا إذا بلغ الأمر بحيث يكون المتبقي من رأسماله بعد دفع الخمس غير كاف لمعيشته فهو معفو من الخمس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القيمة لا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مبنى سنة الخمس للموظف،هل هو أول راتب يستلمه أم وقت آخر،السنة الشمسية أم القمرية؟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بدايتها أول راتب،و يجوز الحساب على السنة القمرية و الشمسية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للناس أن يعتبروا الضرائب التي يدفعونها للدولة الإسلامية خمساً؟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كباقي المصاريف و تعتبر من مصاريف السنة و لا تعتبر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السكنية التي اشتريتها بثمن منخفض ارتفع ثمنها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يتعلّق الخمس بالفرق؟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على الدار السكنية مهما ارتفعت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عوائل الشهداء الموقّرة تستلم رواتب من مؤسسة الشهيد و بعض هذه العوائل يؤمن تكاليف معيشته عبر مصادر أخرى،فهل يتعلّق الخمس بالراتب الذي تستلمه من المؤسسة؟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دفع خمس الفائض في رأس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النساء في مدينتنا حائكات سجاد ينسجن السجّاد إلى جانب عملهن كربّات بيوت،و لكن شراء مستلزمات الفرش و كذلك بيعها و التصرّف بعائداتها يكون في الغالب بعهدة الزوج،و لما كانت حياكة هذه الفرش تستغرق بضع سنوات فكيف يحسب الأفراد رأس سنتهم؟و إذا بيعت بعد سنوات و استحق الدفع في السنة التالية فهل يعتبر ضمن عائدات السنة التي يقبض فيها الثمن،أم إنه يجب دفع الخمس بمجرد قبض الثمن؟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تكون الفرش جاهزة للبيع تعتبر من إيرادات تلك السنة فإذا مرّت عليها السنة الخمسية وجب دفع خمس الفائض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أعاني من عدم امتلاك دار خاصة و لا أستطيع شراء دار بدون استقراض،لذا اشتريت داراً بقرض حكومي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هل يتعلّق الخمس بما زاد عمّا أحتاج في رأس السنة الخمسية أم لا؟و هل ترون من الواجب تخميس الأقساط المصرفية أو الشخصية التي أسدد بها القرض؟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الأقساط ليس واجباً،أمّا إذا كان هناك فائض على الأقساط فيتعلق به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الاشخاص الذين لم يدفعوا خمساً حتى الآن،هل تحتسب النقود فقط لاخراج الخمس،أم يشمل الحساب مستلزمات المعيشة أيضاً،أم يجب اجراء مصالحة؟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حساب جميع أموالهم،أمّا ما يخص مستلزمات المعيشة و الضروريات فتجري المصالحة مع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إرث لا يتعلق به الخمس و أبدل إلى نقود،فهل يتعلق به الخمس بعد التبديل؟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بينهم الإمام قدس سره إن الهدية لا خمس عليها،فهل يشمل هذا القول التمليكات الضخمة من قبيل الأرض و الدار و الدكان و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أم ان لها حساباً مختلفاً؟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الهبة البسيطة و الضخمة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فنرى ان جميع ما ذكرت يتعلّق به الخمس على الاحوط وجوباً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تعيين رأس السنة الخمسية الرجال فقط باعتبارهم أرباب الأسر،أم كذلك النساء اللاتي تحت رعاية الرجال و لهن عوائد بسيطة؟ و إذا كانت عائداتهن خاضعة للخمس،فهل أن طريقة تخميسهنّ تختلف عن</w:t>
      </w:r>
    </w:p>
    <w:p>
      <w:pPr>
        <w:pStyle w:val="BookText"/>
        <w:rPr/>
      </w:pPr>
      <w:r>
        <w:rPr>
          <w:rFonts w:ascii="Amiri" w:hAnsi="Amiri" w:eastAsia="Amiri" w:cs="Amiri"/>
          <w:color w:val="111111"/>
          <w:sz w:val="28"/>
          <w:sz w:val="28"/>
          <w:szCs w:val="28"/>
          <w:rtl w:val="true"/>
          <w:lang w:bidi="ar-SA"/>
        </w:rPr>
        <w:t>الرجال،أم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ان البعض يقول ان على المرأة المتزوّجة أن تدفع الخمس حال الاستلام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له عائد فائض على الحاجة أن يجعل له رأس سنة للخمس و أن يدفع خمسه إذا مرّت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شخص بيتاً مع أثاث بشكل متناوب من دخله الحاوي على خليط من النقد و النسيئة و الارث و أحياناً من المال الحرام،و لم يجر أي تصفية حساب للخمس منذ دخوله سن التكليف و حتى الآن،و يريد الآن أن يصفي حسابه،فهل يتعلق الخمس بالبيت و الأثاث،أم إنها مئونة مستثناة من الخمس؟و إذا افترضنا ان عليه خمساً فانه سيكون مديناً بمليون تقريباً و يكون عاجزاً عن دفعه عاجلاً أو آجلاً لأن دخله قليل جداً،فهل يستطيع و الحال هذه أن يجري مصالحة مع حاكم الشرع أو وكيله بمبلغ من المال يدفعه؟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المصالحة إذا كان متأكداً من انه لن يستطيع الدفع لا في الوقت الحاضر و لا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لجماعة في تجارة الجملة بالخضروات و التحميل بسيارة،و أحد شركائي هو أخي الذي يقصر في دفع الخمس و لكنه عازم عليه و قد أدّاه مرة واحدة حتى الآن و لكنه لا يخمّس منذ سنوات،و ظروفنا العائلية و الشغلية لا تسمح باستبعاده من الشركة،فما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نجيز لك أن تؤدي خمس أموالك و التصرف بنصيبك و أن تحاول أمر أخيك بالمعروف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بعت الملك الذي ورثته عن أبي و اشتريت داراً في المدينة لدراسة أبنائي فهل يتعلق الخمس بالمال الذي حصلت عليه من بيع الملك الموروث؟إذا كان كذلك،فهل يجوز لي دفعه على أقساط؟</w:t>
      </w:r>
      <w:bookmarkStart w:id="107" w:name="pg10208_97458"/>
    </w:p>
    <w:p>
      <w:pPr>
        <w:pStyle w:val="BookText"/>
        <w:rPr/>
      </w:pPr>
      <w:bookmarkEnd w:id="10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الملك قد نما بعد وفاة الوالد فلا خمس عليه،و إلاّ فالاحتياط الواجب دفع خمس الفرق،و لا بأس في دفعه على أقساط</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526726_1067777946"/>
      <w:bookmarkStart w:id="109" w:name="_Toc39"/>
      <w:bookmarkEnd w:id="108"/>
      <w:r>
        <w:rPr>
          <w:rtl w:val="true"/>
        </w:rPr>
        <w:t>مصرف الخمس</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يتعرض لخطر العدو أن يستعمل بعض سهم الإمام و باقي الأموال الشرعية في اعداد السلاح و أدوات الحرب؟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بإذن حاكم الشرع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إبدال مبلغ لخمس بجنس آخر مثل الألبسة و أدوات المعيشة الأخرى و إعطاؤها إلى السادات خاصة إذا كان السيد يؤذيه أخذ سهمه من الخمس بشدة؟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تبديل مبلغ الخمس إلى جنس على الاحوط،إلاّ إذا طلب السادات أنفسهم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إعطاء الأموال على إنها سهم السادات إذا كان ذلك يؤذيهم،بل يجوز إعطاؤها بصفة 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تنتقل السيادة عن طريق الأُم إلى الأبناء؟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تنتقل بعض أحكام السيادة و منها أخذ الخمس،و قد بيّنت الكتب الفقهية سبب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للسيد الميسور غير المجتهد و لا وكيل حاكم الشرع أن يقوم بالتدويل بالأيدي و الامهال لفقراء المؤمنين لمجرد سيادته؟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إشكال إذا تم بدون إذن المجتهد الجامع للشرائط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كل مقلّد أن يؤدي خمس أمواله إلى مرجع تقليده؟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الخمس إلى مرجع التقليد واجب في حالة ما إذا لم يعرف ان</w:t>
      </w:r>
    </w:p>
    <w:p>
      <w:pPr>
        <w:pStyle w:val="BookText"/>
        <w:rPr/>
      </w:pPr>
      <w:r>
        <w:rPr>
          <w:rFonts w:ascii="Amiri" w:hAnsi="Amiri" w:eastAsia="Amiri" w:cs="Amiri"/>
          <w:color w:val="111111"/>
          <w:sz w:val="28"/>
          <w:sz w:val="28"/>
          <w:szCs w:val="28"/>
          <w:rtl w:val="true"/>
          <w:lang w:bidi="ar-SA"/>
        </w:rPr>
        <w:t>المجتهدين الآخرين يتصرفون به في الموارد التي يراها مرجعه ضرورية،و كذلك في حالة ما إذا طلب المرجع من مقلّديه الخمس بصفته حكم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عدا ذلك فيجوز له أن يتصرّف به على رأي المجتهدين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إنفاق سهم الإمام في الزّيارات؟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إذا كان ضمن شئونه و لم يكن إسرافاً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للطلبة الانتفاع بسهم الإمام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أخذ سهم الإمام بإذن حاكم الشرع ما داموا مشغولين في تحصيل العلوم الإسلامية 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مديناً و ذمته مشغولة بخمس و لم تكن تركته تكفي لسداد الاثنين،فأيهما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المتعلق به الخمس موجوداً فيجب تقديم الخمس و إلاّ فالاحتياط تقسيم المال بين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تغيير حساب رأس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تقديمه مهما كان،أمّا تأخيره فلا يجوز إلاّ بإذن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سيادة شخص عن طريق أخبار أحد علماء الأنساب، و شهد الكثير من العلماء لهذا العالم بالوثاقة و الخبرة و العدالة،فهل يكون قول ذلك العالم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السيادة وفق ما ذكرتم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إذن حاكم الشرع في التصرف بسهم الإمام عليه السلام و سهم السادات؟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حاكم الشرع بالتصرف في سهم الإمام عليه السلام واجب،أمّا سهم السّادات فيلزم الاذن على الاحتياط الواجب</w:t>
      </w:r>
      <w:r>
        <w:rPr>
          <w:rFonts w:eastAsia="Amiri" w:cs="Amiri" w:ascii="Amiri" w:hAnsi="Amiri"/>
          <w:color w:val="111111"/>
          <w:sz w:val="28"/>
          <w:szCs w:val="28"/>
          <w:rtl w:val="true"/>
          <w:lang w:bidi="ar-SA"/>
        </w:rPr>
        <w:t>.</w:t>
      </w:r>
      <w:bookmarkStart w:id="110" w:name="pg10208_97460"/>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شخص لشخص يستحق للخمس مالاً على انه سهم الإمام لكي يشتري شيئاً معيناً،و لكن هذا الشخص أنفقه على شراء شيء آخر أهم و أرخص فهل يجوز له ذلك؟</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من يطلب سهم الإمام باسم غيره خجلاً و حياءً ثمّ يتصرف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سهم الإمام،إذا عيّن المالك مورداً لإنفاقه فلا وجوب للتقيد به،أمّا إذا قام حاكم الشرع بالتعيين فالاحتياط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باسم زيد و أنفق على عمرو ففيه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 تحت عنوان كلّي و أنفق على أحد مصاديقه فلا بأس</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526728_1067777946"/>
      <w:bookmarkStart w:id="112" w:name="_Toc40"/>
      <w:bookmarkEnd w:id="111"/>
      <w:r>
        <w:rPr>
          <w:rtl w:val="true"/>
        </w:rPr>
        <w:t>مسائل متفرقة حول الخمس</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الكنز الذي يعثر عليه البعض في أرضهم؟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الشروط التي ذكرناها في المسألة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زبدة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يتملكه و يدفع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النية وحدها كافية لعزل الأموال المخمسة عن سواها؟ عموماً،ما هي طريقة العزل؟خاصة إذا كانت في مصرف أو صندوق؟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النية و لا بدّ من العزل الخارجي،أو أن يكون المخمس في حساب و غير المخمس في حساب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يتفقون على أصل الخمس و يختلفون حول موارده و طريقة التصرف به،فأهل السنّة يقصرونه على غنائم الحروب،أمّا فقهاء الإمامية فيعممونه على الأرباح و المستردات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يوجد من فقهاء و علماء الطراز الأول من الفريقين من يعتقد برأي الفريق الآخر؟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وجود مخالف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bookmarkStart w:id="113" w:name="pg10208_97461"/>
    </w:p>
    <w:p>
      <w:pPr>
        <w:pStyle w:val="BookText"/>
        <w:rPr/>
      </w:pPr>
      <w:bookmarkEnd w:id="113"/>
      <w:r>
        <w:rPr>
          <w:rFonts w:ascii="Amiri" w:hAnsi="Amiri" w:eastAsia="Amiri" w:cs="Amiri"/>
          <w:color w:val="111111"/>
          <w:sz w:val="28"/>
          <w:sz w:val="28"/>
          <w:szCs w:val="28"/>
          <w:rtl w:val="true"/>
          <w:lang w:bidi="ar-SA"/>
        </w:rPr>
        <w:t>الزكاة و الخمس من كتاب الخلاف للشّيخ الطّوسي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قرر حساباً سنوياً لتعيين الخمس،و كان يذهب ضيفاً على أشخاص لا يدفعون حقوقهم الشرعية فيأكل من طعامهم أو يتوضأ بمائهم و يصلي في مساكنهم،فما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من وجود مال خمس في البيت أو الطعام،فلا يجوز له التصرف به إلاّ إذا أذن له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لدفع العشرية جذور إسلامية و تكفي عن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لعشرية الدراويش جذور إسلامية،و العشرية في الإسلام تخص زكاة الغلات الأربع فقط شريطة أن تسقى بماء المطر أو القنوات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الساكن في دار أبيه أن يدفع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عائد إضافي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526730_1067777946"/>
      <w:bookmarkStart w:id="115" w:name="_Toc41"/>
      <w:bookmarkEnd w:id="114"/>
      <w:r>
        <w:rPr>
          <w:rtl w:val="true"/>
        </w:rPr>
        <w:t>الأنفال</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الملك على الغابات فيترتب عليها مسائل الأرث و الوقف و الايجار و ما إلى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حكم الملك يجري على مثل هذه الغابات،و يصحّ فيها الارث و الوقف و الايجار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بعد تشكيل الحكومة الإسلامية و نهيها عن تملك الغابات فلا يجوز تملكها دون إذنها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الأنفال حسب ظاهر الآيات و الروايات جميع الهضاب و الجبال و الغابات و البحار و ما شابهها في جميع أنحاء العالم،اما و ان الظروف الحالية تشهد قبولاً عاماً للحدود الجغرافية الدولية،فهل تتقيد الأنفال بهذه الحدود؟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روايات الأنفال بل صريح أكثرها يشمل جميع المصالح على الأرض،و لكن الواضح أيضاً ان الحاكم الإسلامي و الولي الفقيه يمكنه أن يراعي الضوابط العالمية وفق مصالح المسلمين</w:t>
      </w:r>
      <w:r>
        <w:rPr>
          <w:rFonts w:eastAsia="Amiri" w:cs="Amiri" w:ascii="Amiri" w:hAnsi="Amiri"/>
          <w:color w:val="111111"/>
          <w:sz w:val="28"/>
          <w:szCs w:val="28"/>
          <w:rtl w:val="true"/>
          <w:lang w:bidi="ar-SA"/>
        </w:rPr>
        <w:t>.</w:t>
      </w:r>
      <w:bookmarkStart w:id="116" w:name="pg10208_97463"/>
    </w:p>
    <w:p>
      <w:pPr>
        <w:pStyle w:val="Heading2"/>
        <w:numPr>
          <w:ilvl w:val="1"/>
          <w:numId w:val="1"/>
        </w:numPr>
        <w:rPr/>
      </w:pPr>
      <w:bookmarkStart w:id="117" w:name="__RefHeading___Toc2526732_1067777946"/>
      <w:bookmarkStart w:id="118" w:name="_Toc42"/>
      <w:bookmarkEnd w:id="116"/>
      <w:bookmarkEnd w:id="117"/>
      <w:r>
        <w:rPr>
          <w:rtl w:val="true"/>
        </w:rPr>
        <w:t>القسم الثّالث عشر</w:t>
      </w:r>
      <w:r>
        <w:rPr>
          <w:rtl w:val="true"/>
        </w:rPr>
        <w:t xml:space="preserve">: </w:t>
      </w:r>
      <w:r>
        <w:rPr>
          <w:rtl w:val="true"/>
        </w:rPr>
        <w:t>أحكام الزّكاة</w:t>
      </w:r>
      <w:bookmarkEnd w:id="118"/>
    </w:p>
    <w:p>
      <w:pPr>
        <w:pStyle w:val="Heading3"/>
        <w:numPr>
          <w:ilvl w:val="2"/>
          <w:numId w:val="1"/>
        </w:numPr>
        <w:rPr/>
      </w:pPr>
      <w:bookmarkStart w:id="119" w:name="__RefHeading___Toc2526734_1067777946"/>
      <w:bookmarkStart w:id="120" w:name="_Toc43"/>
      <w:bookmarkEnd w:id="119"/>
      <w:r>
        <w:rPr>
          <w:rtl w:val="true"/>
        </w:rPr>
        <w:t>زكاة الغلاّت</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مقدار زكاة القمح الديمي و حدّ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نصابه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 مثل باقي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معيار الوقت الذي تخصم فيه قيمة البذور من المحصول؟ هل هو وقت البذار أم وقت الحصاد؟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هو قيمتها وقت البذار،أمّا فتوانا فعلى الاحتياط الواجب لا ينبغي خصم قيمة البذور المستعملة للزراعة،و لكم أن تراجعوا المراجع الآخرين حول هذه المسألة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526736_1067777946"/>
      <w:bookmarkStart w:id="122" w:name="_Toc44"/>
      <w:bookmarkEnd w:id="121"/>
      <w:r>
        <w:rPr>
          <w:rtl w:val="true"/>
        </w:rPr>
        <w:t>مستحقّو الزّكاة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يطلق اسم فقير؟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يملك قوت سنته بالمقدار المتعارف</w:t>
      </w:r>
      <w:r>
        <w:rPr>
          <w:rFonts w:eastAsia="Amiri" w:cs="Amiri" w:ascii="Amiri" w:hAnsi="Amiri"/>
          <w:color w:val="111111"/>
          <w:sz w:val="28"/>
          <w:szCs w:val="28"/>
          <w:rtl w:val="true"/>
          <w:lang w:bidi="ar-SA"/>
        </w:rPr>
        <w:t>.</w:t>
      </w:r>
      <w:bookmarkStart w:id="123" w:name="pg10208_97464"/>
    </w:p>
    <w:p>
      <w:pPr>
        <w:pStyle w:val="Heading3"/>
        <w:numPr>
          <w:ilvl w:val="2"/>
          <w:numId w:val="1"/>
        </w:numPr>
        <w:rPr/>
      </w:pPr>
      <w:bookmarkStart w:id="124" w:name="__RefHeading___Toc2526738_1067777946"/>
      <w:bookmarkStart w:id="125" w:name="_Toc45"/>
      <w:bookmarkEnd w:id="123"/>
      <w:bookmarkEnd w:id="124"/>
      <w:r>
        <w:rPr>
          <w:rtl w:val="true"/>
        </w:rPr>
        <w:t>زكاة الفطرة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زكاة الفطرة عن الشخص إذا كان مغمياً عليه عند المغرب من ليلة عيد الفطر؟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الاغماء لا يسقط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تقع زكاة الفطرة لجندي تتعهد الدولة بطعامه؟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على الدولة،و إذا كان فقيراً فلا تجب عليه 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غنياً فالاحتياط أن يدفعها هو</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526740_1067777946"/>
      <w:bookmarkStart w:id="127" w:name="_Toc46"/>
      <w:bookmarkEnd w:id="126"/>
      <w:r>
        <w:rPr>
          <w:rtl w:val="true"/>
        </w:rPr>
        <w:t>مسائل متفرقة حول الزّكاة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دفع الضرائب في نظام الجمهورية الإسلامية عن الحقوق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حكمها حكم سائر تكاليف الكسب و العمل و لا تحل محل الحقوق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على عمّال الزراعة الذين يستلمون نصيباً من المحاصيل كأتعاب أن يدفعوا زكاته؟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نصيباً من المحصول لقاء جميع الأعمال الزراعية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معمول به بين المالك و الرعية في بلادنا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فتتعلق الزكاة به إذا بلغ حدّ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النصيب لقاء الحصاد أو ما شاكله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وقت تعلّق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زكاة على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موارد أخرى مشمولة بالزكاة غير التسعة المذكورة؟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الواجبة تشمل هذه الموارد التسعة،أمّا الزكاة المستحبة فتشمل</w:t>
      </w:r>
    </w:p>
    <w:p>
      <w:pPr>
        <w:pStyle w:val="BookText"/>
        <w:rPr/>
      </w:pPr>
      <w:r>
        <w:rPr>
          <w:rFonts w:ascii="IRNazanin" w:hAnsi="IRNazanin" w:eastAsia="IRNazanin"/>
          <w:color w:val="111111"/>
          <w:sz w:val="28"/>
          <w:sz w:val="28"/>
          <w:szCs w:val="28"/>
          <w:rtl w:val="true"/>
          <w:lang w:bidi="fa-IR"/>
        </w:rPr>
        <w:t>موارد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يدفع الزكاة فهل يجوز لابنه أن يعزل مقدار الزكاة بدون علم الأب و يدفعه للمستحق؟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بإذن حاكم الشرع</w:t>
      </w:r>
      <w:r>
        <w:rPr>
          <w:rFonts w:eastAsia="Amiri" w:cs="Amiri" w:ascii="Amiri" w:hAnsi="Amiri"/>
          <w:color w:val="111111"/>
          <w:sz w:val="28"/>
          <w:szCs w:val="28"/>
          <w:rtl w:val="true"/>
          <w:lang w:bidi="ar-SA"/>
        </w:rPr>
        <w:t>.</w:t>
      </w:r>
      <w:bookmarkStart w:id="128" w:name="pg10208_97466"/>
    </w:p>
    <w:p>
      <w:pPr>
        <w:pStyle w:val="Heading2"/>
        <w:numPr>
          <w:ilvl w:val="1"/>
          <w:numId w:val="1"/>
        </w:numPr>
        <w:rPr/>
      </w:pPr>
      <w:bookmarkStart w:id="129" w:name="__RefHeading___Toc2526742_1067777946"/>
      <w:bookmarkStart w:id="130" w:name="_Toc47"/>
      <w:bookmarkEnd w:id="128"/>
      <w:bookmarkEnd w:id="129"/>
      <w:r>
        <w:rPr>
          <w:rtl w:val="true"/>
        </w:rPr>
        <w:t>القسم الرّابع عشر</w:t>
      </w:r>
      <w:r>
        <w:rPr>
          <w:rtl w:val="true"/>
        </w:rPr>
        <w:t xml:space="preserve">: </w:t>
      </w:r>
      <w:r>
        <w:rPr>
          <w:rtl w:val="true"/>
        </w:rPr>
        <w:t>أحكام الحجّ</w:t>
      </w:r>
      <w:bookmarkEnd w:id="130"/>
    </w:p>
    <w:p>
      <w:pPr>
        <w:pStyle w:val="Heading3"/>
        <w:numPr>
          <w:ilvl w:val="2"/>
          <w:numId w:val="1"/>
        </w:numPr>
        <w:rPr/>
      </w:pPr>
      <w:bookmarkStart w:id="131" w:name="__RefHeading___Toc2526744_1067777946"/>
      <w:bookmarkStart w:id="132" w:name="_Toc48"/>
      <w:bookmarkEnd w:id="131"/>
      <w:r>
        <w:rPr>
          <w:rtl w:val="true"/>
        </w:rPr>
        <w:t>شروط وجوب الحجّ</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مستطيعاً و لكنه غير قادر على الذهاب للحج لعدم تسجيله اسمه،و يحجّ الآن نيابة عن أبيه الذي كان قد سجّل اسمه ثمّ توفي،فهل تصحّ هذه النيابة؟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مستطيعاً من الناحية المالية و لكن موانع حالت دون تسجيله اسمه،فنيابته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الذين يرافقون قوافل الحجّ،هل ينوون الوجوب مع أنهم غير مستطيعين بأنفسهم؟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القوافل مستطيعون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شريطة أن يملكوا نفقة عيالهم أثناء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عليهم نيّة الوجوب،و إذا كانت حجتهم الأولى فلا يجوز لهم قصد النيابة عن أحد،و كذلك الأمر بالنسبة لمن يذهب إلى الحجّ لمساعدة حاج آخر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مستطيعاً إذا كان بحاجة إلى دار سكنية؟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بحاجة إلى دار سكنية فيجوز له أن ينفق المال على شرائها، و بهذا لا يكون مستطيعاً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مهر امرأة أضعاف استطاعتها،فهل يجب على ورثتها بعد وفاتها أن يخرجوا نفقات الحج قبل اقتسام 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 المرأة أن تأخذ مهرها في حياة زوجها وفق العرف و العادة فهي مستطيعة و يجب إخراج نفقة حجّها من تركتها،و إلاّ فهي غير مستطيعة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سفر الحج،تطالب منظمة الحج و الزيارة المرأة المستطيعة بإذن رسمي من زوجها،فما حكمها إذا لم يوافق زوجها على منحها الاذن؟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المستبعد أن يطلبوا إذن الزوج في الحج الواجب،لأن إذن الزوج ليس شرطاً من الناحية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مستطيعاً قبل خمس سنوات مثلاً،و اشترك في تسجيل الأسماء للحج و لكنه الآن فقير،فهل يجب عليه ذلك؟و إذا كان سيداً فهل يجوز إعطاؤه من خمس آل محمد صلى الله عليه و آله ليحج؟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فاقداً لأحد الشروط حين وصول دوره فلا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سجّل اسمه للحج قبل عشر سنوات و لكنه انتقل إلى الرفيق الأعلى،و وصل دوره هذه السنة،فما هو تكليف الورثة و كيف تبرأ ذمة المرحوم، و كذلك،كيف يكون التصرف بالمبلغ؟</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لديه طريق للحج غير التسجيل على الدور فهو غير مستطيع و المبلغ يعتبر ضمن الأرث،و إذا أرادوا الاحتياط فيجوز لهم العمل على حج ميقاتي بمبلغ بسيط شريطة أن لا يكون له صغير،فإذا كان له صغير فيؤخذ من نصيب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نذرت امرأة قبل الزواج أن تحجّ ثمّ تزوجت،فهل يجب إذن الزوج؟و هل للزوج أن يمنع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الزوج واجب و له أن يمنعها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زوجي بجميع مصاريف الحج و لكني أعلم انه ليس ممن يؤدي بالخمس،كما اني لا أملك مالاً خاصاً بي،فما تكليفي بخصوص كلفة الذهاب و الاياب و العملة الصعبة و ثياب الاحرام و الأضحية؟و على من يقع خمسها؟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خمسها يقع على عاتقك فإذا لم تقدري فلست بمستطيعة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بحاجة إلى مرافق،و كان المرافق يتقاضى أجراً و هي عاجزة عن دفعه،فهل هي مستطيعة؟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مستطيعة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يحج نيابة عن غيره و بعد أداء عمرة التمتع أصيب بسكتة قلبية و تعذّر عليه إكمال أعمال الحج فعاد إلى ايران و هو يريد أن يذهب للحج في السنة التالية،فهل يجب عليه إحاطة أولياء المنوب عنه علماً بما حصل و الاستئذان بالنيابة المجددة للسنة التالية؟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أجيراً لسنة معينة فيجب عليه الاعلام و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نفقة الحج بالسفر غير الرّسمي،و لكن هذا السفر يزيد على السعر السائد بفرق كبير و العملية تؤدي إلى تأخير دور الآخرين، فهل يجب عليه الحج؟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الفرق في السعر بشكل اجحاف كلي أو كان ذلك سبباً في تضييع حق الآخرين،فلا يكون مستطيعاً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المرأة مستطيعة إذا كانت كذلك من الناحية المالية</w:t>
      </w:r>
      <w:bookmarkStart w:id="133" w:name="pg10208_97469"/>
    </w:p>
    <w:p>
      <w:pPr>
        <w:pStyle w:val="BookText"/>
        <w:rPr/>
      </w:pPr>
      <w:bookmarkEnd w:id="133"/>
      <w:r>
        <w:rPr>
          <w:rFonts w:ascii="Amiri" w:hAnsi="Amiri" w:eastAsia="Amiri" w:cs="Amiri"/>
          <w:color w:val="111111"/>
          <w:sz w:val="28"/>
          <w:sz w:val="28"/>
          <w:szCs w:val="28"/>
          <w:rtl w:val="true"/>
          <w:lang w:bidi="ar-SA"/>
        </w:rPr>
        <w:t>و لكنها مرضع لرضيع لا يهدأ مع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مستطيعة إذا كان افتراقها عن طفلها يسبب خطراً حياتياً أو مرضاً شديداً أو عسراً و حرجاً للآخرين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526746_1067777946"/>
      <w:bookmarkStart w:id="135" w:name="_Toc49"/>
      <w:bookmarkEnd w:id="134"/>
      <w:r>
        <w:rPr>
          <w:rtl w:val="true"/>
        </w:rPr>
        <w:t>الحج النّيابي</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أُمّياً و صلاته ليست كما ينبغي تماماً فهو لم يتعلمها جيداً،فهل يصحّ حجّه نيابة عن أبيه المتوفى؟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أن يصلح صلاته خلال هذه الفترة حتى موعد صلاة الطواف فلا بأس،و إلاّ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مستطيعاً،و كان أباه قد سجّل اسمه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فقام بتسجيل الوصل المصرفي باسمه على أن يحج نيابة عنه،فعلى عاتق من تقع المصاريف الخاصة بالأعمال التالية مثل تهيئة العملة،هل يستطيع أخذها من ثلث 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الأب قد سجّل اسمه عند ما سنحت له أول استطاعة ثمّ توفي قبل أداء الحج فلا تجب النيابة عنه إلاّ إذا رضي الورثة،أمّا إذا كان قد بلغ الاستطاعة قبلاً و لكنّه تقاعس في التسجيل و الحج فيجب أداء حجّ ميقاتي عنه إلاّ إذا كان قد أوصى بأداء حجّ بلدي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استطاعوا بيع وصله المصرفي بطريق قانوني و تأجير أجير بجزء من المبلغ فالاحتياط الواجب أن يفعلوا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أبٍ بضعة أبناء أعطى كل ما يملك إلى اثنين منهم بصفة مصالحة و اشترط أن يرسلوا من يحجّ حجة الإسلام نيابة عنه بعد وفاته خلال مدة أقصاها أربع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ابنه بوصيته فأرسل في السنة الرابعة من بلدته من يحجّ عنه،و لكن النائب حين وصل إلى مدينة اخرى لم يذهب بنفسه،بل</w:t>
      </w:r>
    </w:p>
    <w:p>
      <w:pPr>
        <w:pStyle w:val="BookText"/>
        <w:rPr/>
      </w:pPr>
      <w:r>
        <w:rPr>
          <w:rFonts w:ascii="Amiri" w:hAnsi="Amiri" w:eastAsia="Amiri" w:cs="Amiri"/>
          <w:color w:val="111111"/>
          <w:sz w:val="28"/>
          <w:sz w:val="28"/>
          <w:szCs w:val="28"/>
          <w:rtl w:val="true"/>
          <w:lang w:bidi="ar-SA"/>
        </w:rPr>
        <w:t>أرسل شخصاً آخر لأداء حج ميقاتي و تم ذلك فعلاً دون معرفة أبناء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الحج الميقاتي غير معروف لدى الأهالي هناك و النيابة تعني الحج البلدي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للنائب أن يستنيب بدوره؟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 الحج نيابة عن الميت و هل برئت ذمة الميت؟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المصالحة؟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 العمل بالشرط؟فالأبناء الآخرون للميت يدّعون انه لم يعمل بالشرط لذا يجب توزيع ما ترك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للنائب أن يستنيب شخصاً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الحجّ و برئت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نافذة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الابن أن يسترد أجرة الحج من النائب الأول و الأفضل تقسيمه بين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رجلٌ بحجة،فهل يجوز لابنته أو زوجته أن تحجّا نيابة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للبنت أو الزوجة الحج نيابة عنه إذا لم يكن قد أوصى لشخص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عجوزة غير قادرة على أداء أعمال الحج بسبب تقدمي في السن،و أنا مستطيعة،فهل يجوز استنابة من يحج عني و أنا على قيد الحياة علماً اني يائسة من التحسن في المستقبل؟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تتخذي نائباً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حججت بالنيابة،فهل يجوز لي نذر الاحرام قبل</w:t>
      </w:r>
    </w:p>
    <w:p>
      <w:pPr>
        <w:pStyle w:val="BookText"/>
        <w:rPr/>
      </w:pPr>
      <w:r>
        <w:rPr>
          <w:rFonts w:ascii="Amiri" w:hAnsi="Amiri" w:eastAsia="Amiri" w:cs="Amiri"/>
          <w:color w:val="111111"/>
          <w:sz w:val="28"/>
          <w:sz w:val="28"/>
          <w:szCs w:val="28"/>
          <w:rtl w:val="true"/>
          <w:lang w:bidi="ar-SA"/>
        </w:rPr>
        <w:t>الميقات؟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تستطيع رمي الجمرات في اليوم العاشر و الحادي عشر و الثاني عشر و لكنها تستطيع ذلك ليلاً أو أن تقضي الثلاثة في اليوم الثالث عشر،هل تستطيع أن تنوب عن أحد الاشخاص؟و في حالة الامكان،هل الحالات المذكورة متشابهة جميعاً أم ان هناك اختلافاً؟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نيابتها صحيحة و يجب عليها أن ترمي ليلاً بدلاً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تصلي صلاة الطواف نيابة عن غيرها؟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صلاته ليست كما ينبغي إذا حجّ عن نفسه أو نيابة عن غيره أن يستنيب أحداً لصلاة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حاجّاً عن نفسه فعليه أن يبذل ما في وسعه و يسعى سعيه لاصلاح قراءة الصلاة،أمّا إذا كانت قراءته غير صحيحة ففي حجه نيابة عن غيره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اختير لنيابة شخص في الحج ثمّ تم اختياره مع الخدمة فعن من ينوب في الحج؟كذلك غير المستطيع إذا كان مرافقاً لحاج؟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استنيب للحج أولاً ثمّ اختير مع الخدمة فيجب عليه أن يؤدي حج النيابة فقط،أمّا إذا لم يستأجر فهو بحكم المستطيع و الحج 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الفقهاء أنّه لا تجب النّيابة عمّن ذهب إلى الحج بعد سنوات من استطاعته أو في سنة استطاعته الأولى فمات بعد دخول حدود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تكون النيابة عنه غير واجبة إذا فارق الحياة بعد أداء عمرة التمتع؟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النيابة إذا توفي بعد الدخول في الحرم محرماً أو بعد عمرة</w:t>
      </w:r>
    </w:p>
    <w:p>
      <w:pPr>
        <w:pStyle w:val="BookText"/>
        <w:rPr/>
      </w:pPr>
      <w:r>
        <w:rPr>
          <w:rFonts w:ascii="IRNazanin" w:hAnsi="IRNazanin" w:eastAsia="IRNazanin"/>
          <w:color w:val="111111"/>
          <w:sz w:val="28"/>
          <w:sz w:val="28"/>
          <w:szCs w:val="28"/>
          <w:rtl w:val="true"/>
          <w:lang w:bidi="fa-IR"/>
        </w:rPr>
        <w:t>التمتع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للنائب أن يتخذ نائباً،و إذا فعل ذلك فهل تبرأ ذمّة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للنائب أن يستنيب شخصاً آخر،و لكن الحج المؤدى صحيح و مبرئ لذمّة الميت غير ان النائب يكون مديناً بالمبلغ الذي استلمه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قادراً على الرمي نهاراً و لكنه ناب عن امرأة،فهل يجوز له أن يرمي للمرأة ليلاً؟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نائبة،و خافت من الحيض أو المرض،فهل يجوز لها أن تقدّم أعمال الحج على الوقوفين و أعمال منى؟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النائب أن يؤدي عن نفسه طواف النساء فضلاً عن طوافه طواف النساء عن المنوب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لم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نائباً،رجلاً كان أو امرأة،ناب عن رجل أو امرأة؟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نيابة الصرورة سواء كان رجلاً أو امرأة،أو ناب عن رجل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نعم،تكره نيابة المرأة و خاصّة إذا كان المنوب عنه رجلاً</w:t>
      </w:r>
      <w:r>
        <w:rPr>
          <w:rFonts w:eastAsia="Amiri" w:cs="Amiri" w:ascii="Amiri" w:hAnsi="Amiri"/>
          <w:color w:val="111111"/>
          <w:sz w:val="28"/>
          <w:szCs w:val="28"/>
          <w:rtl w:val="true"/>
          <w:lang w:bidi="ar-SA"/>
        </w:rPr>
        <w:t>.</w:t>
      </w:r>
      <w:bookmarkStart w:id="136" w:name="pg10208_97473"/>
    </w:p>
    <w:p>
      <w:pPr>
        <w:pStyle w:val="Heading3"/>
        <w:numPr>
          <w:ilvl w:val="2"/>
          <w:numId w:val="1"/>
        </w:numPr>
        <w:rPr/>
      </w:pPr>
      <w:bookmarkStart w:id="137" w:name="__RefHeading___Toc2526748_1067777946"/>
      <w:bookmarkStart w:id="138" w:name="_Toc50"/>
      <w:bookmarkEnd w:id="136"/>
      <w:bookmarkEnd w:id="137"/>
      <w:r>
        <w:rPr>
          <w:rtl w:val="true"/>
        </w:rPr>
        <w:t>عمرة التمتع</w:t>
      </w:r>
      <w:bookmarkEnd w:id="138"/>
    </w:p>
    <w:p>
      <w:pPr>
        <w:pStyle w:val="Heading4"/>
        <w:numPr>
          <w:ilvl w:val="3"/>
          <w:numId w:val="1"/>
        </w:numPr>
        <w:rPr/>
      </w:pPr>
      <w:bookmarkStart w:id="139" w:name="__RefHeading___Toc2526750_1067777946"/>
      <w:bookmarkStart w:id="140" w:name="_Toc51"/>
      <w:bookmarkEnd w:id="139"/>
      <w:r>
        <w:rPr/>
        <w:t>1</w:t>
      </w:r>
      <w:r>
        <w:rPr>
          <w:rtl w:val="true"/>
        </w:rPr>
        <w:t>-</w:t>
      </w:r>
      <w:r>
        <w:rPr>
          <w:rtl w:val="true"/>
        </w:rPr>
        <w:t>الاحرام</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المحرمات أن يرتدين ثياباً مطرزة للتزيين؟ و هل تعتبر المقنعة من اللباس؟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المقنعة تعد من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لباس احرام المرأة من الرقة بحيث تظهر من خلاله أعضاؤها،فهل يضر بالحج؟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حصل في غير طواف الحج و صلاة الطواف فلا يبطل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إزالة الجلد الزائد مثل قشرة الشفاه أو الجلد عند أطراف الأظافر؟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يؤد إلى خروج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صبغة ملتصقة خلف أظافر المرأة و أصابعها،و قامت بأعمال الحج جاهلة بأن الصبغ مانع للوضوء و الغسل،فهل تصح أعمالها؟و ما تكليفها إذا انتبهت لذلك بعد أداء أعمال الحج؟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منها الطواف و صلاته و عليها إعادتهما،و على الاحتياط الواجب أن تعيد السعي و التقصير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باقي أعمالها فصحيحة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تستطع أن تفعل ذلك بنفسها فلها أن تتخذ نائباً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ركوب سيارة مسقّفة ليلاً ضرر للحج أو العمرة،و عليه</w:t>
      </w:r>
    </w:p>
    <w:p>
      <w:pPr>
        <w:pStyle w:val="BookText"/>
        <w:rPr/>
      </w:pPr>
      <w:r>
        <w:rPr>
          <w:rFonts w:ascii="Amiri" w:hAnsi="Amiri" w:eastAsia="Amiri" w:cs="Amiri"/>
          <w:color w:val="111111"/>
          <w:sz w:val="28"/>
          <w:sz w:val="28"/>
          <w:szCs w:val="28"/>
          <w:rtl w:val="true"/>
          <w:lang w:bidi="ar-SA"/>
        </w:rPr>
        <w:t>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يبطل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في الليالي العادية فلا كفّارة عليه، أمّا في الليالي الباردة و الممطرة فعليه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أستطيع السيطرة على ادراري و غيره بسبب انقطاع نخاعي لذا فلست قادراً على المحافظة على طهارة لباس احرامي أو بدني،فما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الطهارة قدر الامكان،أمّا ما كان سبباً في العسر و الحرج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ثياب الاحرام من أموال غير مخمّسة و لا مزكاة،فهل يصحّ الاحرام؟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الاحرام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المحرمات أن يلبسن جوارب أم يجب أن يكون ظاهر أقدامهن مكشوفاً كالرجال؟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تغطية الأرجل تخص الرّجال فقط،أمّا النساء فيجوز لهن تغطية مؤخرة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عاملي مجموعة الحج يرافق النساء كدليل و يذهب إلى مكة نهاراً في سيارة مسقّفة،فهل عليه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الاستظلال عند الضرورة،و لكن عليه كفّارة و هي خروف واحد لكل احرام،أي خروف واحد لمجموع احرام العمرة و خروف آخر لمجموع احرام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عقد احرام عمرة التمتع من مدينة جدة؟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تكن محاذاة مدينة جدة لأي من المواقيت مسلّمة فيجب الاحرام من أحد المواقيت أو ما يحاذيها،فإذا تعذّر كل ذلك فالاحتياط الاحرام</w:t>
      </w:r>
    </w:p>
    <w:p>
      <w:pPr>
        <w:pStyle w:val="BookText"/>
        <w:rPr/>
      </w:pPr>
      <w:r>
        <w:rPr>
          <w:rFonts w:ascii="Amiri" w:hAnsi="Amiri" w:eastAsia="Amiri" w:cs="Amiri"/>
          <w:color w:val="111111"/>
          <w:sz w:val="28"/>
          <w:sz w:val="28"/>
          <w:szCs w:val="28"/>
          <w:rtl w:val="true"/>
          <w:lang w:bidi="ar-SA"/>
        </w:rPr>
        <w:t>بنذر ثمّ تجديد الاحرام في أول الحرم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عاملي قوافل الحج الذين يترددون بين عرفات و منى بدون احرام من أجل نقل أمتعة الحجّاج و ذلك بعد أعمال عمرة التمتع؟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جائز،و إذا لم يكن عسر و حرج فليحرموا باحرام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فتاوى المراجع الذين يقولون باحرام المرأة مثل الرجل احتياطاً،هل يجوز للمرأة بعد أن تلبس لباس الاحرام أن تخلعه و تلبس ثيابها و تكمل أعمال الحج بثيابها العادية؟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الاحرام بثيابهن العادية و لا يجب عليهن لبس لباس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الذين يذهبون حالياً من ايران لأداء العمرة المفردة يسافرون بسيارات مسقّفة و يتوقفون في الطريق أكثر من مرّة للصلاة و تناول الطعام فيترجلون من عرباتهم ثمّ يصعدون إليها من جديد،فهل تكفي كفّارة واحدة،أم يجب عليهم كفّارة لكل مرّة ينزلون من السيارة و يعودون إليها؟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كفّارة واحدة لتمام مدة احرام العمرة أو تمام مدة احرام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للحجاج الذين يحرمون أول الليل في مسجد الشجرة أو الجحفة و يدخلون مكة ليلاً،أن يذهبوا إليها بسيارات مسقّفة؟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لا كفّارة عليهم إلاّ في الليالي الباردة الممطرة فعليهم حينئذ كفّارة خروف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كفّارة على الذين يستعملون أطرافاً صناعية مصنوعة من الجلد المخيط و هم محرمون؟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و لا كفّارة عليهم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شجر الحرم ضمن محرمات</w:t>
      </w:r>
      <w:bookmarkStart w:id="141" w:name="pg10208_97476"/>
    </w:p>
    <w:p>
      <w:pPr>
        <w:pStyle w:val="BookText"/>
        <w:rPr/>
      </w:pPr>
      <w:bookmarkEnd w:id="141"/>
      <w:r>
        <w:rPr>
          <w:rFonts w:ascii="Amiri" w:hAnsi="Amiri" w:eastAsia="Amiri" w:cs="Amiri"/>
          <w:color w:val="111111"/>
          <w:sz w:val="28"/>
          <w:sz w:val="28"/>
          <w:szCs w:val="28"/>
          <w:rtl w:val="true"/>
          <w:lang w:bidi="ar-SA"/>
        </w:rPr>
        <w:t>الاحرام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فليس هذا من محرمات الاحرام؟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محرمات الاحرام،بل هو حرام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ترفع صوتها بالتلبية بحيث يسمعها الأجنبي؟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ستر جزء من وجه المرأة بحكم تمامه؟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ستر بعض الوجه بشكل لا يصدق عليه اسم البرقع و النقاب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الاحرام بحذاء مخيط لا يحجب مؤخرة القدم؟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يجوز،على ان الأفضل للرجال عدم لبس مثل هذه الأحذية في الاحرام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526752_1067777946"/>
      <w:bookmarkStart w:id="143" w:name="_Toc52"/>
      <w:bookmarkEnd w:id="142"/>
      <w:r>
        <w:rPr/>
        <w:t>2</w:t>
      </w:r>
      <w:r>
        <w:rPr>
          <w:rtl w:val="true"/>
        </w:rPr>
        <w:t>-</w:t>
      </w:r>
      <w:r>
        <w:rPr>
          <w:rtl w:val="true"/>
        </w:rPr>
        <w:t>الطّواف</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لو نام الأطفال الصغار أثناء الطواف أو السعي،أو بال رضيعها أثناء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في الحالتين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عمّال المسجد الحرام أثناء الحج بتطويف الشيوخ و المرضى على أسرة مرفوعة فوق رءوسهم،و يدورون بهم خارج دائرة الطواف تقريباً،فهل يصحّ حجّهم؟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طوافهم لأن التقيد بالمجال المعروف في الطواف ليس واجباً بل هو احتياط مستحب و لا يشترط اتصال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حج و كان ختانه ناقصاً؟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ختانه ناقصاً فالاحتياط الواجب أن يعيد الطواف و صلاة الطواف بعد الختان الصحيح،و الاحتياط أيضاً إعادة السعي بعد طواف العمرة</w:t>
      </w:r>
    </w:p>
    <w:p>
      <w:pPr>
        <w:pStyle w:val="BookText"/>
        <w:rPr/>
      </w:pPr>
      <w:r>
        <w:rPr>
          <w:rFonts w:ascii="Amiri" w:hAnsi="Amiri" w:eastAsia="Amiri" w:cs="Amiri"/>
          <w:color w:val="111111"/>
          <w:sz w:val="28"/>
          <w:sz w:val="28"/>
          <w:szCs w:val="28"/>
          <w:rtl w:val="true"/>
          <w:lang w:bidi="ar-SA"/>
        </w:rPr>
        <w:t>و طواف الحج،فإذا تعذّر عليه الذهاب إلى مكة فيتخذ نائباً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بضعة أشواط من الطواف ثمّ عجز عن اكمال الطواف معذوراً و اضطر لاستنابة شخص آخر،فهل على النائب اكمال ما تبقى من الأشواط أم أداء الطواف بكامله؟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النائب أن يؤدي الطواف بكامله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جواز تقديم الطواف من قبل للمرأة،هل يكفي مجرد الشك بوقوع الطواف في أيام الحيض،أم يجب أن يكون هناك احتمال قوي في حصول العادة؟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الخوف الحاصل من مجرد الاحتمال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ذات العادة المضطربة في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العمل بتكليف المرأة المضطربة في الصلاة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المرأة التي ترى الدم عدّة أشهر و لكن ليس لها عادة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عشرة أيام أو أقل فجميعه حيض،و إذا رأته أكثر من عشرة أيام و كان له بعض علامات الحيض و لم يكن أقل من ثلاثة أيام و لا أكثر من عشرة أيام فيعتبر حيضاً، و إذا كان جميعه بشكل واحد فتعمل وفق عادة قريباتها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عادة جميعهن أو أكثريتهن الساحقة 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عادتهن مختلفة فالاحتياط أن تجعل عادتها سبعة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عالماً بحرمة ملامسة جسم المرأة أثناء الطواف، فمس جسم امرأة بشهوة و تلذذ من هذا التماس،فهل يكون إشكال في طوافه؟ و ما تكليفه؟و هل ثمّة فرق بين الطواف المستحب و الواجب؟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الطواف،و إذا كان لامسها من وراء الثياب فلا كفّارة عليه، و لكنه آثم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انقطع طوافه،أو قطعه هو لأداء صلاة الفريضة في حالتي تجاوز نصف الطواف و عدمه؟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يجوز،بل يستحب قطع الطواف من أجل ادراك فضيلة صلاة الفريضة أو صلاة الجماعة،ثمّ اكمال الطواف بعد الصلاة بطواف الأشواط المتبقية،و لا اعتبار لتجاوز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 بعد اكمال أعمال حج التمتع إلى أنه كان واجباً عليه غسل مس الميت و انه لم يؤد غسلاً واجباً آخر،فهل يصح حجّه؟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صحيح،و الاحتياط الواجب أن يعيد طوافي التمتع و النساء، و كذلك السعي و التقصير فإذا تعذّر عليه ذلك يتخذ نائباً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الاحرام بعد التقصير في العمرة المفردة أو عمرة التمتع،و انتبه بعد أيّام و قبل الاحرام الثاني إلى انه لم يكن على طهر أثناء الطواف و صلاته،فهل يجب عليه أن يلبس ثياب الاحرام مرة أخرى،أم يجوز له إعادة الطواف و الصلاة بثيابه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لبس ثياب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نوى لاحرام الحج و تحققت نيته أن يطوف طوافاً استحبابياً؟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يترك الطواف الاستحبابي،أمّا إذا كان قد طاف الطواف المستحب فلا ضرر على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بالتأكيد أن يكون المطاف في حدود البيت و مقام إبراهيم،أم يجوز الطواف خارج الحد في غير حالات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أحمل معي كيساً للبول الذي يخرج منّي أثناء الحركة،</w:t>
      </w:r>
    </w:p>
    <w:p>
      <w:pPr>
        <w:pStyle w:val="BookText"/>
        <w:rPr/>
      </w:pPr>
      <w:r>
        <w:rPr>
          <w:rFonts w:ascii="Amiri" w:hAnsi="Amiri" w:eastAsia="Amiri" w:cs="Amiri"/>
          <w:color w:val="111111"/>
          <w:sz w:val="28"/>
          <w:sz w:val="28"/>
          <w:szCs w:val="28"/>
          <w:rtl w:val="true"/>
          <w:lang w:bidi="ar-SA"/>
        </w:rPr>
        <w:t>فما ذا أصنع للطواف و صلاة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وضوء واحد للطواف و آخر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الأعمال التي تؤديها المرأة و هي تقديم الطواف،هل يقدّم الطواف وحده،أم الطواف و السعي كلاهما؟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جميع أعمال مكة أي طواف الزيارة و صلاة طواف الزيارة و السعي و طواف النساء و صلاة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النيابة في صلاة الطواف،هل ثمة فرق بين من يستطيع أن يصحح قراءته بالتدريج و بين من لا يستطيع ذلك أبداً؟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التصحيح بالتدريج فيجب عليه أن يصحح،و إلاّ فيجوز له الصلاة بالمقدار الذي يستطيعه و لا يجب عليه اتخاذ نائب أو أن يؤدي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الطواف أن يكون الشخص مختوناً،فإذا كان هناك نقص في ختانه بحيث ان الحشفة غير ظاهرة بالكامل و لكنها تظهر بالكامل حين الانتصاب،فهل يعتبر هذا الشخص مختوناً و طوافه صحيحاً؟و إذا لم يعتبر مختوناً و كان واجباً ختانه مرة أخرى للطواف و كان يمنعه الخجل من الختان لكبر سنّه،فما تكليفه بخصوص الطواف؟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يعيد طوافه و صلاة طوافه بعد الختان و كذلك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داعي للخجل في مثل هذه المواضيع،فبمقدوره أن يراجع طبيباً خفية و يجري الختان،و لكن الطلاق في مثل هذه الحالات لا إشكال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رجل و امرأته إلى الحج فأدّيا مناسكه و لكن الزوجة لم تكن تريد زوجها فلم تؤد طواف النساء و لا صلاته و كذلك ترك الزوج طواف النساء أو صلاته ثمّ عادا إلى الوطن،فما حكم المرأة من حيث الحرمة و وجودها</w:t>
      </w:r>
    </w:p>
    <w:p>
      <w:pPr>
        <w:pStyle w:val="BookText"/>
        <w:rPr/>
      </w:pPr>
      <w:r>
        <w:rPr>
          <w:rFonts w:ascii="Amiri" w:hAnsi="Amiri" w:eastAsia="Amiri" w:cs="Amiri"/>
          <w:color w:val="111111"/>
          <w:sz w:val="28"/>
          <w:sz w:val="28"/>
          <w:szCs w:val="28"/>
          <w:rtl w:val="true"/>
          <w:lang w:bidi="ar-SA"/>
        </w:rPr>
        <w:t>في بيت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واحد على الآخر ما لم يعودا و يطوفا طواف النساء و يصليا صلاته،فإن لم يستطيعا فيتخذان نائباً عنهما أي أن يطلبا ممن يذهبون إلى مكة أن يطوفوا عنهما طواف النساء و يصلّوا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يطف طواف النساء في الحج تحرم عليه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المقصود المقاربة أم باقي الاستمتاعات؟و إذا أنجبا فهل الابن ابن حلال أم ابن حرام؟هل يرث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باقي الاستمتاعات كذلك،و إذا كان عالماً بالمسألة و ترك العمل بها عمداً ثمّ أنجب فلا يرثه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عقد زواج من لم يطف طواف النساء؟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باطل،و إذا كان عالماً بالمسألة تحرم عليه تلك المرأة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يتسبب الزحام الشديد في أن يقع مقام إبراهيم عليه السلام وسط الناس في الحج،فإذا صلّى أحدهم صلاة الطواف الواجبة هناك يكون الأمر صعباً عليه و يثير اعتراض الآخرين،فهل يجوز له الصلاة خلف مقام إبراهيم حتى نهاية المسجد 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التّراجع للصلاة،و إذا كان سبباً في مضايقة الطائفين فإن صلاته هناك لا تخلو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ترفع صوتها بتكبيرة الاحرام أو القراءة في صلاة الطواف بحيث يسمعها الأجنبي؟و إذا لم يكن جائزاً فهل تجب الاعادة؟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الطواف في مقام إبراهيم عليه السلام يتعذّر على النساء و الرجال الوقوف بحيث لا يكونون متحاذين بسبب شدّة الزحام،فقد تصلي</w:t>
      </w:r>
      <w:bookmarkStart w:id="144" w:name="pg10208_97481"/>
    </w:p>
    <w:p>
      <w:pPr>
        <w:pStyle w:val="BookText"/>
        <w:rPr/>
      </w:pPr>
      <w:bookmarkEnd w:id="144"/>
      <w:r>
        <w:rPr>
          <w:rFonts w:ascii="Amiri" w:hAnsi="Amiri" w:eastAsia="Amiri" w:cs="Amiri"/>
          <w:color w:val="111111"/>
          <w:sz w:val="28"/>
          <w:sz w:val="28"/>
          <w:szCs w:val="28"/>
          <w:rtl w:val="true"/>
          <w:lang w:bidi="ar-SA"/>
        </w:rPr>
        <w:t>المرأة في مقام متقدم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تصحّ صلاتهما؟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4"/>
        <w:numPr>
          <w:ilvl w:val="3"/>
          <w:numId w:val="1"/>
        </w:numPr>
        <w:rPr/>
      </w:pPr>
      <w:bookmarkStart w:id="145" w:name="__RefHeading___Toc2526754_1067777946"/>
      <w:bookmarkStart w:id="146" w:name="_Toc53"/>
      <w:bookmarkEnd w:id="145"/>
      <w:r>
        <w:rPr/>
        <w:t>3</w:t>
      </w:r>
      <w:r>
        <w:rPr>
          <w:rtl w:val="true"/>
        </w:rPr>
        <w:t>-</w:t>
      </w:r>
      <w:r>
        <w:rPr>
          <w:rtl w:val="true"/>
        </w:rPr>
        <w:t>السعي</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 بعد أيام من السعي و قبل الاحرام الثاني إلى أنه كان قد بدأ السعي من المروة و ختمه بالصفا،فهل تجب عليه الاعادة؟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بالحكم فيجب عليه أن يؤدي السعي من جديد،أمّا إذا كان سهواً و نسياناً فلا يبعد أن يكفي شوط واحد من الصفا إلى المروة،و لكن الاحتياط أن يسعى سبعة أشواط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ينتبه و هو في الصفا إلى انه في الشوط الثامن؟هل هناك سعي مستحب بين الصفا و المروة غير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لا يعتني بالزيادة،و سعيه صحيح،و ليس هناك سعي مستحب بين الصفا و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نهاية جبلي الصفا و المروة غير معروفة بسبب الاصلاحات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العاملون في المسجد الحرام يتقاضون اجوراً من الحجاج الطاعنين في السن و المرضى فيساعدونهم على السعي بالعجلات فيدورون بهم أسرع من الحجاج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الصاعد المفروش يقع ضمن الجبل،و المسير الذي تقطعه العجلات كائن على جبلي الصفا و المروة قطعاً و لا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الشك بعدد أشواط السعي،هل يبني على الأكثر أم الأقل؟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السابع و الثامن فلا يعتنِ بشكّه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شكّ قبل الوصول</w:t>
      </w:r>
      <w:bookmarkStart w:id="147" w:name="pg10208_97482"/>
    </w:p>
    <w:p>
      <w:pPr>
        <w:pStyle w:val="BookText"/>
        <w:rPr/>
      </w:pPr>
      <w:bookmarkEnd w:id="147"/>
      <w:r>
        <w:rPr>
          <w:rFonts w:ascii="Amiri" w:hAnsi="Amiri" w:eastAsia="Amiri" w:cs="Amiri"/>
          <w:color w:val="111111"/>
          <w:sz w:val="28"/>
          <w:sz w:val="28"/>
          <w:szCs w:val="28"/>
          <w:rtl w:val="true"/>
          <w:lang w:bidi="ar-SA"/>
        </w:rPr>
        <w:t>إلى المروة فيما لو كان السابع أو أقلّ منه فالظاهر بطلان سعيه،كذلك إذا تعلّق شكّه بما هو أقل من سبعة أشواط كما لو شكّ بين الواحد و الثلاثة أو بين الاثنين و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يبدأ السعي من المروة؟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الشوط الأول ثمّ أكمل البقية بحيث ينتهي السابع في المروة فلا يبعد صحة سعيه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526756_1067777946"/>
      <w:bookmarkStart w:id="149" w:name="_Toc54"/>
      <w:bookmarkEnd w:id="148"/>
      <w:r>
        <w:rPr/>
        <w:t>4</w:t>
      </w:r>
      <w:r>
        <w:rPr>
          <w:rtl w:val="true"/>
        </w:rPr>
        <w:t>-</w:t>
      </w:r>
      <w:r>
        <w:rPr>
          <w:rtl w:val="true"/>
        </w:rPr>
        <w:t>التقصير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أيقن في عرفات بعد إحرام الحج إنه لم يكن قد قصّر في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يصنع؟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حجّه إذا نسي التقصير و توجه لأعمال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أحرم و توجه إلى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عليه،و لكن الأفضل أن يذبح خروفاً واحداً كفّارة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526758_1067777946"/>
      <w:bookmarkStart w:id="151" w:name="_Toc55"/>
      <w:bookmarkEnd w:id="150"/>
      <w:r>
        <w:rPr>
          <w:rtl w:val="true"/>
        </w:rPr>
        <w:t>واجبات حج التمتع</w:t>
      </w:r>
      <w:bookmarkEnd w:id="151"/>
    </w:p>
    <w:p>
      <w:pPr>
        <w:pStyle w:val="Heading4"/>
        <w:numPr>
          <w:ilvl w:val="3"/>
          <w:numId w:val="1"/>
        </w:numPr>
        <w:rPr/>
      </w:pPr>
      <w:bookmarkStart w:id="152" w:name="__RefHeading___Toc2526760_1067777946"/>
      <w:bookmarkStart w:id="153" w:name="_Toc56"/>
      <w:bookmarkEnd w:id="152"/>
      <w:r>
        <w:rPr/>
        <w:t>1</w:t>
      </w:r>
      <w:r>
        <w:rPr>
          <w:rtl w:val="true"/>
        </w:rPr>
        <w:t>-</w:t>
      </w:r>
      <w:r>
        <w:rPr>
          <w:rtl w:val="true"/>
        </w:rPr>
        <w:t>احرام حج التمتع</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عقد الاحرام لحج التمتع في مكة القديمة حصراً،أم يجوز أن يكون في أي مكان منها؟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عقد الاحرام للحج من المناطق حديثة الانشاء في مكة كما يجوز في مثل المناطق القديمة؟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الاحتياط الواجب عدم الاحرام من المناطق</w:t>
      </w:r>
      <w:bookmarkStart w:id="154" w:name="pg10208_97483"/>
    </w:p>
    <w:p>
      <w:pPr>
        <w:pStyle w:val="BookText"/>
        <w:rPr/>
      </w:pPr>
      <w:bookmarkEnd w:id="154"/>
      <w:r>
        <w:rPr>
          <w:rFonts w:ascii="Amiri" w:hAnsi="Amiri" w:eastAsia="Amiri" w:cs="Amiri"/>
          <w:color w:val="111111"/>
          <w:sz w:val="28"/>
          <w:sz w:val="28"/>
          <w:szCs w:val="28"/>
          <w:rtl w:val="true"/>
          <w:lang w:bidi="ar-SA"/>
        </w:rPr>
        <w:t>الواقعة خارج الحرم بعد مسجد التنعيم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526762_1067777946"/>
      <w:bookmarkStart w:id="156" w:name="_Toc57"/>
      <w:bookmarkEnd w:id="155"/>
      <w:r>
        <w:rPr/>
        <w:t>2</w:t>
      </w:r>
      <w:r>
        <w:rPr>
          <w:rtl w:val="true"/>
        </w:rPr>
        <w:t>-</w:t>
      </w:r>
      <w:r>
        <w:rPr>
          <w:rtl w:val="true"/>
        </w:rPr>
        <w:t>رمي الجمرات</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رمي الجمرات في الطابق الأعلى؟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 الزحام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النيابة عن الأشخاص الصحيحين في رمي الجمرات؟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تستنيب الرجل في رمي الجمرات تجنباً لاحتكاكها بالرجال؟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نفسها أن ترمي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يتعذّر عليهم رمي الجمرات نهاراً،فهل يجوز لي الرمي ليلاً؟إذا كان ذلك جائزاً،فهل يجوز لمرافقي أن يرموا الجمرات ليلاً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أن ترمي ليلاً،أمّا مرافقوك فيجب أن يرموا نهاراً إذا كان ذلك بمقدورهم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الرمي بغير الأيدي مثل الفم و الرجل و قاذفة الحجر البلاستيكية و أشباهها؟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الرمي بغير اليد</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526764_1067777946"/>
      <w:bookmarkStart w:id="158" w:name="_Toc58"/>
      <w:bookmarkEnd w:id="157"/>
      <w:r>
        <w:rPr/>
        <w:t>3</w:t>
      </w:r>
      <w:r>
        <w:rPr>
          <w:rtl w:val="true"/>
        </w:rPr>
        <w:t>-</w:t>
      </w:r>
      <w:r>
        <w:rPr>
          <w:rtl w:val="true"/>
        </w:rPr>
        <w:t>الأُضحية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للحاج أن يخصص ثمن الاضحية للأماكن الخيرية بدلاً من ذبحها في حالة تلف لحمها في المذابح بالبلدوزرات؟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يذبح في مكان آخر كمدينته مثلاً في شهر ذي الحجة،</w:t>
      </w:r>
    </w:p>
    <w:p>
      <w:pPr>
        <w:pStyle w:val="BookText"/>
        <w:rPr/>
      </w:pPr>
      <w:r>
        <w:rPr>
          <w:rFonts w:ascii="Amiri" w:hAnsi="Amiri" w:eastAsia="Amiri" w:cs="Amiri"/>
          <w:color w:val="111111"/>
          <w:sz w:val="28"/>
          <w:sz w:val="28"/>
          <w:szCs w:val="28"/>
          <w:rtl w:val="true"/>
          <w:lang w:bidi="ar-SA"/>
        </w:rPr>
        <w:t>و لا يكفي إنفاق ثمنها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الحاج أن يذبح في وطنه؟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 حالات للاضحيات في الظروف الراهنة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الذبح هناك و استهلاك الاضحية هناك،فهذا مقدّم على ما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قابلة للاستهلاك هناك و كان المسلمون قادرين على تعبئتها و إرسالها خارج منى و إلى بلد آخر لاستهلاك الفقراء،فإن هذه الطريقة واجبة إذا تعذّرت الطريقة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تتعذّر الحالتان المتقدمتان و تتعرض الاضحية للتلف،فيجب عزل ثمنها و القيام بذبح الاضحية في ذي الحجة عند العودة و استهلاكها في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على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إذا عجز عن عزل ثمن الاضحية فيتعهد بها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مكان توزيع اللحم في مكة المكرمة على مسافة كيلومتر واحد تقريباً بعد مسجد التنعيم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فبالنظر إلى أنّ المسئولين على الخدمات مضطرون للتردد على ذلك المكان لأخذ نصيب القافلة،فهل يكون إشكال في عمرة التمتع لهم أو حجّهم الواجب؟و ما حكم من يحجّ حجّاً استحبابياً أو بالنيابة بهذا الخصوص؟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التردد على مثل هذه المناطق بعد أداء عمرة التمتع،أمّا في العمرة المفردة فلا تجب إعادة العمرة إذا خرج و عاد قبل انقضاء الشهر الذي أدّى فيه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عاد في الشهر التالي فيجب عليه أن يحرم من مسجد التنعيم و يؤدي العمرة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فقير في منى،و يقوم المسئولون باتلاف لحم الاضحيات بمجرد ذبحها أو تتلف تلقائياً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أخذ وكالة من فقير قبل</w:t>
      </w:r>
      <w:bookmarkStart w:id="159" w:name="pg10208_97485"/>
    </w:p>
    <w:p>
      <w:pPr>
        <w:pStyle w:val="BookText"/>
        <w:rPr/>
      </w:pPr>
      <w:bookmarkEnd w:id="159"/>
      <w:r>
        <w:rPr>
          <w:rFonts w:ascii="Amiri" w:hAnsi="Amiri" w:eastAsia="Amiri" w:cs="Amiri"/>
          <w:color w:val="111111"/>
          <w:sz w:val="28"/>
          <w:sz w:val="28"/>
          <w:szCs w:val="28"/>
          <w:rtl w:val="true"/>
          <w:lang w:bidi="ar-SA"/>
        </w:rPr>
        <w:t>السفر ثمّ الاعراض بعد الذبح عن نصيبه كما نفعل بنصيبنا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الحالة،يشكل الذبح هناك،سواء أخذت وكالة أو لم تؤخذ، و يجب العمل وفق ما ذكرنا في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السلطات السعودية بضعة أماكن للذبح خارج منى، و الرجاء بيان تكليف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المذابح في الوقت الحاضر خارج منى،و لكن لا إشكال في الذبح فيها في الظروف الراهنة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في وطنه في ذي الحجة بقصد ما في الذمة فهل يجب أن يعطي جلدها و احشاءها كاملة إلى الفقير أم يستطيع أن يعطي ثلثها للفقير و يستهلك الثلثين الآخرين كنصيب للأصدقاء و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قد عمل خلاف ذلك فهل يكون مديناً بثمن الاضحية في وقتها أم ثمنها عند أداء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استهلاكه بصفته نصيبه أو ان يعطيه لأصدقائه،أمّا اعطاؤه للقصاب لقاء عمله فلا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المستحب أن يتصدّق بقيمته إذا استهلكها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الملاك ثمنها يوم الذبح</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526766_1067777946"/>
      <w:bookmarkStart w:id="161" w:name="_Toc59"/>
      <w:bookmarkEnd w:id="160"/>
      <w:r>
        <w:rPr/>
        <w:t>4</w:t>
      </w:r>
      <w:r>
        <w:rPr>
          <w:rtl w:val="true"/>
        </w:rPr>
        <w:t>-</w:t>
      </w:r>
      <w:r>
        <w:rPr>
          <w:rtl w:val="true"/>
        </w:rPr>
        <w:t>البيتوتة في منى</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الكهول و ذوو الأعذار بعد منتصف ليلة الثاني عشر من منى إلى الجمرات لأداء أعمال اليوم التالي ثمّ يؤخذون إلى مكة يؤدون الأعمال التالية في تلك الليلة،و كذلك فعل غير ذوي الأعذار إلاّ رمي الجمرات حيث عادوا في اليوم التالي لأدائها،فهل تصح أعمالهم؟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لغير ذوي الأعذار أداء أعمال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الطوافين و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الثاني عشر،بل يجوز أيضاً أداؤها ليلة الحادي عشر بعد منتصف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للحجاج أن يأتوا إلى مكة بعد منتصف ليلة الثاني عشر و يعودوا عصر يوم الثاني عشر إلى منى لرمي الجمرات؟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للبيتوتة في منى البقاء للنصف الأول أو النصف الثاني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رمي الجمرات ليلة الثاني عشر و الذهاب في الليلة نفسها إلى مكة و عدم العودة إلى منى،أم يجب عليهن البقاء في منى حتى الظهر كما يفعل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عليهن البقاء في منى حتى الظهر كما يفعل الرجال إلاّ إذا كنّ معذورات من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مسئولو القوافل و عاملوها ليلة العيد مع النساء إلى منى ثمّ لا يعودون ثانية إلى 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عليهم كفّارة و حجّهم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ضرورياً من أجل إرشادهن و تدبير شئونهن فلا بأس في ذلك و لا وجوب 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بعض مخيمات الحجّاج خارج منى بسبب كثرة الحجيج، 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عند الضرورة،و إلاّ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النساء إلى منى بعد منتصف ليلة العيد،فهل يجوز للرجل الموجود مع زوجته في مجموعة واحدة أن يرافق زوجته إلى منى؟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لمرافقته زوجته ضرورة فيجوز ذلك،و إلاّ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النصف الأول من الليل خارج منى،فهل يجوز له الذهاب إلى المسجد الحرام و البيتوتة هناك للنصف الثاني من الليل من غير أن يعود إلى منى من أجل البيتوتة؟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يعود إلى منى لبيتوتة النصف الثاني من الليل</w:t>
      </w:r>
      <w:r>
        <w:rPr>
          <w:rFonts w:eastAsia="Amiri" w:cs="Amiri" w:ascii="Amiri" w:hAnsi="Amiri"/>
          <w:color w:val="111111"/>
          <w:sz w:val="28"/>
          <w:szCs w:val="28"/>
          <w:rtl w:val="true"/>
          <w:lang w:bidi="ar-SA"/>
        </w:rPr>
        <w:t>.</w:t>
      </w:r>
      <w:bookmarkStart w:id="162" w:name="pg10208_97487"/>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قراءة القرآن أو الدعاء أو الصلاة في المسجد الحرام أو النظر إلى الكعبة من العبادات التي تجب على الحاج عند البيتوتة في المسجد الحرام،أم لا بدّ من الطواف عند البيتوتة؟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يعتبر عبادة و يكفي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526768_1067777946"/>
      <w:bookmarkStart w:id="164" w:name="_Toc60"/>
      <w:bookmarkEnd w:id="163"/>
      <w:r>
        <w:rPr>
          <w:rtl w:val="true"/>
        </w:rPr>
        <w:t>أحكام المصدود و المحصور</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يعجزه المرض عن أداء أعمال منى أو الطواف و السعي و أعمال مكة؟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بحكم المحصور،فإذا استطاع تعيين نائب عنه فيكفي عن إعادة الحج و لا يجب عليه الحج في السنة التالية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أفسد حجّه ثمّ أصبح مصدوداً أو محصوراً؟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يؤدي أعمال المصدود أو المحصور،ثمّ يؤدي الحج في السنة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المحصور إذا أرسل اضحيته إلى منى ثمّ خفّ مرضه؟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واجبه أن يلتحق بباقي الحجاج و يؤدي جميع الأعمال و يضحي بهديه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يكون حجه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جلب معه أضحيته ثمّ أصبح محصوراً أو مصدوداً، فهل يكفي تقديم الأضحية التي معه أم يجب عليه تقديم أصحية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أضحية أخرى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له مانع آخر غير الحصر و الصد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تكسر رجله أو تتعطل واسطته النقلية أو يضل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تنطبق عليه أحكام المصدود و المحصور؟</w:t>
      </w:r>
      <w:bookmarkStart w:id="165" w:name="pg10208_97488"/>
    </w:p>
    <w:p>
      <w:pPr>
        <w:pStyle w:val="BookText"/>
        <w:rPr/>
      </w:pPr>
      <w:bookmarkEnd w:id="16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أحكام المحصور على من كسرت ساقه،أمّا الموانع الأخرى مثل عطل المركبة أو غيرها فيجري عليها حكم المصدود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 دعاء الشرط المستحب قبل الاحرام ثمّ صار محصوراً أو مصدوداً،فهل تنطبق عليه أحكام المصدود أو المحصور،أم انه يخرج من الاحرام بدون هدي بمجرد الصد و الحصر؟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بل الأقوى وجوب أضحية عليه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526770_1067777946"/>
      <w:bookmarkStart w:id="167" w:name="_Toc61"/>
      <w:bookmarkEnd w:id="166"/>
      <w:r>
        <w:rPr>
          <w:rtl w:val="true"/>
        </w:rPr>
        <w:t>متفرقات الحج</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بعض الورثة بدون أن يعطوا سهم الورثة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باستحواذهم على مجمل الأرث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حجهم؟و ما حكم صلة الرحم بالنسبة إليهم؟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التصرف بسهم الورثة إذا لم يعط إليهم و ظل مشاعاً في أموال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ذهب إلى الحج و أعد ثياب الاحرام و الأضاحي به فلا يخلو الحج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يدفع سهم الورثة الآخرين يكون هذا السهم بحكم المال الغصبي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صلة الرحم فلا تجوز معهم إذا كانت سبباً في جرأتهم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ترك صلة الرحم بهم إذا كان رادعاً لهم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صلة الرحم أو تركه عديمة التأثير في ردعهم عن المنكر فلا يجوز ترك 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 الناس في موسم الحج بإمام جماعة السنة،فهل تجب الإعادة عند اتساع الوقت؟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صحيحة و لا تجب الإعادة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المسافر مخير بين القصر و التمام في الأماكن القديمة و الجديدة في مكة و المدينة مثل مسجد النبي و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يجب عليه</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مخيرون بين القصر و التمام في مكة و المدينة،في المسجد الحرام و المسجد النبوي،بل في جميع مدينة مكة و المدينة،و الأفضل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مكة و المدينة القديمة و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ينوون الإقامة في مكة أن يتموا صلاتهم في عرفات و المشعر و منى؟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تامة في الظروف الراهنة حيث المسافة بين مكة و عرفات ليست مسافة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يؤدي حج التمتع و العمرة المفردة إذا كان لا يؤدي خمس أمواله منذ البداية؟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منهم ذلك إذا لم يكن ثمن الأضحية و الاحرام منها،و إلاّ ففيه إشكال و هو آثم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مستطيع و لكنه تعرض في مرض موته إلى ضغط من جماعة أجبروه على الوصية بدفع خمسة آلاف عملة أفغانية ثمناً لحج ميقاتي، فهل تصحّ الوصية؟و إذا كان كذلك فما التكليف إذا كان المبلغ غير كاف؟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الوصية بالاكراه حقيقة فهي غير نافذة،أمّا إذا رضي بأن يوصي بسبب إلحاحهم عليه و كان المبلغ غير كاف،فيجب إنفاقه في وجوه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و شراء وصل أجرة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لم يكن الشخص مستطيعاً أو قد أدّى الحج الواجب و لم يكن ذلك مخالفة لأنظمة الحكومة الإسلامية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أهداني أحد أصدقائي في السنة الماضية صخرتين من جبل حراء فوضعتهما في مكان مناسب فصرت أقبّلها و أؤدي الزيارة عليها بين حين</w:t>
      </w:r>
    </w:p>
    <w:p>
      <w:pPr>
        <w:pStyle w:val="BookText"/>
        <w:rPr/>
      </w:pPr>
      <w:r>
        <w:rPr>
          <w:rFonts w:ascii="Amiri" w:hAnsi="Amiri" w:eastAsia="Amiri" w:cs="Amiri"/>
          <w:color w:val="111111"/>
          <w:sz w:val="28"/>
          <w:sz w:val="28"/>
          <w:szCs w:val="28"/>
          <w:rtl w:val="true"/>
          <w:lang w:bidi="ar-SA"/>
        </w:rPr>
        <w:t>و آخر،أ فلا يعتبر عملي شركاً و كفراً؟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ليس حراماً بذاته غير ان تكراره قد يؤدي إلى استنتاجات سيئة أو بدعة،لذا فتجنبوه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زوجي اسمي قبل سنوات للحج و الآن إذ وصل دوري فقد توفي زوجي و لا أدري ان كان قد دفع خمس المبلغ الذي سجّل بدفعه اسمي أم لا؟فما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شاكّة فقولي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قد دفع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التي لم تؤد أعمال عمرة التمتع بسبب العادة، و لكنها طهرت صباح اليوم التاسع في عرفات غير ان الذهاب إلى مكة لأداء عمرة التمتع تعذّر عليها بسبب الزحام في المسير أو عدم وجود مرافق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حجّها إلى افراد،و عليها أن تواصله و تؤدي عمرة مفردة بعد اكمال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زمني يجوز للمرأة المكلّفة بحج افراد أن تؤخر العمرة المفردة بلا عذر؟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تبادر إليها بعد الحج فوراً،و إذا اضطرت للتأخير فتؤديها قبل انقضاء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التي تحيض في العمرة أثناء الاحرام أو قبله أو بعده؟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هذه المرأة صحيح في جميع الأحوال،و لكن عليها أن تنتظر حتى تطهر ثمّ تطوف و تصلي صلاة الطواف بعد ذلك و تؤدي باقي أعمال العمرة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للحجاج أن يدفعوا كفّارات العمرة و حجّ التمتع بعد العودة إلى أوطانهم؟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على أن يعطوها جميعاً للمحتاجين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تكليفنا في مراسيم الحج إذا حكم قاضي السنّة برؤية الهلال، في حين هي عند الشيعة امّا مشكوكة أو ثابت خلافها؟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تفعلوا ما يفعل باقي المسلمين و حجكم صحيح</w:t>
      </w:r>
      <w:r>
        <w:rPr>
          <w:rFonts w:eastAsia="Amiri" w:cs="Amiri" w:ascii="Amiri" w:hAnsi="Amiri"/>
          <w:color w:val="111111"/>
          <w:sz w:val="28"/>
          <w:szCs w:val="28"/>
          <w:rtl w:val="true"/>
          <w:lang w:bidi="ar-SA"/>
        </w:rPr>
        <w:t>.</w:t>
      </w:r>
      <w:bookmarkStart w:id="168" w:name="pg10208_97492"/>
    </w:p>
    <w:p>
      <w:pPr>
        <w:pStyle w:val="Heading2"/>
        <w:numPr>
          <w:ilvl w:val="1"/>
          <w:numId w:val="1"/>
        </w:numPr>
        <w:rPr/>
      </w:pPr>
      <w:bookmarkStart w:id="169" w:name="__RefHeading___Toc2526772_1067777946"/>
      <w:bookmarkStart w:id="170" w:name="_Toc62"/>
      <w:bookmarkEnd w:id="168"/>
      <w:bookmarkEnd w:id="169"/>
      <w:r>
        <w:rPr>
          <w:rtl w:val="true"/>
        </w:rPr>
        <w:t>القسم الخامس عشر</w:t>
      </w:r>
      <w:r>
        <w:rPr>
          <w:rtl w:val="true"/>
        </w:rPr>
        <w:t xml:space="preserve">: </w:t>
      </w:r>
      <w:r>
        <w:rPr>
          <w:rtl w:val="true"/>
        </w:rPr>
        <w:t>أحكام القضاء</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إسناد منصب القضاء لغير المجتهد في حالة عدم وجود المجتهد الجامع للشرائط؟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الأماكن التي لا يوجد فيها المجتهد الجامع للشرائط يجب الاستعانة بأهل العلم المطلعين على الشئون القضائية و القانونية و لو عن طريق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للقاضي إبطال حكم قاض آخر؟و إذا لم يكن كذلك فكيف السبيل لنقض حكم قاض من قبل القضاء العالي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الوحيد الذي يمكن نلمسه لاستئناف النظر في الملفات عبر عناوين أولية هو أن يوعز لقضاة البداءة بعدم إصدار حكم البداءة في المواضيع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الدماء و الأموال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الاكتفاء بتثبيت آرائهم الاستشارية و بعبارة أخرى أن يكون إصدار الحكم في هذه الأمور خارج صلاحياتهم القضائية،و هكذا يفتح الطريق للاستئناف و يكون من صلاحية الحاكم الثاني في إنهاء جميع الأعمال القضائية على الملف،مع التشاور مع القاضي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طبعاً في حالة طلب أصحاب القضية الاستئناف،و إلاّ فللقاضي الأول أن يصدر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يكون مأذوناً بإصدار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الأحكام التي يصدرها قضاة الجمهورية الإسلامية الموقّرون على أساس العلم،على غرار الآراء الصادرة على أساس الاقرار من حيث الآثار و الأحكام أم انها ملحقة بالآراء الصادرة على أساس البيّنة،أم ان هناك نمطاً ثالثاً لا ينتمي إلى أي من الاثنين؟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تتبع أدلة كل قضية على انفراد،ففي مسألة الفرار من الحفيرة،لا تشمل الأدلة علم القاضي و لا يسقط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الظروف الراهنة للجمهورية الإسلامية حيث ان أكثر القضاة الموقّرين مأذونون و منصبون بل يشترط في تنصيبهم الاجتهاد المطلق،من الطبيعي أن تكون أحكام بعض القضاة مفتقرة إلى القوة الكافية أو يتسرب إليها الضعف،فإذا كانت جميع الأحكام قابلة للاستئناف فان الاجراءات القضائية ستتضاعف و حقوق الناس تضيع،و إذا حصرت بتلك الموارد الثلاثة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أثبتت التجربة انه لم يحدث من تلك الموارد الثلاثة في السنوات العشر من الحكومة الإسلامية حتى ما يعد بعدد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الباقي فنهائية فان أكثر الحقوق ستضيع خاصة في الدماء و الأموال مثل أحكام الاعدام و مصادرة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ان اعتبار أحكام هؤلاء القضاة قابلة للاستئناف في بعض الأحكام مع تقييد نطاق الاجازة و التنصيب،لا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بالاستئناف انه بعد صدور حكم القاضي يقوم قاض آخر بمراجعة الملف بشكل حقيقي،فإذا توصل إلى الحكم نفسه أمضاه و إلاّ نقضه و أصدر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الحالات يمكنهم العمل وفق ما جاء في المسألة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شخص شخصاً ثمّ ادّعى أنه قتله لأنه سبّ اللّه و النبي أو الأئمة عليهم السلام،فهل يقبل هذا الادعاء بدون دليل أو بيّنة؟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لكلامه،و إذا لم يثبت ذلك فيحكم بالقصاص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بنظر الاعتبار النقاط المدرجة أدناه،هل يستطيع القاضي في الوقت الحاضر الاعتماد على الوثائق الرسمية و يتخذها مستندات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أوضاع و أحوال و أمارات تدعو عرفاً إلى الثقة بمنظمي هذه الوثائق و كذلك الوثائق الرسمية،مثل اقرار عقوبات قانونية و جزائية للمسئولين المخالفين،و وجود المفتشين الدائميين الذين يقومون بتفتيش الوثائق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المسئولين يمارسون أعلى درجات الدقة في أعمالهم لكسب ثقة المراجعين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ينتظم الجزء الأكبر من العلاقات القانونية و الاقتصادية بين الناس و الأمور القضائية على أساس الوثائق الرسمية بحيث يختل هذا الجانب من نظام حياة المجتمع بدون وجود هذه الوثائق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هويات الأحوال المدنية و عقود الزواج و أسناد ملكية العقارات و السيارات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عرفاً الأدلة التي يذكرها الفقهاء العظام لعدم اعتبار الخط و المكتوب،مثل احتمال التزوير و احتمال عدم قصد الكاتب لمضمون المكتوب فيما يخص هذه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للتوقيع التحريري حكم الانشاء اللفظي،لذا فإن الوثائق المعتبرة حالياً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 أدلة كافية لهذه المسألة في نهاية المجلّد الثاني لتعليقة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حول قاعدة انقضاء المدة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انقضاء المدة التي لا تستمع المحكمة بعدها للقضية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انقضاء المدة الجزائية بالتقادم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انقضاء المدة التي لا يتعرض بعدها المجرم إلى الملاحقة،أو إذا كان ملاحقاً تتوقف الملاحقة له،أو إذا كان قد صدر حكم نهائي فلا ينفذ الحكم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ليس لدينا في الفقه الإسلامي أصل يسمى تقادم الزمان،</w:t>
      </w:r>
    </w:p>
    <w:p>
      <w:pPr>
        <w:pStyle w:val="BookText"/>
        <w:rPr/>
      </w:pPr>
      <w:r>
        <w:rPr>
          <w:rFonts w:ascii="Amiri" w:hAnsi="Amiri" w:eastAsia="Amiri" w:cs="Amiri"/>
          <w:color w:val="111111"/>
          <w:sz w:val="28"/>
          <w:sz w:val="28"/>
          <w:szCs w:val="28"/>
          <w:rtl w:val="true"/>
          <w:lang w:bidi="ar-SA"/>
        </w:rPr>
        <w:t>و الشيء الوحيد الموجود في هذا الصدد هو أن مضي فترة من الزمن يعتبر دليلاً قطعياً أو حجّة شرعية لاعراض صاحب الحق و ابرائه،و قد تكون هناك عناوين ثانوية مانعة لمتابعة مثل هذه الجرائم أو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عدا ذلك فيظهر انه لا يوجد موضوع اسمه تقادم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تقارير أحياناً عن علاقات غير شرعية بين بنت و ولد و لكن الطرفين ينكران وجود أي علاقة بينهما،أو قد يعترفان بالاتصال الجسدي بينهما و لكنهما ينكران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يرسل القاضي البنت للطب العدلي لكشف الحقيقة،فيفحصها الطبيب من قبل و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تقديم البنت للفحص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طبيب أو طبيبة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الحال إذا استبد القلق بذوي البنت و طلبوا اجراء الفحص؟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لرأي الطبيب أن يؤثر في الحكم؟و كيف الحال إذا أفاد الطبيب بأن جسماً صلباً أصاب البنت من قبلها أو دبرها و لكنه لم يصرح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ليس مكلّفاً بالفحص في مثل هذه الحالات،و لا يجوز الفحص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رأي الطب العدلي وحده في الافتراض الذي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رشوة للتوظيف في إحدى المؤسسات إذا كان التعيين لا يتم من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يبطل حقاً أو يحق باطلاً أو يغصب حق أحد أو دوره،و لا يعتبر رشوة،و لكن يعتبر ذلك حراماً على الآخذ إذا كان العمل ضمن واجباته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اللعب ارتكب أحد الأطفال القصّر جناية بحق رفيقه في 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فراح أهل المصاب يعالجونه و على أمل شفائه لم يرفعوا</w:t>
      </w:r>
    </w:p>
    <w:p>
      <w:pPr>
        <w:pStyle w:val="BookText"/>
        <w:rPr/>
      </w:pPr>
      <w:r>
        <w:rPr>
          <w:rFonts w:ascii="Amiri" w:hAnsi="Amiri" w:eastAsia="Amiri" w:cs="Amiri"/>
          <w:color w:val="111111"/>
          <w:sz w:val="28"/>
          <w:sz w:val="28"/>
          <w:szCs w:val="28"/>
          <w:rtl w:val="true"/>
          <w:lang w:bidi="ar-SA"/>
        </w:rPr>
        <w:t>دعوى و لم يشتكوا ضد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مرور سنوات و بعد شفائه تقدم ذووه بالشكوى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ان الجاني قد بلغ سنّ التكليف،فإذا لم يكن هناك بيّنة و أنكر المتهم القضية،فكيف يفصل في هذه الخصومة؟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وجود بيّنة يجب على المنكر اليمين،و الاحتياط أن يقسم وليّه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حول القضاة المأذونين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مجتهداً عادلاً فقضاؤه نافذ حتماً،و يقبل حكم غير المجتهد العارف بالمسألة في حالة عدم توفر المجتهد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شرعياً و إسلامياً إتهام شخص بدون تفهيمه التهمة أو احضاره إلى المحكمة و منحه فرصة الدفاع عن نفسه و إيقافه بجرم غير معلوم لمدة سنتين و نصف السنة بدون وجود وثيقة إتهام في ملفّه؟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تفهيم التهمة للمتهم وفق التعاليم الشرعية و اعطاءه فرصة الدفاع عن نفسه،ثمّ الحكم عليه حسب موازين العدل الإسلامي و وفق ما ورد في الأحكام الفقهية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الدعوى على الميت لا بدّ من اليمين إضافة إلى البيّنة،فهل ذلك محصور بالديون فقط،أم شامل لأي إدّعاء،كأن يقول شخص ان الأرض الفلانية للميت كانت مني،أو إننا كنّا شريكين بالأرض الفلانية أو العين الفلانية أو الساقية الفلانية؟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يخص الديون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رجل على السفر إلى ايران،و قبل الوصول إلى الحدود طلب منه شخص آخر أن يرافقه في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جرى التفتيش في جمرك خسروي تبيّن أنه يحمل في أمتعته ممنوعات كثيرة صادرتها جميعاً دائرة الجمارك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الأول فلم يكن يحمل معه إلاّ كمية من السمبادة الايطالية،فظنّ موظف الجمارك إنها تعود للشخص الثاني فصادرها مع ما صادر و لم تنفع توسلات الشخص الأول لاستردادها،فاضطر إلى خصم قيمتها من قيمة دين كان يدين به إلى الثاني، فهل يصح منه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الأموال المهرّبة سبباً في تلف الأموال غير المهرّبة التابعة للشخص الأول،فهو ضامن لها و يجوز عمل المقاصة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و ترك بضعة ورثة صغار،و تدعي أخت الميت أن الأرض الفلانية التي له هي ملكها،و لكن الورثة قدموا وثائق تدل على ان الأخت وهبت الأرض إلى أخيها،و لكن الأخت ترفض كتاب الهبة هذا،و تعرب عن استعدادها لليمين،فهل يجوز أداء اليمين نيابة عن الصغير و هو الطرف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يذهبوا عند حاكم الشرع و يقدموا وثائقهم،فإذا كان اليمين ضرورياً فيجوز لولي الصغير أن يقسم نيابة عنه للدفاع عن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يتفق تعدد القضاة مع الموازين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القضاة في حالة قاضي التحكيم،أمّا في حالة القاضي المنصوب فان الحكم النهائي يصدره شخص واحد،و لكن لا بأس في أن يتشاور القاضي مع القضاة الآخرين،بل يستحب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إختلاف في الرأي بين القضاة المتابعين لملف واحد، فهل يكون رأي القاضي الأعلم ذا أولوية؟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الملف الواحد يجب أن يبت قاض واحد،على انه يجوز له التشاور مع الآخرين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بين مجموعة قضاة متابعين لقضية واحد قاض</w:t>
      </w:r>
    </w:p>
    <w:p>
      <w:pPr>
        <w:pStyle w:val="BookText"/>
        <w:rPr/>
      </w:pPr>
      <w:r>
        <w:rPr>
          <w:rFonts w:ascii="Amiri" w:hAnsi="Amiri" w:eastAsia="Amiri" w:cs="Amiri"/>
          <w:color w:val="111111"/>
          <w:sz w:val="28"/>
          <w:sz w:val="28"/>
          <w:szCs w:val="28"/>
          <w:rtl w:val="true"/>
          <w:lang w:bidi="ar-SA"/>
        </w:rPr>
        <w:t>مجتهد،فهل يختلف عن الآخرين في تكوين الرأي؟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المجتهد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يعترف الفقه الإسلامي بنظام تعدد القضاة في المحكمة؟إذا كان كذلك،فكيف يتم الفصل و إصدار الرأي؟و هل الملاك رأي الأكثرية أم رأي المجتهد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القضاة متفقين على رأي واحد،و إلاّ فيجب أن يتدخل شخص واحد و يصدر حكماً في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علم القاضي النابع من اقرارات المتهم و إفادات المتخاصمين و محتويات الملف و الامارات و القرائن الموجودة،حجّة شرعية، فيجوز للقاضي إصدار أحكام الحدود و القصاص و باقي الحقوق الشرعية استناداً إلى هكذا 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علم القاضي من المبادئ الحسّية أو القريبة من الحسّ،فهو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خصام بين زيد و عمرو على عقار،و كل واحد منهما يدعي أن خالد قد باعه ذلك العقار،و لكل واحد شاهد،و لكن زيداً يمتلك علاوة على الشاهد مكتوباً،امّا عمرو فقد فقد مكتوبه،و يقول شاهداه ان خالداً أعطى العقار إلى عمرو قبل مكتوب زيد لسنوات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شاهدان،يرجى بيان،شهادة من هي المقدمة؟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الملك موجوداً في يد أحد الاثنين فبيّنته و شاهده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الملك في يديهما معاً أو لم يكن في يد أي منهما فيجب أن يقتسماه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شخص شاهداً بسبب خصومة و اختلاف،كأن 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الشاهد الفلاني كانت له خصومة معي لذا فهو يشهد ضدي،فهل هذا</w:t>
      </w:r>
    </w:p>
    <w:p>
      <w:pPr>
        <w:pStyle w:val="BookText"/>
        <w:rPr/>
      </w:pPr>
      <w:r>
        <w:rPr>
          <w:rFonts w:ascii="IRNazanin" w:hAnsi="IRNazanin" w:eastAsia="IRNazanin"/>
          <w:color w:val="111111"/>
          <w:sz w:val="28"/>
          <w:sz w:val="28"/>
          <w:szCs w:val="28"/>
          <w:rtl w:val="true"/>
          <w:lang w:bidi="fa-IR"/>
        </w:rPr>
        <w:t>الجرح نافذ؟</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إثبات عدم وثاقته فجرحه نافذ،و إلاّ فان مجرد الادّعاء لا يقبل</w:t>
      </w:r>
      <w:r>
        <w:rPr>
          <w:rFonts w:eastAsia="Amiri" w:cs="Amiri" w:ascii="Amiri" w:hAnsi="Amiri"/>
          <w:color w:val="111111"/>
          <w:sz w:val="28"/>
          <w:szCs w:val="28"/>
          <w:rtl w:val="true"/>
          <w:lang w:bidi="ar-SA"/>
        </w:rPr>
        <w:t>.</w:t>
      </w:r>
      <w:bookmarkStart w:id="171" w:name="pg10208_97500"/>
    </w:p>
    <w:p>
      <w:pPr>
        <w:pStyle w:val="Heading2"/>
        <w:numPr>
          <w:ilvl w:val="1"/>
          <w:numId w:val="1"/>
        </w:numPr>
        <w:rPr/>
      </w:pPr>
      <w:bookmarkStart w:id="172" w:name="__RefHeading___Toc2526774_1067777946"/>
      <w:bookmarkStart w:id="173" w:name="_Toc63"/>
      <w:bookmarkEnd w:id="171"/>
      <w:bookmarkEnd w:id="172"/>
      <w:r>
        <w:rPr>
          <w:rtl w:val="true"/>
        </w:rPr>
        <w:t>القسم السادس عشر</w:t>
      </w:r>
      <w:r>
        <w:rPr>
          <w:rtl w:val="true"/>
        </w:rPr>
        <w:t xml:space="preserve">: </w:t>
      </w:r>
      <w:r>
        <w:rPr>
          <w:rtl w:val="true"/>
        </w:rPr>
        <w:t>أحكام البيع و الشّراء</w:t>
      </w:r>
      <w:bookmarkEnd w:id="173"/>
    </w:p>
    <w:p>
      <w:pPr>
        <w:pStyle w:val="Heading3"/>
        <w:numPr>
          <w:ilvl w:val="2"/>
          <w:numId w:val="1"/>
        </w:numPr>
        <w:rPr/>
      </w:pPr>
      <w:bookmarkStart w:id="174" w:name="__RefHeading___Toc2526776_1067777946"/>
      <w:bookmarkStart w:id="175" w:name="_Toc64"/>
      <w:bookmarkEnd w:id="174"/>
      <w:r>
        <w:rPr>
          <w:rtl w:val="true"/>
        </w:rPr>
        <w:t>المعاملات الباطلة و بعض الأعمال المحرّمة</w:t>
      </w:r>
      <w:bookmarkEnd w:id="175"/>
    </w:p>
    <w:p>
      <w:pPr>
        <w:pStyle w:val="Heading4"/>
        <w:numPr>
          <w:ilvl w:val="3"/>
          <w:numId w:val="1"/>
        </w:numPr>
        <w:rPr/>
      </w:pPr>
      <w:bookmarkStart w:id="176" w:name="__RefHeading___Toc2526778_1067777946"/>
      <w:bookmarkStart w:id="177" w:name="_Toc65"/>
      <w:bookmarkEnd w:id="176"/>
      <w:r>
        <w:rPr/>
        <w:t>1</w:t>
      </w:r>
      <w:r>
        <w:rPr>
          <w:rtl w:val="true"/>
        </w:rPr>
        <w:t>-</w:t>
      </w:r>
      <w:r>
        <w:rPr>
          <w:rtl w:val="true"/>
        </w:rPr>
        <w:t>بيع و شراء الميتة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الأسماك المحرّمة على الكفّار و إنفاق عائداتها أو تسليمها إلى الحكومة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على من يستحلها،و كذلك بيع الميتة و الغذاء النجس و بعض الحيوانات غير المأكولة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بيع المشروبات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فلا يجوز</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526780_1067777946"/>
      <w:bookmarkStart w:id="179" w:name="_Toc66"/>
      <w:bookmarkEnd w:id="178"/>
      <w:r>
        <w:rPr/>
        <w:t>2</w:t>
      </w:r>
      <w:r>
        <w:rPr>
          <w:rtl w:val="true"/>
        </w:rPr>
        <w:t>-</w:t>
      </w:r>
      <w:r>
        <w:rPr>
          <w:rtl w:val="true"/>
        </w:rPr>
        <w:t>الموسيقى</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الموسيقى التراثية و غير التراثية؟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الألحان المناسبة لمجالس اللهو و الفساد محرّمة،امّا غير ذلك لا اشكال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قرع الطبل في مراسيم العزاء الحسيني؟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الشعائر الحسينية من أفضل القربات و يجوز استعمال أي شيء معقول فيها و لا بأس في استعمال الطّبل مع غير الألحان المناسبة لمجالس اللّهو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و الطّبول و الصّنج في مراسيم العزاء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استعمالها في هذه المراسيم كما هو المتعارف على أن لا يكون فيه ألحان لهو و 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موسيقى التلفاز موسيقى غربية منزوعة الأغاني،فما حكم بثها و الاستماع إليها؟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تعتبر في بيئتنا أيضاً ضمن الموسيقى المناسبة لمجالس اللهو و الفساد فهي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أهل الخبرة أن بعض موسيقى المذياع و التّلفاز راقصة،فما حكم بيع اشرطتها المسجّلة و شرائها و الاستماع إليها؟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ذلك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 الموسيقى محرم؟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الموسيقى المناسبة لمجالس اللهو و الفساد محرمة و ما عداها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جميع الموسيقى حرام؟و ما الحكم في مواضع الشّك؟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الأصوات و الألحان المناسبة لمجالس اللهو و الفساد محرمة،و ما عداها جائز و في المصاديق المشكوكة فالأصل البراءة و الاحتياط المستحب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العزف على الناي إذا لم يكن موجباً للفساد؟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قبيل الألحان المناسبة لمجالس اللهو و الفساد،فهو محرم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إنشاد النساء بشكل جماعي مع الرّجال إذا لم يكن</w:t>
      </w:r>
    </w:p>
    <w:p>
      <w:pPr>
        <w:pStyle w:val="BookText"/>
        <w:rPr/>
      </w:pPr>
      <w:r>
        <w:rPr>
          <w:rFonts w:ascii="Amiri" w:hAnsi="Amiri" w:eastAsia="Amiri" w:cs="Amiri"/>
          <w:color w:val="111111"/>
          <w:sz w:val="28"/>
          <w:sz w:val="28"/>
          <w:szCs w:val="28"/>
          <w:rtl w:val="true"/>
          <w:lang w:bidi="ar-SA"/>
        </w:rPr>
        <w:t>موجباً لمفسدة؟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الفقهاء أن الغناء في مجالس الأعراس مستثنى،فما رأيكم الموقر؟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مجالس الأعراس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الآلات الموسيقية المحرمة؟و هل أن الموسيقية المصاحبة للاستعراضات العسكرية محرمة؟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الآلات المستعملة غالباً في الحرام،و أمّا المارشات المصاحبة للاستعراضات العسكرية فليست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الآلات الموسيقية مثل القيثارة و السّنطور و أمثالها و التي لا تستعمل في مجالس اللهو و اللّعب مثل مجالس الاعراس؟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صناعة و شراء و بيع الآلات التي تستعمل غالباً في الحرام،و إذا كانت آلة مشتركة 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استماع الرّجل الى المرأة الأجنبية التي تنشد قصائد دينية لا تؤدي الى مفسدة؟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الملاك الأساسي لتمييز الحرام و الحلال من الغناء؟و ما حكم الاستماع إلى الموسيقى و الأغاني؟و هل ثمّة فرق بين الموسيقى الحديثة و التراثية أو بين الموسيقى المرحة و الحزينة من وجهة النظر الشرعية؟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 المسائل السابقة،تحرم الموسيقى المناسبة لمجالس اللهو و الفساد،أمّا ما عداها فجائز،و لا فرق بين الموسيقى التقليدية و الحديثة أو المرحة و الحزينة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حلقات الرّقص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مجالس الأعراس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سائر الآلات الموسيقية،و لا فرق بين مجالس الأعراس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إنشاد المرأة للنساء أو لزوجها سواءٌ على هيئة غناء أو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لزوجها أو لنساء أخريات إذا كان خالياً من الغناء و من الألحان الملائمة للّهو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قراءة المرأة للقرآن بحضور الأجنبي،و هل يجوز لها إنشاد الشعر بلا غناء للرجال إنشاداً منفرداً؟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أنشدت بلحن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كشمير يغنّين أغان محلية بين الأجانب في الشوارع عند استقبال العرائس في مراسيم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في هذا؟و هل في المشاركة في هذه المراسيم إشكال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إنشاد هذه الأغاني،و المشاركة في هذه المجالس فيها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تلاوة القرآن على هيئة نشيد ملحّن؟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الاستماع إلى الموسيقى السريعة التي توزع من قبل وزارة الارشاد في الأشرطة الجديدة؟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قلنا،فإن جميع الأصوات و الألحان الملائمة لمجالس اللهو و الفساد محرّمة،و ما عداها مباح،و التمييز يتم بمراجعة أهل العرف،و لا فرق بين</w:t>
      </w:r>
      <w:bookmarkStart w:id="180" w:name="pg10208_97504"/>
    </w:p>
    <w:p>
      <w:pPr>
        <w:pStyle w:val="BookText"/>
        <w:rPr/>
      </w:pPr>
      <w:bookmarkEnd w:id="180"/>
      <w:r>
        <w:rPr>
          <w:rFonts w:ascii="Amiri" w:hAnsi="Amiri" w:eastAsia="Amiri" w:cs="Amiri"/>
          <w:color w:val="111111"/>
          <w:sz w:val="28"/>
          <w:sz w:val="28"/>
          <w:szCs w:val="28"/>
          <w:rtl w:val="true"/>
          <w:lang w:bidi="ar-SA"/>
        </w:rPr>
        <w:t>الأشرطة التي توزعها الارشاد و غيرها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526782_1067777946"/>
      <w:bookmarkStart w:id="182" w:name="_Toc67"/>
      <w:bookmarkEnd w:id="181"/>
      <w:r>
        <w:rPr/>
        <w:t>3</w:t>
      </w:r>
      <w:r>
        <w:rPr>
          <w:rtl w:val="true"/>
        </w:rPr>
        <w:t>-</w:t>
      </w:r>
      <w:r>
        <w:rPr>
          <w:rtl w:val="true"/>
        </w:rPr>
        <w:t>الرّقص</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رقص المرأة في مجلس النساء؟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رقص المرأة إلاّ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الرقص في مجالس الأعراس؟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 منشأ للفساد،و فيه إشكال سواء كان رقص المرأة للمرأة،أو الرجل للرجل،أو المرأة للرجال،أمّا رقص المرأة لزوجها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مشاهدة الرقص؟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مشاهدة الرقص كحكم الرقص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ترقص في مجالس النساء؟و إذا لم يكن جائزاً فما حكم جلوس المرأة في الصالات أو مثل هذه المجالس؟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قلنا،فإن رقص المرأة لزوجها هو الوحيد المباح،و الباقي 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رقص المرأة بين النساء أو الرجل بين الرجال،و لا تجوز المشاركة في مجالس المعصية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526784_1067777946"/>
      <w:bookmarkStart w:id="184" w:name="_Toc68"/>
      <w:bookmarkEnd w:id="183"/>
      <w:r>
        <w:rPr/>
        <w:t>4</w:t>
      </w:r>
      <w:r>
        <w:rPr>
          <w:rtl w:val="true"/>
        </w:rPr>
        <w:t>-</w:t>
      </w:r>
      <w:r>
        <w:rPr>
          <w:rtl w:val="true"/>
        </w:rPr>
        <w:t>التّصفيق</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التصفيق المصاحب للمدائح في مجالس أفراح الأئمة المعصومين عليهم السلام و أيام مواليدهم؟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التصفيق إذا لم يكن مصحوباً بمحرّمات أخرى،أمّا في المساجد و الحسينيات فينبغي تجنبه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و بعض المدن الأخرى،يشجع بعض المدّاحين الناس</w:t>
      </w:r>
      <w:bookmarkStart w:id="185" w:name="pg10208_97505"/>
    </w:p>
    <w:p>
      <w:pPr>
        <w:pStyle w:val="BookText"/>
        <w:rPr/>
      </w:pPr>
      <w:bookmarkEnd w:id="185"/>
      <w:r>
        <w:rPr>
          <w:rFonts w:ascii="Amiri" w:hAnsi="Amiri" w:eastAsia="Amiri" w:cs="Amiri"/>
          <w:color w:val="111111"/>
          <w:sz w:val="28"/>
          <w:sz w:val="28"/>
          <w:szCs w:val="28"/>
          <w:rtl w:val="true"/>
          <w:lang w:bidi="ar-SA"/>
        </w:rPr>
        <w:t>على التصفيق في مواليد الأئمة الأطهار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أن تبيّنوا ان كان التصفيق جائزاً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التصفيق الاعتيادي غير محرّم،و لكن يلزم مراعاة حرمة المساجد و الحسينيات واجبة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526786_1067777946"/>
      <w:bookmarkStart w:id="187" w:name="_Toc69"/>
      <w:bookmarkEnd w:id="186"/>
      <w:r>
        <w:rPr/>
        <w:t>5</w:t>
      </w:r>
      <w:r>
        <w:rPr>
          <w:rtl w:val="true"/>
        </w:rPr>
        <w:t>-</w:t>
      </w:r>
      <w:r>
        <w:rPr>
          <w:rtl w:val="true"/>
        </w:rPr>
        <w:t>القمار</w:t>
      </w:r>
      <w:r>
        <w:rPr>
          <w:rtl w:val="true"/>
        </w:rPr>
        <w:t>(</w:t>
      </w:r>
      <w:r>
        <w:rPr>
          <w:rtl w:val="true"/>
        </w:rPr>
        <w:t>الميسر</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الألعاب التي تعدّ قماراً؟انتشرت مؤخراً ألعاب في هذه المناطق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تبدو مشكوكاً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ممارستها؟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بين الناس قماراً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في الحالات المشكوك بها،على أن لا يكون الفوز و الخسارة بالنقود أو الأشياء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لعب الورق بدون فوز و خسارة؟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مؤسسات في النمسا تعطي المراجعين استمارات تحت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اكسب ثلاثين ألف دولار بلا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الاستمارة من الشخص الموجود في التسلسل الخامس بمبلغ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يحرر صكاً مصدقاً باسم الشخص الكائن في التسلسل الأول بقيمة ثلاثين دولاراً و صكاً مصدقاً آخر بمبلغ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أيضاً باسم المؤسسة ترسل مع الاستمارة المشتراة و التي دوّن فيها اسمه و أوصافه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ان مجموع ما يدفعه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مدّة زمنية،يستلم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استمارات حذف منها اسم التسلسل الأول و زحفت الأسماء في التسلسلات التالية مرتبة واحدة إلى الأعلى لكل اسم،</w:t>
      </w:r>
      <w:bookmarkStart w:id="188" w:name="pg10208_97506"/>
    </w:p>
    <w:p>
      <w:pPr>
        <w:pStyle w:val="BookText"/>
        <w:rPr/>
      </w:pPr>
      <w:bookmarkEnd w:id="188"/>
      <w:r>
        <w:rPr>
          <w:rFonts w:ascii="Amiri" w:hAnsi="Amiri" w:eastAsia="Amiri" w:cs="Amiri"/>
          <w:color w:val="111111"/>
          <w:sz w:val="28"/>
          <w:sz w:val="28"/>
          <w:szCs w:val="28"/>
          <w:rtl w:val="true"/>
          <w:lang w:bidi="ar-SA"/>
        </w:rPr>
        <w:t>و هكذا يستقر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التسلسل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ببيع الاستمارات الأربع التي وصلته إلى أربعة مراجعين جدد بسعر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للاستمارة الواحدة،و هكذا يستلم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علاوة على الدولارات التسعين التي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المراجعون الذين اشتروا استمارات زيد الطريقة التي بيّناها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يستلم كل منهم أربع استمارات،فيزحف اسم زيد إلى المراتب الأعلى حتى يصل إلى الترتيب الأول،و هنا يتوجب على كل مراجع جديد أن يودع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في حساب زيد فيكون المجموع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ثمّ يخرج اسمه من القائمة و تصعد الأسماء التالية و 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الاشتراك في هذه المؤسسة؟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هذا العمل حرام و عائداته غير مباحة،و هو في الحقيقة ليس إلاّ نوعاً من النصب الغامض للاستحواذ على أموال الناس</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526788_1067777946"/>
      <w:bookmarkStart w:id="190" w:name="_Toc70"/>
      <w:bookmarkEnd w:id="189"/>
      <w:r>
        <w:rPr/>
        <w:t>6</w:t>
      </w:r>
      <w:r>
        <w:rPr>
          <w:rtl w:val="true"/>
        </w:rPr>
        <w:t>-</w:t>
      </w:r>
      <w:r>
        <w:rPr>
          <w:rtl w:val="true"/>
        </w:rPr>
        <w:t>الشطرنج</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لعب الشطرنج في الوقت الحاضر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يعدّ في العرف العام من آلات القمار فهو حرام،و إذا خرج من حالة القمار و عدّ من الرياضات الفكرية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بخصوص الألعاب من قبيل الشطرنج و الورق بدون فوز و خسارة؟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اللعب بآلات القمار بدون فوز و خسارة،الاحتياط الواجب الاجتناب،امّا ما يخص الشطرنج فكما ذكرنا أعلاه،إذا عدّ في العرف العام رياضة واقعاً،كان مباحاً،و إلاّ فهو حرام</w:t>
      </w:r>
      <w:r>
        <w:rPr>
          <w:rFonts w:eastAsia="Amiri" w:cs="Amiri" w:ascii="Amiri" w:hAnsi="Amiri"/>
          <w:color w:val="111111"/>
          <w:sz w:val="28"/>
          <w:szCs w:val="28"/>
          <w:rtl w:val="true"/>
          <w:lang w:bidi="ar-SA"/>
        </w:rPr>
        <w:t>.</w:t>
      </w:r>
      <w:bookmarkStart w:id="191" w:name="pg10208_97507"/>
    </w:p>
    <w:p>
      <w:pPr>
        <w:pStyle w:val="Heading4"/>
        <w:numPr>
          <w:ilvl w:val="3"/>
          <w:numId w:val="1"/>
        </w:numPr>
        <w:rPr/>
      </w:pPr>
      <w:bookmarkStart w:id="192" w:name="__RefHeading___Toc2526790_1067777946"/>
      <w:bookmarkStart w:id="193" w:name="_Toc71"/>
      <w:bookmarkEnd w:id="191"/>
      <w:bookmarkEnd w:id="192"/>
      <w:r>
        <w:rPr/>
        <w:t>7</w:t>
      </w:r>
      <w:r>
        <w:rPr>
          <w:rtl w:val="true"/>
        </w:rPr>
        <w:t>-</w:t>
      </w:r>
      <w:r>
        <w:rPr>
          <w:rtl w:val="true"/>
        </w:rPr>
        <w:t>النحت</w:t>
      </w:r>
      <w:r>
        <w:rPr>
          <w:rtl w:val="true"/>
        </w:rPr>
        <w:t>(</w:t>
      </w:r>
      <w:r>
        <w:rPr>
          <w:rtl w:val="true"/>
        </w:rPr>
        <w:t>صناعة التماثيل</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و أنا أقوم بحفر الصور على الخشب و هو وسيلتي لكسب قوتي لأني سمعت ان نحت التمثال الكامل لذي روح محرّم و ليس الأمر كذلك مع نحت جزء من البدن،و هو على هيئة حفر في الخشب،فهل يجوز لي كسب قوتي عن هذا الطريق؟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شرعياً في مثل هذه النقوش البارزة،و لكن احرصوا على أن لا تكون نقوشاً تروج للأديان و المذاهب غير الاسلامية أو صوراً موجبة لفساد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نحت تمثال كامل أو ناقص لجسم إنسان أو حيوان؟و ما حكم رسمها؟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 التمثال فيه إشكال،أمّا الرسم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و بيع التماثيل المصنوعة من الجص أو مواد أخرى و التي تقتنى كلعب أطفال أو للاحتفاظ بها في البيوت؟مثل أنواع الدمى و الكلاب و القطط و الطيور المصنوعة من الجبس أو أي مادة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إذا كانت لعب أطفال،و لكن الأفضل تجنّب اتخاذها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بنظر الاعتبار بأن صنع تماثيل ذوات الأرواح حرام باجماع الفقهاء،فلما ذا تصنع التماثيل في بلدنا الإسلامي و تنصب في الساحات و تزيّن بها الحدائق و المتنزهات و ينفق عليها من بيت المال،فهل الحرمة قائمة أم ان حكماً ثانوياً ترتب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التماثيل فيه إشكال،و ينبغي تجنّب الاحتفاظ بمثل هذه التماثيل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حرمة الرسم و نحت التماثيل ناجمة من انطباع الشرك الحاصل منها و طابع الوثنية الذي فيها؟في هذه الحالة،ما حكم تعاطيها في</w:t>
      </w:r>
      <w:bookmarkStart w:id="194" w:name="pg10208_97508"/>
    </w:p>
    <w:p>
      <w:pPr>
        <w:pStyle w:val="BookText"/>
        <w:rPr/>
      </w:pPr>
      <w:bookmarkEnd w:id="194"/>
      <w:r>
        <w:rPr>
          <w:rFonts w:ascii="Amiri" w:hAnsi="Amiri" w:eastAsia="Amiri" w:cs="Amiri"/>
          <w:color w:val="111111"/>
          <w:sz w:val="28"/>
          <w:sz w:val="28"/>
          <w:szCs w:val="28"/>
          <w:rtl w:val="true"/>
          <w:lang w:bidi="ar-SA"/>
        </w:rPr>
        <w:t>الوقت الحاضر و قد زال منها صرفها الأذهان إلى الوثنية و أصبحت من الفنون؟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صناعة التماثيل و المتاجرة بها إشكالاً في جميع الأحوال إلاّ إذا اتخذت لعب 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أقسام الرسم و النحت الموجودة في عدد من الجامعات في ايران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قسم الرسم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استخدام فنّ النحت في الترويج للشعائر الإسلامية؟ و هل ان نوع الأعمال الفنية يؤثر في الحكم،أصلاً؟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واضح من الأجوبة المذكورة أعلاه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526792_1067777946"/>
      <w:bookmarkStart w:id="196" w:name="_Toc72"/>
      <w:bookmarkEnd w:id="195"/>
      <w:r>
        <w:rPr/>
        <w:t>8</w:t>
      </w:r>
      <w:r>
        <w:rPr>
          <w:rtl w:val="true"/>
        </w:rPr>
        <w:t>-</w:t>
      </w:r>
      <w:r>
        <w:rPr>
          <w:rtl w:val="true"/>
        </w:rPr>
        <w:t>الغيبة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معنى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هي الحديث عن عيب مستور لشخص في غيابه،و لكن هناك استثناء في حالات طرح مسائل مهمة مثل المشورة و إصلاح ذات البين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شخص لصديقه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كذا فان الجميع سيتكلمون ضدك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لا تعتبر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شخصاً كلّما التقينا به و بدأنا الحديث معه انتابه وسواس شديد فكلّما سمع قولاً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الرجاء أن تبيّنوا لنا معنى الغيبة موجزاً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هي الحديث عن عيب مستور لشخص في غيابه،و إذا لم يكن من هذا القبيل فلا ينبغي نهي الناس عنه و نسبة الغيبة لهم</w:t>
      </w:r>
      <w:r>
        <w:rPr>
          <w:rFonts w:eastAsia="Amiri" w:cs="Amiri" w:ascii="Amiri" w:hAnsi="Amiri"/>
          <w:color w:val="111111"/>
          <w:sz w:val="28"/>
          <w:szCs w:val="28"/>
          <w:rtl w:val="true"/>
          <w:lang w:bidi="ar-SA"/>
        </w:rPr>
        <w:t>.</w:t>
      </w:r>
      <w:bookmarkStart w:id="197" w:name="pg10208_97509"/>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غيبة المسئول الاداري أو الموظف المخالف؟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منها النهي عن المنكر و كانت مؤثرة فهي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الغيبة التحدث عن التقاليد و الآداب و الأقوال و الأفعال و الأزياء و الأشكال الظاهرية و الهزء بالقرويين أو الحضريين أو القبائل الايرانية المختلفة أو باقي البلدان بمحاكاة حركاتهم؟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يكن بقصد الكشف عن العيوب و الاستهزاء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الغيبة تدقيق أعمال أحد مسئولي نظام الجمهورية الاسلامية المقدّس في غيابه عملاً بالحديث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الغيبة متابعة القضايا الاجتماعية و ابداء الانتقادات البنّاءة و الايجابية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2526794_1067777946"/>
      <w:bookmarkStart w:id="199" w:name="_Toc73"/>
      <w:bookmarkEnd w:id="198"/>
      <w:r>
        <w:rPr/>
        <w:t>9</w:t>
      </w:r>
      <w:r>
        <w:rPr>
          <w:rtl w:val="true"/>
        </w:rPr>
        <w:t>-</w:t>
      </w:r>
      <w:r>
        <w:rPr>
          <w:rtl w:val="true"/>
        </w:rPr>
        <w:t>الكذب</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القصص غير الحقيقية و غير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 لأغراض تربوية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الشريعة المقدّسة؟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إذا كانت مصحوبة بقرينة كونها تخيلية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526796_1067777946"/>
      <w:bookmarkStart w:id="201" w:name="_Toc74"/>
      <w:bookmarkEnd w:id="200"/>
      <w:r>
        <w:rPr/>
        <w:t>10</w:t>
      </w:r>
      <w:r>
        <w:rPr>
          <w:rtl w:val="true"/>
        </w:rPr>
        <w:t>-</w:t>
      </w:r>
      <w:r>
        <w:rPr>
          <w:rtl w:val="true"/>
        </w:rPr>
        <w:t>التنويم المغناطيسي</w:t>
      </w:r>
      <w:r>
        <w:rPr>
          <w:rtl w:val="true"/>
        </w:rPr>
        <w:t>(</w:t>
      </w:r>
      <w:r>
        <w:rPr>
          <w:rtl w:val="true"/>
        </w:rPr>
        <w:t>الهبنوتزم</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التنويم المغناطيسي محرم في الإسلام؟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للأغراض الطبية و ما شابهها،امّا إذا كان القصد منه كشف الخفايا أو الأخبار عن الماضي أو المستقبل أو الحاضر فلا يجوز</w:t>
      </w:r>
      <w:r>
        <w:rPr>
          <w:rFonts w:eastAsia="Amiri" w:cs="Amiri" w:ascii="Amiri" w:hAnsi="Amiri"/>
          <w:color w:val="111111"/>
          <w:sz w:val="28"/>
          <w:szCs w:val="28"/>
          <w:rtl w:val="true"/>
          <w:lang w:bidi="ar-SA"/>
        </w:rPr>
        <w:t>.</w:t>
      </w:r>
      <w:bookmarkStart w:id="202" w:name="pg10208_97510"/>
    </w:p>
    <w:p>
      <w:pPr>
        <w:pStyle w:val="Heading4"/>
        <w:numPr>
          <w:ilvl w:val="3"/>
          <w:numId w:val="1"/>
        </w:numPr>
        <w:rPr/>
      </w:pPr>
      <w:bookmarkStart w:id="203" w:name="__RefHeading___Toc2526798_1067777946"/>
      <w:bookmarkStart w:id="204" w:name="_Toc75"/>
      <w:bookmarkEnd w:id="202"/>
      <w:bookmarkEnd w:id="203"/>
      <w:r>
        <w:rPr/>
        <w:t>11</w:t>
      </w:r>
      <w:r>
        <w:rPr>
          <w:rtl w:val="true"/>
        </w:rPr>
        <w:t>-</w:t>
      </w:r>
      <w:r>
        <w:rPr>
          <w:rtl w:val="true"/>
        </w:rPr>
        <w:t>شراء و بيع المخدرات</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القول بأن بيع و شراء المخدرات شبيه بيع و شراء المشروبات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المشتري لا يكون مالكاً للمواد و البائع ليس مالكاً لثمنها؟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معاملاتها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تفضلتم بأن استعمال المخدرات حرام،فهل يحرم على المدمنين على الترياق منذ عشرين سنة و هم متقدمون في العمر؟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تعاطي المخدرات لأي كان إلاّ إذا تعرضت حياته إلى الخطر من جراء الاقلاع عنها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526800_1067777946"/>
      <w:bookmarkStart w:id="206" w:name="_Toc76"/>
      <w:bookmarkEnd w:id="205"/>
      <w:r>
        <w:rPr/>
        <w:t>12</w:t>
      </w:r>
      <w:r>
        <w:rPr>
          <w:rtl w:val="true"/>
        </w:rPr>
        <w:t>-</w:t>
      </w:r>
      <w:r>
        <w:rPr>
          <w:rtl w:val="true"/>
        </w:rPr>
        <w:t>الشعوذة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امتهان الشعوذة؟هل في المشاركة في مجالس الشعوذة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الألعاب الاستعراضية و التسليات التي تجري في بعض المجالس للهو و التسلية باظهار خفة حركات الشخص و مهارته إذا لم يكن القصد منها شيئاً آخر،أمّا إذا كانت غايتها استغفال الناس فهي نوع من السحر،و يحرم الكسب من خلالها و كذلك يحرم حضور مجالسها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526802_1067777946"/>
      <w:bookmarkStart w:id="208" w:name="_Toc77"/>
      <w:bookmarkEnd w:id="207"/>
      <w:r>
        <w:rPr/>
        <w:t>13</w:t>
      </w:r>
      <w:r>
        <w:rPr>
          <w:rtl w:val="true"/>
        </w:rPr>
        <w:t>-</w:t>
      </w:r>
      <w:r>
        <w:rPr>
          <w:rtl w:val="true"/>
        </w:rPr>
        <w:t>العرافة</w:t>
      </w:r>
      <w:r>
        <w:rPr>
          <w:rtl w:val="true"/>
        </w:rPr>
        <w:t>(</w:t>
      </w:r>
      <w:r>
        <w:rPr>
          <w:rtl w:val="true"/>
        </w:rPr>
        <w:t>الكهانة</w:t>
      </w:r>
      <w:r>
        <w:rPr>
          <w:rtl w:val="true"/>
        </w:rPr>
        <w:t>)</w:t>
      </w:r>
      <w:bookmarkEnd w:id="2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الأشخاص في الخارج باخبار المراجعين بحوادث مستقبلهم و ماضيهم أو مرضهم و ذلك بالعرافة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الأبراج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تواجه أو سوف تواجه المشكلة الفلانية و عليك</w:t>
      </w:r>
      <w:bookmarkStart w:id="209" w:name="pg10208_97511"/>
    </w:p>
    <w:p>
      <w:pPr>
        <w:pStyle w:val="BookText"/>
        <w:rPr/>
      </w:pPr>
      <w:bookmarkEnd w:id="209"/>
      <w:r>
        <w:rPr>
          <w:rFonts w:ascii="Amiri" w:hAnsi="Amiri" w:eastAsia="Amiri" w:cs="Amiri"/>
          <w:color w:val="111111"/>
          <w:sz w:val="28"/>
          <w:sz w:val="28"/>
          <w:szCs w:val="28"/>
          <w:rtl w:val="true"/>
          <w:lang w:bidi="ar-SA"/>
        </w:rPr>
        <w:t>أن تدفع المبلغ الفلاني حتى أكتب لك دعاءً جيداً،و يكتبون أدعية للمحبة بين الفتيات و الفتيان و الأزواج و أدعية للمجانين و المتلبس بهم الجن،و يتقاضون عن ذلك أجوراً طائلة،و هم في الوقت نفسه ممن يرتادون صلوات الجماعة و الجمعة،فما حكم كسب الأجور مقابل هذه الأعمال؟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نقود مقابل 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الاستعانة بقرّاء الطالع و السحرة للعلاج؟علماً انهم أحياناً يعالجون من أمراض 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بهم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كتابة الدعاء و أخذ أجرة عليها كأجر أو هدية؟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ان كان من الأدعية المشروعة المأثورة،امّا كتابة الأدعية الخرافية الاحترافية فمحرمة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526804_1067777946"/>
      <w:bookmarkStart w:id="211" w:name="_Toc78"/>
      <w:bookmarkEnd w:id="210"/>
      <w:r>
        <w:rPr/>
        <w:t>14</w:t>
      </w:r>
      <w:r>
        <w:rPr>
          <w:rtl w:val="true"/>
        </w:rPr>
        <w:t>-</w:t>
      </w:r>
      <w:r>
        <w:rPr>
          <w:rtl w:val="true"/>
        </w:rPr>
        <w:t>حلاقة اللحية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تدل الروايات القائلة ان حلاقة اللحية كالمثلة على حرمة حلاقة اللحية؟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هذه الروايات تتعلق بمن يحلق محاسن غيره بالاكراه،أمّا إذا تم ذلك برضاه فليس من المثلة،على ان الاحتياط الواجب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حلاقة شعر الوجه و الذقن و الخد بالموسى أو آلات الحلاقة الكهربائية؟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بالنسبة لشعر الوجنات و اسفل الذقن،امّا حلاقة الوجه ففيها إشكال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إشكال في حلاقة الشعر تحت الرقبة و خلفها و جزء مما</w:t>
      </w:r>
      <w:bookmarkStart w:id="212" w:name="pg10208_97512"/>
    </w:p>
    <w:p>
      <w:pPr>
        <w:pStyle w:val="BookText"/>
        <w:rPr/>
      </w:pPr>
      <w:bookmarkEnd w:id="212"/>
      <w:r>
        <w:rPr>
          <w:rFonts w:ascii="Amiri" w:hAnsi="Amiri" w:eastAsia="Amiri" w:cs="Amiri"/>
          <w:color w:val="111111"/>
          <w:sz w:val="28"/>
          <w:sz w:val="28"/>
          <w:szCs w:val="28"/>
          <w:rtl w:val="true"/>
          <w:lang w:bidi="ar-SA"/>
        </w:rPr>
        <w:t>تحت العين بالموسى؟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مدة جرى نقاش بيننا حول مسألة من أحكام سيادتكم حول عدم جواز غيبة من يحلق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بحلاقة ذقنه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موضوع المسألة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بعض العلماء و المجتهدين لا يحرّمون حلاقة اللحية فلا يجوز غيبة من يحلق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بيان أي العلماء يجيز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المراجع الماضين المتوفين و بعض الأحياء لا يحكمون بالحرمة،و ربما كان ذلك الشخص مقلداً لأحدهم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الشباب يكون شعر اللحية خفيفاً و بعض الأماكن من الوجه خالية منه،فهل تجوز حلاقة اللحية من أجل تكثيف شعرها و نشره في البقع الخالية من الوجه؟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حلاقة شعر الوجه عند المراهق إذا لم يصدق اسم اللحية على الشعر القليل الموجود في وجهه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526806_1067777946"/>
      <w:bookmarkStart w:id="214" w:name="_Toc79"/>
      <w:bookmarkEnd w:id="213"/>
      <w:r>
        <w:rPr/>
        <w:t>15</w:t>
      </w:r>
      <w:r>
        <w:rPr>
          <w:rtl w:val="true"/>
        </w:rPr>
        <w:t>-</w:t>
      </w:r>
      <w:r>
        <w:rPr>
          <w:rtl w:val="true"/>
        </w:rPr>
        <w:t>مسائل العزاء</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اللطم بالسلاسل أو الضرب بالحراب أو السيف في عزاء الحسين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مراسيم عزاء خامس أهل الكساء عليهم السلام من أفضل القربات، و لكن ينبغي عدم الاتيان بأفعال تؤدي إلى اضعاف المذهب في رأي الآخرين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التعزية و مراسيم الشبيه إشكال،و إذا كان ذلك جائزاً فهل يجوز للرجل أن يرتدي ثياب المرأة و يتحدث نيابة عنها؟و هل ان أصوات الأبواق و الطبول في التعازي حرام؟و أخيراً يرجى بيان شروط مجالس</w:t>
      </w:r>
    </w:p>
    <w:p>
      <w:pPr>
        <w:pStyle w:val="BookText"/>
        <w:rPr/>
      </w:pPr>
      <w:r>
        <w:rPr>
          <w:rFonts w:ascii="Amiri" w:hAnsi="Amiri" w:eastAsia="Amiri" w:cs="Amiri"/>
          <w:color w:val="111111"/>
          <w:sz w:val="28"/>
          <w:sz w:val="28"/>
          <w:szCs w:val="28"/>
          <w:rtl w:val="true"/>
          <w:lang w:bidi="ar-SA"/>
        </w:rPr>
        <w:t>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الشبيه إذا لم يكن مصحوباً بالكذب و آلات اللهو و مدعاة لإهانة الدرجة الشامخة للإمام الحسين عليه السلام أو باقي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أن لا يلبس الرجال ثياب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عبارة عن عرض ديني يدور حول واقعة عاشوراء أو أربعين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مخالفة للشرع و لم يكن موجباً لهتك المقدّسات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اللطم بالشفرات أو السلاسل ذات السكاكين أو الشفرات و التي تؤدي الى إصابة الجسم بجروح و جريان 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أشرنا،فان تعزية سيد الشهداء عليه السلام من أفضل القربات في كل زمان و مكان و باعث على تقوية روح الإيمان و البطولة الإسلامية و الإيثار و الفداء و الشجاعة في المسلمين،و لكن ينبغي أن تكون طريقة التعزية مما لا يترك لأعداء الإسلام فرصة استغلالها في تشويه سمعته و صورة هذه الطقوس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يجب تجنّب كل ما من شأنه أضعاف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الطريقة التي ينبغي أداء مراسيم العزاء الحسيني عليها برأيكم؟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أسلوب للتعزية،هو تشكيل مجالس ضخمة موقّرة تذكر فيها الأهداف المقدّسة للحسين عليه السلام و تاريخ واقعة كربلاء و تحليل أبعادها،و مراسيم عزاء و تشكيل مواكب عزاء فخمة تصحبها شعارات تعمل على التوعية و البناء الفكري و توزيع كراريس و ملصقات موضوعة بعناية بحيث تكون ذات مضامين جيدة،و استعمال لافتات تحمل شعارات جذّابة لها دلالات تثقيفية و ترشد إلى</w:t>
      </w:r>
    </w:p>
    <w:p>
      <w:pPr>
        <w:pStyle w:val="BookText"/>
        <w:rPr/>
      </w:pPr>
      <w:r>
        <w:rPr>
          <w:rFonts w:ascii="Amiri" w:hAnsi="Amiri" w:eastAsia="Amiri" w:cs="Amiri"/>
          <w:color w:val="111111"/>
          <w:sz w:val="28"/>
          <w:sz w:val="28"/>
          <w:szCs w:val="28"/>
          <w:rtl w:val="true"/>
          <w:lang w:bidi="ar-SA"/>
        </w:rPr>
        <w:t>أهداف العزاء الحسيني 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آستارا تقليد يتمسك به الناس بقوة و هو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التاسوعا و العاشوراء يقوم أشخاص معينون بحمل أعلام معينة في جميع المناطق و تحريكها و أحياناً مهاجمة الناس و إخافة الأطفال بها فيما يصطلح عليها الناس هنا بغليان العلم،و ينسب ذلك إلى الإمام الحسين عليه السلام،فيجتمع الناس حوله و يقولون ان العلم يجر الشخص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تسبب العلم في جرح أحد قيل ان ذلك الشخص سي و قد نظر إلى العلم بشكّ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المؤسف ان العلم يحركه أشخاص مشبوهون و قد يجرح أحياناً أشخاصاً متدينين و من الوجهاء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بهذا؟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العزاء الحسيني من وسائل تقوية الدين،و ينبغي عدم تلويثه بمثل هذه الممارسات الخاطئة التي ينجم عنها أذى المعزّين و هتك حرمة الناس المحترمين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لا يألو أعداء الإسلام جهداً في عزل المسلمين و إظهار الإسلام بمظهر الخرافات و المعتقدات غير المنطقية،ما حكم الاتيان بأفعال ليست من صلب الدين و التي يؤديها بعض المتظاهرين بالإسلام و تعظيم الشعائر مما يؤدي إلى إضعاف الشيعة و مراسيم العزاء؟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هذه الظروف،يجب على محبي أهل البيت عليهم السلام و عشّاق المدرسة الحسينية تجنّب كل ما من شأنه الطعن بهذه المراسيم و التمسك بدلاً منه بما يبين عظمة الأهداف الحسينية،و إذا كان بعض الفقهاء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أجازوا في زمانهم بعض هذه الأعمال لأسباب معينة،فلا شكّ بأنهم سيتخذون منها موقفاً آخر لو عاشوا في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جميعاً من أتباع مذهب ذلك الامام العظيم و من الفدائيين في سبيله</w:t>
      </w:r>
      <w:r>
        <w:rPr>
          <w:rFonts w:eastAsia="Amiri" w:cs="Amiri" w:ascii="Amiri" w:hAnsi="Amiri"/>
          <w:color w:val="111111"/>
          <w:sz w:val="28"/>
          <w:szCs w:val="28"/>
          <w:rtl w:val="true"/>
          <w:lang w:bidi="ar-SA"/>
        </w:rPr>
        <w:t>.</w:t>
      </w:r>
      <w:bookmarkStart w:id="215" w:name="pg10208_97515"/>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مراسيم التاسوعاء و العاشوراء في مدينتنا على هيئة تشابيه للتعزية،و إلى ما قبل ست سنوات حيث لم تكن مدينتنا تشهد مثل هذه المجالس كان الأهالي يذهبون إلى المناطق المجاورة لحضور هذه المراسيم،فكانوا يواجهون في تلك المناطق صعوبات كثيرة،لهذا قررنا إقامة المراسيم في بلدتنا، فهل ترون جواز إقامة مجالس التعزية بتلك الصورة و في هذه الظروف؟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مجالس التعزية إذا لم يكن فيها ارتكاب لمحرم مثل الكذب أو هتك حرمة الأئمة العظام و الكبار الآخرين و أمثالهم و لم تكن مانعة لمجالس 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الأشياء التي لها شكل الصليب و التي تحمل في مقدمة مواكب العزاء في شهر محرم 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الأشياء لا تؤدي إلى تداعي الصليب في الأذهان،و لكن أفضل العزاء ما كان أبسط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الأجرة لقرّاء المراثي الذين يضمّنون أشعارهم بعض المصائب عديمة السند أو ضعيفة السند،أو ينشدون قصائدهم بترجيع غنائي؟ثمّ أ لا يكون نقل مثل هذه المواضيع مضرّاً بالتعازي؟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الأجور لهم لقاء أعمالهم المشروعة،أمّا غير المشروع منها فيعمل بالنهي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526808_1067777946"/>
      <w:bookmarkStart w:id="217" w:name="_Toc80"/>
      <w:bookmarkEnd w:id="216"/>
      <w:r>
        <w:rPr/>
        <w:t>16</w:t>
      </w:r>
      <w:r>
        <w:rPr>
          <w:rtl w:val="true"/>
        </w:rPr>
        <w:t>-</w:t>
      </w:r>
      <w:r>
        <w:rPr>
          <w:rtl w:val="true"/>
        </w:rPr>
        <w:t>الربا</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المعاملات الرّبوية مع الكفّار و المصارف الإسلامية؟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الربا من الكفّار و المصارف غير الإسلامية،أمّا إعطاؤهم الربا فلا يجوز إلاّ عند الضرورة بحيث يؤدي عدم الاقتراض منهم إلى العسر</w:t>
      </w:r>
      <w:bookmarkStart w:id="218" w:name="pg10208_97516"/>
    </w:p>
    <w:p>
      <w:pPr>
        <w:pStyle w:val="BookText"/>
        <w:rPr/>
      </w:pPr>
      <w:bookmarkEnd w:id="218"/>
      <w:r>
        <w:rPr>
          <w:rFonts w:ascii="Amiri" w:hAnsi="Amiri" w:eastAsia="Amiri" w:cs="Amiri"/>
          <w:color w:val="111111"/>
          <w:sz w:val="28"/>
          <w:sz w:val="28"/>
          <w:szCs w:val="28"/>
          <w:rtl w:val="true"/>
          <w:lang w:bidi="ar-SA"/>
        </w:rPr>
        <w:t>و الحرج أو ضعف المسلمين و إذلالهم في تلك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من الربا،فائدة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تتقاضى المصارف لقاء القروض أو فائدة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تعطيها عن الودائع طويلة الأجل،و التي تشترط أول المعاملة؟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سياسات المصرف في ميدان العقود الشرعية و طرق الخلاص من الربا موضع التنفيذ،فلا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الربا احتساب سعر التضخم في الديون و المطالبات؟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اعتبرت تصفية التضخم في عصرنا بهذا الاتساع و الشدّة التي خلقتها النقود الورقية قضية رسمية من وجهة النظر العرفية العامة،فلا يكون ربا على افتراض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ينقل عن بعض البلدان الأجنبية انها تحتسب للودائع المصرفية سعر التضخم إلى جانب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لا يكون احتساب سعر التضخم من الربا،أمّا الفائدة الزائدة عليه فهي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بيئتنا و ما شابهها حيث لا يحتسب سعر التضخم بين الناس وفق العرف العام فهو ربا عموماً،لأنّ الذين يقرضون بعضهم البعض أموالاً يطالبون بعد مضي بضعة شهور بأكثر من عين مالهم و لا يحتسب فرق التضخم،أمّا احتساب التضخم في المحافل العلمية فلا يكفي وحده لأن المدار على العرف العام،و لكننا نستثني حالة واحدة و هي حصول فرق كبير بسبب مرور ثلاثين سنة على القرض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الاحتياط الواجب في المهور القديمة للنساء أو المطالبات التي من هذا القبيل احتسابها بسعر اليوم أو المصالحة عليها على الأقل</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526810_1067777946"/>
      <w:bookmarkStart w:id="220" w:name="_Toc81"/>
      <w:bookmarkEnd w:id="219"/>
      <w:r>
        <w:rPr>
          <w:rtl w:val="true"/>
        </w:rPr>
        <w:t>شروط البائع و المشتري</w:t>
      </w:r>
      <w:bookmarkEnd w:id="2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بنظر الاعتبار المسألة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رسالتكم الموقّرة</w:t>
      </w:r>
      <w:bookmarkStart w:id="221" w:name="pg10208_97517"/>
    </w:p>
    <w:p>
      <w:pPr>
        <w:pStyle w:val="BookText"/>
        <w:rPr/>
      </w:pPr>
      <w:bookmarkEnd w:id="221"/>
      <w:r>
        <w:rPr>
          <w:rFonts w:ascii="Amiri" w:hAnsi="Amiri" w:eastAsia="Amiri" w:cs="Amiri"/>
          <w:color w:val="111111"/>
          <w:sz w:val="28"/>
          <w:sz w:val="28"/>
          <w:szCs w:val="28"/>
          <w:rtl w:val="true"/>
          <w:lang w:bidi="ar-SA"/>
        </w:rPr>
        <w:t>حول كون البائع بالغاً،فهل يجوز الشراء من الصبية المنتشرين في الشوارع و رحبة السيارات و أمثالها يبيعون السجائر و الحلويات و ما شابهها؟و إذا كان الجواب بالنفي فما حكم من يشتري منهم جاهلاً بالمسألة؟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يكون ولي الصبي هو طرف المعاملة الحقيقي،أمّا الصبي نفسه فواسطة لنقل البضاعة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أن يكون الطفل هو طرف المعاملة الحقيقي و يكون المشتري واثقاً من ان المعاملة تجري برضا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هاتين الحالتين يكون التصرف بالمواد جائز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الولاية على مال الغائب في حالة فقدان الولي؟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وجود الولي،تكون الولاية على مال الشخص الغائب لحاكم الشرع أو من يعينه 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الاحتياط الواجب استئذان حاكم الشرع حتى في حالة وجود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صلاحيات الفقيه في موضوع الولاية و ما كيفيتها، برأيكم؟و هل يحق له التدخل في شئون حياة الأمة مثلاً؟و هل يجب أن يكون الفقيه حاكماً على النظام الإسلامي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هذا الموضوع مفصلاً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526812_1067777946"/>
      <w:bookmarkStart w:id="223" w:name="_Toc82"/>
      <w:bookmarkEnd w:id="222"/>
      <w:r>
        <w:rPr>
          <w:rtl w:val="true"/>
        </w:rPr>
        <w:t>معاملات النقد و النسيئة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سلعة ذات سعر معين بسعر أكثر على شكل نسيئة؟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العادة يكون هناك فرق بين سعر البيع النقدي و سعر البيع بالنسيئة و لا بأس فيه شرعاً و لا يجب ضمّ المناديل و علب الكبريت و ما إلى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لبائع الثلاجة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منك مائة ثلاجة و أدفع لك ثمنها</w:t>
      </w:r>
      <w:bookmarkStart w:id="224" w:name="pg10208_97518"/>
    </w:p>
    <w:p>
      <w:pPr>
        <w:pStyle w:val="BookText"/>
        <w:rPr/>
      </w:pPr>
      <w:bookmarkEnd w:id="224"/>
      <w:r>
        <w:rPr>
          <w:rFonts w:ascii="Amiri" w:hAnsi="Amiri" w:eastAsia="Amiri" w:cs="Amiri"/>
          <w:color w:val="111111"/>
          <w:sz w:val="28"/>
          <w:sz w:val="28"/>
          <w:szCs w:val="28"/>
          <w:rtl w:val="true"/>
          <w:lang w:bidi="ar-SA"/>
        </w:rPr>
        <w:t>بعد 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تصح المعاملة؟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الثلاجات إلى المشتري،فلا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بضاعة و احتفظ بها متفرقة و لمّا يحضر المشتري،فإذا كانت البضاعة على درجة خاصة من الدقة و الرقة،فما واجبه حيالها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إذا كان قد استلم الثمن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للبائع الفسخ إذا لم يدفع المشتري ثمن البضاعة خلال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 الثمن مدفوعاً فتكون البضاعة بحكم الأمانة لدى البائع</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526814_1067777946"/>
      <w:bookmarkStart w:id="226" w:name="_Toc83"/>
      <w:bookmarkEnd w:id="225"/>
      <w:r>
        <w:rPr>
          <w:rtl w:val="true"/>
        </w:rPr>
        <w:t>شراء و بيع الذهب و الفضة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معاملة الذهب بالذهب مع زيادة في الثمن؟و ما هو طريق الحل الشرعي لمثل هذه المعاملات؟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طريقة لمعاملة الذهب في مثل هذه الحالات هي اجراء معاملتين منفصلتين،كأن يبيع كيلوغراماً من الذهب مثلاً بقيمة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يجري التبادل في مجلس،ثمّ يشتري منه كيلوغراماً من الذهب يستلم عند رأس السنة بقيمة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يستلم صاحب الذهب ذهبه في رأس السنة فوقه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معاملة الذهب بالذهب إشكال في حالة اختلاف الوزن؟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معاملة الذهب بالذهب مع اختلاف الوزن حتى إذا كان أحدهما من النوع المرغوب و الآخر من غير المرغوب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لتصحيح المعاملة هو تبديل النوع المرغوب بنقود و شرائه،ثمّ بيع النوع الثاني بالطريقة نفسها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أكثر العوائل باهداء أصهارها خواتم أو ساعات أو قلائد أو</w:t>
      </w:r>
      <w:bookmarkStart w:id="227" w:name="pg10208_97519"/>
    </w:p>
    <w:p>
      <w:pPr>
        <w:pStyle w:val="BookText"/>
        <w:rPr/>
      </w:pPr>
      <w:bookmarkEnd w:id="227"/>
      <w:r>
        <w:rPr>
          <w:rFonts w:ascii="Amiri" w:hAnsi="Amiri" w:eastAsia="Amiri" w:cs="Amiri"/>
          <w:color w:val="111111"/>
          <w:sz w:val="28"/>
          <w:sz w:val="28"/>
          <w:szCs w:val="28"/>
          <w:rtl w:val="true"/>
          <w:lang w:bidi="ar-SA"/>
        </w:rPr>
        <w:t>حلقات من الذهب و هو تقليد خاطئ،و يقوم هؤلاء باستعمالها مما يؤدي إلى اختفاء قبح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رأيكم في استعمال الرجال للخواتم و الحلي و اهدائها إلى الاصهار و الشباب و كذلك صناعتها و شرائها و بيعها باعتبارها مقدمة حصول هذا المنكر،لكي يعرف الشباب و شرائح المجتمع الأخرى تكليفهم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الرجال إطلاقاً التزين بالذهب،و على جميع المسلمين و أتباع مذهب أهل البيت عليهم السلام تجنّب هذا الأمر امتثالاً لتعليمات أئمتهم،و لا فرق في ذلك بين الهدية و غيرها و الصهر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صناعتها و المتاجرة بها،فإذا كانت من أجل استعمال الرجال لها ففيها إشكال،و إذا اتخذت شكل صليب فان في لبسها و صناعتها و بيعها و شراءها اثم مضاعف</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526816_1067777946"/>
      <w:bookmarkStart w:id="229" w:name="_Toc84"/>
      <w:bookmarkEnd w:id="228"/>
      <w:r>
        <w:rPr>
          <w:rtl w:val="true"/>
        </w:rPr>
        <w:t>حالات فسخ المعاملات</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المشتري نصف نقوده و قام البائع بدفع المبلغ المطلوب 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يدل ذلك على الفسخ إذا جرى الطلب و الدفع برضا الطرفين؟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الدفع و القبض من قبل المعطي و القابض يتعلق بتلك المعاملة فان نصف المعاملة يعتبر فسخاً،امّا إذا كان القصد شيئاً آخر مثل القرض فان المعاملة تبقى 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عمل شيء معين غير الفسخ اللفظي للدلالة على فسخ المعاملة؟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الفسخ اللفظي وحده كما يكفي الفسخ العملي وحده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شخص من شخص بستاناً و دفع نصف ثمنه و أجّل النصف الآخر لحين التسجيل،و اشترط الطرفان على أن يدفع كل من يتراجع عن</w:t>
      </w:r>
    </w:p>
    <w:p>
      <w:pPr>
        <w:pStyle w:val="BookText"/>
        <w:rPr/>
      </w:pPr>
      <w:r>
        <w:rPr>
          <w:rFonts w:ascii="Amiri" w:hAnsi="Amiri" w:eastAsia="Amiri" w:cs="Amiri"/>
          <w:color w:val="111111"/>
          <w:sz w:val="28"/>
          <w:sz w:val="28"/>
          <w:szCs w:val="28"/>
          <w:rtl w:val="true"/>
          <w:lang w:bidi="ar-SA"/>
        </w:rPr>
        <w:t>المعاملة مبلغ مليون تومان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 أيام ندم البائع و 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منه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 صحيح و عليه أن يدفع مليون تومان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زيد معاملة لعمارةٍ بالأقساط مع شخص آخر و تقرر بين الطرفين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دفع صكوك أقساط أو التراضي و إلاّ تفسخ المعاملة،و بعد دفع كامل الثمن العمارة يحضر البائع إلى المحضر و ينقل السند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يسدّد المشتري المبلغ المقرّر من دينه بالصك في موعده المقرّر،فهل يجوز للبائع الفسخ،أم يحصل الفسخ وفق شرط البيع،أم انه ليس هناك مجال للفسخ؟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مخالفة الشرط في المسألة،يحتفظ البائع بحق الفسخ، امّا إذا قيل إنها على شرط النتيجة فان المعاملة منفسخة حسب رأي من يعتقد بصحة شرط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كنا نحتاط في شرط النتيجة،فالأحوط اجراء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مصحفاً و بعد فترة راجع المشتري و قال ان المصحف كان نسخة خطية و قد تضرر هو من جراء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المشتري إعادته؟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مشمولاً بإحدى الخيارات مثل الغبن أو العيب أو غيرها فيجوز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يحقّ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في العقود الابتدائية التي تسبق المعاملات الرسمية و القانونية بين المتعاملين على اشتراط مبلغ بمثابة 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 هذا الشرط صحيح شرعاً؟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ألغى أحد الطرفين المعاملة فهل يحقّ للطرف الثاني المطالبة بحق الفسخ المقرّر؟</w:t>
      </w:r>
      <w:bookmarkStart w:id="230" w:name="pg10208_97521"/>
    </w:p>
    <w:p>
      <w:pPr>
        <w:pStyle w:val="BookText"/>
        <w:rPr/>
      </w:pPr>
      <w:bookmarkEnd w:id="23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العقود وجه المعاملات الشرعية و النهائية،و هل هي صحيحة شرعاً بشكل عام و هل ان طرفي المعاملة ملزمان بالتقيد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هذا الشرط في حالة ما إذا أصبحت المعاملة نهائية و وضع شرط يمنح كلاً من طرفي المعاملة حق الفسخ شريطة أن يدفع المبلغ المعين،امّا إذا لم يكن بيع نهائي فلا يجوز أخذ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جواب الفقرة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الابتدائية متفاوتة،فبعضها يتضمن تصريحاً بأن البيع تم بشكل نهائي،و البعض الآخر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نوع حكمهُ و قد ذكر أعلاه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526818_1067777946"/>
      <w:bookmarkStart w:id="232" w:name="_Toc85"/>
      <w:bookmarkEnd w:id="231"/>
      <w:r>
        <w:rPr>
          <w:rtl w:val="true"/>
        </w:rPr>
        <w:t>مسائل متفرقة حول البيع</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و بيع الكلى لأغراض طبية؟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و بيع الكلى لأغراض طبية،و لكن الأفضل أن يدفع الثمن لقاء الاذن بأخذها لا ثمناً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التقيد بالأسعار المقررة في بيع الأشياء؟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بمراعاة الأسعار التي تقررها الحكومة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للمشتري المطالبة بنصف الثمن أو كلّه قبل إتمام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بيع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إسقاط حق الخيار؟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بيعت أرض على انها ذات ساحة معينة و بعد المعاملة لاحظ المشتري ان مساحتها أقل من المعيّن،فهل تبطل المعاملة بمجملها؟أم يحق</w:t>
      </w:r>
    </w:p>
    <w:p>
      <w:pPr>
        <w:pStyle w:val="BookText"/>
        <w:rPr/>
      </w:pPr>
      <w:r>
        <w:rPr>
          <w:rFonts w:ascii="Amiri" w:hAnsi="Amiri" w:eastAsia="Amiri" w:cs="Amiri"/>
          <w:color w:val="111111"/>
          <w:sz w:val="28"/>
          <w:sz w:val="28"/>
          <w:szCs w:val="28"/>
          <w:rtl w:val="true"/>
          <w:lang w:bidi="ar-SA"/>
        </w:rPr>
        <w:t>للمشتري المطالبة بتعويض النقص؟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صحيحة بالمقدار الموجود،أمّا إذا كان الطرفان غافلين فلكليهما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الفضولية،لأي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للمالك الأصلي الرجوع؟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للمالك أن يأخذ المثل أو الثمن من المشتري،فإذا لم يجد المشتري فيحقّ له أن يأخذه من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الحالة الأولى يحقّ للمشتري أن يسترد المبلغ الذي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المبلغ الذي دفعه للمالك أكبر من ذلك المبلغ فيحقّ له المطالبة بالفرق من البائع،إلاّ إذا كان قد فعل ذلك عالماً،ففي هذه الحالة لا يحقّ له المطالبة بالفرق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الأراضي الزراعية من المزارعين بغير رضاهم من قبل المنظمات و الدوائر الحكومية؟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لأي كان أن يأخذ ملكاً شرعياً من مالكه بغير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تمّت المعاملة فرضاً فيتعين المبلغ بالاتفاق بين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أخذت الأرض بالاكراه فهي أرض غصبية لا تجوز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اقتضت مصلحة المسلمين أخذ الأرض من مالكها فيجب الاتفاق معه أو دفع ثمن عادل له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هناك اختلاف حول مالكية الملك فتراجع المحاكم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الأملاك المتخلفة عن الهاربين من عناصر النظام الطاغوتي؟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الملك حاصلاً بالطريق الشرعي فلا يجوز أخذه من مالكه أو ورثة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الأمر إذا كان مشكوكاً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ثبت بالأدلة الشرعية كونه غير مشروع و كان مالكه الأصلي معروفاً فيجب إعادته إلى مالكه الأصلي،و إذا</w:t>
      </w:r>
    </w:p>
    <w:p>
      <w:pPr>
        <w:pStyle w:val="BookText"/>
        <w:rPr/>
      </w:pPr>
      <w:r>
        <w:rPr>
          <w:rFonts w:ascii="Amiri" w:hAnsi="Amiri" w:eastAsia="Amiri" w:cs="Amiri"/>
          <w:color w:val="111111"/>
          <w:sz w:val="28"/>
          <w:sz w:val="28"/>
          <w:szCs w:val="28"/>
          <w:rtl w:val="true"/>
          <w:lang w:bidi="ar-SA"/>
        </w:rPr>
        <w:t>كان مجهول المالك فيجب إيصاله إلى الفقراء عن طريق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شخص إلى مائة ألف تومان لكي يدفع ثمن سيارة، فأخذها من أحد أصدقائه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لا تفقد هذه النقود قيمتها عند السداد جعل له حصة في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هذا العمل؟و هل يجوز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المعاملة إذا كانت جادة فيما يخص الحصة في السيارة و لا يجوز له الفسخ من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المعاملة صورية فلا يحقّ له المطالبة بأكثر من مبلغ مائة ألف تومان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ست عشرة سنة بعتُ عدّة قطع أراض إلى عدّة أشخاص بعقود ابتدائية،و استلمت بعض المبلغ،و حسب الأصول المتبعة فقد أجّل الباقي لحين تسليم السند في إحدى المكاتب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وقوع الثورة الإسلامية اختلطت الأمور و لم يتم التسليم فراجعت المشترين فدفع لي أحدهم مبلغاً من المال،أمّا الباقون فلم يدفعوا شيئاً متذرعين بذرائع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راجعوا البلدية و مديرية الأحوال و الأملاك للمطالبة بالسندات فطلبت مديرية الأحوال موافقة المالك حسب ما أقرّه مجلس الشورى الإسلامي،و لذلك استدعيت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الحضور في الوقت المعين قلت ان المشترين دفعوا جزءاً من الثمن في أول المعاملة حسب السعر المعيّن و هذا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المتبقي فاني أطالب المسئولين في مديرية الأحوال و الأملاك بأن يعيّنوا خبيراً ليقرّر الثمن بسعر اليوم،بل يجري تثمين مبلغ معيّن من قبل الخبراء لصالح المشترين أيضاً،و إلاّ فاني أمتنع عن توقيع السندات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في هذه المسألة؟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المقصّر في دفع المتبقي هم المشترون و كان البائع على استعداد لاتمام معاملة التسليم و حصل فرق كبير في قيمة الأرض على أثر مرور الوقت فيجب إرضاء البائع،أمّا إذا كان المقصّر هو المالك فلا يحقّ له أن يطالب</w:t>
      </w:r>
    </w:p>
    <w:p>
      <w:pPr>
        <w:pStyle w:val="BookText"/>
        <w:rPr/>
      </w:pPr>
      <w:r>
        <w:rPr>
          <w:rFonts w:ascii="Amiri" w:hAnsi="Amiri" w:eastAsia="Amiri" w:cs="Amiri"/>
          <w:color w:val="111111"/>
          <w:sz w:val="28"/>
          <w:sz w:val="28"/>
          <w:szCs w:val="28"/>
          <w:rtl w:val="true"/>
          <w:lang w:bidi="ar-SA"/>
        </w:rPr>
        <w:t>بأكثر من المبلغ المقرّر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سنوات بيعت سرقفلية مجموعة دكاكين على أشخاص بعد أن اطّلعوا على تفاصيلها و محتوياتها التي ضمّت فيما ضمّت شرفة في جانب من أحد الدكاكين و تمت المعاملة شرعاً و قانوناً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مضي أكثر من عشرين سنة طالبت البلدية بمبلغ من المال بسبب وجود الشرفة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هل يجب دفع المبلغ على المستأجرين أم 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انه لو لا وجود الشرفة لأنصرف المشتري عن الشراء أو لاختلف السعر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عدم وجود الشرفة عند المعاملة و قد بناها المستأجر بإذن المالك فيما بعد،فعلى من يقع الدفع إلى البلدية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أم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قد تعهّد مقابل حالات كهذه من البداية أو اقتضى العرف أو العادة المتبعة في السوق تعهداً على المالك فهو ملزم بهذا،و إلاّ فلا الزام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يقع الدفع على عاتق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تتعلق الأرباح المستحصلة من أموال الرشوة الناتجة عن عمل المرتشي؟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بالمالك الأصلي،أي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بضاعة إلى المشتري بالنقد و تماهل المشتري في الدفع حتى مضت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ارتفعت خلالها قيمة البضاعة،فهل يحقّ للبائع المطالبة بالبضاعة؟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المطالبة بالثمن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كانت المدة الطويلة قد أدّت إلى تغيّر كبير في قيمة النقود فالاحتياط الواجب إرضاؤه أو احتساب الفرق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شخص داراً بمليوني تومان،و لم يترك لنفسه خيار الفسخ</w:t>
      </w:r>
    </w:p>
    <w:p>
      <w:pPr>
        <w:pStyle w:val="BookText"/>
        <w:rPr/>
      </w:pPr>
      <w:r>
        <w:rPr>
          <w:rFonts w:ascii="Amiri" w:hAnsi="Amiri" w:eastAsia="Amiri" w:cs="Amiri"/>
          <w:color w:val="111111"/>
          <w:sz w:val="28"/>
          <w:sz w:val="28"/>
          <w:szCs w:val="28"/>
          <w:rtl w:val="true"/>
          <w:lang w:bidi="ar-SA"/>
        </w:rPr>
        <w:t>و ذهب إلى البلدية لنقل السند،فقرّر خبير البلدية عليه غرامة بمبلغ أربعين ألف تومان بسبب تجاوزه البناء في الطابق الأعلى،و أمره بهدم الشرفة،التي تؤدي هدمها إلى هدم متر واحد من الغرفة العلوية الكائنة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أبلغت البلدية البائع بأنه لا يتم نقل السند بدون هدم الشرفة إلاّ إذا كان المالك هو الساكن،حينئذ لا تقرّر غرامة و لا يفرض هدم الشرفة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هل يجب على البائع أن يدفع الغرامة و يهدم الشرفة و متراً من الغرفة العلوية المشيّدة عليه و يبيع الدار على المشتري بسعر أقل من القيمة المذكورة؟أم ان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في هذه الحالة و ينتفي الضرر عن البائع و يحق له إلغاء المعاملة و إعادة نقود المشتري؟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البائع قد تعهّد بتحويل الملك في المحضر فعليه الالتزام بتعهده و تحمّل الخسائر أيضاً،و بعد ذلك يعيد فرق السعر إلى المشتري،و يكون المشتري مخيراً بين قبض الفرق أو فسخ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بالبيع بالأقساط،فإذا تأخر الدفع أتحمّل مصاريف تتعلق بالمطالبات من حيث الوقت و الجهد و أجور النقل و مصاريف أخرى،مثل استهلاك الدراجة و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لي المطالبة بهذه المصاريف؟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لك أخذ المصاريف الاعتيادية المتعارف عليها لتحصيل المطالبات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تحمّلت نفقات إضافية فيجوز لك أخذها،هذا في حالة تخلّف المدين عن السداد في وقته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قاعدة المقاومة الشعبية في أحد مساجد طهران سباقاً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 كل من يجيب على خمسة و عشرين سؤالاً من أصل ثلاثين سؤال علمي و ثقافي بجوائز عن طريق القرعة و ذلك بعد التبرع بمائة تومان للقاعدة،و قد وضعت قائمة الجوائز في بطاقة السباق،و تعمل اللجنة المشرفة على تهيئة الجوائز من المتبقي من التبرعات بعد خصم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تكن قيمة التبرعات تساوي السلع،فهل يجب على المسئولين أن يكملوا المبلغ من أموالهم الخاصة أم يكفي إعطاء الجوائز بما تيسر من أموال التبرعات؟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السباقات فيه إشكال أصلاً إلاّ إذا أخذت الأموال مقابل بيع أوراق الأسئلة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يجب العمل وفق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الصحف التي تحمل عادة أسماء اللّه و المعصومين و آيات قرآنية على المحلات التي تستعملها في تعبئة أجناسها و تغليفها؟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تسبّب في إهانة المحتويات المذكورة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هوائيات الشبكات الفضائية و نصبها في البيوت؟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ادخال هذه الآلات التي تسبب الفساد في الغالب إلى البيوت،و يحرم شراؤها و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الطوابع البريدية ذات الثمن المعين بثمن أعلى؟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الغرض عقلائياً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كاسب أبيع قطع غيار السيارات منذ عشرين سنة و قد تعرضت إلى مشاكل مالية عديدة بسبب عدم دفعي النسبة المئوية إلى المصلّحين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بيان رأيكم بخصوص دفع هذه النسبة من الربح الحاصل عن بيع البضاعة للمصلّحين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هناك شبه اتفاق بين الباعة و المستهلكين بما فيهم المصلحون و مسئولو الشراء في الشركات و المنظمات و الدوائر على تنظيم قوائم و فواتير من قبل المصلّحين أو مسئولي الشراء مع دفع مبلغ من قبل البائع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كساد و ركود عملي لأني امتنعت عن دفع أي مبلغ لهم بصفة نسبة مئوية خوفاً من الشبهة الشرعية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هذا صحيح في حالة ما إذا كان البائع يسلّم جزءً من أرباحه</w:t>
      </w:r>
    </w:p>
    <w:p>
      <w:pPr>
        <w:pStyle w:val="BookText"/>
        <w:rPr/>
      </w:pPr>
      <w:r>
        <w:rPr>
          <w:rFonts w:ascii="Amiri" w:hAnsi="Amiri" w:eastAsia="Amiri" w:cs="Amiri"/>
          <w:color w:val="111111"/>
          <w:sz w:val="28"/>
          <w:sz w:val="28"/>
          <w:szCs w:val="28"/>
          <w:rtl w:val="true"/>
          <w:lang w:bidi="ar-SA"/>
        </w:rPr>
        <w:t xml:space="preserve">العادية إلى الواسطة دون أن يضيف شيئاً إلى قيمة البضاعة كأن يبيع بضاعته عادة بربح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 الواسطة 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تنظيم الفواتير الكاذبة بزيادة المبلغ فحرام،و اللّه الرازق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شخص سند أرض إلى شخص آخر،و لكن الأرض تحت تصرف شخص ثالث،فما الحكم الشرعي لهذه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يتعلق بصاحب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أملك مكتباً لمعاملات العقار،راجعني قبل مدّة شخص لشراء دار لأخيه،فعرضت عليه و على أخيه بيتاً للبيع فنال رضاهما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قصيرة قام البائع و المشتري بكتابة العقد الابتدائي دون إشراك المكتب في المعاملة، و الآن يرفض الأخوان دفع أتعابي باعتبارهما مشتريين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عليهما شرعاً إحاطة المكتب علماً بالمعاملة لكتابة العقد الابتدائي و دفع أتعاب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أننا ندفع ضرائب و إذا تقرر أن نقوم في كل مرة بالدلالة على عقار ثمّ تجري المعاملة في غيابنا،فكيف نضمن معايشنا؟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حق صاحب المكتب شرعاً،و لا يجوز لهما إضاعة حقّه بعملهم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تاجر على تاجر آخر أن ينصرف عن المتاجرة بمنتوجات المنطقة الفلانية من الحبوب و الألبان على أن يدفع هو له مبلغاً معيناً،علماً ان تجارة هذه المنتوجات في السنوات السابقة كانت بعهدة زيد و يستفيد هو من أرباح معاملاتها،و هو الآن يقايض عمرو بالأرباح المحتملة و هو في عالم الخيال و يحول المنفعة إلى عمرو،فهل تجوز هذه المعاملة شرعاً؟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ما دام قد انصرف عن نشاطه الحر مقابل استلام ذلك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أُسرة ربّ البيت و آلت إدارة شئونها إلى الأُم و كان فيها طفل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النزول ضيفاً على هذه الأُسرة إذا كانت تستلم راتباً شهرياً من الحكومة لجميع أعضائها بما فيهم الطفل؟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ذلك بإذن ولي الصغار المعيّن من قبل حاكم الشرع فلا بأس فيه على أن لا يتجاوز الحد المتعارف عليه و الطبيعي،و أن يكون فيه نفع للصغير،أو يدفع ما يعادل حق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شخص أرضه و قبض المبلغ المعيّن و لكنه أثبت في السند مبلغاً يزيد على المبلغ الحقيقي،فما حكم كتابة المبلغ زائداً إذا كان البائع سيطالب بالزيادة فيما بعد؟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المعاملة هي تلك المتفق عليها أثناء قراءة الصيغة أو تبادل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استلمت قطعة أرض من الجهة المختصة في البلدية و يقال ان بعض هذه الأراضي ملك لأشخاص،و لا أدري ان كان صاحبها راضياً بهذا التصرف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 في هذا الصدد،و هل يجب احراز رضا المالك؟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احرز رضا المالك بشكل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المسابقات التي توزع فيها جوائز يؤخذ فيها مبلغ من المال من المشاركين لتغطية ثمن الجوائز ثمّ تعطى إلى الفريق أو الشخص الفائز بصفة جائزة،فهل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شخص أرضاً بمبلغ مائة و ثلاثين ألف تومان،و استلم من المشتري خمسين ألف تومان فقط،و الآن و بعد مضي أربع عشرة سنة يدّعي المشتري ملكية الأرض في حين انه لم يدفع منذ اليوم الأول الثمانين ألف تومان</w:t>
      </w:r>
    </w:p>
    <w:p>
      <w:pPr>
        <w:pStyle w:val="BookText"/>
        <w:rPr/>
      </w:pPr>
      <w:r>
        <w:rPr>
          <w:rFonts w:ascii="Amiri" w:hAnsi="Amiri" w:eastAsia="Amiri" w:cs="Amiri"/>
          <w:color w:val="111111"/>
          <w:sz w:val="28"/>
          <w:sz w:val="28"/>
          <w:szCs w:val="28"/>
          <w:rtl w:val="true"/>
          <w:lang w:bidi="ar-SA"/>
        </w:rPr>
        <w:t>و هي القيمة الأصلية للأرض،و يدّعي البائع انه رجع عن المعاملة بسبب حق خيار تأخير الثمن،بل عدم دفع الثمن في الواقع و ان الأرض لا زالت له،و يدعي المشتري ان الأرض بكاملها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 لا يشمل مثل هذه الحالات،و الأرض تخص المشتري، إلاّ انّ الاحتياط الواجب بسبب التفاوت الكبير في قيمة الارض في هذه المدّة دفع ما يعادل الثّمانين ألف تومان بمراعاة قيمة الأرض الحالية،أو إرضاء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المصاحف على الكفّار و الكتابيين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إذا علمنا بعدم قصدهم لإهانته بل 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حالة احتمال تأثيره و عدم هتك حرمته و إهانته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و بيع الحلي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الخواتم و القلائد و الأسورة الخاصة بالرجال؟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تستعمل عند غير الرجال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الموافقة على 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بالصلح بين ايران و العراق أجرى شخص معاملة على ثلاجة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الثلاجة كانت في الدكان و بعد اطلاع المشتري عليها و تعيين الثمن اتصل هاتفياً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الثلاجة لي فلا تبيعوها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لم يبعها البائع و هو رجل موثوق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الثلاجة بيعت و لا الثمن 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أيام أعلن عن الموافقة على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فهبطت الأسعار،فاتصل المشتري و قال انه لا يريد الثلاجة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البائع سكت على غير رضاً منه بسبب علاقات الصداقة التي بينه و بين المشتري، و باعها بعد أيام بأرخص من ذلك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المشتري ضامناً،و بأي ثمن؟ بفرق القيمة في ذلك الوقت أم الوقت الحاضر؟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تعويض الخسارة بسعر اليوم أو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شخصان أرضيهما اللتين تطل احداهما على النهر بشرط أن يتعهد صاحب الأرض المطلّة على النهر بتنظيف النهر سنوياً و الالتزام بهذا العمل إلى يوم القيامة و عمل هو بهذا الشرط،و عمل أولاده ذلك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الأولاد جاء دور الأحفاد فامتنعوا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الأحفاد العمل بالشرط الذي قطع على جدهم من أبيهم؟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لوضع الشرط على غير المشتري أو طرف التبادل وجه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شخص سرقفلية دكّان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هش بمبلغ معيّن بموجب عقد بين المالكين و المشتري و دفع المبلغ في حينه،و جاء في أسفل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 المعاملة هذه هو السرقفلية و حق الأولوية و النقل إلى شخص آخر على أن يستحصل رضا أو موافقة المالكين الأصليين عند البيع بموجب قانون السرقفلية من الربح في مورد المعاملة،كما يكون الايجار بمبلغ مائة تومان شهرياً و لمدة سنتين كاملتين ابتداءً من وقت التسجيل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هل يجوز للمالكين أو المالك شرعاً أن يزيد في مبلغ الايجار سنوياً بدون الاتفاق مع صاحب السرقفلية؟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الزيادة،كيف يكون الفرق بين السرقفلية و الايجار؟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تؤخذ فيها السرقفلية و تعيّن مدة الايجار،يجوز للمالك بعد انقضاء المدّة أن يعيد النظر في مبلغ الايجار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يجوز له أن يأخذ من المستأجر ما يزيد على المتعارف عليه في السوق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السرقفلية هي أن يكون الايجار أقل حسب ما يجري في السوق و أن يبقى حق الأولوية في تجديد الايجار</w:t>
      </w:r>
      <w:r>
        <w:rPr>
          <w:rFonts w:eastAsia="Amiri" w:cs="Amiri" w:ascii="Amiri" w:hAnsi="Amiri"/>
          <w:color w:val="111111"/>
          <w:sz w:val="28"/>
          <w:szCs w:val="28"/>
          <w:rtl w:val="true"/>
          <w:lang w:bidi="ar-SA"/>
        </w:rPr>
        <w:t>.</w:t>
      </w:r>
      <w:bookmarkStart w:id="233" w:name="pg10208_97531"/>
    </w:p>
    <w:p>
      <w:pPr>
        <w:pStyle w:val="Heading2"/>
        <w:numPr>
          <w:ilvl w:val="1"/>
          <w:numId w:val="1"/>
        </w:numPr>
        <w:rPr/>
      </w:pPr>
      <w:bookmarkStart w:id="234" w:name="__RefHeading___Toc2526820_1067777946"/>
      <w:bookmarkStart w:id="235" w:name="_Toc86"/>
      <w:bookmarkEnd w:id="233"/>
      <w:bookmarkEnd w:id="234"/>
      <w:r>
        <w:rPr>
          <w:rtl w:val="true"/>
        </w:rPr>
        <w:t>القسم السّابع عشر</w:t>
      </w:r>
      <w:r>
        <w:rPr>
          <w:rtl w:val="true"/>
        </w:rPr>
        <w:t xml:space="preserve">: </w:t>
      </w:r>
      <w:r>
        <w:rPr>
          <w:rtl w:val="true"/>
        </w:rPr>
        <w:t>أحكام الشركة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شخص مبلغاً من المال لكي أضمه إلى ما عندي لشراء سيارة على أن أدفع له مبلغاً شهرياً كربح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ذلك؟و إذا لم يكن جائزاً فما هو الطريق الشرعي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تأخذ المعاملة وجهاً شرعياً يجب أن تكون على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 ما يعادل المبلغ من السيارة إلى صاحب المال ثمّ استئجار نصيبه من السيارة بمبلغ معيّن مع الاحتفاظ بحق الفسخ للطرفين في نهاية المدة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المعاملة على هذا النحو صحّت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معرفة الشركاء ببعضهم البعض؟</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لمعرفة الشركاء في عقد المشاركة،و يكفي أن يكون الشركاء معينين و معلومين كأن تكون أسماؤهم مثبتة في مكاتب التسجيل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دوائر الثبت</w:t>
      </w:r>
      <w:r>
        <w:rPr>
          <w:rFonts w:eastAsia="Amiri" w:cs="Amiri" w:ascii="Amiri" w:hAnsi="Amiri"/>
          <w:color w:val="111111"/>
          <w:sz w:val="28"/>
          <w:szCs w:val="28"/>
          <w:rtl w:val="true"/>
          <w:lang w:bidi="ar-SA"/>
        </w:rPr>
        <w:t>).</w:t>
      </w:r>
      <w:bookmarkStart w:id="236" w:name="pg10208_97532"/>
    </w:p>
    <w:p>
      <w:pPr>
        <w:pStyle w:val="Heading2"/>
        <w:numPr>
          <w:ilvl w:val="1"/>
          <w:numId w:val="1"/>
        </w:numPr>
        <w:rPr/>
      </w:pPr>
      <w:bookmarkStart w:id="237" w:name="__RefHeading___Toc2526822_1067777946"/>
      <w:bookmarkStart w:id="238" w:name="_Toc87"/>
      <w:bookmarkEnd w:id="236"/>
      <w:bookmarkEnd w:id="237"/>
      <w:r>
        <w:rPr>
          <w:rtl w:val="true"/>
        </w:rPr>
        <w:t>القسم الثّامن عشر</w:t>
      </w:r>
      <w:r>
        <w:rPr>
          <w:rtl w:val="true"/>
        </w:rPr>
        <w:t xml:space="preserve">: </w:t>
      </w:r>
      <w:r>
        <w:rPr>
          <w:rtl w:val="true"/>
        </w:rPr>
        <w:t>أحكام المضاربة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شخص نقوداً تحت تصرف شخص آخر لكي يضعها في التداول على أن يقتسما الأرباح المتحصلة منها بالتساوي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آخذ النقود غير قادر على احتساب الربح بدقة بسبب وجود الشريك فانه يقول ان كل مائة ألف تومان مثلاً تحقق ربحاً مقداره ثلاثة آلاف تومان شهرياً لكل شريك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المضاربة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صحيحة بثلاثة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ينظم العقد حسب المضاربة بتعيين النسبة المئوية من الربح لكل شريك،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تحدد النسبة المئوية التي تكون لصاحب المال و النسبة الخاصة بالعامل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عليه تقبّل الخسارة إن حصلت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 صاحب المال شريكه وكالة بأن يصالحه بالمبلغ المقرّر بعد حصول الربح عوضاً عن سهمه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يتحقق الربح فان النقود التي تدفع شهرياً يجب أن تعتبر على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عقد المضاربة و أمثالها التصالح على النسبة المئوية من الربح المتعلقة بالعامل أو صاحب رأس المال بمبلغ معيّن من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الربح المتحقق مبهماً فلا بأس في التصالح،و لكن لا يجوز التصالح قبل ظهور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تجيزون المضاربة بالنقود السائدة في الوقت الحاضر حيث تنعدم النقود الذهبية و الفضية في ايران؟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زيد بعض نقوده في مصرف أو لدى شخص و أباح له التصرف فيها،فكان يعطيه مبلغاً كل شهر أو شهرين بعنوان شكر أو عنوان آخر بلا شرط مسبق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ترون في اعطاء مثل هذا المبلغ و أخذه؟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شرط مسبق فلا بأس</w:t>
      </w:r>
      <w:r>
        <w:rPr>
          <w:rFonts w:eastAsia="Amiri" w:cs="Amiri" w:ascii="Amiri" w:hAnsi="Amiri"/>
          <w:color w:val="111111"/>
          <w:sz w:val="28"/>
          <w:szCs w:val="28"/>
          <w:rtl w:val="true"/>
          <w:lang w:bidi="ar-SA"/>
        </w:rPr>
        <w:t>.</w:t>
      </w:r>
      <w:bookmarkStart w:id="239" w:name="pg10208_97534"/>
    </w:p>
    <w:p>
      <w:pPr>
        <w:pStyle w:val="Heading2"/>
        <w:numPr>
          <w:ilvl w:val="1"/>
          <w:numId w:val="1"/>
        </w:numPr>
        <w:rPr/>
      </w:pPr>
      <w:bookmarkStart w:id="240" w:name="__RefHeading___Toc2526824_1067777946"/>
      <w:bookmarkStart w:id="241" w:name="_Toc88"/>
      <w:bookmarkEnd w:id="239"/>
      <w:bookmarkEnd w:id="240"/>
      <w:r>
        <w:rPr>
          <w:rtl w:val="true"/>
        </w:rPr>
        <w:t>القسم التّاسع عشر</w:t>
      </w:r>
      <w:r>
        <w:rPr>
          <w:rtl w:val="true"/>
        </w:rPr>
        <w:t xml:space="preserve">: </w:t>
      </w:r>
      <w:r>
        <w:rPr>
          <w:rtl w:val="true"/>
        </w:rPr>
        <w:t>أحكام الايجار</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يكتب اللّه أجراً للذين يعملون اجراء في أداء العبادات أو الاعمال الاُخرى مثل بناء المساجد و الحسينيات و يتقاضون أجراً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 الأجير العمل من أجل إنقاذ العباد من الدين و أداء الواجب،ففيه 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 داراً سكنية خاصة ثمّ أجّرتها بمبلغ أكبر بعد كسب رضا صاحبها،فهل المعاملة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تأجيرك الدار بمبلغ يزيد على مبلغ استئجارك لها إشكال،إلاّ إذا أضفت إليها بعض الوسائل مثل الفرش و الخزانات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شخصاً لقراءة ختمة قرآن لوالده دون تعيين الأجرة، و بعد الفراغ من القراءة طلب الأجير أجرة أكبر لا يدفعها المؤجر،فما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أجرة المثل وفق العرف و العادة و لا يجب أكثر من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المؤمنين الملتزمين بخدمة مسجد و 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بجهرم،قاما ببناء دكانين في إحدى زوايا مقبرة المرقد المتروكة و ذلك</w:t>
      </w:r>
    </w:p>
    <w:p>
      <w:pPr>
        <w:pStyle w:val="BookText"/>
        <w:rPr/>
      </w:pPr>
      <w:r>
        <w:rPr>
          <w:rFonts w:ascii="Amiri" w:hAnsi="Amiri" w:eastAsia="Amiri" w:cs="Amiri"/>
          <w:color w:val="111111"/>
          <w:sz w:val="28"/>
          <w:sz w:val="28"/>
          <w:szCs w:val="28"/>
          <w:rtl w:val="true"/>
          <w:lang w:bidi="ar-SA"/>
        </w:rPr>
        <w:t>من أموالهما الخاصة،ثمّ قاما بتأجيرهما لمدّة عشرين سنة على مجلس إدارة الشركة التعاونية في المنطقة،و خصص الإيجار لنفقات المسجد و المرقد،لكن المسجد و المرقد يفتقران إلى المتولي الشرعي و ليس هناك سند في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يرجى الاجابة على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يستلزم بناء دكان و تأجيره خاصة إلى إذن الفقيه جامع الشرائط؟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انه يلزم الأذن،و إذا كانت الأرض متروكة فإنا نأذن بالبناء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اجارته فتجوز في حالة كون البناء غير ضروري لاحتياجات المسجد و المرقد، و أن ينفق مال الايجار على المسجد و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الايجار المقبوض شرعياً؟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الايجار منصفاً و لم يكن المحل موضع حاجة المسجد و المرقد،فيصح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بطلان الايجار،هل يجب إخلاء الدكان من قبل مسئولي الشركة التعاونية و تسليمه إلى هيئة أمناء المسجد لاستخدامه في احتياجاته الضرورية كاتخاذه مستودعاً أو مكتباً و ما إلى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واضح من جواب الفقرة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اخلائه،هل يجوز لمسئولي الشركة التعاونية المطالبة بالمبالغ المدفوعة أو زيادة عليها أو المبالغ التي أنفقوها لتحصيل حق تأسيس شبكة المياه و الكهرباء أو التعميرات؟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أخذ ما أنفقوه عليه فقط لا أكثر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تصرف المستأجر في الملك بعد انقضاء المدة و بدون موافقة المالك؟علماً ان القانون المدني في النظام الإسلامي يعطي المستأجر حق التصرف بالملك المؤجر حتى بدون موافقة المالك إذا لم يكن المالك بحاجة</w:t>
      </w:r>
    </w:p>
    <w:p>
      <w:pPr>
        <w:pStyle w:val="BookText"/>
        <w:rPr/>
      </w:pPr>
      <w:r>
        <w:rPr>
          <w:rFonts w:ascii="Amiri" w:hAnsi="Amiri" w:eastAsia="Amiri" w:cs="Amiri"/>
          <w:color w:val="111111"/>
          <w:sz w:val="28"/>
          <w:sz w:val="28"/>
          <w:szCs w:val="28"/>
          <w:rtl w:val="true"/>
          <w:lang w:bidi="ar-SA"/>
        </w:rPr>
        <w:t>إلى الملك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التصرف بدون موافقة المالك إلاّ عند الضرورة و الاضطرار و ذلك بمقدار الضرورة و الاضطرار</w:t>
      </w:r>
      <w:r>
        <w:rPr>
          <w:rFonts w:eastAsia="Amiri" w:cs="Amiri" w:ascii="Amiri" w:hAnsi="Amiri"/>
          <w:color w:val="111111"/>
          <w:sz w:val="28"/>
          <w:szCs w:val="28"/>
          <w:rtl w:val="true"/>
          <w:lang w:bidi="ar-SA"/>
        </w:rPr>
        <w:t>.</w:t>
      </w:r>
      <w:bookmarkStart w:id="242" w:name="pg10208_97537"/>
    </w:p>
    <w:p>
      <w:pPr>
        <w:pStyle w:val="Heading2"/>
        <w:numPr>
          <w:ilvl w:val="1"/>
          <w:numId w:val="1"/>
        </w:numPr>
        <w:rPr/>
      </w:pPr>
      <w:bookmarkStart w:id="243" w:name="__RefHeading___Toc2526826_1067777946"/>
      <w:bookmarkStart w:id="244" w:name="_Toc89"/>
      <w:bookmarkEnd w:id="242"/>
      <w:bookmarkEnd w:id="243"/>
      <w:r>
        <w:rPr>
          <w:rtl w:val="true"/>
        </w:rPr>
        <w:t>القسم العشرون و الحادي و العشرون</w:t>
      </w:r>
      <w:r>
        <w:rPr>
          <w:rtl w:val="true"/>
        </w:rPr>
        <w:t xml:space="preserve">: </w:t>
      </w:r>
      <w:r>
        <w:rPr>
          <w:rtl w:val="true"/>
        </w:rPr>
        <w:t>المزارعة و المساقاة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ضرائب كبيرة من المزارعين عن الأراضي الزراعية في حين ان الأراضي كانت تخص المزارعين توارثوها عن أجدادهم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من هو مالك الأرض؟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مضمون رسالتكم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الرّاجوات</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يملكون الأراضي و يسلمونها إلى رعاياهم للمزارعة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يعتقد بأنهم غاصبوها أو انهم سلّموا الناس أراضي مواتاً،و كان معهم الدليل الكافي لاثبات اعتقادهم بحيث يثبتون انها كانت لآبائهم،فيجب أن يجري خلع يد الراجوات عن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المساقاة من العقود اللازمة أم الجائزة؟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العقود اللازمة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شخص شجرة في أرض غيره قطعها و لكن برعماً جديداً نبت من جذورها و صار شجرة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الشجرة تخص صاحب</w:t>
      </w:r>
    </w:p>
    <w:p>
      <w:pPr>
        <w:pStyle w:val="BookText"/>
        <w:rPr/>
      </w:pPr>
      <w:r>
        <w:rPr>
          <w:rFonts w:ascii="Amiri" w:hAnsi="Amiri" w:eastAsia="Amiri" w:cs="Amiri"/>
          <w:color w:val="111111"/>
          <w:sz w:val="28"/>
          <w:sz w:val="28"/>
          <w:szCs w:val="28"/>
          <w:rtl w:val="true"/>
          <w:lang w:bidi="ar-SA"/>
        </w:rPr>
        <w:t>الشجرة الأصلي أم صاحب الأرض؟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النبتة تخص صاحب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شخص شجرة في أرضه فامتدت جذورها إلى أرض غيره فأنبتت من جذورها،فهل تعتبر النبتة لصاحب الأرض أم لصاحب الشجرة؟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لصاحب الشجرة،و لكن يجوز لمالك الأرض أن يأخذ اجرة على ذلك أو يقطعها بعلم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أخوة في بيت واحد و أموالهم و أملاكهم مشاعة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أحدهم بغرس شجرة في الأرض المشاعة،أو قام الابن بغرس شجرة في أرض الوالد بإذنه،أو بدون إذنه أو قام الزارع أو الفلاح أو الخادم أو العامل بغرس شجرة في أرض مالكها،فلمن تكون هذه الأشجار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لمن يملكها و يغرسها في الأرض،أمّا إذا تم ذلك بدون إذن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يتقاضى إيجاراً لقاءها،أو أن تقتلع و تعطى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شخصان على أرض بحيث يسلّم المالك أرضه إلى الآخر للتشجير و يقوم الآخر بعملية التشجير،و اتفقا على اقتسام الأرض مع الأشجار مناصفة و ذلك بعد أن تكبر الأشجار،و هكذا فعلا متراضيين،و لكنهما لم يتفقا على تحديد الجزء الذي يملكه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تضر هذه المسألة بالمغارسة؟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هذه المعاملة،و يجوز لهما عند ما تكبر الأشجار أن يقتسما بالتراضي أو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التقسيم يكون كل واحد منهما مالكاً لنصيبه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المالكية في المسألة السابقة،بعد وفاة الطرفين قام الورثة بقطع الأشجار،و بعد مدة تقدم ورثة مالك الأرض بشكوى على ورثة</w:t>
      </w:r>
    </w:p>
    <w:p>
      <w:pPr>
        <w:pStyle w:val="BookText"/>
        <w:rPr/>
      </w:pPr>
      <w:r>
        <w:rPr>
          <w:rFonts w:ascii="Amiri" w:hAnsi="Amiri" w:eastAsia="Amiri" w:cs="Amiri"/>
          <w:color w:val="111111"/>
          <w:sz w:val="28"/>
          <w:sz w:val="28"/>
          <w:szCs w:val="28"/>
          <w:rtl w:val="true"/>
          <w:lang w:bidi="ar-SA"/>
        </w:rPr>
        <w:t>مالك الأشجار،و ادّعوا ان الأرض ملكهم،و ان أولئك أخذوها منهم بالقوة،فهل يجوز ذلك؟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الأشجار تبقى مالكية كل شخص لنصيبه على حالها،و من يقطع الأشجار يكون ضامناً</w:t>
      </w:r>
      <w:r>
        <w:rPr>
          <w:rFonts w:eastAsia="Amiri" w:cs="Amiri" w:ascii="Amiri" w:hAnsi="Amiri"/>
          <w:color w:val="111111"/>
          <w:sz w:val="28"/>
          <w:szCs w:val="28"/>
          <w:rtl w:val="true"/>
          <w:lang w:bidi="ar-SA"/>
        </w:rPr>
        <w:t>.</w:t>
      </w:r>
      <w:bookmarkStart w:id="245" w:name="pg10208_97540"/>
    </w:p>
    <w:p>
      <w:pPr>
        <w:pStyle w:val="Heading2"/>
        <w:numPr>
          <w:ilvl w:val="1"/>
          <w:numId w:val="1"/>
        </w:numPr>
        <w:rPr/>
      </w:pPr>
      <w:bookmarkStart w:id="246" w:name="__RefHeading___Toc2526828_1067777946"/>
      <w:bookmarkStart w:id="247" w:name="_Toc90"/>
      <w:bookmarkEnd w:id="245"/>
      <w:bookmarkEnd w:id="246"/>
      <w:r>
        <w:rPr>
          <w:rtl w:val="true"/>
        </w:rPr>
        <w:t>القسم الثّاني و العشرون</w:t>
      </w:r>
      <w:r>
        <w:rPr>
          <w:rtl w:val="true"/>
        </w:rPr>
        <w:t xml:space="preserve">: </w:t>
      </w:r>
      <w:r>
        <w:rPr>
          <w:rtl w:val="true"/>
        </w:rPr>
        <w:t>من لا يحق له التصرف بماله</w:t>
      </w:r>
      <w:r>
        <w:rPr>
          <w:rtl w:val="true"/>
        </w:rPr>
        <w:t>(</w:t>
      </w:r>
      <w:r>
        <w:rPr>
          <w:rtl w:val="true"/>
        </w:rPr>
        <w:t>المحجور</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المعاملات القائمة بالأشخاص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المعوضة التي يريد فيها المدين غير المحجور عليه التهرب من الدين،نافذة؟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محجوراً عليه بحكم حاكم الشرع،فالمعاملة صحيحة، و لكنه ارتكب اثماً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المعاملات الحقيقية لهذا المدين الذي يريد اخفاء أمواله و التهرب من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أي شروط ترون معاملات المدين غير المحجور غير نافذة؟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نافذة في كل الأموال إلاّ إذا أدّت إلى سلبه القدرة على أداء الدين، فحينئذ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شخص بأعمال غير عقلائية كأن يضع ماله بأيدي المقامرين و يكتفي بأخذ صك بدون رصيد من المقامر،أو يسلّم بيته إلى شخص آخر في حين ان عياله بحاجة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منعه من هذا التصرف؟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على فرض المسألة سفيه،و لا يحقّ له التدخل المباشر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لأبنائه أن يشكوه لدى المحاكم الجزائية؟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لحاكم الشرع و ممثّل ولي الفقيه اتخاذ الاجراء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غياب الشاكي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لحاكم الشرع و من يأذن له في مثل هذه الأمور التدخل في الحالات المذكورة أعلاه</w:t>
      </w:r>
      <w:r>
        <w:rPr>
          <w:rFonts w:eastAsia="Amiri" w:cs="Amiri" w:ascii="Amiri" w:hAnsi="Amiri"/>
          <w:color w:val="111111"/>
          <w:sz w:val="28"/>
          <w:szCs w:val="28"/>
          <w:rtl w:val="true"/>
          <w:lang w:bidi="ar-SA"/>
        </w:rPr>
        <w:t>.</w:t>
      </w:r>
      <w:bookmarkStart w:id="248" w:name="pg10208_97542"/>
    </w:p>
    <w:p>
      <w:pPr>
        <w:pStyle w:val="Heading2"/>
        <w:numPr>
          <w:ilvl w:val="1"/>
          <w:numId w:val="1"/>
        </w:numPr>
        <w:rPr/>
      </w:pPr>
      <w:bookmarkStart w:id="249" w:name="__RefHeading___Toc2526830_1067777946"/>
      <w:bookmarkStart w:id="250" w:name="_Toc91"/>
      <w:bookmarkEnd w:id="248"/>
      <w:bookmarkEnd w:id="249"/>
      <w:r>
        <w:rPr>
          <w:rtl w:val="true"/>
        </w:rPr>
        <w:t>القسم الثّالث و العشرون</w:t>
      </w:r>
      <w:r>
        <w:rPr>
          <w:rtl w:val="true"/>
        </w:rPr>
        <w:t xml:space="preserve">: </w:t>
      </w:r>
      <w:r>
        <w:rPr>
          <w:rtl w:val="true"/>
        </w:rPr>
        <w:t>أحكام الوكالة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تبطل الوكالة بموت الموكّل،و هل للوكيل حق بيع أموال الموكل بعد موته؟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الوكالة بموت الموكل لذا فلا حق للوكيل ببيع أموال الموكل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 وكيل الشخص الحقيقي أو الحقوقي أن موكله يريد أن يقوم بخلع يد خصمه عن الأموال التي هي ملك للخصم شرعاً بطريقة قانونية، فهل في ذلك مسئولية؟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الوكيل ان الموكّل لا حق له شرعاً له فلا ينبغي له الدفاع عنه أو أخذ شيء من شخص آخر و جعله تحت تصرف موكله بلا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يستلم حق وكالة لقاء عمله فان ذلك يكون مشروعاً فقط في حالة سعيه لإحقاق الحقوق المشروعة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الوكيل توجيهات و مشورة لخصم موكّله بدوافع إنسانية و لمنع ضياع حقّه،و كان يشعر أنه إذا تخلّى عن موضوع الوكالة فانها ستئول إلى</w:t>
      </w:r>
    </w:p>
    <w:p>
      <w:pPr>
        <w:pStyle w:val="BookText"/>
        <w:rPr/>
      </w:pPr>
      <w:r>
        <w:rPr>
          <w:rFonts w:ascii="Amiri" w:hAnsi="Amiri" w:eastAsia="Amiri" w:cs="Amiri"/>
          <w:color w:val="111111"/>
          <w:sz w:val="28"/>
          <w:sz w:val="28"/>
          <w:szCs w:val="28"/>
          <w:rtl w:val="true"/>
          <w:lang w:bidi="ar-SA"/>
        </w:rPr>
        <w:t>شخص آخر مما يؤدي إلى ضياع الحق الشرعي للخصم بحيث يضيع كد عمره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 الوكيل ازاء الموكّل و كذلك إزاء خصمه؟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إرشاد المظلوم جائز للجميع،بل ربما يكون واجباً في الحالة التي ذكرت،و لا يحسب 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 الموكل يتحدث بالقانون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يجوز له تلقي أجرة أتعابه من موكله في مثل هذه الحالات</w:t>
      </w:r>
      <w:r>
        <w:rPr>
          <w:rFonts w:eastAsia="Amiri" w:cs="Amiri" w:ascii="Amiri" w:hAnsi="Amiri"/>
          <w:color w:val="111111"/>
          <w:sz w:val="28"/>
          <w:szCs w:val="28"/>
          <w:rtl w:val="true"/>
          <w:lang w:bidi="ar-SA"/>
        </w:rPr>
        <w:t>.</w:t>
      </w:r>
      <w:bookmarkStart w:id="251" w:name="pg10208_97544"/>
    </w:p>
    <w:p>
      <w:pPr>
        <w:pStyle w:val="Heading2"/>
        <w:numPr>
          <w:ilvl w:val="1"/>
          <w:numId w:val="1"/>
        </w:numPr>
        <w:rPr/>
      </w:pPr>
      <w:bookmarkStart w:id="252" w:name="__RefHeading___Toc2526832_1067777946"/>
      <w:bookmarkStart w:id="253" w:name="_Toc92"/>
      <w:bookmarkEnd w:id="251"/>
      <w:bookmarkEnd w:id="252"/>
      <w:r>
        <w:rPr>
          <w:rtl w:val="true"/>
        </w:rPr>
        <w:t>القسم الرابع و العشرون</w:t>
      </w:r>
      <w:r>
        <w:rPr>
          <w:rtl w:val="true"/>
        </w:rPr>
        <w:t xml:space="preserve">: </w:t>
      </w:r>
      <w:r>
        <w:rPr>
          <w:rtl w:val="true"/>
        </w:rPr>
        <w:t>أحكام القرض</w:t>
      </w:r>
      <w:bookmarkEnd w:id="253"/>
    </w:p>
    <w:p>
      <w:pPr>
        <w:pStyle w:val="Heading3"/>
        <w:numPr>
          <w:ilvl w:val="2"/>
          <w:numId w:val="1"/>
        </w:numPr>
        <w:rPr/>
      </w:pPr>
      <w:bookmarkStart w:id="254" w:name="__RefHeading___Toc2526834_1067777946"/>
      <w:bookmarkStart w:id="255" w:name="_Toc93"/>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 يجري في الوقت الحاضر إصدار العملة الورقية و ضرب النقود في المصارف الحكومية استناداً إلى الاصل الموجود في الخزينة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النقود اليوم،على خلاف درهم الفضة و دينار الذهب،ليس لها قيمة ذاتية،كما ان قيمتها الاعتبارية في المعاملات ليست ثابتة،فقد تهبط عشرات المرات في ليلة و ضحاها بسبب التقلبات الاقتصادية و السياسية أو بقرار آحادي الجانب تتخذه الحكومات،مما يلحق أضراراً فادحة بالدائن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مهر زواج امرأة في النجف الأشرف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عراقي أي ما يعادل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الذهب حينئذ أو داراً سكنية متوسطة،أمّا اليوم فان هذا المبلغ لا يكاد يكفي لشراء كيلوغرام من الرز أو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يقول الشيخ أبو الحسن الشعراني في شرح تبصرة المتعلّمين للعلاّمة الحلي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اقترض ورقة نقدية فئة ثلاثة توامين حين كانت تعادل ثلاثين تومان فضة،و أدّى الدين في وقت كانت تعادل مثقالي فضة،فلا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رأيكم في كيفية أداء الدين أو المضمون في الحالات السائدة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الفرق كبيراً بحيث لا يعتبره العرف سداداً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مثالكم و أمثلة كثيرة تردنا في الاستفتاءات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احتساب معادله في الوقت الحاضر أو التصالح و التراضي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غرامة تأخير الدين 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الغرامة ليست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غرامة التأخير ما دامت قيمة النقود في هبوط؟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إذا مضت مدة زمنية تكفي لهبوط غير عادي في قيمة النقود،مثل الديون التي تعود لعشر أو عشرين سنة 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هذه الغرامة من الكفّار؟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تعلق بالكفّار الذين تحل أموالهم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لأخذ غرامة التأخير في سداد الديون من قبل المصارف لمقتضيات المصلحة و العصر وجه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أجوبة المسائل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تسبب التأخير في السداد في إلحاق الضرر المؤكد بالدائن، فهل يجوز له أخذ هذه الغرامة؟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أجوبة المسائل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غرامة التأخير إذا كان متفقاً عليها في شروط العقد اللازم؟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ذلك ضمن عقد لازم آخر فلا بأس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صناديق قرض الحسنة التي تمنح قروضاً بلا فوائد قررت الاعلان عن منح القروض خارج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عدم وجود مانع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الذين يتبرعون بالمساعدات لوحدة الأمور الخيرية في الصندوق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w:t>
      </w:r>
    </w:p>
    <w:p>
      <w:pPr>
        <w:pStyle w:val="BookText"/>
        <w:rPr/>
      </w:pPr>
      <w:r>
        <w:rPr>
          <w:rFonts w:ascii="Amiri" w:hAnsi="Amiri" w:eastAsia="Amiri" w:cs="Amiri"/>
          <w:color w:val="111111"/>
          <w:sz w:val="28"/>
          <w:sz w:val="28"/>
          <w:szCs w:val="28"/>
          <w:rtl w:val="true"/>
          <w:lang w:bidi="ar-SA"/>
        </w:rPr>
        <w:t>تعطي المساعدات للفقراء بلا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الشرعي لهذا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أشخاص على فتح صندوق قرض الحسنة بحيث يقومون بتسليف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 الفوائد المأخوذة بصفة أجرة على العمل ذات صفة شرعية؟علماً ان مثل هذه المصارف ليس فيها موظف يتقاضى راتباً،لذا كيف يمكن التصرّف بالربح المتحصّل إذا كان حلالاً؟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بالأجرة أجرة الجهد المبذول من قبل موظفي المصارف أو صندوق قرض الحسنة و أمثالها،على شكل رواتب لقاء ما يؤدونه من عمل في تنظيم الحسابات و تقديم الخدمات الأخرى،و إذا استلمت مبالغ إضافية بهذا القصد و أنفقت على الرواتب و المصاريف الأخرى،فلا بأس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الشكل الذي ذكرتم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 شخصاً،و اشترط عليه أن يعلّم أولاده القرآن لقاء إقراضه،فهل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ترك مثل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المدين نفسه مضطراً للتنازل عن داره السكنية أو محل كسبه بقيمة اليوم و إعطائها إلى دائنيه بسبب بوار تجارته،و لكن الدائنين أصرّوا على قبض دينهم نقداً،أو سجنه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 المدة التي يقضيها المدين في الحبس و الوقت الذي يضيعه فيه حقاً له على الدائنين يجوز له خصمه من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المسألة،لا يجوز له شرعاً المطالبة بتعويض من الدائنين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مدين بمبلغ أربعة ملايين تومان من مهر زوجته،و له دار سكنية في أحسن مناطق مشهد قيمتها تساوي ثلاثين مليون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تعتبر</w:t>
      </w:r>
    </w:p>
    <w:p>
      <w:pPr>
        <w:pStyle w:val="BookText"/>
        <w:rPr/>
      </w:pPr>
      <w:r>
        <w:rPr>
          <w:rFonts w:ascii="Amiri" w:hAnsi="Amiri" w:eastAsia="Amiri" w:cs="Amiri"/>
          <w:color w:val="111111"/>
          <w:sz w:val="28"/>
          <w:sz w:val="28"/>
          <w:szCs w:val="28"/>
          <w:rtl w:val="true"/>
          <w:lang w:bidi="ar-SA"/>
        </w:rPr>
        <w:t>هذه الدار من الاستثناءات من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مطالباً به و الدار أعلى من شأنه،فيجب عليه تبديلها بدار في حد شأنه و صرف الفرق في 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لمسئولي صندوق قرض الحسنة تشغيل الأموال التي في الصندوق بدون أخذ وكالة من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يضعون الأموال في الصندوق بصفة قرض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الحكم في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صرف الربح المتحقق على الصندوق بشكل مشاع يشمل التسليف و شراء المستلزمات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الاحتفاظ بالربح المتحقق للعاملين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بدون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ذكر في شروط فتح الحساب بشكل صريح ان بعض مبالغ قرض الحسنة توضع موضع الاستعمال لصالح الصندوق، فيكفي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العمل بها بالشكل الذي يرتضيه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تأخير في تسديد القرض المأخوذ من المصرف فهل يجوز للمصرف أخذ غرامة تأخير تنفيذ الالتزام؟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شخص إلى الاقتراض،فقال له 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أقرضك المال بشرط أن تبيعني القمح عند الحصاد بالسعر الفلاني لكل كيلو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ان الوقت ليس وقت حصاد و السعر ليس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أخذ النقود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و المعاملة باطلان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يريد أن يقترض قرضاً لمدة معينة أن يتصالح مع المقرض بمبلغ معين،و يشترط ذلك القرض في المصالحة فيقول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أُصالحك على خمسين ألف تومان شريطة أن تقرضني مائتي ألف تومان لمدة عشرة</w:t>
      </w:r>
      <w:bookmarkStart w:id="256" w:name="pg10208_97548"/>
    </w:p>
    <w:p>
      <w:pPr>
        <w:pStyle w:val="BookText"/>
        <w:rPr/>
      </w:pPr>
      <w:bookmarkEnd w:id="256"/>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هذه المصالحة؟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العملة الورقية قابلة للعد،بحيث إذا اقرضت لشخص أمكن أخذ اضافة عليها؟أ وَ لا يعتبر ربا؟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القرض بين القابل للعد و غير القابل للعد،و الرّبا في جميعها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الكيل و الموزون و المعدود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526836_1067777946"/>
      <w:bookmarkStart w:id="258" w:name="_Toc94"/>
      <w:bookmarkEnd w:id="257"/>
      <w:r>
        <w:rPr>
          <w:rtl w:val="true"/>
        </w:rPr>
        <w:t>الربا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معاملة النقود بالنقود؟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تبادل العملات المختلفة فلا بأس فيه،و إذا كان المقصود معاملة النوع الواحد كمبادلة العملة الورقية الايرانية بنفسها و كانت العملات الورقية متفاوتة فيما بينها في عرف السوق كأن تكون الفئات الكبيرة أفضل من الفئات الصغيرة كما هي مفضّلة لدى المسافرين،فيمكن معاملتها كالبضائع،فتخضع للعرض و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باختلاف بسيط و هو ملحوظ بين العقلاء في مثل هذه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شكل ثالث و هو للتهرب من الربا و ذلك ببيع مقدار من النقود الورقية بمقدار أكبر بالنسيئة ذات المدة من غير مراعاة اختلاف النقود،و في هذه المعاملة إشكال،و هي في حقيقتها نفس القرض المصحوب بالربا و قد أعطيت اسم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تجيزون بيع مليون تومان مثلاً بمليون و مائتي ألف تومان لمدة ستة أشهر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العملية ليست شراء و بيعاً في الواقع،لأنه لا يوجد في عرف العقلاء بيع و شراء للعملة الورقية الواحدة،بل انه نفس القرض المصحوب بالربا</w:t>
      </w:r>
    </w:p>
    <w:p>
      <w:pPr>
        <w:pStyle w:val="BookText"/>
        <w:rPr/>
      </w:pPr>
      <w:r>
        <w:rPr>
          <w:rFonts w:ascii="Amiri" w:hAnsi="Amiri" w:eastAsia="Amiri" w:cs="Amiri"/>
          <w:color w:val="111111"/>
          <w:sz w:val="28"/>
          <w:sz w:val="28"/>
          <w:szCs w:val="28"/>
          <w:rtl w:val="true"/>
          <w:lang w:bidi="ar-SA"/>
        </w:rPr>
        <w:t>و قد سمي 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تجيزون بيع مليون دولار مثلاً بثلاثمائة مليون تومان لمدة سنة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مالاً بأقل من قيمته و اشترط على المشتري أن يقرضه مبلغاً من المال،فهل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شخص حساب مصرفي،و هو بحاجة إلى المال بحيث يضطر للاقتراض،فهل يجوز له اقتراض المبلغ المطلوب لمدّة سنة بأكبر منه بتحرير صك يستحق الصرف بعد سنة؟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bookmarkStart w:id="259" w:name="pg10208_97550"/>
    </w:p>
    <w:p>
      <w:pPr>
        <w:pStyle w:val="Heading2"/>
        <w:numPr>
          <w:ilvl w:val="1"/>
          <w:numId w:val="1"/>
        </w:numPr>
        <w:rPr/>
      </w:pPr>
      <w:bookmarkStart w:id="260" w:name="__RefHeading___Toc2526838_1067777946"/>
      <w:bookmarkStart w:id="261" w:name="_Toc95"/>
      <w:bookmarkEnd w:id="259"/>
      <w:bookmarkEnd w:id="260"/>
      <w:r>
        <w:rPr>
          <w:rtl w:val="true"/>
        </w:rPr>
        <w:t>القسم الخامس و العشرون</w:t>
      </w:r>
      <w:r>
        <w:rPr>
          <w:rtl w:val="true"/>
        </w:rPr>
        <w:t xml:space="preserve">: </w:t>
      </w:r>
      <w:r>
        <w:rPr>
          <w:rtl w:val="true"/>
        </w:rPr>
        <w:t>أحكام الرهن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الضرورية في الأوراق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الصكوك و السفتجات و السندات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التظهير حيث يتم نقلها به،و لما كانت ذات قيمة تجارية بين التجار حتى إنها تتبادل كأنها مبلغ من المال،فهل يجوز رهنها بشكل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توثق في المصرف بعقد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الصك و السفتجة صادرين من شخص معتبر،فيجوز اتخاذهما بعنوان وثائق</w:t>
      </w:r>
      <w:r>
        <w:rPr>
          <w:rFonts w:eastAsia="Amiri" w:cs="Amiri" w:ascii="Amiri" w:hAnsi="Amiri"/>
          <w:color w:val="111111"/>
          <w:sz w:val="28"/>
          <w:szCs w:val="28"/>
          <w:rtl w:val="true"/>
          <w:lang w:bidi="ar-SA"/>
        </w:rPr>
        <w:t>.</w:t>
      </w:r>
      <w:bookmarkStart w:id="262" w:name="pg10208_97551"/>
    </w:p>
    <w:p>
      <w:pPr>
        <w:pStyle w:val="Heading2"/>
        <w:numPr>
          <w:ilvl w:val="1"/>
          <w:numId w:val="1"/>
        </w:numPr>
        <w:rPr/>
      </w:pPr>
      <w:bookmarkStart w:id="263" w:name="__RefHeading___Toc2526840_1067777946"/>
      <w:bookmarkStart w:id="264" w:name="_Toc96"/>
      <w:bookmarkEnd w:id="262"/>
      <w:bookmarkEnd w:id="263"/>
      <w:r>
        <w:rPr>
          <w:rtl w:val="true"/>
        </w:rPr>
        <w:t>القسم السّادس و العشرون</w:t>
      </w:r>
      <w:r>
        <w:rPr>
          <w:rtl w:val="true"/>
        </w:rPr>
        <w:t xml:space="preserve">: </w:t>
      </w:r>
      <w:r>
        <w:rPr>
          <w:rtl w:val="true"/>
        </w:rPr>
        <w:t>أحكام النكاح</w:t>
      </w:r>
      <w:bookmarkEnd w:id="264"/>
    </w:p>
    <w:p>
      <w:pPr>
        <w:pStyle w:val="Heading3"/>
        <w:numPr>
          <w:ilvl w:val="2"/>
          <w:numId w:val="1"/>
        </w:numPr>
        <w:rPr/>
      </w:pPr>
      <w:bookmarkStart w:id="265" w:name="__RefHeading___Toc2526842_1067777946"/>
      <w:bookmarkStart w:id="266" w:name="_Toc97"/>
      <w:bookmarkEnd w:id="265"/>
      <w:r>
        <w:rPr>
          <w:rtl w:val="true"/>
        </w:rPr>
        <w:t>صيغة العقد الدائم و المؤقت</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يقلّد مرجعاً يشترط تعدد الموجب و القابل، و الزوجة تقلّد مرجعاً يرى كفاية اتحاد الموجب و القابل،فبرأي من يعمل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مثل هذه الحالات العمل وفق فتوى المرجع الذي يرى التعدد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لفتاة ان مهرك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روبية هندية،فرضيت به،و لكنهم كتبوا في العقد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آلاف،و بعد أن قرأ الوكيل العقد المكتوب قرأ الصيغة،فهل تصح 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الدائمي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قراءة صيغة العقد مرة أخرى بالمهر المتفق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المرأة الرّجل لاجراء العقد الدائم،و ادّعى الرجل انه أجرى العقد 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العقد و المهر و التوارث بين</w:t>
      </w:r>
    </w:p>
    <w:p>
      <w:pPr>
        <w:pStyle w:val="BookText"/>
        <w:rPr/>
      </w:pPr>
      <w:r>
        <w:rPr>
          <w:rFonts w:ascii="Amiri" w:hAnsi="Amiri" w:eastAsia="Amiri" w:cs="Amiri"/>
          <w:color w:val="111111"/>
          <w:sz w:val="28"/>
          <w:sz w:val="28"/>
          <w:szCs w:val="28"/>
          <w:rtl w:val="true"/>
          <w:lang w:bidi="ar-SA"/>
        </w:rPr>
        <w:t>المرأة و زوجها و الأبناء؟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تيقنت من صدق قول الرجل،يبطل العقد و لا يرث المرأة و الرجل بعضهما،أمّا الأبناء فيرثونهما إلاّ إذا كان الرجل عالماً ببطلان العقد،ففي هذه الحالة يرث الأبناء الأُم فقط،و يجري حد الزنا على الرجل،و يجب في جميع الأحوال إعطاء المرأة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إجراء العقد بالفارسية أو العربية اصالة أو وكالة؟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يكون وكيلاً للمرأة فيقرأ العقد و يقبله عن نفسه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 بعقد المؤقت بالمهر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قبلت،و ذلك بالعربية إذا استطاع،فان لم يستطع فبالفارسية،و يجوز للمرأة أن تكون وكيلة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العقد الدائم قبل انقضاء العقد المؤقت،ثمّ التفت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إعادة قراءة العقد،و إذا حصل له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الاولاد تشمل الذكر و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 فهم أولاد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تعدد الوكلاء عن المرأة و الرجل في إجراء العقد؟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الوكلاء في اجراء العقد من الاحتياط المستحب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انه يجب على طرفي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 كلائهما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العقود من قبيل البيع و الايجار و النكاح و غيرها أن يقرءوا الصيغة من أجل الايجاب و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عقد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بالصيغة الكلمات و الجمل بأي لفظ أو لغة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ان المقصود و المطلوب بالذات معاني الكلمات و الجمل و مفاهيمها و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فان العقل و المنطق يحكمان بأن تكون الصيغة باللغة التي يفهمها طرفا الزواج و شهود القضية و حضّار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 ما</w:t>
      </w:r>
      <w:bookmarkStart w:id="267" w:name="pg10208_97553"/>
    </w:p>
    <w:p>
      <w:pPr>
        <w:pStyle w:val="BookText"/>
        <w:rPr/>
      </w:pPr>
      <w:bookmarkEnd w:id="267"/>
      <w:r>
        <w:rPr>
          <w:rFonts w:ascii="Amiri" w:hAnsi="Amiri" w:eastAsia="Amiri" w:cs="Amiri"/>
          <w:color w:val="111111"/>
          <w:sz w:val="28"/>
          <w:sz w:val="28"/>
          <w:szCs w:val="28"/>
          <w:rtl w:val="true"/>
          <w:lang w:bidi="ar-SA"/>
        </w:rPr>
        <w:t>ضرورة وجوب قراءتها باللغة العربية في حين ان كل إنسان يستطيع أن يعبّر بشكل أفضل حين يستعمل لغة أُمّه و لغته الرسمية؟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إجراء الصيغة بأي لغة مفهومة من قبل الطرفين إلاّ في الطلاق و النكاح،فالاحتياط أن تكون بالعربية شريطة أن يكون فاهماً لمعناها،لذا لو كان مجري الصيغة لا يفهم العربية يجوز له أن يؤديها بلغته</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526844_1067777946"/>
      <w:bookmarkStart w:id="269" w:name="_Toc98"/>
      <w:bookmarkEnd w:id="268"/>
      <w:r>
        <w:rPr>
          <w:rtl w:val="true"/>
        </w:rPr>
        <w:t>شروط عقد الزواج</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الباكر إذا تزوجت دون إذن أبيها أو جدها من أبيها؟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تحرز الفتاة إذن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فتاوى العلماء،إذا كان الأب أو الجد من الأب غائباً و كانت البنت الباكر بحاجة إلى زوج يسقط الاذن،فما معنى الحاجة إلى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بلغت سنّاً إذا ظلّت معه بلا زواج فانها ستتعرض إلى المشقة و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إذن الأب أو الولي واجب في الزواج من البنت الباكر،هل ثمة فرق في هذه المسألة بين الزواج المؤقت و الدائم؟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الاستئذان و لا فرق بين الزواج المؤقت و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شابة ذهبت بدون إذن والديها إلى بيت شخص آخر،و تمت قراءة عقد النكاح بطلب من البنت و الولد بدون رضا الوالد و جرت الأعمال المترتبة على النكاح،و لو ان الفتاة كانت قد تشاورت مع أبيها لما كان هناك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حكم العقد في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رضا الوالد بعد العقد و عدم تحصيله؟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استحصال رضا الوالد بعد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على فتاة قبل بلوغ التاسعة من غير أن تعلم بالأمر،و أجرى</w:t>
      </w:r>
    </w:p>
    <w:p>
      <w:pPr>
        <w:pStyle w:val="BookText"/>
        <w:rPr/>
      </w:pPr>
      <w:r>
        <w:rPr>
          <w:rFonts w:ascii="Amiri" w:hAnsi="Amiri" w:eastAsia="Amiri" w:cs="Amiri"/>
          <w:color w:val="111111"/>
          <w:sz w:val="28"/>
          <w:sz w:val="28"/>
          <w:szCs w:val="28"/>
          <w:rtl w:val="true"/>
          <w:lang w:bidi="ar-SA"/>
        </w:rPr>
        <w:t xml:space="preserve">العقد والدها،و كان فارق السن بين الفتاة و الرجل 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للرجل زوجة ثانية عمر بنتها مقارب لعمر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بلغت البنت أعلنت عن رفضها لهذا العقد،و أصرّت على ان هذا الزواج ليس بصالحها و انها تريد الطلاق،غير ان الرجل رفض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العقد و يجب الالتزام به،أم يجوز لها أن تتزوج من آخر غيره علماً ان الفتاة وصلت عمر تحتاج فيه إلى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هذا العقد في صالح البنت فهو باطل،و يجوز لها أن تتزوج دون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البنت قد أعطت موافقتها بعد البلوغ فلا تستطيع الرجوع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إذن الأب إذا قصدت البنت الزواج من ولد يكافئها شرعاً و عرفاً؟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المسألة،يسقط إذن الأب إذا لم يوافق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الكثير من الرجال أكثرهم من المتدينين لخطبة خالتي، و لكن جدي و هو أبوها ردّهم جميعاً،و هو يقول إنها يجب أن تتزوج من أحد 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تكليفها مع هذا الأب؟و كيف تصنع؟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أن يرفض الخطيب الكفؤ لها شرعاً و عرفاً،كما لا يحقّ له أن يصرّ على تزويجها من أحد أقربائه،و يسقط إذنه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استطاعت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تكسب رضاه فحسناً تصنع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يقلّد مرجعاً يجيز الزواج المؤقت من الباكر بدون إذن أبيها،أمّا البنت فتقلد مرجعاً يرى الاحتياط الواجب كسب إذن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للرجل أن يعقد على الفتاة بدون إذن أبيها؟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للبنت أن تتزوج بدون إذن أبيها على الأحوط وجوباً</w:t>
      </w:r>
      <w:r>
        <w:rPr>
          <w:rFonts w:eastAsia="Amiri" w:cs="Amiri" w:ascii="Amiri" w:hAnsi="Amiri"/>
          <w:color w:val="111111"/>
          <w:sz w:val="28"/>
          <w:szCs w:val="28"/>
          <w:rtl w:val="true"/>
          <w:lang w:bidi="ar-SA"/>
        </w:rPr>
        <w:t>.</w:t>
      </w:r>
      <w:bookmarkStart w:id="270" w:name="pg10208_97555"/>
    </w:p>
    <w:p>
      <w:pPr>
        <w:pStyle w:val="Heading3"/>
        <w:numPr>
          <w:ilvl w:val="2"/>
          <w:numId w:val="1"/>
        </w:numPr>
        <w:rPr/>
      </w:pPr>
      <w:bookmarkStart w:id="271" w:name="__RefHeading___Toc2526846_1067777946"/>
      <w:bookmarkStart w:id="272" w:name="_Toc99"/>
      <w:bookmarkEnd w:id="270"/>
      <w:bookmarkEnd w:id="271"/>
      <w:r>
        <w:rPr>
          <w:rtl w:val="true"/>
        </w:rPr>
        <w:t>العيوب الموجبة للفسخ</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زوجة لم يرزقا طفلاً بعد سنوات من زواجهما،و قال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العيب في الرجل،و الآن تقول المرأة ان زوجها فاقد للبيضة و هو سبب عدم إنجابهما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تستطيع المرأة فسخ العقد؟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جاهلة بالأمر فيحقّ لها الفسخ إلاّ إذا رضيت بعد الاطلاع و عاشت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ان مرض الايدز في أحد الزوجين هو من العيوب التي تسمح بفسخ عقد النكاح بدون 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أهل العلم بأن المرض بلغ مرحلة تؤدي إلى العدوى و الخطر و رفض الزوج الطلاق،فيحقّ للمرأة أن تأخذ الطلاق بواسطة حاكم الشرع،كما يجوز للرجل أن يطلّق امرأته في مثل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زوجي طبيباً محترماً واسع الاطلاع،و لكنه أصيب بالجنون بعد سنوات من الحياة الزوجية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رفعت أمر اختلال حواسه إلى المحكمة و أيّد الطب العدلي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قرّر حاكم الشرع حجره و أعلنه محجوراً عليه،فهل يفسخ عقد النكاح بمجرد صدور حكم الحجر؟أم يجب مراجعة المحكمة مرة أخرى لفسخ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للمرأة أن تجري صيغة الفسخ،و الاحتياط أن تعلم حاكم الشرع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اكتشفت المرأة بعد الزواج ان زوجها ليس مسلماً 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لها المعيشة معه و زواجها باطل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ابني من فتاة زواجاً دائمياً،ثمّ تبيّن ان البنت مبتلاة بالصرع منذ مدّة،و قد أيدت هي و طبيبها الحالة و لكن والديها كانا قد أخفيا الأمر</w:t>
      </w:r>
    </w:p>
    <w:p>
      <w:pPr>
        <w:pStyle w:val="BookText"/>
        <w:rPr/>
      </w:pPr>
      <w:r>
        <w:rPr>
          <w:rFonts w:ascii="Amiri" w:hAnsi="Amiri" w:eastAsia="Amiri" w:cs="Amiri"/>
          <w:color w:val="111111"/>
          <w:sz w:val="28"/>
          <w:sz w:val="28"/>
          <w:szCs w:val="28"/>
          <w:rtl w:val="true"/>
          <w:lang w:bidi="ar-SA"/>
        </w:rPr>
        <w:t>حتى ان البنت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أقول و لكن والديّ لم يدعاني أفعل،فما حكم العقد و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ليس موجباً لخيار فسخ عقد النكاح،و إذا أراد الطلاق و كان قد دخل بها،فعليه أن يدفع لها المهر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بكارة البنت يجيز فسخ العقد؟و ما معنى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وجود البكارة فله حق الفسخ،و العادة ان شرط البكارة من الشروط الضمنية و المتفق عليها سلفاً،و يعني الفسخ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فسخت العقد و ألغيته،و يكفي أن يكون بأي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الزوج العقد بسبب عدم البكارة،فكم من المهر يجب عليه أن يدفع؟و ممن يأخذ الصداق في حالة التدليس؟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 الفسخ إذا ثبت خلاف البكارة أو أي شرط كمال أو عدم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ذكر في العقد أو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يدخل بها يسقط عنه المهر بكامله،أمّا إذا دخل بها فعليه المهر المسمى ثمّ يأخذه ممن قام بالتدليس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زيد على ابنته البالغة زينب لبكر بن خالد عقد نكاح،و عقد خالد على ابنته الصبية غير البالغة سلمى عقد نكاح لعمرو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قطع زيد أبو زينب هذه السلسلة فأنكر تزويج ابنته من بكر،و رفع الأمر إلى المحكمة الجائرة،و لما حضر الطرفان أمام القضاء كذّبت زينب ادعاء فسخ النكاح،و قالت انها تريد المضي مع زوجها بكر الذي عقد عليها له و حكم القانون لصالح زينب و بكر،و لكن القضية كانت بمثابة إهانة لزيد مما جعله يعادي أسرة خالد،فأراد أن يجلب ابنة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قد عقد عليها لابنه عمرو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سلمى علمت أن زيداً ينوي الثأر لكرامته،لأن ابنه عمرواً بدأ بمخاصمتها،لهذا فقد فسخت العقد مع عمرو،و هي الآن بالغة فهل يصح منها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زواج البنت قبل بلوغها مصلحة فان عقدها باطل من الأساس،أمّا إذا كان فيه مصلحة لها في حينه و مفسدة مهمة في الوقت الحاضر فيجب أن تذهب إلى أحد العلماء و تقدم أدلتها على وجود المفسدة الحالية و ان قصدهم الانتقام،فإذا ثبت لديه ان هناك خطراً يتهدد الفتاة يكون بمقدوره اجراء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قبل الزواج عاجزاً عن المقاربة و علمت المرأة بعد الزفاف،و لكنها لم تبادر إلى الفسخ فوراً و لم تنفصل عن زوجها،فهل يجوز لها الزواج من غير 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الحالات،يجب على المرأة أن تراجع حاكم الشرع، فيمهل حاكم الشرع الرجل سنة واحدة للعلاج،فإذا شفي ظل الزواج قائماً،و إلاّ جاز للمرأة فسخ النكاح بلا حاجة إلى الطلاق،و لا يمكن للرجل الرجوع إليها حتى إذا تحسنت حالته إلاّ بزواج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التدليس من جانب المرأة،و قام الرجل بفسخ العقد بعد الاطلاع على العيب الذي يقع في دائرة الأمراض النفسية و الصداع و التقيؤ و التشنج و الاضطرابات العصبية و الحالات غير العادية الناجمة عن الأمراض النفسية المستعصية مع تأييد الطبيب الأخصائي لها و شهادة شهود عليها،فهل يصح الفسخ؟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تظاهرت الزوجة و أهلها بأنها سالمة و في الحقيقة كان شرط سلامة المرأة ضمنيّاً في العقد،ثمّ تبيّن خلاف ذلك يجوز للزوج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قد دخل بها فلا مهر لها،و إذا كان قد دخل بها قبل العلم بالعيب فيجب عليه كل المهر، و يجوز له أن يطالب المدلّس به،و إذا كان المدلّس هو المرأة نفسها يسقط المهر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بعد العقد ان زوجها مدمن على مخدرات،فهل</w:t>
      </w:r>
      <w:bookmarkStart w:id="273" w:name="pg10208_97558"/>
    </w:p>
    <w:p>
      <w:pPr>
        <w:pStyle w:val="BookText"/>
        <w:rPr/>
      </w:pPr>
      <w:bookmarkEnd w:id="273"/>
      <w:r>
        <w:rPr>
          <w:rFonts w:ascii="Amiri" w:hAnsi="Amiri" w:eastAsia="Amiri" w:cs="Amiri"/>
          <w:color w:val="111111"/>
          <w:sz w:val="28"/>
          <w:sz w:val="28"/>
          <w:szCs w:val="28"/>
          <w:rtl w:val="true"/>
          <w:lang w:bidi="ar-SA"/>
        </w:rPr>
        <w:t>يجوز لها الفسخ؟و ما حكم المهر؟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في العقد انه إذا سافر زوجها أو أدمن على المخدرات أو امتنع عن نفقتها فلها حق الطلاق فهذا الشرط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اشترطت أن تكون وكيلة عن زوجها بحيث تطلّق نفسها إذا فعل واحدة من تلك الأمور،فالوكالة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لها في هذه الحالة أن تطلق نفسها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526848_1067777946"/>
      <w:bookmarkStart w:id="275" w:name="_Toc100"/>
      <w:bookmarkEnd w:id="274"/>
      <w:r>
        <w:rPr>
          <w:rtl w:val="true"/>
        </w:rPr>
        <w:t>اللواتي يحرم الزواج بهنّ</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غير السيد من العلوية؟لأن البعض يعتقد ان التكافؤ شرط في الزواج،و العلوية لا تكافئ غير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الحكم إذا كان هناك احتمال للتصادم؟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شواهد كثيرة في زمن الأئمة المعصومين عليهم السلام،أمّا إذا كان هناك احتمال للتصادم فاصرفوا النظر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الشيعي من اليهودية و النصرانية و الأرمنية و سائر الكتابيات؟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الزواج المؤقت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السني من الشيعية؟و الشيعي من السنية؟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إن لم يكن هناك خوف من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احتمال لانحراف العقيدة،فلا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عدد من العلماء أخيراً عن زواج الأب من أُم زوجة ابنه،هل يجوز شرعاً،فكأنّهم قالوا بأنه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و لا أحد يقول بحرمته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 شخص بولد،و لكنه شك إن كان بالغاً عند ما لاط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bookmarkStart w:id="276" w:name="pg10208_97559"/>
    </w:p>
    <w:p>
      <w:pPr>
        <w:pStyle w:val="BookText"/>
        <w:rPr/>
      </w:pPr>
      <w:bookmarkEnd w:id="276"/>
      <w:r>
        <w:rPr>
          <w:rFonts w:ascii="Amiri" w:hAnsi="Amiri" w:eastAsia="Amiri" w:cs="Amiri"/>
          <w:color w:val="111111"/>
          <w:sz w:val="28"/>
          <w:sz w:val="28"/>
          <w:szCs w:val="28"/>
          <w:rtl w:val="true"/>
          <w:lang w:bidi="ar-SA"/>
        </w:rPr>
        <w:t>يجوز له الزواج بأخت الولد أو ابنته أو أُمّه؟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مشكوك البلوغ،فلا تحرم عليه أُخت الولد و أُمه و 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فتاة و هي في أيام العقد فطلقها الزوج و لم يكن شكل عقده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الطلاق،عقد عليها الزاني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العقد؟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السابق قد جرى بالرضا و كان صحيحاً و حصل الزنا بالمرأة المتزوجة،فان البنت تحرم على الزاني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الزواج بالصوفية؟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للصوفية فرق و عقائد مختلفة،بعضها منحرف من حيث العقيدة و بعض منكر لضروريات الدين و البعض الآخر ليس كذلك بل لها انحرافات بسيطة،لذا يجب طرح السؤال بالنسبة لكل فرقة على انفراد حتى يتسنى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الزواج بالبنت المسلمة ظاهرياً و لكنها من غير المصلين مثل الزواج بالكافرة؟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الزواج جائز،و لكن يجب دعوتها تدريجياً إلى أداء الواجبات؟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رجل على امرأة معتدة عقداً دائمياً أو موقتاً و كان جاهلاً بالمسألة،فهل تحرم عليه هذه المرأة للأبد؟و ما حكم المتعمد؟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للأبد في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يتزوجها و يدخل بها حتى و ان كان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يتزوج بها عالماً و ان لم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المتعة بابنة أُخت المرأة المطلقة المعتدة عدة الطلاق الرجعي بدون إذن خالتها المطلقة؟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بدون إذنها إلاّ بعد انتهاء العدة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526850_1067777946"/>
      <w:bookmarkStart w:id="278" w:name="_Toc101"/>
      <w:bookmarkEnd w:id="277"/>
      <w:r>
        <w:rPr>
          <w:rtl w:val="true"/>
        </w:rPr>
        <w:t>المحارم</w:t>
      </w:r>
      <w:bookmarkEnd w:id="2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محرمية الخال سوى الاشتهار من خلال الفتاوى؟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وردت صريحة في القرآن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بَناتُ الْأَخِ وَ بَناتُ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البديهي أنه إذا كانت بنت الأُخت محرماً على شخص فان الخال يكون من محارمها لأنّ أحد الطّرفين ابنة الأُخت و الطّرف الآخر 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زوجة ابن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 من زوج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على الرجل زوجة ابنه فقط لا زوجة ابن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زيد زوجته فتزوجت المرأة بعد الطلاق و العدة من رجل آخر فأنجبت منه بنتاً،فهل يجوز لزيد الزواج بالبنت بعد بلوغها؟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الزوجة من زوج آخر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الدخول بتلك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البنات المولودات قبل النكاح و بعد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بامرأة زواج متعة لمدة قصيرة،و بعد انقضاء المدة تبقى الحرمة بين الرجل و بنت المرأة التي تمتع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المرأة على قيد الحياة أو متوفاة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تشمل الحرمة بنت بنت هذه المرأة و ما سفل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دخل بالمرأة فتحرم عليه بناتها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الرجل و كان لزوجته منه أولاد و بنات فتزوجت برجل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الزوج الثاني محرماً على أولادها و بناتها؟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الثاني بعد الدخول بهذه المرأة يكون محرماً على بناتها من زوجها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للأولاد فلا معنى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شخص بأرملة شهيد و كان لها بنت،فهل تحرم هذه البنت على والد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الأمر كذلك فكيف السبيل إلى جعلها من المحارم؟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أجنبي،و لكن إذا كان لذلك الأب ابن آخر و اجريت الصيغة</w:t>
      </w:r>
    </w:p>
    <w:p>
      <w:pPr>
        <w:pStyle w:val="BookText"/>
        <w:rPr/>
      </w:pPr>
      <w:r>
        <w:rPr>
          <w:rFonts w:ascii="Amiri" w:hAnsi="Amiri" w:eastAsia="Amiri" w:cs="Amiri"/>
          <w:color w:val="111111"/>
          <w:sz w:val="28"/>
          <w:sz w:val="28"/>
          <w:szCs w:val="28"/>
          <w:rtl w:val="true"/>
          <w:lang w:bidi="ar-SA"/>
        </w:rPr>
        <w:t>الشرعية لهذه الفتاة مع الولد يكون حكمها حكم زوجة الابن و تصير محرماً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زوجتان و له من كليهما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أولاد الولد و أولاد أولاد ابن هذه المرأة محارم على 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أولاد بنت 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أحفاد المرأة الأولى من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محارم على المرأة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الأحفاد سواء من الولد أو البنت محارم على تلك المرأة،لأن زوجة الأب و زوجة الجد من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يقوم المحرومون من الانجاب بتبني بنت من دار الأيتام، فهل من سبيل إلى أن تكون محرماً على أبيها بالتبني؟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أب فتزوجته هذه البنت زواجاً موقتاً تحرم عليه و على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له أولاد من زوجة أخرى فيجري الصيغة المؤقتة على البنت لنفسه حتى تحرم على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لن تكون محرماً عليه في هذه الحالة بعد انقضاء مدة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بعد وفاة زوجته من امرأة أخرى،و تزوجت أُم زوجته الأولى زواجاً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يبقى محرماً على أُم زوجته الأولى؟و ما الحكم في حالة الطلاق؟و إذا مات ابن شخص أو طلق زوجته و تزوجت امرأته من رجل آخر،فهل تبقى محرماً على والد زوجها الأول؟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الزوجة محرم في جميع الأحوال،و كذلك زوجة الابن بالنسبة لوالد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امرأتان،و له من كل منهما بنات متزوجات جميعاً،فهل يكون ازواج البنات محارم على امرأته الأخرى؟و هل يكون الأبناء و الأحفاد سواء من هؤلاء البنات أو أولئك محارم على الزوجة الأخرى للرجل؟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و الأحفاد محارم على الرجل و المرأة،و لكن صهر المرأة ليس</w:t>
      </w:r>
      <w:bookmarkStart w:id="279" w:name="pg10208_97562"/>
    </w:p>
    <w:p>
      <w:pPr>
        <w:pStyle w:val="BookText"/>
        <w:rPr/>
      </w:pPr>
      <w:bookmarkEnd w:id="279"/>
      <w:r>
        <w:rPr>
          <w:rFonts w:ascii="IRNazanin" w:hAnsi="IRNazanin" w:eastAsia="IRNazanin"/>
          <w:color w:val="111111"/>
          <w:sz w:val="28"/>
          <w:sz w:val="28"/>
          <w:szCs w:val="28"/>
          <w:rtl w:val="true"/>
          <w:lang w:bidi="fa-IR"/>
        </w:rPr>
        <w:t>محرماً على ضرتها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أُم الزوجة الثانية محرم على ابن الزوجة الأولى؟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للزوجة الأولى ولد من زوجها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زوجها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 هذا الولد بالنسبة لامرأة الزوج الثاني و أُمها؟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الزنا في عدة العقد المؤقت؟هل يوجب الحرمة الأبدية؟ و ما فتوى الامام قدس سره بهذا الخصوص؟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في عدة المتعة حرام قطعاً،و لكنه غير موجب للحرمة الأبدية لتلك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إشكال في اجراء صيغة العقد بعد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فتوى الامام رحمه الله في تحرير الوسيلة و توضيح المسائل فهي كذلك أيضاً</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526852_1067777946"/>
      <w:bookmarkStart w:id="281" w:name="_Toc102"/>
      <w:bookmarkEnd w:id="280"/>
      <w:r>
        <w:rPr>
          <w:rtl w:val="true"/>
        </w:rPr>
        <w:t>أحكام العقد الدائم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يتحمل الزوج المهور التي كانت قبل خمسين سنة مثلاً مائة تومان بالمقدار نفسه في الوقت الحاضر،أم يجب احتساب القدرة الشرائية للمائة تومان قبل خمسين 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التصالح أو الدفع بسعر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لا تؤدي شئون البيت كالطبخ و ترتيب البيت؟و هل للرجل حق اجبارها على أداء هذه المهام؟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إجبارها،إلاّ إذا قامت هي بالأعمال طوعاً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المرأة مهرها مهر السنة،فهل تطالب بما يعادله أم بمهر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الطرفان يعلمان ان مهر السنة هو خمسمائة درهم فضّة حسبما هو مشهور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احتسابه بالعملة السائدة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كلاهما أو أحدهما جاهلاً بالمسألة،فالاحتياط التصالح على قيمة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مهر السنة؟و ما قيمة الحالية؟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 حسب ما هو مشهور خمسمائة درهم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يمكنكم معرفة قيمته بدقة بالرجوع إلى الصاغة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ترضى بالتمكين إلاّ بقبض المهر،و كان الرجل غير قادر على دفع المهر و يرفض الطلاق و يقول انه يعطي النفقة حتى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المطالبة بالمهر قبل التمكين حتى إذا كان الرجل غير قادر على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لدى الزوج مهر،فعليه أن يدفع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استمرت هذه الحالة مدة طويلة حتى أدّت إلى ضرر المرأة و عسرها و حرجها فان حاكم الشرع يجبر الرجل على الطلاق فان لم يفعل طلّقها الحاكم بنفسه و تشغل ذمة الزوج بنصف المهر حتى يتمكن من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و لمّا يدخل بزوجته،و لكن الزوجة حملت عن طريق الانزال بالمحل،فكيف يكون حكم المهر بعد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سبباً في حمل المرأة،فالاحتياط الواجب أن يدفع المهر كلّه و إن لم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الزوجة الدائمة أن يكون التمكين مرة أو مرتين في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الشرط؟</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الطرفان بالشرط فيصح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الشرط بأن تؤدي الزوجة القادمة أعمال المنزل،و ما الحكم إذا لم تتقيد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على الشرط كان لازم التنفيذ،و إذا تخلفت عنه فالاحتياط أن تدفع المرأة الكلفة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عدة أشخاص باغتصاب امرأة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كل واحد منهم أن يدفع مهر المثل أم ان عليهم مهر مثل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الاغتصاب من أحدهم فهل يتكرر مهر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يدفع كل واحد منهم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الأمر فالظاهر أن مهر المثل يدفع مرة واحدة إلاّ إذا دفع المهر،ثمّ اغتصبها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اشتراط عدم المقاربة بين المرأة و الرجل في عقد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الدائم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مهر السنة البالغ خمسمائة درهم،كم غراماً يعادل الدرهم الواحد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درهم يعادل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غرام،لذا فان الخمسمائة درهم تعادل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عدم وجود عملة الدرهم في الوقت الحاضر،هل يكون مبنى قيمة مهر السنة على أساس السعر السائد للفضة؟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تكن عملة الدرهم موجودة الآن،فيجب أن نفترض انه لو كانت الفضة المسكوكة موجودة و سائدة فكم كان سيضاف إلى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تحتسب الاضافة بشكل تقريبي و تضاف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هذا الحكم حكماً استحبابياً،فلا بأس</w:t>
      </w:r>
    </w:p>
    <w:p>
      <w:pPr>
        <w:pStyle w:val="BookText"/>
        <w:rPr/>
      </w:pPr>
      <w:r>
        <w:rPr>
          <w:rFonts w:ascii="Amiri" w:hAnsi="Amiri" w:eastAsia="Amiri" w:cs="Amiri"/>
          <w:color w:val="111111"/>
          <w:sz w:val="28"/>
          <w:sz w:val="28"/>
          <w:szCs w:val="28"/>
          <w:rtl w:val="true"/>
          <w:lang w:bidi="ar-SA"/>
        </w:rPr>
        <w:t>في احتسابه بشكل تقريبي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أغلب فقهاء الشيعة بأن الزوجة يجوز لها المطالبة بمهرها غير المؤجل و الامتناع عن التمكين حتى قبض المهر،و يقولون أيضاً انه في حالة بذل التمكين على فرض استلام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التمكين التعليقي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تستحق النفقة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حق الزوجة في الامتناع عن التمكين مقصور على الدخول،أم شامل لباقي الاستمتاعات و إطاعة الزوج في الأمور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الاقامة في بيت الزوج أو السفر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تعتبر ناشزاً إذا لم تطع زوجها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الزوجة يحقّ لها أن لا تسلّم نفسها إلى زوجها إطلاقاً قبل قبض المهر المعجل،و في هذه المدّة تجب النفقة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اختلاف بين الطرفين و ادعت الزوجة التمكين التعليقي،و ادعى الرجل ان امرأته ليست من أهل التمكين حتى في حالة استلام المهر،و كانت هناك قرائن على صحة ادعاء الزوج،فهل تجب النفقة على الزوج بمجرد ادّعاء الزوجة،أم ان الفصل في الخصومة يجب أن يجري بإقامة البيّنة و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فمن هو المدّعي و من هو المنكر؟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 حال الزوجة التي تعيش مع الرجل هو التمكين،و ادّعى الزوج خلاف ذلك،فيجب عليه إثبات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ظاهر الحال عكس ذلك، فان ادعاء الزوج مقبول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تحرير الوسيلة و الكتب الفقهية الأخرى انه إذا اختار الأب لابنه الصغير زوجة و كان الصبي فقيراً فان مهر تلك المرأة يكون في عهدة أب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الابن كبيراً،و لكنه مختل العقل و السمع و النطق و لا يستطيع أن يتكفل هو بمعيشته و معيشة زوجته،و اختار له الأب زوجة،فعلى من يكون مهر و نفقة هذه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النفقة على الأب،و إذا كان المهر نقدياً فهو على الأب أيضاً، و يكون في عهدة الزوج إذا كان هناك أمل في شفاء المجنون،و إلاّ ففي عهدة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تعاقدت زوجة مع زوجها أو أولياؤهم و كبارهم على تعيين المهر بحيث يدفع منه مائتا ألف تومان نقداً و يبقى الباقي في ذمة الزوج،و الارتكاز العرفي على ان الزوجة يحقّ لها المطالبة بعد أداء مراسيم الزواج و على الزوج أن يدفع عند القدرة،كما كان العلماء الماضون يكتبون في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المطالبة بشرط التمكين و له الأداء عند القدرة و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مكاتب الزواج في هذه الأيام لا تذكر هذا،بل تذكر ان على الزوج الدفع عند المطالبة،و على هذا فحين يحدث اختلاف بين الزوجين تقول الزوجة انها لا تقبل بالتمكين ما لم يدفع الزوج المهر نقداً،و عليه أن يدفع نفقتها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للزوجة مثل هذا الحق؟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اشترط أن على الزوج أن يدفع المهر عند المطالبة، فللزوجة حق المطالبة به،و إذا كان عدم التمكين أساسه عدم دفع المهر،فلها حق النفقة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قد اشترط أو كان له قرينة من العرف و العادة أن يدفع عند القدرة و الاستطاعة،لا يكون للزوجة حق المطالبة عند عدم قدرة الزوج و إذا امتنعت عن التمكين فلا نفقة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للمرأة حق الامتناع عن التمكين حتى تقبض المهر، و استسلمت لزوجها من أجل استمتاعات أخرى غير المقاربة و وضعت نفسها تحت تصرفه مدّة من الزمن،فهل ينفي ذلك حق الزوجة في الامتناع،أم يسقط التمكين التام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التام مسقط لحق المطالبة بالمهر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أخي قبل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العقد عن</w:t>
      </w:r>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من القرآن الكريم هديته بخمسة آلاف ريال مع مائة و عشرة كيلوغرامات ملح طعام بقيمة أربعة آلاف ريال و مائة غرام حرير أخضر خالص بقيمة ألف ريال و مائتين و خمسة و عشرين غراماً من الذهب الجيد المتداول في السوق بقيمته الفعلية البالغة تسعمائة ألف ريال و</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 آزادي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الذهبية بقيمتها الفعلية البالغة أربعة و عشرين مليون و خمسمائة ألف ريال،أي ما مجموعه خمسة و عشرون مليون و أربعمائة و عشرة آلاف 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تلاحظون فان كل المهر مقيّم بالنقود و كان قصد الزوج و نيته حين العقد هو المبلغ المذكور،و قد قرئ من قبل العاقد و اتفق عليه و وقع من قبل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تطالب الزوجة بمهرها بسعر اليوم،فهل الحق للمرأة أم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العبارة قد قرئت بهذه الصيغة عند العقد مع بيان قيمة كل فقرة من الأشياء فان المهر الحقيقي هو المبلغ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ثبت يقيناً ان قصد الزوج كان القيمة و قصد الزوجة المسكوكات لا قيمتها،فان هذا المهر باطل و يجب دفع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 رجل بهائي دون علم مني بأهداف البهائية و ذلك باجراء الصيغة الاسلامية للعقد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سنوات توفي زوجي،و كان قد أعطاني قطعة أرض مهراً عند اجراء العقد،فلما صودرت أملاكهم بعد الثورة صودرت هذه القطعة مني،فهل لي حق بالمطالبة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المهر ثابت؟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حقاً في أموال الرجل بمقدار مهر المثل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مهرها معجل و مؤخر،استلمت المعجل منه في مجلس العقد و لم يعين زمناً للمؤخر،و لكن القرائن الحالية و المقالية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امتناع الزوج عن قبول المهر الثقيل،و قول والد البنت انه لا أحد أعطى مهراً و لا أحد استلمه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ان الدفع كان بعد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البنت الآن تصرّ على استلام المؤخر</w:t>
      </w:r>
    </w:p>
    <w:p>
      <w:pPr>
        <w:pStyle w:val="BookText"/>
        <w:rPr/>
      </w:pPr>
      <w:r>
        <w:rPr>
          <w:rFonts w:ascii="Amiri" w:hAnsi="Amiri" w:eastAsia="Amiri" w:cs="Amiri"/>
          <w:color w:val="111111"/>
          <w:sz w:val="28"/>
          <w:sz w:val="28"/>
          <w:szCs w:val="28"/>
          <w:rtl w:val="true"/>
          <w:lang w:bidi="ar-SA"/>
        </w:rPr>
        <w:t>بتحريض من والديها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للبنت أو والديها حق الامتناع عن الزواج قبل دفع مؤخر الصداق؟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الزوج قد أهدى زوجته هدايا تضمنت أدوات تجميل و زينة مثل الحلي الذهبية و غيرها،و ذلك قبل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امتناع البنت عن الزواج، فهل يحق للزوج المطالبة بتلك الهدايا؟و هل يجوز للبنت استعمالها بعد علمها بعدم رضا الزوج؟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يبطل المهر إذا كان ثلاثمائة ألف تومان و نصف ما يملكه الزوج؟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قرائن على دفع الصداق المؤجل بعد مدة جديرة بالملاحظة فلا يجوز للمرأة الامتناع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للبنت التصرف بها على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الصداق مجهول و باطل،و يجب دفع مهر المثل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تخرج من بيتها دون إذن زوجها و تتردد على أشخاص أو عوائل أو تشارك في الجلسات الدينية؟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يتم ذلك برضا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تحرم نفسها على زوجها و تحجب جسمها عنه و تمتنع عن التمكين و حجتها انه اتهمها و أهانها أمام أصدقائها و أقربائها إذا كان الزوج قد اعترف بنزاهتها مرات و طيّب خاطرها على نحو 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للمرأة أن تمتنع عن التمكين بسبب هذه الأعذار،و إذا كان الزوج قد اتهمها،فيجب أن تراجع حاكم الشرع و تطلب معاقبته أو أن تعفو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الباكر و الثيب من حيث كون الدخول سبباً في الصداق الكامل و عدمه سبباً في تنصيف الصداق؟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الباكر و غيرها</w:t>
      </w:r>
      <w:r>
        <w:rPr>
          <w:rFonts w:eastAsia="Amiri" w:cs="Amiri" w:ascii="Amiri" w:hAnsi="Amiri"/>
          <w:color w:val="111111"/>
          <w:sz w:val="28"/>
          <w:szCs w:val="28"/>
          <w:rtl w:val="true"/>
          <w:lang w:bidi="ar-SA"/>
        </w:rPr>
        <w:t>.</w:t>
      </w:r>
      <w:bookmarkStart w:id="282" w:name="pg10208_97569"/>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رجل ابنته فقاما بأشياء جعلت الزوج يفقد القدرة على المواقعة حتى انتهى الأمر بالطلاق،و بعد العدة عقد الأب على ابنته لرجل آخر و كان مصيره كمصير الزوج الأول،و عند ما راجع الطبيب قرر انه سالم كما ان الدواء لا ينفع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الأب مبلغ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تومان للذهب و الجهاز و خمسين ألف تومان لمصاريف العرس و مائة ألف تومان صداقاً للبنت،فإذا طلق الزوج فهل يحق له استرداد نقوده و مصاريفه؟و ما حكم الصداق؟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قد دخل بها فعليه نصف الصداق و لا يجوز له استرداد الأشياء التي اشتراها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الجهاز و الذهب فإذا كانت من الصداق فيجب أن يعطي نصفها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تكن ضمن الصداق فيجوز له أن يستردها</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526854_1067777946"/>
      <w:bookmarkStart w:id="284" w:name="_Toc103"/>
      <w:bookmarkEnd w:id="283"/>
      <w:r>
        <w:rPr>
          <w:rtl w:val="true"/>
        </w:rPr>
        <w:t>الزواج المؤقت</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العقد المؤقت على البنت بدون إذن أبيها؟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يكون بإذن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العقد المؤقت من وجهة النظر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الأحكام الفقهية المسلّمة،و لكم أن تطلعوا على المزيد من التفاصيل بمراجعة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من الصفحة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 لتفسيرنا الأمثل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رجل بامرأة شابة،و اعترف بأنه واقعها و بعد ذلك وضعت المرأة حملاً و نسبت الطفل إلى هذا الرجل،و لكنه أنكر انتسابه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أقسم على النفي فهل لقسمه وجه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بالمواقعة يلحق به الولد،و لا ينفي يمينه الولد عنه حينئذ</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المتزوج من مسلمة أن يعقد عقداً موقتاً على</w:t>
      </w:r>
    </w:p>
    <w:p>
      <w:pPr>
        <w:pStyle w:val="BookText"/>
        <w:rPr/>
      </w:pPr>
      <w:r>
        <w:rPr>
          <w:rFonts w:ascii="Amiri" w:hAnsi="Amiri" w:eastAsia="Amiri" w:cs="Amiri"/>
          <w:color w:val="111111"/>
          <w:sz w:val="28"/>
          <w:sz w:val="28"/>
          <w:szCs w:val="28"/>
          <w:rtl w:val="true"/>
          <w:lang w:bidi="ar-SA"/>
        </w:rPr>
        <w:t>ذمية؟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متعة الذمية على المسلمة بدون إذنها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شخص بامرأة غير ذات بعل زواجاً موقتاً و لم تخبر المرأة أخاها فهل يعتبر ذلك خيانة لأخيها؟و إذا كان الأخ معارضاً لهذا الزواج و كانت المرأة تحمل شروط الزواج المؤقت فهل يجوز هذا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الأخ لا اعتبار له،و لا يعتبر عدم اخباره 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المناسب استشارته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رجل على امرأة عقداً موقتاً،و أثناء المباشرة معها شك فيما إذا كانت من اللواتي يكثرن من زواج المتعة و لا يلتزمن بالعدة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 التحقيق؟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السؤال و التحقيق عن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المتعة مع أهل الكتاب و الكفّار؟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المتعة مع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المتعة مع أهل الكتاب جائزة،فهل يجب قراءة الصيغة باللغة العربية في الدول الغربية،أم يكفي الاتفاق بين الشخصين على المدة و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تجيد اللغة العربية،فيجوز القراءة بأية لغة،و لكن يجب افهامها بأن الزواج في الإسلام على قسمين أحدهما مؤقت و تعطى فيه هدية بالمقابل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عليّ شخص عقداً موقتاً لمدة عشر سنوات،و منذ ثلاث سنوات ذهب الرجل و لم أطلع عليه خبراً فراجعت المحكمة المدنية دون نتيجة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تحرروني لأني لم أكن أعرف شروط الزواج المؤقت و لا أحد عندي</w:t>
      </w:r>
    </w:p>
    <w:p>
      <w:pPr>
        <w:pStyle w:val="BookText"/>
        <w:rPr/>
      </w:pPr>
      <w:r>
        <w:rPr>
          <w:rFonts w:ascii="Amiri" w:hAnsi="Amiri" w:eastAsia="Amiri" w:cs="Amiri"/>
          <w:color w:val="111111"/>
          <w:sz w:val="28"/>
          <w:sz w:val="28"/>
          <w:szCs w:val="28"/>
          <w:rtl w:val="true"/>
          <w:lang w:bidi="ar-SA"/>
        </w:rPr>
        <w:t>و لا شغل لدي أكسب منه 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لحاكم الشرع أنك في عسر و حرج شديد،و لا سبيل لحل مشكلتك و لا يمكنك الاتصال بزوجك،فيجوز له أن يهبك المدة المتبقية ثمّ تعتدين ثمّ تتزوجين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معوقي الثورة الإسلامية،و أعاني من الشلل من الرقبة و ما دونها و أعجز عن ممارسة جميع أعمالي،و هناك احدى الاخوات تعرب عن استعدادها لأداء شئوني غير الجنسية قربة إلى اللّه تعالى،فهل من سبيل إلى الحرمة بيننا؟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عقدها لأبيك عقداً 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لمدّة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،فتصير محرماً عليك الى الأبد و هي حرمة مثل حرمة الأُم و الأُخت لا حرمة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ولد و بنت أن يرتبطا بعلاقة شرعية عن طريق الزواج 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الشروط المعتبرة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العلاقة محض زمالة عمل أو 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لمجرد الاستمتاع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أجل المواقعة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المؤقت ليس أكثر من نوع واحد تجتمع فيه هذه الآثار جميعاً إلاّ إذا اشترط في العقد عدم الدخول،و في جميع الأحوال يشترط إذن الأب على الاحتياط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ولد و بنت تكوين علاقة زمالة عن طريق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استمتاع جنسي أو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إذن والد البنت في الحالتين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عدم إمكان الاتصال بالأب و كون العلاقة الشرعية ضرورية و 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إمكان الاتصال و لكن ولي البنت يرفض من غير منطق و لا يوافق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الأحوال،الاحتياط الواجب استئذان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بيّنت التجربة ان مثل هذه العلائق خاصة عند الشباب لا تتوقف عند حد معيّن في الغالب،بل تتسع تدريجياً و تسبب مشاكل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يقصد إلى الزواج المؤقت أن يخطب البنت دون إذن أبيها في حالتي كونها باكر أو أرملة؟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الخطبة 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اجراء صيغة العقد بدون إذن ولي الباكر ففيه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الأرملة فيكفي رضا الطرفين لاجراء صيغة العقد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عدم الزواج يؤدي إلى الوقوع في الحرام،و لم تكن هناك إمكانية للزواج الدائم،أمّا المؤقت فممكن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هو الزواج المؤقت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بين الزواج المؤقت و الدائم من حيث سقوط حقّ المرأة في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الاحتفاظ بالطفل و رعايته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الزواج المجدد؟و إذا طلقت المرأة من زوجها الثّاني،فهل يعود إليها حق الحضانة الذي سقط عنها سبب زواجها؟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حق المرأة في الحضانة في حالة الزواج سواء كان دائمياً أو موقتاً،إلاّ إذا كانت مدة الزواج المؤقت قصيرة،فلا يسقط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 من زوجها الثّاني،فلا يعود لها حق الحضانة،على ان الاحتياط المستحب التراضي و التصالح بين الرجل و المرأة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رجل على امرأة عقداً موقتاً لمدّة ثمانين سنة،فحكم أي أنواع العقد يجري عليه؟و إذا كان زوجها يعيش في الخارج لمدة أربع سنوات أو</w:t>
      </w:r>
    </w:p>
    <w:p>
      <w:pPr>
        <w:pStyle w:val="BookText"/>
        <w:rPr/>
      </w:pPr>
      <w:r>
        <w:rPr>
          <w:rFonts w:ascii="Amiri" w:hAnsi="Amiri" w:eastAsia="Amiri" w:cs="Amiri"/>
          <w:color w:val="111111"/>
          <w:sz w:val="28"/>
          <w:sz w:val="28"/>
          <w:szCs w:val="28"/>
          <w:rtl w:val="true"/>
          <w:lang w:bidi="ar-SA"/>
        </w:rPr>
        <w:t>أكثر،وزنت المرأة،فهل يجري عليها حكم زنا المحصنة؟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العقد عقد 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الزنا على فرض هذه المسألة ليس زنا المحصنة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يقوم الزوج في حالة الغضب و الانزعاج و الشجار مع زوجته المؤقتة بابراء مدة العقد و زمانه،و ما يلبث أن يندم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لهذه المرأة بهذا الابراء أن تتزوج من غيره؟أم ان الابراء غير صحيح و الزوجية باقية؟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غضبه فاقد العقل و الشعور فان الابراء غير صحيح،أمّا إذا فعل ذلك و هو متمكن من قواه العقلية،فالابراء صحيح حتى عند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 بنت برجل فكانا يعملان أو يدرسان معاً في مكان واحد، فعقد الرجل عليها بدون إذن أبيها عقداً موقتاً منعاً لارتكاب المحرم،و لكنه لم يكتف بمجرد المحرمية،بل تعداها إلى اللمس و التقبيل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هذان الشّخصان آثمان؟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أُم الفتاة على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العقد لا يخلو من إشكال و عليهما أن يتعاملا كأجنبيين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الرجل أن يهب المدّة المتبقية مراعاة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يحتاط بخصوص الأُم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المتزوج زواجاً دائمياً أن يتزوج زواجاً موقتاً؟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حكم المسألة في حالة كون الزوجة الثانية تعيش في المكان الذي تعيش فيه الزوجة الدائمية أو في مكان 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على أن يجري عند الضرورة</w:t>
      </w:r>
      <w:r>
        <w:rPr>
          <w:rFonts w:eastAsia="Amiri" w:cs="Amiri" w:ascii="Amiri" w:hAnsi="Amiri"/>
          <w:color w:val="111111"/>
          <w:sz w:val="28"/>
          <w:szCs w:val="28"/>
          <w:rtl w:val="true"/>
          <w:lang w:bidi="ar-SA"/>
        </w:rPr>
        <w:t>.</w:t>
      </w:r>
      <w:bookmarkStart w:id="285" w:name="pg10208_97574"/>
    </w:p>
    <w:p>
      <w:pPr>
        <w:pStyle w:val="Heading3"/>
        <w:numPr>
          <w:ilvl w:val="2"/>
          <w:numId w:val="1"/>
        </w:numPr>
        <w:rPr/>
      </w:pPr>
      <w:bookmarkStart w:id="286" w:name="__RefHeading___Toc2526856_1067777946"/>
      <w:bookmarkStart w:id="287" w:name="_Toc104"/>
      <w:bookmarkEnd w:id="285"/>
      <w:bookmarkEnd w:id="286"/>
      <w:r>
        <w:rPr>
          <w:rtl w:val="true"/>
        </w:rPr>
        <w:t>أحكام النظر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مشاهدة الأفلام الأجنبية التي يبثها تلفاز الجمهورية الاسلامية في ايران و تظهر فيها نساء سافرات؟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ان لم يؤد إلى مفاسد خاصة و انحرافات 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مشاهدة الأفلام الايرانية التي تظهر فيها نساء ايرانيات محجبات؟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النساء يقرأن تعزية أهل البيت عليهم السلام في المجالس النسائية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يتفق أحياناً أن يدخل أثناء قراء تهن التعزية رجل أو صبي مميز فيسمع صوتها 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الحالة التي ذكرت،تخفض صوتها أو تقرأ بدون تنغيم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تعمل في الأماكن التي يرتادها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مع مراعاة الشروط الإسلامية؟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حجاب الرجل عند الالتقاء بالمرأة 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النظر إلى جسم الرجل الأجنبي بالمقدار الذي لا يغطى في الغالب مثل الرأس و الوجه و الرقبة و بعض الساقين و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مشاهدة التلفاز و المسلسلات الأجنبية التي تبثّ بشكل قبيح و سافر؟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مشاهدة الأفلام الرخيصة التي تؤدي إلى فساد الشخص أو العائلة و يجب الامتناع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مشاهدة البرامج التي لا تؤدي إلى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يمثّل غير المحارم في الأفلام في بلدنا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روعيت الشئون الإسلامية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الأفضل للمسلمين ممارسة الرياضات السائدة في</w:t>
      </w:r>
    </w:p>
    <w:p>
      <w:pPr>
        <w:pStyle w:val="BookText"/>
        <w:rPr/>
      </w:pPr>
      <w:r>
        <w:rPr>
          <w:rFonts w:ascii="IRNazanin" w:hAnsi="IRNazanin" w:eastAsia="IRNazanin"/>
          <w:color w:val="111111"/>
          <w:sz w:val="28"/>
          <w:sz w:val="28"/>
          <w:szCs w:val="28"/>
          <w:rtl w:val="true"/>
          <w:lang w:bidi="fa-IR"/>
        </w:rPr>
        <w:t>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الرياضات المؤدية إلى تقوية الجسم أو الروح لدى المسلم ليست جائزة فحسب،بل ضرورية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يشاهد على شاشة التلفاز رجال السباحة و هم عراة إلاّ ما يستر العورة،أو نساء نصف عاريات في الافلام الاجنبية،فما حكم رؤية هذه المشاهد؟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رؤيتها مفسدة،فلا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مشاهدة الأفلام الايرانية في الخارج و الأجنبية من تلفاز الجمهورية الإسلامية في ايران؟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مشاهدة الأفلام الايرانية في حالة خلوها من المشاهد و الموسيقى غير المشروعة سواء لأهل الداخل أو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فيما عدا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الأفلام الأجنبية فلا بأس في مشاهدتها إذا اقتطعت منها المشاهد غير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رؤية صور النساء غير المسلمات السافرات بلا لذة؟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بلا قصد اللذة و لم يكن مفسداً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الفلم التلفازي بحكم الصور المتحركة؟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المشاهد المرئية في التلفاز لها حكم الصور المتحركة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امرأة القرآن بتنغيم،فهل يجوز للرجل الانصات لها؟ و هل في هذا فرق بين الشريط و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كانت القراءة بشكل بسيط،أمّا إذا قرأت بلحن أو صوت جميل،فلا يجوز للأجنبي الاستماع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الشريط و غيره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مصافحة الأجنبية من فوق الثياب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اللمس من فوق الثياب بدون قصد الريبة و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الجامعات،يتولى التدريس أساتذة من الجنسين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نظر الطلبة الذكور الى الأستاذة 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النظر إلى الوجه و الكفين بلا 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اليدين و الشعر و الوجه من المرأة بأكثر من الحد الشرعي و ذلك عند الكتابة على اللوحة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التعليم من الاستاذ و التعلم من الطالب الجامعي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الحجاب بحيث لا يظهر أكثر من الوجه و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الصور العارية الموجودة في الكتب الطبية التعليمية الضرورية و التي تثير الريبة أحياناً؟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بلا لذة أو ريبة،و إذا حدثت مثل هذه الحالات فيكتفي بالنظر عند الضّرورة فقط و بمقدار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الضحك و المزاح من قبل المدرّسات في القاعات الدراسية للبنات و البنين بقصد إزالة التعب و الملل و بثّ النشاط في الطلبة الجامعيين؟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مراعاة آداب العفة في القاعات الدراسية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اجتياز وحدات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النسائية و التوليد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الزامي على طلبة الكلية الطبية و التمريض،فهل يبيح هذا الالزام النظر إلى عورة المرأة لغرض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هذا التعليم عند الضرورة فقط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ملامسة الطالب الجامعي ليد المرأة عند فحص النبض و الكشف أثناء الدراسة و هي أمور الزامية من قبل الاستاذ،في حالتي الضرورة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عند الضرورة فقط،و إذا كان بالمقدور اللمس من وراء الثوب فهو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جسم الجنس المماثل و المخالف،المسلم و غير المسلم أثناء الدراسة الطبية للمعاينة و التشريح أو نقل الأعضاء أو قطعها؟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جواب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معاينة و لمس الأشخاص غير المرضى من قبل الدارسين و ذلك للتأكيد من سلامتهم لغرض التعيين و الخدمة العسكرية و ما شابهها،إذا كانوا من الجنس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ضرورياً للمجتمع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زوجان صورة فوتوغرافية و لم يكونا في حجابهما الكامل، ثمّ مات الرجل أو المرأة أو انفصلا عن بعضهما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لهما النظر إلى الصورة بعد الوفاة أو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في حالة الوفاة،أمّا عند الانفصال فلا ينظرا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سلام الرجل على المرأة الأجنبية كراهة؟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فيه،و لكن يستفاد من بعض الروايات ان السلام على المرأة الشابة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تتعطر و تخرج من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عديدة في النهي عن ذلك،و الظاهر من بعضها انه حرام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للأخوات المتدينات الظهور أمام كاميرات التصوير في الأعراس و المناسبات بغير حجاب وهن متزينات على أن يجري تصويرهن من قبل نساء؟علماً ان تظهير هذه الصور يتم على أيدي رجال 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تصوير المرأة للمرأة إلاّ إذا وقعت الصور في أيدي أجانب فيعرفونها،أو تكون مدعاة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الإنسان إلى وجه انسان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بلذة كما يلتذ بالنظر إلى البساتين و الحدائق،فهل في ذلك حرمة و هل هو مصداق قصد الريبة و اللذة؟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يكون مثل هذا النظر ذا طابع جنسي لذا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حناء يد المرأة إذا رآه الأجنبي و لم يبعث على الريبة؟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بحلقة الزواج أو خاتم أو كانت مزوقة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عليها ستر الوجه و الكفين؟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الحلقة و الخاتم،أمّا المكياج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الزينة أن تكتحل المرأة أو تحفّ حاجبيها أو ترتدي خاتم عقيق أو ساعة و نظارات طبية جميلة،فيجب سترها؟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انها ليست من الزينة الممنوعة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زرق الابرة للمرأة من قبل الأجنبي؟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غير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التحدّث مع المرأة الأجنبية عموماً؟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في الحد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للطالبات الجامعيات إقامة مؤتمرات بين الطلبة الجامعيين حول قاعات الدروس و المسائل العلمية؟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مع مراعاة الموازين الشرعية و إذا لم يؤد إلى مفسدة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مهن للنساء و الرجال تستلزم النظر و لمس بدن الجنس الآخر مثل طب الأسنان و التوليد و الجراحة و ما شاكلها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فيها؟و هل ثمة فرق بين حالات الضرورة و غيرها؟و ما هو ملاك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تجوز عند الضرورة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معيار الضرورة فهو ما يحدده العرف العام و المصلحة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المراسيم الصباحية للمدارس تتلو بعض الأخوات القرآن بتجويد و يسمعها المدرسون،فهل من الاثم تلاوة القرآن من قبل المرأة مع سماعها من قبل الأجنبي؟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التلاوة بتنغيم ففيها إشكال،و إذا كانت بشكل بسيط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تريد مواصلة دراستها تمهيداً لاختيار مهنة مباحة،و لكن دراستها في الوقت الحاضر تقتضي أن تقابل الأجانب كأن تدرس لدى أجنبي، أو ان تشارك الأجانب غرفة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تجوز الدراسة في مثل هذه الظروف؟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إذا لم يصاحبها الحرام مثل الاختلاء بالأجنبية و المفاسد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مراجعة المرأة للطبيب في حالة عدم توفر طبيبة حاذقة؟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مصافحة المرأة للأجنبي من خلال القفازات؟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ترك هذا الأمر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الاستماع إلى ضحك الأجنبية إذا لم يؤد إلى مفسدة،و ما الحكم إذا أدّى إلى مفسدة؟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في حالة عدم حصول مفاسد معينة عنه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النساء من سكنة بيوت الشعر و الخيام و اللواتي</w:t>
      </w:r>
    </w:p>
    <w:p>
      <w:pPr>
        <w:pStyle w:val="BookText"/>
        <w:rPr/>
      </w:pPr>
      <w:r>
        <w:rPr>
          <w:rFonts w:ascii="Amiri" w:hAnsi="Amiri" w:eastAsia="Amiri" w:cs="Amiri"/>
          <w:color w:val="111111"/>
          <w:sz w:val="28"/>
          <w:sz w:val="28"/>
          <w:szCs w:val="28"/>
          <w:rtl w:val="true"/>
          <w:lang w:bidi="ar-SA"/>
        </w:rPr>
        <w:t>غالباً ما يظهر بعض شعر رءوسهن،علماً انهن معتادات على مثل هذا اللبس و لا ينفع معهن النصح؟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ما لم يقصد الريبة و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أحياناً أن يدرس طالب جامعي مع بنات 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تجوز هذه الدراسة؟علماً انه في حالة التخلي عنها يلحق ضرر بالدارس كأن يتأخر في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لم يؤد إلى ارتكاب محرم،و لكن من المناسب أن يفكر المسئولون في البلدان الاسلامية بطريقة لفصل المراكز الدراسية للبنات عن مراكز 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ستر الوجه علماً انه صعب في الدراسة؟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استثناء من الحجاب و لا يجب سترها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الكثير من النساء المتبرجات في الوقت الحاضر، فهل يجوز النظر إليهن بدون قصد الشهوة؟و إذا لم يكن جائزاً فما حكم النظر غير المتعمد؟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النظر غير المتعمد،كما ان تردد مثل هؤلاء النسوة في الطرقات لا يمكن أن يكون مانعاً لتردد الرجال المسلمين إذا كانوا يعلمون ان أنظارهم تقع عليهن بلا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يبحث عن زواج مؤقت و هو يعلم انه يحصل عليه في مكان معين تتوفر فيه نساء لهذا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أن يقصد المكان للنظر إليهن و اختيار واحدة للزواج؟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قصده الزواج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تخرج من بيتها متبرجة بشكل لافت للنظر</w:t>
      </w:r>
    </w:p>
    <w:p>
      <w:pPr>
        <w:pStyle w:val="BookText"/>
        <w:rPr/>
      </w:pPr>
      <w:r>
        <w:rPr>
          <w:rFonts w:ascii="Amiri" w:hAnsi="Amiri" w:eastAsia="Amiri" w:cs="Amiri"/>
          <w:color w:val="111111"/>
          <w:sz w:val="28"/>
          <w:sz w:val="28"/>
          <w:szCs w:val="28"/>
          <w:rtl w:val="true"/>
          <w:lang w:bidi="ar-SA"/>
        </w:rPr>
        <w:t>و لكن بدون نية سيئة؟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الجامعات الفرنسية،يضطر المرء لمصافحة الاستاذ عند الالتقاء به و إلاّ حمل الأمر على الاساءة و الخروج على الآداب من قبل الطلبة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مصافحة النساء غير المسلمات؟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واجبكم الشرعي عدم المصافحة،و يجب أن توضّحوا لهم هذه الثقافة الإسلامية حتى لا تحمل على الاساءة و سوء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حالة يجوز التحدث إلى 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وجود التلذذ و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ما يجب ستره من المرأة المسلمة أمام غير المسلمات؟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عدم كشف الجسم أمام غير المسلمات رغم انه لا يحرم إظهار الجسم مع 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مشاهدة أفلام الفيديو التي تشتمل على مشاهد رقص النساء أمام النساء أو الرجال أمام الرجال؟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هذه الأفلام تؤدي إلى الفساد،و لا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المشاهد التاريخية،هل يجوز اختلاط المسلمات بالمسلمين لتمثيل أدوار الكفّار المتضمنة لحوارات عاطفية مثيرة للشهوة؟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تمثيل دور الكفّار لأهداف تربوية،أمّا الحوارات المثيرة للشهوة فلا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راجعت العروس طبيبة أو طبيباً في حالة عدم وجود الطبيبة لفحص البكارة من باب الاحتياط،فهل يجوز ذلك مع ضرورة اللمس؟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في تركه ظنّ لوقوع المفاسد و الخلافات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الحالة يجب الاستعانة بطبيبة قدر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طريق الرؤية كاللمس غير المباشر عبر القفازات و أمثالها إذا أمكن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الامتثال لأوامر الاستاذ غير الملتزم بالواجبات الشرعية عند ما يأمر الطلبة الذّكور بفحص النساء المريضات مع وجود الطالبات؟علماً أن التمرد على أوامره يؤثر على درجة النجاح أو الرّسوب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غير الضّرورية يجب التّمرد بشكل معقول،إلاّ إذا كان فحص النساء ضرورياً لإكمال الدراسة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التي تكون سبباً في إنقاذ حياة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بالريبة و التلذذ؟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هي الخوف من الوقوع بالحرام،أمّا اللّذة فهي اللذة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عدم حجب الوجه و الكفين مؤدياً إلى فساد للمرأة في المجتمع فهل يجب عليها سترهما؟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يلزم ستر الوجه و الكفين ما لم يحصل يقين بهذا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المرأة يجب أن تستر نفسها من الصبي المميز،فكيف يمكن معرفة كون الصبي مميزاً؟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الحجاب عن مثل هذا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المقصود بالتمييز فهو أن يكون عارفاً بالمسائل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مراجعة الطبيب إذا كان بمقدورها العثور على طبيبة بالاختصاص نفسه؟علماً انه يستلزم النظر و المعاينة؟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استلزام النظر إلى غير الوجه و الكفين أو اللمس،فلا يجوز ذلك إلاّ عند الضرورة و لا يجوز عند وجود الطبيبة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متابعة برامج الشبكات الفضائية علماً ان بعضها جيد؟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متابعة هذه البرامج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البرامج المفيدة أو غير الضارة في الظاهر فهي أداة تؤدي إلى البرامج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ينبغي على المسلمين اليقظة أمام خدع أعداء الإسلام لنشر الفساد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متابعة الأطفال لبرامج الشبكات الفضائية مبرراً لنصب هوائياتها و استعمالها؟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الأطفال و الكبار فالخطر يعمهم جميعاً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بالمدارس المختلطة الموجودة في القرى بسبب قلّة المدارس؟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عند الضرورة مع مراعاة الحجاب و الموازين الإسلامية، على انه يجب السعي لفصل هذه المدارس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خياطة الثياب النسائية من قبل الخياطين الذكور؟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إذا لم تستلزم الاتصال الجسدي أو المحرمات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الفتاة لمزيد من الاطلاع على هيئتها و وجهها و كذلك التحدّث إليها من أجل الزواج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في حدود المقدار اللازم للمعرفة بها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ارتداء القمصان ذات الأكمام القصيرة؟و ان كان محرّماً فهل سبب التحريم احتمال العون على الاثم؟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كيف يمكن للاحتمال أن يجلب حكماً نهائياً؟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ثياب الاحرام التي تكون مفتوحة أكثر من القمصان قصيرة الأكمام و ان ارتدائها واجب عند الطواف حيث يطوف الرجال جنباً إلى جنب مع النساء،أ فلا يكون احتمال المساعدة على الاثم هناك أكبر؟</w:t>
      </w:r>
      <w:bookmarkStart w:id="288" w:name="pg10208_97584"/>
    </w:p>
    <w:p>
      <w:pPr>
        <w:pStyle w:val="BookText"/>
        <w:rPr/>
      </w:pPr>
      <w:bookmarkEnd w:id="28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لبس الرجال القمصان قصيرة الأكمام إلاّ في الموارد التي نعلم بأنها تؤدي إلى مفاسد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ارتداء النساء ملابس لاصقة لا تغطي إلاّ بشرة المرأة بحضور النساء في الأماكن الرياضية الخاصة بهن و التي لا يحضرها أي 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على افتراض المسألة إلاّ إذا أدّى إلى مفاسد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النظر إلى شعر رأس المرأة الكتابية بدون قصد اللذة؟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بدون قصد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استماع الأجنبي إلى إنشاد المرأة لقصائد دينية لا تؤدي إلى مفسدة؟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تسليم صورة لامرأة غير محجبة إلى مصور أجنبي لتظهيرها؟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المصور عارفاً بصاحبة الصورة و لم يكن هناك مفسدة معينة فلا بأس</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526858_1067777946"/>
      <w:bookmarkStart w:id="290" w:name="_Toc105"/>
      <w:bookmarkEnd w:id="289"/>
      <w:r>
        <w:rPr>
          <w:rtl w:val="true"/>
        </w:rPr>
        <w:t>أحكام النّفقة</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ان الزوجة لا تأخذ نفقة من زوجها ما لم تنتقل إلى بيته و ذلك بين العقد و الزفاف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لها أن تطالب بنفقة تلك الفترة من الزمن إذا لم تكن قد أعطته التمكين التام؟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تتبرع ببعض مالها الخاص بدون إذن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 مطلّقة لها ولد عاش معنا منذئذ و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ان له أباً و جدّاً و جدة و هم جميعاً موسرون،أمّا أنا فموظف بسيط أمرر معاشي بصعوبة و بالاقتراض فقد تكفلت بنفقته بدون أي تعهد أو 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أبوه وجده وجدته مدينين لي بنفقة الولد من الناحية الشرعية و القانونية؟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أنفقت عليه تبرعاً و بدون اتفاق مع الأب فليس لك أن تطالب بالنفقة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كنت فعلت ذلك بأمر أبيه أو إذنه فلا بأس في مطالبتك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لأُم الطفل غير الشرعي المطالبة بنفقة طفلها من أبيه؟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 لا نفقة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نفقة الطفل غير الشرعي فواجبة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يدفع لزوجته مبلغاً يومياً أو شهرياً لتغطية المصاريف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كذلك،فهل يجوز له أن يعين مجال إنفاق 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بتوكيل الزّوج زوجته بتهيئة النفقة،و يجب على المرأة أن تتقيد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حالة ما إذا وكّل الزوج زوجته على تهيئة النفقة،أمّا إذا أعطاها حق النفقة فان لها حرية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خديجة كانت زوجة لرجل اسمه سهراب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حياتها سافر زوجها للعمل في قطر فتكفلت بنفقتها هي و ابنتها على مدى ست سنوات حتى توفيت في دارنا فتكفلت بمصاريف التكفين و الدفن و مصاريف ابنتها حتى سن البلوغ و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زوج أختي مديناً لي بالمبلغ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مدين لأختك بنفقة هذه المدة و تعتبر جزءً من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الحق في استرداد النفقة من التركة إذا كنت قد اتفقت معها على أن يكون ما تنفقه عليها قرضاً أو كانت هناك قرائن واضحة على هذا المعنى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الأولاد التكفل بنفقات الأبوين المحتاجين؟أم</w:t>
      </w:r>
      <w:bookmarkStart w:id="291" w:name="pg10208_97586"/>
    </w:p>
    <w:p>
      <w:pPr>
        <w:pStyle w:val="BookText"/>
        <w:rPr/>
      </w:pPr>
      <w:bookmarkEnd w:id="291"/>
      <w:r>
        <w:rPr>
          <w:rFonts w:ascii="Amiri" w:hAnsi="Amiri" w:eastAsia="Amiri" w:cs="Amiri"/>
          <w:color w:val="111111"/>
          <w:sz w:val="28"/>
          <w:sz w:val="28"/>
          <w:szCs w:val="28"/>
          <w:rtl w:val="true"/>
          <w:lang w:bidi="ar-SA"/>
        </w:rPr>
        <w:t>يكون ذلك بعهدة البنات ذوات الدخل؟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الولد و البنت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نفقة الأبوين الفقيرين عليهما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يهيئ لزوجته ما تحتاجه النساء عادة كنفقة؟أم يجب عليه تهيئة الطعام و المسكن و اللباس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ما يقدر عليه مما هو ضروري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دواء الزوجة المريضة و علاجها من نفقتها؟علماً ان علاج المرض يعتبر من الحاجات الأولية للانسان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في الحدود المعروفة ضمن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تقع نفقة ابن الزنا؟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الزاني</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2526860_1067777946"/>
      <w:bookmarkStart w:id="293" w:name="_Toc106"/>
      <w:bookmarkEnd w:id="292"/>
      <w:r>
        <w:rPr>
          <w:rtl w:val="true"/>
        </w:rPr>
        <w:t>مسائل متفرقة في الزواج</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الخنثى المشكلة و غير المشكلة؟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للخنثى المشكلة،أمّا غير المشكلة فيجوز في حالة اتضاح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الخطبة تبذل الأطعمة و يقوم الولد و ذووه بتقديم هدايا إلى العروس و أهلها،فما حكم هذه الهدايا إذا فسخت الخطبة أو مات أحد الخطيبين؟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يعاد إلاّ ما لم يصرف،أمّا ما صرف فلا أحد مدين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زواج العامي بالعلوية أو بالعكس؟و ما التكليف إذا كان ذلك باعثاً على الخلافات؟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لا إشكال فيه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يؤدي إلى نزاعات في بعض</w:t>
      </w:r>
    </w:p>
    <w:p>
      <w:pPr>
        <w:pStyle w:val="BookText"/>
        <w:rPr/>
      </w:pPr>
      <w:r>
        <w:rPr>
          <w:rFonts w:ascii="Amiri" w:hAnsi="Amiri" w:eastAsia="Amiri" w:cs="Amiri"/>
          <w:color w:val="111111"/>
          <w:sz w:val="28"/>
          <w:sz w:val="28"/>
          <w:szCs w:val="28"/>
          <w:rtl w:val="true"/>
          <w:lang w:bidi="ar-SA"/>
        </w:rPr>
        <w:t>المناطق بسبب التعصب أو الجهل فينبغي تجنبه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بحق الحضانة يؤدي إلى العسر و الحرج الشديد بالنسبة للطرف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أخذ الطفل من أُمّه بعد سنتين و ردّه إلى أبيه مما يؤدي إلى مشقة لا تحتمل من قبلها مضافاً إلى أصل مشقّة الفراق التي تعاني منها الأُم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العمل به يؤدي إلى فساد و انحراف أخلاقي و تربوي يتعرض له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يبقى حق الحضانة قائماً،أم يسقط بحكم الحرج و الفساد؟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حاكم الشرع ان حضانة الأب لابنه تعرض الابن إلى الانحراف و الفساد،يسقط 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العادة تبعث عائلة العروس بهدايا إلى ابنتها بعد العقد و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فبمن تتعلق هذه الهدايا في حال انفصال الزوجين أو وفاة الزوجة؟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هناك قرينة خاصة،فالظاهر انها تخص البنت و قد وهبها إياها أبوها لاظهار احترامه لها و اكبارها أمام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المرسوم بين سكان أفغانستان و شيعتها أن يأخذ أبو البنت مبلغاً من المال من الصهر مضافاً إلى الصداق فهل هذا المبلغ حلال؟و هل يتعلق به الخمس إذا حال عليه الحول؟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هذا المبلغ إذا كان شرطاً في العقد من قبل الأب،و يتعلق به الخمس إذا حال عليه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المال الذي يأخذه أبو البنت من صهره لتجهيز ابنته عن كلفة الجهاز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تحل الزيادة للأب؟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المال مشروطاً للأب ضمن العقد فان المبلغ الاضافي حلال له إلاّ إذا كان باسم البنت و ضمن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يخصها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أبو البنت المال الذي أخذه من الصهر صداقاً لابنته،</w:t>
      </w:r>
    </w:p>
    <w:p>
      <w:pPr>
        <w:pStyle w:val="BookText"/>
        <w:rPr/>
      </w:pPr>
      <w:r>
        <w:rPr>
          <w:rFonts w:ascii="Amiri" w:hAnsi="Amiri" w:eastAsia="Amiri" w:cs="Amiri"/>
          <w:color w:val="111111"/>
          <w:sz w:val="28"/>
          <w:sz w:val="28"/>
          <w:szCs w:val="28"/>
          <w:rtl w:val="true"/>
          <w:lang w:bidi="ar-SA"/>
        </w:rPr>
        <w:t>بمعنى أن البنت تأخذ المبلغ بكامله من زوجها بصفة صداق بحيث تنفق منه على جهازها و تعطي الباقي لأبويها أو أخيها،فهل يحل لهم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البنت الصداق و حق الرضاع من زوجها بصفة صداق على أن تنفق منه على الجهاز و تهب الباقي لمن تشاء،فيجوز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الاجابة على خطبة البنت مورد للاستخارة؟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تحل القضية بعد التشاور و التحقيقات اللازمة يمكن اللجوء إلى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العمل بنتيجة الاستخارة؟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العمل بها،و لكن لا ينبغي مخالفتها قدر الامكان إلاّ إذا مضت مدة معقولة،ثمّ يستخار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تجديد الاستخارة على الزواج؟و بأية 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تجديد الاستخارة بأي حال من الأحوال إلاّ إذا مرّت فترة معقولة أو تغيرت الظروف المتعلقة بالاستخارة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المنحرفة المحكومة بخمس و سبعين جلدة بسبب ارتباطها بعلاقة غير شرعية و كان له منها بنت في الثالثة،فهل يجوز لهذه المطلقة المنحرفة أن تتولّى حضانتها؟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خوف من انحراف الطفلة،فلا يجوز إناطة حضانتها بمثل هذه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زوج زوجته بعلاقة غير مشروعة،و لم يتمكن من إثبات ادعائه في المحكمة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مواصلة حياته مع زوجته؟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يدع الرؤية فيجوز له العيش معها بلا تكلّف،و لكن يجوز للمرأة</w:t>
      </w:r>
    </w:p>
    <w:p>
      <w:pPr>
        <w:pStyle w:val="BookText"/>
        <w:rPr/>
      </w:pPr>
      <w:r>
        <w:rPr>
          <w:rFonts w:ascii="Amiri" w:hAnsi="Amiri" w:eastAsia="Amiri" w:cs="Amiri"/>
          <w:color w:val="111111"/>
          <w:sz w:val="28"/>
          <w:sz w:val="28"/>
          <w:szCs w:val="28"/>
          <w:rtl w:val="true"/>
          <w:lang w:bidi="ar-SA"/>
        </w:rPr>
        <w:t>أن تطلب من حاكم الشرع إقامة حد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اتهامه لها،إلاّ ان تعفو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شرعاً أن تواصل الحياة مع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نعم،يجب عليها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هل يجوز للمرأة طلب الطلاق و متابعة حقوقها المشتملة على الصداق و الجهاز و ايرادات المعيشة؟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كان الزوج راضياً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 أن يتحدث بعيوب زوجته أمام الآخرين،أو اهانتها و لو بالمزاح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غير راضية؟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يؤذ ذلك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الكذب على المرأة لجلب حبها،كأن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تغيبي عن بالي لحظة منذ الصباح و حتى الآن،و ليس الأمر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الكذب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إهانة المرأة لزوجها و بالعكس؟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لأحد إهانة أحد حتى الزوجة 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البر بالوعد للمرأة؟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لكل مسلم أن يكون باراً بوعده دائماً إلاّ إذا لم يكن قادراً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بنتاً قبل الزواج قائلاً انه سيتزوجها بشرط أن تخدم أُمّه</w:t>
      </w:r>
    </w:p>
    <w:p>
      <w:pPr>
        <w:pStyle w:val="BookText"/>
        <w:rPr/>
      </w:pPr>
      <w:r>
        <w:rPr>
          <w:rFonts w:ascii="Amiri" w:hAnsi="Amiri" w:eastAsia="Amiri" w:cs="Amiri"/>
          <w:color w:val="111111"/>
          <w:sz w:val="28"/>
          <w:sz w:val="28"/>
          <w:szCs w:val="28"/>
          <w:rtl w:val="true"/>
          <w:lang w:bidi="ar-SA"/>
        </w:rPr>
        <w:t>العجوز،فوافقت البنت و لكنها لم تفِ به بعد الزواج،فهل مثل هذا الشرط قبل الزواج ملزم؟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ملزم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 نقل حق ولايته على ابنته إلى الصهر مقابل مبلغ من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ولاية الأب غير قابل للانتقال،لا لقاء مال و لا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للأُم أن تأخذ ثمن اللبن و حق الرضاع؟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في حالة ما إذا اشترط ذلك ضمن العقد أثناء قراءة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من يجب أن يكون كتاب العقد؟لدى أسرة الزوجة أم الزوج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شرط خاص حوله قبل العقد،فيجب أن يعطى إلى أسرة الزوجة و يكون بامكان الزوج أن يأخذ تأييداً من المكتب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الزواج من الأقارب القريبين؟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الرواية عن النبي الأكرم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تتزوجوا بالأقارب لأن الولد يكون ضعيفاً و نحيفاً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لذا يكره الزواج من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و المرأة أن يستمتع أحدهما بالآخر بما شاءا من المتع؟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للزوجين الاستمتاع ببعضهما ما شاءا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المبتلى بمرض الايدز أن يعقد على مسلمة؟ح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مؤدياً إلى خطر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توفيت المرأة أثناء الولادة ثمّ عادت إلى الحياة ببركة التوسل بالذات الالهية و أولياء اللّه،فهل تستمر زوجيتها؟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زواج التوأم اللصيق؟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بالامكان ترك الزواج و العمل بالاحتياط بلا عسر أو حرج شديد فالاحتياط الانصراف عن الزواج،أمّا إذا اضطر إلى الزواج،فيجوز للبنتين أن يتزوجا على التوالي من رجل واحد بحيث يعقد على واحدة ثمّ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العدة يعقد على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بالامكان اتباع العقد المؤقت منعاً للتورط بمشاكل تعدد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الولدين فالاحتياط كذلك عدم الزواج مع الامكان، و أمّا عند الضرورة فلا يجوز،اتخاذ زوجة واحدة في وقت واحد،بل يجوز اتباع الطريقة التي ذكرنا لاتخاذ زوجة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وجود مثل هؤلاء الأفراد نادراً بصورة عامة و كانت هذه الأحكام الشرعية تبدو غريبة فانه لا نقاش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بالعدالة بين الزوجات؟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معاملة كل واحدة بما يناسب حالها،و العدالة لا تعني دائماً المساواة،اما بخصوص حق القسم فالمقصود تعيين ليلة لكل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الاختلاء بالأجنبية مع الاطمئنان بعدم ارتكاب المحرم؟و ما هي قيود الاختلاء بالأجنبية؟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مكان لا يتردد عليه الناس فيعتبر خلوة بالأجنبية، و الاختلاء بالأجنبية فيه إشكال حتى مع الاعتقاد بعدم وقوع حرام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قصّ و لقط بعض شعر الحاجب من السيدات،و كذلك الوشم؟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إحدى المحارم غير ملتزمة بالحجاب الشرعي،فهل يحق للرجل أن يضربها لذلك،و ذلك بعد سلوك طرق مختلفة لاقناعها بالأمر عبثاً؟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الضرب للأمر بالمعروف و النهي عن المنكر بدون 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الرجل فاسقاً إذا لم يلزم زوجته بالحجاب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النهي عن المنكر فهو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مسئولية حضانة و رعاية الأبوين المريضين و المعاقين على عاتق الأولاد و البنات،أم ان البنات غير مكلّفات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مسئولية رعاية أو حضانة الأبوين اللذين لا ولد لهما على عاتق بناتهما؟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نعم،تقع على عاتق البنات بقدر استطاعتهن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تمريض الأب عند الحاجة واجب على الأولاد؟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يدفعوا أجرة التمريض،أو ان يتولوا تمريضه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مواكب الزفاف التي تطوف بالعرائس في الشوارع مصحوبة بالعزف و التصفيق؟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الأعمال لا تناسب أهل الدين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زواج الزاني بالزانية مدعاة لتقليل الفساد و اصلاحهما، فهل يجوز إجبارهما على الزواج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الاجبار على الزواج،و لكن لا بأس في نصحهما،و كذلك يجوز للقاضي إذا عفا و أسقط الحد عنهما في بعض الحالات أن يجعل زواجهما شرطاً للعفو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يعطى ابن الزنا،للزاني أم للزانية؟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كابن الحلال من حيث حق الحضانة و الرعاية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ابن الزنا إلى الزانية فان ذلك يبعث على الفساد و يجرح كرامة مجموعة من المؤمنين في القرية،أمّا إذا قرر الشرع المقدّس أو قانون البلاد تسليم هذا الطفل إلى دائرة الرعاية الاجتماعية،فان ذلك يقلل من الفساد و يحفظ احترام عدد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التكليف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حاكم الشرع أن يبت في مثل هذه الحالة،و إذا كان ثمة فساد أن 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الرجل إذا آن أوان زواجه،فاختارت له أُمّه بنتاً تتمتع بالشروط اللازمة و لكنه امتنع عن الزواج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الولد ملزماً بالزواج من تلك الفتاة،و لكن عليه أن لا يقصّر في احترام والدته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الدخول في موضوع المحلل،أم يجب إنزال الاثنين؟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الهدايا المقدمة قبل العقد في حالتي استمرار العقد أو فسخه؟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يفسخ العقد فانه لهذه الأشياء طابع الهدايا،فيجوز التصرف بها، أمّا إذا الغي الزواج فيجب إعادتها لأن المرسوم انها تكون مشروطة بانجاز العقد، إلاّ الهدايا البسيطة كالأطعمة فهي مستثناة من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للأُم أن تكون قيّمة على الصبي بإذن حاكم الشرع إذا لم يكن له جد من أبيه؟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بإذن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نزاع بين قبيلتين ففقئت عين أحد الأطفال و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فجرت المصالحة باعطاء بنت في العاشرة من عمرها بإذن وليها لشقيق الطفل الفاقد لعينه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تدعي البنت أنّها لم تكن و ليست راضية و القانون يحدد سن الولد و البنت الذي يجيز لهما الاستقلال في أعمالهما بسن الثامنة عشرة،أمّا قبلها فيجب مراجعة المحكمة التي تحيلهما إلى الطبيب الأخصائي لبيان البلوغ و الرشد،فإذا أيد الطبيب الأخصائي القانوني ذلك تصدر المحكمة حكماً بالرشد قبل سن الثامنة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 نحن فيه لم يفعل ما ذكر،بل نظم محضر بين الزوجين في سن السادسة عشر يفيد بأن يواصلا دراستهما حتى انتهاء الدراسة الاعدادية و ادّعت البنت انها هددت من قبل أبويها فوقّعت على العقد في المحضر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الزّواج سائد و معروف في بعض القرى،و قد ورد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تحرير الوسيلة في فصل أولياء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صحة تزويج الأب و الجد و نفوذه عدم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آخر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الأحوط مراعاة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يتعلق عدم المفسدة و رعاية المصلحة بالبنت،أم بالأب و الأُسرة؟و هل ان هذا العمل صحيح أصلاً؟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المصلحة و المفسدة تخص البنت،أي يجب مراعاة مصلحة البنت و لا علاقة لذلك بالأبوين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الاعتبارات الأسرية و تعويض الخسائر لا يمكن أن يكون مبرراً لجعل الصغير مالاً للمصالحة،أمّا الكبير فان رأي الشرع واضح فيما يخصه إذ لا يصح العقد بدون رضاه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الزواج المعاطاتي و ما هي شروطه؟و إذا راجع أحد</w:t>
      </w:r>
    </w:p>
    <w:p>
      <w:pPr>
        <w:pStyle w:val="BookText"/>
        <w:rPr/>
      </w:pPr>
      <w:r>
        <w:rPr>
          <w:rFonts w:ascii="Amiri" w:hAnsi="Amiri" w:eastAsia="Amiri" w:cs="Amiri"/>
          <w:color w:val="111111"/>
          <w:sz w:val="28"/>
          <w:sz w:val="28"/>
          <w:szCs w:val="28"/>
          <w:rtl w:val="true"/>
          <w:lang w:bidi="ar-SA"/>
        </w:rPr>
        <w:t>مقلديكم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عدم صحته برأيكم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آخر،فما الحكم؟و إذا تزوج شخص جاهلاً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عدم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 الحكم 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باسم الزواج المعاطاتي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الزواج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بالتفخيذ مع أجنبية فأنزل،و انعقد طفل فيها بدون أن يكون دخول،فما حكم الابن و زوال البكارة على أثر الولادة؟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متيقناً من انه لن ينزل،فلا يبعد أن يكون الولد مثل ولد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يحتمل الانزال فلا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بخصوص مهر المثل فإذا كانت المرأة قد فعلت ذلك برضاها و كانت تحتمل هذا الأمر فليس لها مهر المثل،و إذا لم تكن تحتمل ذلك و لم تكن راضية بغير التفخيذ،فالاحتياط الواجب اعطاؤها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أداء المستحبات الكثيرة يتعب المرأة بشدة بحيث يمنع زوجها من الاستمتاع بها كما ينبغي،فهل يحقّ للزوج نهيها عن هذه المستحبات؟ و هل يجب عليها إطاعته في مثل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 نهيها إلاّ إذا حرم من التمتع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لا يجوز للمرأة أن تفعل ذلك بدون إذنه لأنها تتجاوز على حقوق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عاجزاً تماماً عن الزواج بمعنى انه كان فاشلاً في أمور حياته دائماً حتى انه عاجز عن أبسط أنواع الزواج،و في الوقت نفسه يؤدي عدم الزواج إلى اضطرابات جسدية لديه،فهل يجوز له أن يقضي على رجولته بتعاطي العقاقير أو باجراء عملية جراحية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عليه التحلي بالصبر حتى يفرج اللّه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أرملة شهيد بعد مضي بضع سنوات و كان لها ولد و يقول</w:t>
      </w:r>
      <w:bookmarkStart w:id="294" w:name="pg10208_97596"/>
    </w:p>
    <w:p>
      <w:pPr>
        <w:pStyle w:val="BookText"/>
        <w:rPr/>
      </w:pPr>
      <w:bookmarkEnd w:id="294"/>
      <w:r>
        <w:rPr>
          <w:rFonts w:ascii="Amiri" w:hAnsi="Amiri" w:eastAsia="Amiri" w:cs="Amiri"/>
          <w:color w:val="111111"/>
          <w:sz w:val="28"/>
          <w:sz w:val="28"/>
          <w:szCs w:val="28"/>
          <w:rtl w:val="true"/>
          <w:lang w:bidi="ar-SA"/>
        </w:rPr>
        <w:t>أبو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أسمح لحفيدي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باعتباري ولياً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يعيش في بيت غريب لأني مكلّف بتربيته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الولد الآن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أتولى تربيته بصفتي أُمّه،فمن المقدم من وجهة النظر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مقدمة على الجد في تربية ابنها إلى وقت البلوغ حتى و ان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على الأموال فالحق مع الجد،و ليس للأُم ولاية على أموال الصبي</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526862_1067777946"/>
      <w:bookmarkStart w:id="296" w:name="_Toc107"/>
      <w:bookmarkEnd w:id="295"/>
      <w:r>
        <w:rPr>
          <w:rtl w:val="true"/>
        </w:rPr>
        <w:t>أحكام الرّضاعة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ابنة حميها،فهل يجوز للأبناء الآخرين للأخوين عدا تلك البنت أن يتزاوجوا؟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التي رضعت من حليب زوجة الآخر تحرم على جميع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أولاد الأخوين فيجوز لهم التزاوج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أطفال أختها،فهل تكون محرماً على زوج أختها؟و ما حكم أبنائها؟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الأخت المرضعة محرماً على والد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أبناؤها فيكونون من محارمه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أحفاد الأُم بالرضاعة محارماً للرضيع؟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الأحفاد يصبحون محارم الرّضيع</w:t>
      </w:r>
      <w:r>
        <w:rPr>
          <w:rFonts w:eastAsia="Amiri" w:cs="Amiri" w:ascii="Amiri" w:hAnsi="Amiri"/>
          <w:color w:val="111111"/>
          <w:sz w:val="28"/>
          <w:szCs w:val="28"/>
          <w:rtl w:val="true"/>
          <w:lang w:bidi="ar-SA"/>
        </w:rPr>
        <w:t>.</w:t>
      </w:r>
      <w:bookmarkStart w:id="297" w:name="pg10208_97597"/>
    </w:p>
    <w:p>
      <w:pPr>
        <w:pStyle w:val="Heading2"/>
        <w:numPr>
          <w:ilvl w:val="1"/>
          <w:numId w:val="1"/>
        </w:numPr>
        <w:rPr/>
      </w:pPr>
      <w:bookmarkStart w:id="298" w:name="__RefHeading___Toc2526864_1067777946"/>
      <w:bookmarkStart w:id="299" w:name="_Toc108"/>
      <w:bookmarkEnd w:id="297"/>
      <w:bookmarkEnd w:id="298"/>
      <w:r>
        <w:rPr>
          <w:rtl w:val="true"/>
        </w:rPr>
        <w:t>القسم السّابع و العشرون</w:t>
      </w:r>
      <w:r>
        <w:rPr>
          <w:rtl w:val="true"/>
        </w:rPr>
        <w:t xml:space="preserve">: </w:t>
      </w:r>
      <w:r>
        <w:rPr>
          <w:rtl w:val="true"/>
        </w:rPr>
        <w:t>أحكام الطّلاق</w:t>
      </w:r>
      <w:bookmarkEnd w:id="299"/>
    </w:p>
    <w:p>
      <w:pPr>
        <w:pStyle w:val="Heading3"/>
        <w:numPr>
          <w:ilvl w:val="2"/>
          <w:numId w:val="1"/>
        </w:numPr>
        <w:rPr/>
      </w:pPr>
      <w:bookmarkStart w:id="300" w:name="__RefHeading___Toc2526866_1067777946"/>
      <w:bookmarkStart w:id="301" w:name="_Toc109"/>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الرجل الذي لا يلتزم بتعهداته لزوجته و لا يقبل بالطلاق؟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العمل بتعهداته،و إذا ترك زوجته معلّقة و لم يقبل بالعمل بواجباته الشرعية بحقّها فان حاكم الشرع يلزمه بالطلاق،فإذا رفض أجرى حاكم الشرع الطلاق للمرأة بناءً على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انه إذا تزوج زوجها امرأة أخرى فان لها وكالة الطلاق،فاتخذ الرجل زوجة أخرى بسبب عدم انسجامه مع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يبقى للزوجة الأولى وكالة للطلاق؟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الشرط منصرف عن هذه الحالة،لأن الهدف منه هو جعل الرجل يقنع بالزوجة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قد جعلته زوجته في حيرة من أمره بضربها الالتزامات الزوجية عرض الحائط،فلا يبقى مجال للتقيد بهذا الشرط، أي ان المرأة لا يكون لها وكالة في الطّلاق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الطلاق بمجرد ادّعاء الزوج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طلقتها،بحيث يحق للمرأة أن تتزوج و تسقط عنها النفقة،أم تجب شهادة عادلين؟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مختلفون بهذا الصدد و قد توسع المرحوم 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اليزدي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هذا الموضوع و يظهر من مجموع الأدلة ان الطّلاق بمجرد ادّعاء الزّوج لا يخلو من إشكال،بل يجب قيام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عدالة الشاهدين من وجهة نظر الزوج في حالة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نعم،تكفي عدالة الشاهدين من وجهة نظر الزوج في حالة الطلاق ما لم يحصل يقين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و امرأة،و اعترف الرجل بالزواج،و لكنه يدّعي انه أجرى صيغة الطلاق بحضور جماعة يؤمن بعدالتهم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غير الممكن إثبات عدالتهم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معلوماً ان كانت صيغة الطلاق صحيحة أم لا،لأن الزوج ليس عالماً دينياً و لكنه يجيد القراءة و الكتابة بالفارسية،و يقول انه أجرى صيغة الطلاق من إحدى الرسائل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 الطلاق المحرز أصله و غير المعلوم من حيث الصحة؟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ادّعاء هذا الطلاق مقبول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رجل على ابنته الصبية لأحد الأولاد،و البنت الآن في السابعة عشرة،أمّا الولد ففي الثالثة عشرة و يبدو صغيراً جداً من الناحية الجسدية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فقدت البنت أباها و صارت إلى اليتم،و لا ترضى بأن تتزوج من هذا الصبي لأنها لا تستطيع انتظار كبره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نرجو حضرتكم بالاذن لهذه البنت بالزواج من الشقيق الأكبر لهذا الصبي إذا سمح الشرع المقدس،علماً ان البنت راضية بذلك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اجراء هذا العقد من أوله في غير صالح البنت الصغيرة فانه</w:t>
      </w:r>
      <w:bookmarkStart w:id="302" w:name="pg10208_97599"/>
    </w:p>
    <w:p>
      <w:pPr>
        <w:pStyle w:val="BookText"/>
        <w:rPr/>
      </w:pPr>
      <w:bookmarkEnd w:id="302"/>
      <w:r>
        <w:rPr>
          <w:rFonts w:ascii="Amiri" w:hAnsi="Amiri" w:eastAsia="Amiri" w:cs="Amiri"/>
          <w:color w:val="111111"/>
          <w:sz w:val="28"/>
          <w:sz w:val="28"/>
          <w:szCs w:val="28"/>
          <w:rtl w:val="true"/>
          <w:lang w:bidi="ar-SA"/>
        </w:rPr>
        <w:t>باطل أصلاً،و على فرض انه كان في صالحها و لكن انتظارها في الوقت الحاضر يسبب لها عسراً و حرجاً شديداً،فيجوز لولي الولد اجراء صيغة طلاقها،ثمّ تتزوج بمن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رجل أن يطلّق زوجته أو زوجة أخرى و لا يوجد في المدينة التي يسكنها شخص عادل بالمعنى الذي يذكره الفقهاء العظام إلاّ بعض الأشخاص الذين لم ير منهم المطلق معصية و لم يسمع من الآخرين عنهم معصية، كما انه لا يعرف أشخاصاً عدولاً في المدن المجاورة و هو مضطر لاجراء هذا الطلاق،فهل يجوز له الاستشهاد بهؤلاء الأشخاص الموثوقين المتمتعين بحسن الظن في اجراء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هؤلاء للشهادة على الطلاق و يعتبرون عدولاً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526868_1067777946"/>
      <w:bookmarkStart w:id="304" w:name="_Toc110"/>
      <w:bookmarkEnd w:id="303"/>
      <w:r>
        <w:rPr>
          <w:rtl w:val="true"/>
        </w:rPr>
        <w:t>عدّة الطّلاق</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شاب على فتاة عقداً دائمياً،و لكي لا يكون هناك إشكال بينهما من حيث الاتصال و التزاور فقد قرئت صيغة العقد بينهما،فأخذا يتواقعان في خلواتهما من دبر،و لكن الأمر تحول بعد مدة إلى خلاف و خصومة و انفصال، و لما كانت البنت جاهلة بالمسائل الشرعية فقد ظنت ان مثل هذا الجماع ليس له عدّة فتزوجت و هي في العدة زواجاً دائمياً من شخص آخر،و لم تعلم بالمسألة إلاّ بعد مضي سنوات من الزواج و الانجاب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الواجب،على فرض المسألة،قراءة صيغة العقد مرة ثانية بعد العدة،و ليس الأمر حراماً أبدياً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في الإسلام منذ سنتين،و انفصلت عن زوجي المجوسي منذ ستة أشهر،فكيف تكون عدّتي؟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اعتنقت الإسلام منذ سنتين،فقد بدأت عدّتك منذ اعتناقك الإسلام،و إذا كان زوجك قد علم بالأمر و لم يدخل في الإسلام أثناء عدتك،فقد انتهت عدّتك و انفصلت عن زوجك بلا حاجة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تحتاج الحبلى بالزنا إلى عدة إذا أرادت الزواج بالزاني أو بغيره؟و إذا طلقها زوجها بعد الزواج فهل عليها عدة؟و إذا كان كذلك فهل هي عدة أبعد الأجلين أم عدة الاقراء؟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للحبلى بالزنا و يجوز لها أن تتزوج الزاني أو غيره،فإذا طلقها فعدتها الاقراء أو ثلاثة أشهر و ليس وضع الحمل معياراً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بخصوص طهر غير المواقعة فلما كان هذا الشرط ساقطاً عن الحامل،فيجوز له أن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فإذا لم تر العادة الشهرية فعليها أن تنتظر ثلاثة أشهر ثمّ تتزوج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في عدّة الطلاق؟و هل يستثنى منها العاقرات أو اللواتي استأصلن أرحامهن؟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النساء حكم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مقصورة بانعقاد الطفل،لذا فالشرع يلزم المرأة بالعدة حتى إذا كانت عاقراً و قد استأصلت رحمها،أو كانت منفصلة عن زوجها بضع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امرأة مطلقة بعد انقضاء عدتها،و بعد مدة تقرر أن تعود لزوجها الأول بوساطة كبراء الأسرة فراجعت زوجها الثاني فوهبها المتبقي من المدة ثمّ عقد عليها موقتاً و قبل الدخول فسخ العقد ثمّ عادت إلى زوجها الأول فوراً مستندة إلى ان الفسخ الثاني حصل قبل الدخول و ان غير المدخول بها لا عدة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تنتفي عدة العقد السابق بهذا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تنته العدة لا يصح العقد الثاني،و لا يجوز لها أن تتزوج قبل الخروج من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العادة الشهرية منقطعة بسبب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بخصوص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ثلاثة أشهر بعد آخر مقاربة ثمّ تجرى صيغة الطلاق ثمّ تعتدّ لثلاثة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و هي في عدة الوفاة،ثمّ تزوجا بعد ذلك بخمسة عشر يوماً،أي بعد انتهاء العدّة أي كان العقد في العدة و الدخول،خارجها و كان الزوجان جاهلين بحرمة الزواج في العدّة فهل تكون بينهما حرمة أبدية؟أم يبطل العقد فقط؟ثانياً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عليها إكمال عدة الوفاة لزوجها الأول،أم لا؟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بطلان العقد،فهل يجب عليها أن تعقد للزوج الثاني ان أرادا أن يجددا العقد؟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الزواج باطل و لا حرمة أبدية بينهما و يجب إتمام عدّة الوطء بالشبهة للزوج الثاني،ثمّ يجوز لها الزواج من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الزواج بالزوج الثاني فلا يحتاج إلى عدة وطء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تعرضت للعادة الشهرية مرة أو مرتين بعد الطلاق،ثمّ أصبحت يائسة،فهل يسقط عنها المتبقي من العدة؟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للعادة مرة واحدة،فعليها عدة شهرين آخرين،و إذا تكررت العادة مرتين فعليها عدة شهر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امرأة عقداً موقتاً و كانت متيقنة بأنها لم تحمل من مواقعة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يكون الرجل خصياً أو أن تكون هي قد استأصلت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عليها الاعتداد بعد انتهاء مدة العقد المؤقت؟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دخول وجبت العدة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بداية عدة وطء الشبهة؟و ما الدليل عليه؟</w:t>
      </w:r>
      <w:bookmarkStart w:id="305" w:name="pg10208_97602"/>
    </w:p>
    <w:p>
      <w:pPr>
        <w:pStyle w:val="BookText"/>
        <w:rPr/>
      </w:pPr>
      <w:bookmarkEnd w:id="30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بداية عدّة وطء الشبهة هو زمن حصول العلم بوقوع الوطي شبهة كما جاء في تعليقتنا على العروة الوثقى،و الدّليل ظهور أخبار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التعليقة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526870_1067777946"/>
      <w:bookmarkStart w:id="307" w:name="_Toc111"/>
      <w:bookmarkEnd w:id="306"/>
      <w:r>
        <w:rPr>
          <w:rtl w:val="true"/>
        </w:rPr>
        <w:t>ترك الزّينة في أيّام عدّة الوفاة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الثّلاثين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زوجها فتركت الزينة بأكثر من المتعارف عليه،بحيث لم تراع النظافة بالمقدار المطلوب،و تركت الزواج، و كلما تقدم لخطبتها أحد أجابت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عاهدت زوجي أن لا أتزوج بعده،و قد اشترطنا على بعضنا بأنه إذا مات أحدنا فلا يتزوج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هذا؟و هل هذا الشّرط لازم؟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هو ترك الزّينة في أيّام عدّة الوفاة،و ليس ترك النّظافة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الشرط لا اعتبار له و حري بهذه المرأة أن تتزوج بعد العدّة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526872_1067777946"/>
      <w:bookmarkStart w:id="309" w:name="_Toc112"/>
      <w:bookmarkEnd w:id="308"/>
      <w:r>
        <w:rPr>
          <w:rtl w:val="true"/>
        </w:rPr>
        <w:t>الطّلاق الرّجعي</w:t>
      </w:r>
      <w:bookmarkEnd w:id="309"/>
    </w:p>
    <w:p>
      <w:pPr>
        <w:pStyle w:val="Heading4"/>
        <w:numPr>
          <w:ilvl w:val="3"/>
          <w:numId w:val="1"/>
        </w:numPr>
        <w:rPr/>
      </w:pPr>
      <w:bookmarkStart w:id="310" w:name="__RefHeading___Toc2526874_1067777946"/>
      <w:bookmarkStart w:id="311" w:name="_Toc113"/>
      <w:bookmarkEnd w:id="310"/>
      <w:r>
        <w:rPr>
          <w:rtl w:val="true"/>
        </w:rPr>
        <w:t>اشارة</w:t>
      </w:r>
      <w:bookmarkEnd w:id="3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الرجعي يحرم خروج الزّوجة المطلقة من بيت زوجها الذي تعيش فيه و لا يحق للزّوج أن يخرجها من بيته ما دامت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يقع هذا النهي؟الزوجين،أم المكتب الذي يسجل الطلاق،أم مجري صيغة الطلاق،أم المحكمة التي تأذن بالطلاق؟و إذا عاش الزّوجان منفصلين عند اجراء صيغة الطّلاق و تم الطّلاق في بلدة غريبة و لم يكن الزوجان من أهل منطقة واحدة فما الحكم؟</w:t>
      </w:r>
      <w:bookmarkStart w:id="312" w:name="pg10208_97603"/>
    </w:p>
    <w:p>
      <w:pPr>
        <w:pStyle w:val="BookText"/>
        <w:rPr/>
      </w:pPr>
      <w:bookmarkEnd w:id="31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موجه إلى الزوجين بمقتضى الآية الشريفة و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المحكمة أو المكتب بمقتضى المسألة فعليهما احاطتهما علماً بهذا الحكم عملاً بارشاد الجاهل و الأمر بالمعروف،و لا بأس في انفصال مسكنيهما إذا كان ذلك عن تراض منهما و لم يكن عن 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الخلعي قد تهب الزّوجة صداقها للزّوج ثمّ ترجع عن بذلها في أيام العدة بعد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يحق للزوج الرجوع للزوجة، فان لم يرجع،فهل يتعلق الصداق بالزوجة؟و ما حكم باقي أحكام الطلاق الرجعي مثل نفقة الزوجة و التوارث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الزّوجة عن بذلها في أيام العدة يكون الطّلاق رجعياً،و له أحكامه و يجب دفع المهر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526876_1067777946"/>
      <w:bookmarkStart w:id="314" w:name="_Toc114"/>
      <w:bookmarkEnd w:id="313"/>
      <w:r>
        <w:rPr>
          <w:rtl w:val="true"/>
        </w:rPr>
        <w:t>أحكام الرّجوع</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زيد زوجته طلاقاً رجعياً و انفصلا،فسكن كل منهما بلدة، ثمّ رجع الرّجل قبل انقضاء العدة،و لكن المرأة لم تعلم فتزوجت بعد انقضاء العدة فما الحكم؟أو ان الرّجل رجع و أظهرت المرأة رغبة في ذلك و لكن أباها و إخوتها لم يسمحوا بعودتها،و لم تتزوج حتى الآن و قد مضت سنوات فهل الزوجية مستمرة؟أم ان الرجل عند ما رأى عدم جدوى اصراره فأعرض لم يعد بحاجة إلى الطلاق المجدد؟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مؤكداً فالعقد الثاني باطل،و لا أثر لمرور الزمن الطويل كما لا يزول عقد الزّوجية بالاعراض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الطّلاق ضروري لانفصالهما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إلى امرأته في عدّة الطّلاق الرّجعي ثمّ ندم فوراً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315" w:name="pg10208_97604"/>
    </w:p>
    <w:p>
      <w:pPr>
        <w:pStyle w:val="BookText"/>
        <w:rPr/>
      </w:pPr>
      <w:bookmarkEnd w:id="315"/>
      <w:r>
        <w:rPr>
          <w:rFonts w:ascii="Amiri" w:hAnsi="Amiri" w:eastAsia="Amiri" w:cs="Amiri"/>
          <w:color w:val="111111"/>
          <w:sz w:val="28"/>
          <w:sz w:val="28"/>
          <w:szCs w:val="28"/>
          <w:rtl w:val="true"/>
          <w:lang w:bidi="ar-SA"/>
        </w:rPr>
        <w:t>ذلك الطلاق قائم،فهل يكفي مجرد النّدم عند الرّجوع،أم يجب اجراء طلاق مجدد؟و إذا كان هناك لزوم للطلاق،فمتى يجب أن يتم؟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برجوعه تكون المرأة زوجته فإذا أراد الانفصال عنها لزم الطلاق مجدداً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فعرض عليه ورثتها مبلغاً من المال مقابل عدم تطليقها،فهل يحق له الرّجوع؟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يطلّق زوجته أن يأخذ مالاً و يرجع،و إذا لم يكن طلاقاً رجعياً فيحتاج إلى عقد مجدد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526878_1067777946"/>
      <w:bookmarkStart w:id="317" w:name="_Toc115"/>
      <w:bookmarkEnd w:id="316"/>
      <w:r>
        <w:rPr>
          <w:rtl w:val="true"/>
        </w:rPr>
        <w:t>طلاق الخلع و المباراة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مع زوجي على أن أدفع له مبلغاً من المال على هيئة أقساط فيطلقني طلاقاً خلعياً،و لما تم الطلاق أخذت ابنتي ذات العامين عن طريق المحكمة و أنا أدفع الأقساط،و لكن زوجي الذي تألم لأخذ البنت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دمت لم تدفعي المبلغ بالكامل حتى الآن فلست مطلقة و الطّلاق ملغى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الخلعي واقع،و لا يجوز للرجل أن يرجع عنه إلاّ إذا رجعت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على الطّلاق الخلعي من زوجي ببذل مائة مسكوكة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 آزادي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أثناء العدة كتبت كتاباً إلى مدير التسجيل بالرجوع في البذل و انتبهت الآن إلى أن مدير المكتب لم يثبت هذا الرجوع القانوني في السجلات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حكم الرجوع؟و هل استحق الصداق؟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رجعت إلى البذل في العدة و أخبرت زوجك بذلك فيحق لك استرداد مالك،فإذا لم تكوني أخبرتيه و انقضت العدّة،فلا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تكفل مدير المكتب بهذا الأمر و قصّر فيه،فيكون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غير مكترثة بالأحكام الإسلامية،و لا تمكن من نفسها، و هي لحد الآن غير مدخول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لي طلاقها؟و ما نوع الطّلاق؟و ما حكم الصداق؟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بك مداراتها لمدّة و نصيحتها و التودد إليها عسى أن تتغيّر،و لا ينتهي الأمر إلى الطلاق،على أن لا تتشدد معها في غير الواجبات و المحرمات، فإن لم ينفع كل ذلك،فلك أن تنفصل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لكن،حسبما ذكرت،فهي ناشز و غير مدخول بها و لا تستحق النفقة،و إذا كانت راغبة بالطلاق فيكون طلاق خلع،و لا يصحّ إلاّ عن طريق بذل الصداق أو ما شابهه و رضا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رسالة الامام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أن يرجع إلى امرأته بلا عقد إذا رجعت في البذل 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 المرأة استرداد صداقها الذي وهبته فدفعه إليها الرجل و لكن ظل يمقتها و لا يرغب بالعيش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للمرأة أن تتزوج بعد انقضاء أيام العدة؟أو إذا مات الرّجل فهل يتعلق بها الارث أم ان الطلاق نافذ؟و هل ان هذه المسألة مقصورة على طلاق الخلع،أم ان الأمر في المباراة كذلك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للرجل الرجوع إذا أراد،أو عدم الرجوع إذا لم يرد،و في المباراة أيضاً يجوز له أن لا يرجع إلاّ برغبته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حالات الطلاق الرجعي،فانهما يتوارثان أثناء العدة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طلاق خلعي،و لكن الزوج يدعي انه واقع زوجته قبل الطلاق،و الأمر الآخر انه لم يكن هناك شاهدان عادلان حاضرين،بل جرى</w:t>
      </w:r>
    </w:p>
    <w:p>
      <w:pPr>
        <w:pStyle w:val="BookText"/>
        <w:rPr/>
      </w:pPr>
      <w:r>
        <w:rPr>
          <w:rFonts w:ascii="Amiri" w:hAnsi="Amiri" w:eastAsia="Amiri" w:cs="Amiri"/>
          <w:color w:val="111111"/>
          <w:sz w:val="28"/>
          <w:sz w:val="28"/>
          <w:szCs w:val="28"/>
          <w:rtl w:val="true"/>
          <w:lang w:bidi="ar-SA"/>
        </w:rPr>
        <w:t>الطلاق بحضور جماعة من المؤمنين ظاهري الصلاح،فهل يصح هذا الطلاق؟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الطلاق محكوم بالصحة في جميع الأحوال،لأن ادّعاء الزوج بأنه واقع زوجته قبل الطلاق على فرض المسألة مرفوض،و هناك اعتراف بأن ظاهر حال الشهود انهم عدول،و لا تكليف بمعرفة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فالطلاق لا إشكال فيه إلاّ إذا أثبت ادّعاءه بالدليل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رجل امرأته طلاقاً خلعياً ثانياً،و لكن الزوجة رجعت بما بذلت قبل انقضاء العدّة أمّا الزوج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أرجع بشرط ان أعقد عليك عقداً منقطعاً ما دمت بلغت القرء الثاني،و هكذا جرى،و لكن سرعان ما نشب خلاف ثانية فاتفقا على بذل المدة و تم الطلاق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أن تعتد عدة الطلاق لثلاثة أشهر أم عدّة العقد الموقت لمدّة خمسة و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بذل المدّة صحيح أم الطلاق الثالث؟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بذل المدّة،فهل يستطيع أن يعقد عليها عقداً موقتاً،أم يحتاج إلى محلل؟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تعتد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لا يتزوج بدون 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طلاق الخلع بدون أخذ المال من المرأة؟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bookmarkStart w:id="318" w:name="pg10208_97607"/>
    </w:p>
    <w:p>
      <w:pPr>
        <w:pStyle w:val="Heading3"/>
        <w:numPr>
          <w:ilvl w:val="2"/>
          <w:numId w:val="1"/>
        </w:numPr>
        <w:rPr/>
      </w:pPr>
      <w:bookmarkStart w:id="319" w:name="__RefHeading___Toc2526880_1067777946"/>
      <w:bookmarkStart w:id="320" w:name="_Toc116"/>
      <w:bookmarkEnd w:id="318"/>
      <w:bookmarkEnd w:id="319"/>
      <w:r>
        <w:rPr>
          <w:rtl w:val="true"/>
        </w:rPr>
        <w:t>مسائل متفرقة عن الطلاق</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لامرأة أن تتزوج بعد أن فقدت زوجها و لا تدري ان كان قتل في حادثة أم فقد،و لم تحصل على خبر عنه منذ أربع سنوات؟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الزواج من رجل آخر إلاّ إذا تيقنت من موت زوجها،أو راجعت حاكم الشرع فأمر بالبحث عنه ثمّ طلّقها بعد اجتياز المراحل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الفاقدة لزوجها و من أين تجري نفقتها خلال المدة؟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المفقود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تصبر حتى تصل أخباره،و لا بأس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اعطاؤها النفقة من أموال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منفق كالولي أو غيره،فيجب أن تصبر إلاّ أن يصيبها عسر أو حرج شديد أو ضرر هام،فيطلقها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هاتين الحالتين،ترفع أمرها إلى حاكم الشرع،فيقوم بالبحث لمدة أربع سنوات في أطراف المكان الذي فقد فيه،فإذا لم يحصل على خبر طلّقها هو،ثمّ تعتد عدة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ان كفاية عدة الطلاق الرجعي قوية أيضاً،و لكن الاحتياط مهما أمكن في عدم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 الزوج الأول و هي في العدة فهو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عاد بعد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قبل الزواج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فالطلاق نافذ و لا يمكن لهما أن يتراجعا إلاّ بالتراضي و اجراء عقد جديد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يمكن للقاضي تطليق المرأة إذا كان الزوج يضيق عليها،و لا يقبل بتطليقها في الوقت نفسه؟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التطليق للقاضي إذا كان عدم التفاهم من الشدة بحيث يؤدي إلى العسر الشديد و الحرج الأكيد و لم يكن الزوج مستعداً شخصياً للطلاق،و يكون</w:t>
      </w:r>
    </w:p>
    <w:p>
      <w:pPr>
        <w:pStyle w:val="BookText"/>
        <w:rPr/>
      </w:pPr>
      <w:r>
        <w:rPr>
          <w:rFonts w:ascii="Amiri" w:hAnsi="Amiri" w:eastAsia="Amiri" w:cs="Amiri"/>
          <w:color w:val="111111"/>
          <w:sz w:val="28"/>
          <w:sz w:val="28"/>
          <w:szCs w:val="28"/>
          <w:rtl w:val="true"/>
          <w:lang w:bidi="ar-SA"/>
        </w:rPr>
        <w:t>طلاق القاضي طلاقاً رجعياً،و لكن إذا تراجعا و استمرت حالة عدم الانسجام، فيطلقهما مرة أخرى،و هكذا حتى يكون طلاقاً بائناً في المرة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أكثر من عشر سنوات و في نيتي تطليق زوجتي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مغادرة البيت بل و المدينة في حالات غير ضرورية و بدون إذني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إهانتي و هتك حرمتي أمام المجتمع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الصاق تهم غير لائقة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بالسم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صيغة الزواج بمظهر غير المشروع،كما ان القانون لا يلتفت لي، فهل يجوز لي اجراء صيغة الطلاق بنفسي،أم يمكن استحصال حكم الطلاق لقاء مبلغ من المال و يكون حكماً ذا اعتبار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التمكين وحده سبب كاف إلى الطلاق،و لكن حاول أن تتجنب الطلاق إلاّ إذا اضطررت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طلاق المرأة من زوجها المدمن على الترياق،و هو مفقود الأثر منذ مدّة،و محكوم عليه بالاعدام؟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هارباً و لا أمل في عودته،و المرأة في عسر و حرج شديدين و لا تقدر على العيش مع مثل هذا الرجل،فلحاكم الشرع أن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بمقدورها أن تتذرع بالصبر و كانت تحتمل عودته و إمكانية العيش معه فحكمها عدم الطلاق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تعيين الحكمين عند الخلافات الزوجية و الذي يحتاط فيه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رأيكم أيضاً،هل هناك ضرورة لتعيين الحكمين إذا كانت المرأة طالبة للطلاق رغم ان الحق الشرعي و القانوني للطلاق هو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حالات استثنائية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لم يكن الزوج راضياً بالطلاق فلا يكون الحكم قادراً على فعل شيء و لا فائدة من وراء ذلك،و هل يلزم تعيين</w:t>
      </w:r>
    </w:p>
    <w:p>
      <w:pPr>
        <w:pStyle w:val="BookText"/>
        <w:rPr/>
      </w:pPr>
      <w:r>
        <w:rPr>
          <w:rFonts w:ascii="Amiri" w:hAnsi="Amiri" w:eastAsia="Amiri" w:cs="Amiri"/>
          <w:color w:val="111111"/>
          <w:sz w:val="28"/>
          <w:sz w:val="28"/>
          <w:szCs w:val="28"/>
          <w:rtl w:val="true"/>
          <w:lang w:bidi="ar-SA"/>
        </w:rPr>
        <w:t>حكم في الحالات الاستثنائية مثل ترك النفقة و عدم إمكان أخذ النفقة للزوجة من الزوج و التي تستطيع المحكمة فيها أن تقوم بالتطليق؟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يتبين من ظاهر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 حالات الخلاف الشديد بين الزوجين و التي يمكن أن تؤدي إلى الانفصال أو مضاعفات غير مرغوبة،ففي هذه الحالة يقوم حاكم الشرع بتعيين حكمين لمتابعة شئونهما و لا يستطيع الحكمان أن يحكما بالانفصال ما لم يعهد إليهما الزوجان بأن يفعلا ما يستصوبانه حتى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قبل إحدى و عشرين سنة برجل بشكل لفظي و غير معلوم من حيث كونه دائمياً أو 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العيش أربع سنوات و ولادة أول أبنائهما ترك الرجل المرأة و الطفل و فقد أثره و لم تنفع محاولات العثور عليه،فهل تستطيع هذه المرأة الزواج،أم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أن تراجع حاكم الشرع،فإذا يئس من العثور عليه أو الحصول على أخبار عنه فله أن يطلقها،و يجوز لها أن تتزوج بعد أربعة أشهر و عشرة أيام،و يهب حاكم الشرع المدة المتبقية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 الزواج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احتياطاً،و إذا كان هناك احتمال للعثور عليه،فيعين حاكم الشرع أربع سنوات للبحث عنه فإن لم يعثر عليه طلّقها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طلاق الزوجة إذا امتنع الزوج عن اعطاء النفقة بلا عذر؟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حاكم الشرع أن يعطي النفقة من أموال الزوج،و ان لم يستطع فيلزمه بالطلاق،فان لم يفعل طلّقها هو</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امرأة من رجل بعد طلاقها من زوجها الأول،و لسبب ما بطل الزواج الثاني،فهل تستطيع البقاء مع زوجها الثاني،لأنه إذا طلقها و انفصلا</w:t>
      </w:r>
    </w:p>
    <w:p>
      <w:pPr>
        <w:pStyle w:val="BookText"/>
        <w:rPr/>
      </w:pPr>
      <w:r>
        <w:rPr>
          <w:rFonts w:ascii="Amiri" w:hAnsi="Amiri" w:eastAsia="Amiri" w:cs="Amiri"/>
          <w:color w:val="111111"/>
          <w:sz w:val="28"/>
          <w:sz w:val="28"/>
          <w:szCs w:val="28"/>
          <w:rtl w:val="true"/>
          <w:lang w:bidi="ar-SA"/>
        </w:rPr>
        <w:t>ففي ذلك فضيحة للرجل أو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تبقى و لكنها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لا يكون بينهما علاقات 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قبل ستة عشر سنة فعشت مع زوجي ثمانية أشهر ثمّ سافر زوجي إلى الجمهورية الاسلامية الايرانية و تركني لمدة ستة عشر سنة لم ينفق عليّ خلالها أو يبعث لي بمصاريف فاضطررت إلى المجيء إلى ايران مع والده للبحث عنه فوجدناه مسجوناً بتهمة المخدرات و بعد سنة من الانتظار أطلق سراحه فاستأنفنا حياتنا الزوجية و حملت منه،و لكنه لم يلبث أن فرّ مرة أخرى ثمّ ظهر ثانية مع امرأة من الرعايا الايرانيين مع عدد من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كنا جاهلين بأمر بعضنا البعض فقد نشب خلاف بيننا،و بعد مدة اختفى مع زوجته الثانية و ولد لنا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أنا الآن أعيش منذ سنتين في عالم الهجرة بلا مال و لا نفقة،و قد اصطحب أباه الكهل معه هذه 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رفعت الأمر إلى الجهات القضائية لم أحصل على معلومات أو أخبار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 و ما ذا أصنع؟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الزوج مستعداً للنفقة و العيش مع هذه الزوجة و لا تطليقها، فلحاكم الشرع أن يجري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زوجي و أبنائي إلى النرويج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ثلاث سنوات تركني زوجي مع أولادي في حيرة بعد أن أجرينا الطلاق الرسمي في النرويج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النرويج مركز توحيد إسلامي للشيعة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أرجو منكم توكيل العالم الديني الموجود في هذا المركز و الاذن له باجراء صيغة الطلاق الشرعي،ليطلقني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زوجك مستعداً للعيش معك أو تطليقك الشرعي فقد وكّلنا هذا العالم المحترم لأن يطلقك بعد ثبوت الموضوع،و كذلك باقي المسلمين الذين</w:t>
      </w:r>
    </w:p>
    <w:p>
      <w:pPr>
        <w:pStyle w:val="BookText"/>
        <w:rPr/>
      </w:pPr>
      <w:r>
        <w:rPr>
          <w:rFonts w:ascii="Amiri" w:hAnsi="Amiri" w:eastAsia="Amiri" w:cs="Amiri"/>
          <w:color w:val="111111"/>
          <w:sz w:val="28"/>
          <w:sz w:val="28"/>
          <w:szCs w:val="28"/>
          <w:rtl w:val="true"/>
          <w:lang w:bidi="ar-SA"/>
        </w:rPr>
        <w:t>يمرون بظروف 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طريق آخر لتبديل الزواج الدائم إلى المؤقت غير الطلاق و اجراء عقد مؤقت؟فإذا لم يكن هناك من طريقة،فهل يجب الاعتداد أم يجوز للزوج السابق التمتع بالمرأة في العدّة؟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طريقتها الطلاق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له الزواج بها في العدة بشرط أن لا يكون طلاقاً رجعياً،و إلاّ فلا يعقد عليها عقداً موقتاً إلاّ بعد انتهاء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خصومة بيني و بين زوجي قبل ثلاث سنوات حتى وصل الأمر إلى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علم زوجي بأنه سيدان هرب إلى افغانستان،ثمّ سمعت انه تزوج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فبقيت حائرة و بلا مال في بيت أختي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لحاكم الشرع أن يطلقني بولايته؟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قد ترك زوجته متعمداً أو تنصل عن الواجبات الشرعية فكانت الزوجة في عسر و حرج،فلحاكم الشرع أن يطلقها،أمّا إذا كان هناك مجال للاتصال به،فيجب إتمام الحجة عليه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رجلاً فعشنا معاً لسنة و نصف السنة و هو الآن مفقود الأثر منذ ثلاث سنوات و لا علم لي به و أنا من المهاجرين الأجانب و أعيش في مدينة مشهد المقدسة مع ابني مشردين و في ظروف وخيمة،و كنت عند اجراء العقد قد قلت لزوجي انه إذا انقطعت عنّي النّفقة لمدّة ستة أشهر فان لي اختيار الطلاق،و لكن هذا لم يدرج في كتاب العقد و لم أكن أعرف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تعمّد تركك و كنت في عسر و حرج شديدين فلك أن تراجعي أحد العلماء المعروفين و المطلعين على المسائل فيطلقك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مع زوجتي منذ أربع و عشرين سنة و لنا ستة أبناء،و في هذه المدة كنت أواجه تدخلات مباشرة من أبيها و أُمها و أخيها،فتنكّد عيشي إلى</w:t>
      </w:r>
    </w:p>
    <w:p>
      <w:pPr>
        <w:pStyle w:val="BookText"/>
        <w:rPr/>
      </w:pPr>
      <w:r>
        <w:rPr>
          <w:rFonts w:ascii="Amiri" w:hAnsi="Amiri" w:eastAsia="Amiri" w:cs="Amiri"/>
          <w:color w:val="111111"/>
          <w:sz w:val="28"/>
          <w:sz w:val="28"/>
          <w:szCs w:val="28"/>
          <w:rtl w:val="true"/>
          <w:lang w:bidi="ar-SA"/>
        </w:rPr>
        <w:t>أن بلغ السيل الزبى فقررت الانفصال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كنت جاداً في قراري فقد قلت في أكثر من 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هذه كأختي و أُمي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ندمت زوجتي مما سلف منها فتعهدت بأن لا تصغي إلى تحريضات ذويها كما كانت تفعل و أنا أريد أن أمنحها فرصة أخرى و أعيش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لي العيش معها كزوجين؟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قلت ما قلت بحضور شاهدين عادلين و لم تكن المرأة حائضاً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عادتها الشهرية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تقاربها بعد طهارتها،فيجب عليك التكفير بصيام شهرين يكون واحد و ثلاثون يوماً منها بالتوالي،فان لم تستطع فاطعام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هناك شاهدان عادلان،فلا كفّارة عليك،و لا اعتبار لما قلت،ثمّ أنّه إذا وجبت الكفّارة،فلا تحل عليك حتى تدفع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متزوجة لها علاقة مع أشخاص على مدى سنتين،حتى انها أمضت عشرين يوماً في مكان غير معلوم بدون إذن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يلزم طلاق هذه المرأة المشهورة بالفساد؟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يلزم منعها من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رجل لزوجته بأن توكل شخصاً للطلاق،و مضت فترة و لم تخبره المرأة عمّا إذا كانت قد أجرت الطلاق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تجب النفقة على الزوج في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له أن يتخذها زوجة؟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وقوع الطلاق مشكوكاً فيه فهي بحكم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صورة يجوز أن تتزوج نساء المفقودين في الحرب المفروضة اللواتي لا علم لهنّ بأزواجهن؟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حصول اليقين لديهن بوفاة أزواجهن يجوز لهن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الحالة يجوز لحاكم الشرع أن يطلقهن إذا كان في بقائهن على تلك الحال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يسبب لهن العسر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فيجب عليهن العمل بأمر حاكم الشرع و البحث أربع سنوات،فان لم يجدن لهم أثراً فيطلقهن حاكم الشرع</w:t>
      </w:r>
      <w:r>
        <w:rPr>
          <w:rFonts w:eastAsia="Amiri" w:cs="Amiri" w:ascii="Amiri" w:hAnsi="Amiri"/>
          <w:color w:val="111111"/>
          <w:sz w:val="28"/>
          <w:szCs w:val="28"/>
          <w:rtl w:val="true"/>
          <w:lang w:bidi="ar-SA"/>
        </w:rPr>
        <w:t>.</w:t>
      </w:r>
      <w:bookmarkStart w:id="321" w:name="pg10208_97614"/>
    </w:p>
    <w:p>
      <w:pPr>
        <w:pStyle w:val="Heading2"/>
        <w:numPr>
          <w:ilvl w:val="1"/>
          <w:numId w:val="1"/>
        </w:numPr>
        <w:rPr/>
      </w:pPr>
      <w:bookmarkStart w:id="322" w:name="__RefHeading___Toc2526882_1067777946"/>
      <w:bookmarkStart w:id="323" w:name="_Toc117"/>
      <w:bookmarkEnd w:id="321"/>
      <w:bookmarkEnd w:id="322"/>
      <w:r>
        <w:rPr>
          <w:rtl w:val="true"/>
        </w:rPr>
        <w:t>القسم الثّامن و العشرون</w:t>
      </w:r>
      <w:r>
        <w:rPr>
          <w:rtl w:val="true"/>
        </w:rPr>
        <w:t xml:space="preserve">: </w:t>
      </w:r>
      <w:r>
        <w:rPr>
          <w:rtl w:val="true"/>
        </w:rPr>
        <w:t>أحكام الغصب</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يعلم ان أباه قد غصب ملكاً أن يستعمل ذلك الملك؟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انه إذا كان يعرف صاحبه فعليه أن يعطيه إياه،و إلاّ فحكمه حكم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الغاصب واجب آخر تجاه صاحب المال غير خلع اليد عن المال المغصوب؟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مكلف كذلك بدفع إيجار المال المغصوب لمدة الغصب حسب رأي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أن يطالب الغاصب بالمصاريف التي تحملها في سبيل استرداد حقّه؟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ألاّ يفعل إلاّ إذا تحمّل مصاريف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تشكيل مجالس القرآن في مكان مغصوب؟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مصحفاً بغير رضا صاحبه،فهل له ثواب إذا قرأ القرآن فيه؟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bookmarkStart w:id="324" w:name="pg10208_97615"/>
    </w:p>
    <w:p>
      <w:pPr>
        <w:pStyle w:val="Heading2"/>
        <w:numPr>
          <w:ilvl w:val="1"/>
          <w:numId w:val="1"/>
        </w:numPr>
        <w:rPr/>
      </w:pPr>
      <w:bookmarkStart w:id="325" w:name="__RefHeading___Toc2526884_1067777946"/>
      <w:bookmarkStart w:id="326" w:name="_Toc118"/>
      <w:bookmarkEnd w:id="324"/>
      <w:bookmarkEnd w:id="325"/>
      <w:r>
        <w:rPr>
          <w:rtl w:val="true"/>
        </w:rPr>
        <w:t>القسم التّاسع و العشرون</w:t>
      </w:r>
      <w:r>
        <w:rPr>
          <w:rtl w:val="true"/>
        </w:rPr>
        <w:t xml:space="preserve">: </w:t>
      </w:r>
      <w:r>
        <w:rPr>
          <w:rtl w:val="true"/>
        </w:rPr>
        <w:t>أحكام الأموال المفقودة و مجهولة المالك</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الحضرة الرضوية المقدسة يعثر أحياناً على آلاف الأحذية المفقودة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الأحذية التي تبقى في مستودعاتها من غير مالك يجب الاعلان عنها، و بعد اليأس من إيجاد مالكيها تعطى الى المستحقين أو تباع و يعطى ثمنها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حيوان إلى قطيع في الصحراء،و ذبح بعد سنة من عدم ظهور مالكه و تناول الناس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من يتناول لحمه في حالتي العلم و الجهل بكونه مجهول المالك؟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على حيوان تائه،فيجب البحث عن مالكه لمدّة سنة،فان لم يظهر يجوز التصدق به نيابة عنه،أو أخذه مع نية تعويضه في حالة ظهور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مجهول المالك يعطى إلى المستحقين بإذن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لديه أموال محرمة أو مواد غذائية محرمة و لا يستطيع إعادتها إلى صاحبها أو أن ذلك مما يصعب عليه؟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ردها ممكناً و لو بالحيل العقلائية فيجب ذلك،و إلاّ فيتصدق بها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الأشياء و الأدوات الثمينة التي يعثر عليها في الأراضي غير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تملكها إذا لم يكن عليها علامة،أمّا إذا كانت معلّمة و كان العثور على أصحابها ممكناً فيجب تسليمها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البلدان المحاربة للاسلام فلا بأس في تملكها في كل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أموال الدولة بحكم مجهول المالك برأيكم؟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حكم مجهول المالك،بل هي أموال الدّولة بهذا العنوان لا ملك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الأحوال يجب البحث عن أصحاب الأشياء المعثور عليها،و في أي الأحوال لا يلزم التعريف؟و كيف يكون التعريف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التعريف إذا كان يمكن العثور على المالك بالتعريف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التعريف في الوقت الحاضر يأخذ شكل القول في المساجد و نشر الاعلان في مراكز التجمع و المناطق التي عثر فيها على المفقودات،و كذلك في الصحف و ما شابهها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مبتلاة لسنوات طويلة بأعمال تنافي العفّة باعترافها و تكسب قوتها من خلالها،و قد هيأت لنفسها مسكناً و معيشة بهذا العائد غير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هذه الأموال المشتملة على البيت و الأثاث و ما إلى ذلك إذا كانت تريد التوبة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تعرف أصحابها يجب عليها إعادتها إليهم،و إلاّ فحكمها حكم مجهول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بحاجة ماسة إليها فلحاكم الشرع أن يعطيها إياها بصفة رد مظالم ما دامت قد تابت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سنة و نصف وجدتُ حقيبة صغيرة في سيارتي و لم يكن عليها أية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بإلصاق إعلانات في المكان الذي احتملت نزول المسافر</w:t>
      </w:r>
    </w:p>
    <w:p>
      <w:pPr>
        <w:pStyle w:val="BookText"/>
        <w:rPr/>
      </w:pPr>
      <w:r>
        <w:rPr>
          <w:rFonts w:ascii="Amiri" w:hAnsi="Amiri" w:eastAsia="Amiri" w:cs="Amiri"/>
          <w:color w:val="111111"/>
          <w:sz w:val="28"/>
          <w:sz w:val="28"/>
          <w:szCs w:val="28"/>
          <w:rtl w:val="true"/>
          <w:lang w:bidi="ar-SA"/>
        </w:rPr>
        <w:t xml:space="preserve">فيه على الجدران و الأبواب و الأزقة و الشوارع،كما نشرت اعلاناً في إحدى الصحف،فما هو تكليفي الشرعي؟علماً ان مجموع المبلغ الموجود في الحقيبة كان </w:t>
      </w:r>
      <w:r>
        <w:rPr>
          <w:rFonts w:eastAsia="Amiri" w:cs="Amiri" w:ascii="Amiri" w:hAnsi="Amiri"/>
          <w:color w:val="111111"/>
          <w:sz w:val="28"/>
          <w:szCs w:val="28"/>
          <w:lang w:bidi="ar-SA"/>
        </w:rPr>
        <w:t>308000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أنفقت منها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على الاعلان في الصحيفة و</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على شخص كلّفته بإلصاق الاعلانات على الجدران و الأبواب و أنفقت الباقي على زواج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المبلغ الذي أنفقته على زواج أخيك فاننا نأذن لك به إذا كان بحاجة إليه و 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أنفقته على المصاريف فلا بأس فيه أيضاً إذا كنت واثقاً من رضا صاحبه بصدده،و إلاّ فأنت مدين بالمبلغ،و الاحتياط أن تعطي ما يعادله إلى أحد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العاملون في الخدمات البلدية يعثرون على أشياء كثيرة مثل المصابيح و ما شابهها بحيث يمكن إعادتها إلى الاستعمال بصرف بعض التكاليف عليها،فما تكليفهم بخصوص هذه الأشياء مثل الألمنيوم و الحديد و البلاستيك و الأحذية المستهلكة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أخذها إذا كان أصحابها قد رموها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شخص على حقيبة جيب فيها نقود و بطاقة هوية،فهل يجوز له أن ينفق بعض المال الذي فيها على أجرة إرسالها بالبريد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الأجرة بسيطة فيتحملها هو،و إذا كانت الكلفة كبيرة و لا سبيل إلى إرسال الحقيبة إلى صاحبها إلاّ بإنفاقها،فله أن يأخذها من النقود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قبل فترة على مصحف في إحدى المتنزهات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قبيل الأموال المفقودة و يجب العمل بشأنه وفق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كتابنا زبدة الاحكام</w:t>
      </w:r>
      <w:r>
        <w:rPr>
          <w:rFonts w:eastAsia="Amiri" w:cs="Amiri" w:ascii="Amiri" w:hAnsi="Amiri"/>
          <w:color w:val="111111"/>
          <w:sz w:val="28"/>
          <w:szCs w:val="28"/>
          <w:rtl w:val="true"/>
          <w:lang w:bidi="ar-SA"/>
        </w:rPr>
        <w:t>-.</w:t>
      </w:r>
      <w:bookmarkStart w:id="327" w:name="pg10208_97618"/>
    </w:p>
    <w:p>
      <w:pPr>
        <w:pStyle w:val="Heading2"/>
        <w:numPr>
          <w:ilvl w:val="1"/>
          <w:numId w:val="1"/>
        </w:numPr>
        <w:rPr/>
      </w:pPr>
      <w:bookmarkStart w:id="328" w:name="__RefHeading___Toc2526886_1067777946"/>
      <w:bookmarkStart w:id="329" w:name="_Toc119"/>
      <w:bookmarkEnd w:id="327"/>
      <w:bookmarkEnd w:id="328"/>
      <w:r>
        <w:rPr>
          <w:rtl w:val="true"/>
        </w:rPr>
        <w:t>القسم الثّلاثون</w:t>
      </w:r>
      <w:r>
        <w:rPr>
          <w:rtl w:val="true"/>
        </w:rPr>
        <w:t xml:space="preserve">: </w:t>
      </w:r>
      <w:r>
        <w:rPr>
          <w:rtl w:val="true"/>
        </w:rPr>
        <w:t>أحكام ذبح الحيوانات و صيدها</w:t>
      </w:r>
      <w:bookmarkEnd w:id="329"/>
    </w:p>
    <w:p>
      <w:pPr>
        <w:pStyle w:val="Heading3"/>
        <w:numPr>
          <w:ilvl w:val="2"/>
          <w:numId w:val="1"/>
        </w:numPr>
        <w:rPr/>
      </w:pPr>
      <w:bookmarkStart w:id="330" w:name="__RefHeading___Toc2526888_1067777946"/>
      <w:bookmarkStart w:id="331" w:name="_Toc120"/>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بطن السمكة المصادة سمكة صغيرة ميتة،فهل يحكم عليها بالحلية أم بالحرمة؟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الأمر من إشكال،و الاحتياط في اجتنابها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في الذبح أن تكون الآلة من الحديد،أم يكفي أن تكون من فلز قاطع؟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الذبح بأي فلز 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عند الذبح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آخر غير الذابح؟ و هل يكفي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يقولها الذابح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ذبح الحيوان استعمال آلة حديدية،فإذا كانت السكاكين الرائجة في الوقت الحاضر من الفولاذ الذي لا يصدأ،و قد أزاحت السكاكين الحديدية عن التداول،و الناس يذبحون بسكاكين الفولاذ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قطع رأس العصفور باليد؟هل يحل العصفور بذلك؟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الذبح بالأجهزة العصرية؟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توافرت فيها الشروط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ذبح الخروف بسكين الفولاذ الذي لا يصدأ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الذبح بمثل هذه السكاكين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على نوع من الفولاذ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الذبح بجميع الفلزات الحادة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الدّجاج و الدّيوك و الأبقار و الخراف بالمكائن،فهل تحل أم تحرم و تعتبر ميتة نجسة و يحرم بيعها و شراؤها و ثمنها؟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أعلاه،إذا روعيت شروط الذبح،فلا بأس و تحل هذه الذبائح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الذبيحة التي روعيت في ذبحها جميع شروط الذبح الشرعي و لكنها وضعت في ماء حار جداً بحيث أصبحت عروقها مغلقة أو شبه مغلقة فلم يخرج منها الدم المتعارف،فما الحكم بخصوص لحمها و العروق التي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حلال،و لكن الاحتياط تجنّب الدم الذي داخله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الاكتفاء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عند تشغيل جهاز الذبح لجميع الذبائح؟أم يجب القول لكل ذبيحة أو مجموعة ذبائح يسمح بها الجهاز؟</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الآلة تعمل بشكل مستمر،فالاحتياط تكرار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ان شمل كل قول أكثر من 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يجري ذكر اللّه تعالى على لسان مشغل الجهاز نفسه حتى و ان لم يكن قريباً من الذبيحة أو أمامها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يكفي أن يقولها شخص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يذكر اللّه الشخص الذي يشغل الجهاز،و يكفي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يلزم الحضور في مكان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الذبيحة إذا جرى لصق نشارة الماس بلاصق خاص على حافات الشفرات بحيث يتم الذبح بالماس و ليس بالحديد و ذلك من أجل الاسراع و منع إبطاء الشفرات الدوارة،علماً ان الحديد يكون خلف الماس بمسافة ملمتر واحد تقريباً،و كذلك فان الأمر ليس من باب الاضطرار و عدم وجود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و 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مجرد 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القرآنية و ذكر اللّه عند الذبح، أم يجب أن يقوم الذابح نفسه بالذكر؟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يقوم الذابح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أحياناً بطح بعض الأبقار و العجول التي تذبح في المذابح باتجاه القبلة لضخامة حجمها و كبر وزنها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ذبحها صوب القبلة و هي واقفة؟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مذابح الدواجن يجري ذبح خمسة آلاف دجاجة دفعة واحدة في كل مرّة،فهل يكفي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في بداية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تكرارها بشكل عادي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الأبقار أحياناً و هي واقفة ثمّ تسقط على الأرض و توجه</w:t>
      </w:r>
      <w:bookmarkStart w:id="332" w:name="pg10208_97621"/>
    </w:p>
    <w:p>
      <w:pPr>
        <w:pStyle w:val="BookText"/>
        <w:rPr/>
      </w:pPr>
      <w:bookmarkEnd w:id="332"/>
      <w:r>
        <w:rPr>
          <w:rFonts w:ascii="Amiri" w:hAnsi="Amiri" w:eastAsia="Amiri" w:cs="Amiri"/>
          <w:color w:val="111111"/>
          <w:sz w:val="28"/>
          <w:sz w:val="28"/>
          <w:szCs w:val="28"/>
          <w:rtl w:val="true"/>
          <w:lang w:bidi="ar-SA"/>
        </w:rPr>
        <w:t>صوب القبلة قبل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 الذبح؟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526890_1067777946"/>
      <w:bookmarkStart w:id="334" w:name="_Toc121"/>
      <w:bookmarkEnd w:id="333"/>
      <w:r>
        <w:rPr>
          <w:rtl w:val="true"/>
        </w:rPr>
        <w:t>الصّعق عند الذّبح</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صعق الحيوانات بالكهرباء قبل الذبح بحيث لا تتحرك أبداً أو تتحرك حركة بسيطة قبل الذبح أو بعده مع احتمال جريان الدم منها و عدم جريانه؟و هل تعتبر حلالاً أم حراماً أو ميتة؟و ما حكم بيعها و شرائها و ثمنها؟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الحيوان بعد الصعقة حيّاً و يجري عليه الذبح الشرعي فهو حلال،و يجوز أكله و بيعه و شراؤه مع تجنّب الدم الذي داخله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تخدير الحيوان حلال اللحم بزرقه بحقنة أو بغيرها قبل الذبح من أجل تخفيف احساسه بالألم؟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الحيوان حيّاً بعد الصعقة و التخدير فلا بأس في ذلك،بل يستحب القيام بكل ما يخفف معاناة الحيوان</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526892_1067777946"/>
      <w:bookmarkStart w:id="336" w:name="_Toc122"/>
      <w:bookmarkEnd w:id="335"/>
      <w:r>
        <w:rPr>
          <w:rtl w:val="true"/>
        </w:rPr>
        <w:t>الصيد بالسلاح</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يحل الحيوان الذي يهلك بالصيد؟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وقت كافٍ لادراكه و ذبحه و قد أصابته رصاصة و جرى دمه،فهو حلال بشرط مراعاة الشروط الأخرى،مثل ذكر اسم اللّه أثناء الصيد و إسلام الصياد،أمّا إذا اتّسع الوقت للذبح و قصّر فيه،فهو حرام</w:t>
      </w:r>
      <w:r>
        <w:rPr>
          <w:rFonts w:eastAsia="Amiri" w:cs="Amiri" w:ascii="Amiri" w:hAnsi="Amiri"/>
          <w:color w:val="111111"/>
          <w:sz w:val="28"/>
          <w:szCs w:val="28"/>
          <w:rtl w:val="true"/>
          <w:lang w:bidi="ar-SA"/>
        </w:rPr>
        <w:t>.</w:t>
      </w:r>
      <w:bookmarkStart w:id="337" w:name="pg10208_97622"/>
    </w:p>
    <w:p>
      <w:pPr>
        <w:pStyle w:val="Heading3"/>
        <w:numPr>
          <w:ilvl w:val="2"/>
          <w:numId w:val="1"/>
        </w:numPr>
        <w:rPr/>
      </w:pPr>
      <w:bookmarkStart w:id="338" w:name="__RefHeading___Toc2526894_1067777946"/>
      <w:bookmarkStart w:id="339" w:name="_Toc123"/>
      <w:bookmarkEnd w:id="337"/>
      <w:bookmarkEnd w:id="338"/>
      <w:r>
        <w:rPr>
          <w:rtl w:val="true"/>
        </w:rPr>
        <w:t>صيد السمك</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الصيادون في الآونة الأخيرة انهم يصيدون السمك بالكهرباء فتموت الأسماك في الماء ثمّ تستخرج من الماء،فما حكم هذه الأسماك؟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إشكال إلاّ إذا ماتت خارج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علماء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البحار الجنوبية للبلاد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السرطان الطويل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الروبيان العملاق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المياه العذبة لمستنقعات أنزلي و الأنهار المتصلة بها و بعض المياه العذبة الداخلية نوع من السرطان الطويل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الماء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يشبه الروبيان العادي شبهاً كبيراً،و يختلف الهيكل الخارجي 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الروبيان العملاق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بسرطان الماء العذب اختلافاً كبيراً عن السرطان المعروف الذي له جسم مدور و عريض و يعيش على سواحل البحار و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هنا تابع لصدق الموضوع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يسمى سرطاناً فهو حرام و إذا صدق عليه اسم الروبيان 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أن تراجعوا الصيادين لحسم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تذكر الرسائل العملية شيئاً عن المحار،و يقول المتخصصون بان اللحم الموجود داخله من أفضل اللحوم،بل هو 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 طرياً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يمتاز بمزايا لا تعد،و يجيزه الأطباء لعلاج بعض الأمراض،لذا يرجى بيان رأيكم فيه في حالتي الاختيار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في حالات الضرورة فقط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الرّوبيان الرائج صيده و أكله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يشمل هذا كل أنواع الرّوبيان؟فهناك نوع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الرّوبيان العملاق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الأجنبي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جميع صفات الروبيان الشائع سوى ان حجمه أضخم،فهل ان نوعاً خاصاً من الروبيان حلال أم كل ما يسمى روبياناً و يشترك بالمواصفات؟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أنواع الروبيان،و لكن يجب أن يكون له فلس مثل الروبيان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المتخصصون ان لسمك القرش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الأسماك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 و قشوراً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الفلس المسماري أو المسنن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تحسسها بتمرير اليد على جلدها و انها من الأسماك الغضروفية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فما حكم سمك القرش؟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فلس برأي العرف فهي حلال،و لا فرق بين الأسماك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أحد أصناف الحيوانات المائية المحرمة حتى في حالة أخذها حية من الماء؟و هل هي بحكم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استعمالات أخرى لها كغذاء للحيوانات و الطيور و بعض الاستعمالات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بيعها و شرائها لاستعمالات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بافغانستان يقوم الناس بعد صيد السمك بقطع رءوسه و أكل ما تبقى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لاحظنا أخيراً ان الرءوس بعد فصلها عن الأجسام تكون حيّة بحيث تتحرك أفواهها،فهل يجوز أكل مثل هذه الأسماك رغم ان رءوسها 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بعض الناس يصيدون السمك بالقنابل اليدوية أو المفرقعات الأخرى بحيث يسبب الانفجار صعود السمك إلى سطح الماء ثمّ يقام بجمعها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تحل مثل هذه الأسماك؟</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تؤخذ من الماء حية أو شبه حيّة فهي حلال</w:t>
      </w:r>
      <w:r>
        <w:rPr>
          <w:rFonts w:eastAsia="Amiri" w:cs="Amiri" w:ascii="Amiri" w:hAnsi="Amiri"/>
          <w:color w:val="111111"/>
          <w:sz w:val="28"/>
          <w:szCs w:val="28"/>
          <w:rtl w:val="true"/>
          <w:lang w:bidi="ar-SA"/>
        </w:rPr>
        <w:t>.</w:t>
      </w:r>
      <w:bookmarkStart w:id="340" w:name="pg10208_97624"/>
    </w:p>
    <w:p>
      <w:pPr>
        <w:pStyle w:val="Heading3"/>
        <w:numPr>
          <w:ilvl w:val="2"/>
          <w:numId w:val="1"/>
        </w:numPr>
        <w:rPr/>
      </w:pPr>
      <w:bookmarkStart w:id="341" w:name="__RefHeading___Toc2526896_1067777946"/>
      <w:bookmarkStart w:id="342" w:name="_Toc124"/>
      <w:bookmarkEnd w:id="340"/>
      <w:bookmarkEnd w:id="341"/>
      <w:r>
        <w:rPr>
          <w:rtl w:val="true"/>
        </w:rPr>
        <w:t>مسائل متفرقة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لزيادة الذبح زيادة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مئات من آلاف الحيوانات تذبح يومياً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صعوبة الذبح المباشر من قبل المسلمين و التسمية و ارتفاع تكاليفها،فهل يجوز الحكم بحليّة استهلاك بعض منها من قبل أي كان و حتى طهارتها بدليل الحليّة الاضطرارية لأكل الميتة أو بدليل آخر و ذلك بغض النظر عن الأحكام الالهية الأساسية الأولية؟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ضرورة من هذه الناحية و الحمد للّه،فذبائح المسلمين متوفرة بالمقدار الكافي</w:t>
      </w:r>
      <w:r>
        <w:rPr>
          <w:rFonts w:eastAsia="Amiri" w:cs="Amiri" w:ascii="Amiri" w:hAnsi="Amiri"/>
          <w:color w:val="111111"/>
          <w:sz w:val="28"/>
          <w:szCs w:val="28"/>
          <w:rtl w:val="true"/>
          <w:lang w:bidi="ar-SA"/>
        </w:rPr>
        <w:t>.</w:t>
      </w:r>
      <w:bookmarkStart w:id="343" w:name="pg10208_97625"/>
    </w:p>
    <w:p>
      <w:pPr>
        <w:pStyle w:val="Heading2"/>
        <w:numPr>
          <w:ilvl w:val="1"/>
          <w:numId w:val="1"/>
        </w:numPr>
        <w:rPr/>
      </w:pPr>
      <w:bookmarkStart w:id="344" w:name="__RefHeading___Toc2526898_1067777946"/>
      <w:bookmarkStart w:id="345" w:name="_Toc125"/>
      <w:bookmarkEnd w:id="343"/>
      <w:bookmarkEnd w:id="344"/>
      <w:r>
        <w:rPr>
          <w:rtl w:val="true"/>
        </w:rPr>
        <w:t>القسم الحادي و الثّلاثون</w:t>
      </w:r>
      <w:r>
        <w:rPr>
          <w:rtl w:val="true"/>
        </w:rPr>
        <w:t xml:space="preserve">: </w:t>
      </w:r>
      <w:r>
        <w:rPr>
          <w:rtl w:val="true"/>
        </w:rPr>
        <w:t>أحكام المأكولات و المشروبات</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الأطعمة المأخوذة من الكفّار؟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انها معدّة بواسطة المصانع أو الأدوات و الآلات أو القفازات،فلا بأس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حصل يقين بأنها اتصلت بأيديهم أو أجسامهم مع الرطوبة فالاحتياط تجنّبها إلاّ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الضرورات مثل السفر إلى الدول غير الإسلامية مع صعوبة تجنّبها فلكم ألاّ تتجنبوها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لحم الأرنب؟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أكل بيضة الحيوان؟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حرام،و الاحتياط الواجب عدم إطعام الأطفال بها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التدخين في مكان فيه أشخاص غير راضين به و يسبّب الأذى أو الازعاج لهم؟علماً ان بعض المجامع الطبية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ضرر السجائر لجليس المدخن هو ثلاثة أضعاف الضرر للمدخن نفسه،لذا يمنع التدخين في الكثير من الأماكن التجارية و الحكومية،و هل يجوز مخالفة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يجب التقيد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إيذاء الآخرين و إزعاجهم،و إذا كان التدخين مضراً بالآخرين فلا يجوز أيضاً،و يحرم في دوائر الدولة أو المكاتب الخاصة التي تمنعه حتى و إن لم يؤد إلى إزعاج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بالاحتفاظ بالمشروبات الكحولية؟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حرام،و يوجب التعزير إلاّ في الحالات التي تتضمن أغراضاً أهم، أو إذا أريد تحويلها إلى 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لحوم السرطان و السلحفاة البحرية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 و السلحفاة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الروبيان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سمك القرش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لدى أهل المعرفة بأن لها فلساً فهي حلال،و إلاّ فحرام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لحم الطاوس الذي للامام علي عليه السلام خطبة طويلة عنه و يشبهه فيها بالدجاج؟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حرام سواء الأبيض و الأسود،و لا يكون وصف عجائبه دليلاً على حلية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عن الإمام عليه السلام وصف لعجائب الخفاش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جاهل بالمسألة بوطء حيوان قبل سنوات و انتبه إلى المسألة الآن،و يحتمل ان صاحب الخروف قد باعه أو انه قد تلف،فهل يجب عليه أن يشتري خروفاً و يحرقه؟و إذا كان كذلك و تعذّر عليه القيام به لسبب ما و تاب،فهل يجوز له تناول لبن الأغنام و لحمها،و هل يعتبر هذا الشخص الذي يتعذر عليه ذبح الحيوان و 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احتمال وجود ذلك الخروف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ان الخروف قد هلك أو بيع إلى شخص في غير متناول اليد، فلا تكليف عليه في الوقت الحاضر،و يجب عليه التوبة الصادقة بحيث يتبرأ من</w:t>
      </w:r>
    </w:p>
    <w:p>
      <w:pPr>
        <w:pStyle w:val="BookText"/>
        <w:rPr/>
      </w:pPr>
      <w:r>
        <w:rPr>
          <w:rFonts w:ascii="Amiri" w:hAnsi="Amiri" w:eastAsia="Amiri" w:cs="Amiri"/>
          <w:color w:val="111111"/>
          <w:sz w:val="28"/>
          <w:sz w:val="28"/>
          <w:szCs w:val="28"/>
          <w:rtl w:val="true"/>
          <w:lang w:bidi="ar-SA"/>
        </w:rPr>
        <w:t>ماضيه و إذا حصلت عنده ملكة العدالة و مخافة اللّه،فيكون عادلاً أمّا إذا احتمل أن يكون ذلك الخروف موجوداً في القطيع فعليه أن يجري قرعة على الخراف بحيث يقسمها إلى مجموعتين و يقترع عليها،ثمّ يقسم المجموعة إلى قسمين و يعيد القرعة،و هكذا حتى يبقى خروف واحد فيذبحه ثمّ يحرقه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ملكاً له فيشتريه إلاّ إذا كان لهذا العمل صعوبات و محاذير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المقانق المستوردة من البلدان الأجنبية؟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من غير الذبائح الإسلامية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الاقتراع على الحيوان الموطوء من بين القطيع بترقيم الخراف ثمّ كتابة الأرقام و وضعها في صندوق و سحب أحدها و ذبح الخروف الحامل للرقم المماثل و حرق لحمه؟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الرّواية هو شطر الخراف إلى مجموعتين و أخذ إحداها بالقرعة،ثمّ شطرها إلى نصفين ثمّ الاقتراع عليها،و هكذا حتى يبقى خروف واحد،اما ما ذكرت فلا بأس فيه،لأن الرواية بيّنت طريقة من طرائق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 شاة قبل سنوات و لم تكن قد ولدت،بل لم تكن حاملاً أيضاً،و الآن و بعد مضي سنوات ولدت خرافاً و لكن لا يمكن تمييزها هي أو أبنائها فإذا جرى العمل بالقرعة و حرق الشاة فما حكم خرافها التي لا يعلم تمييزها؟ثمّ إذا كانت الشاة بيضاء اللون فهل يجب على الشخص الاقتراع بين جميع الأغنام أم بين البيض فقط؟و هل تشمل القرعة الأغنام حديثة الولادة ذات السنة الواحدة؟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شمول صغار تلك الشاة بالحكم،و يجب اجراء القرعة عليها لذلك،و لو علم بكون الموطوءة و أولادها بيضاء مثلاً لا تجب القرعة إلاّ في البيضاء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على الواطئ اجراء القرعة اما لفقره أو خوفه من الفضيحة أو صعوبة القرعة بسبب العدد الكبير للقطيع،فهل هناك طريقة أخرى؟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يفعل هذا الشخص هذا الشيء و كان حريصاً في أعماله الأخرى،فهل يعتبر عادلاً؟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غير القرعة و يجب عليه العمل بتكليفه و إلاّ فهو غير عادل إلاّ إذا ترتبت عليها مفسدة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قبل بضع سنوات بعمل غير مشروع مع حيوان عمرو، و باع عمرو حيوانه و قبض ثمنه و أنفقه،و الآن و قد قرّر التوبة فان الحيوان مجهول المصدر،فهو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ضامناً لثمن الحيوان إلى مالكه أو ورثته؟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بين بلوغ زيد أو عدم بلوغه أو إنزاله أو عدم إنزاله؟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شك في البلوغ و عدمه؟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الضمان،هل ثمة فرق بين كون الحيوان من مأكول اللحم عادة مثل الضأن و الماعز أو من غير مأكول اللحم عادة مثل الحصان و الحمار و غيرها؟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وجوب أداء الثمن،هل يجب بيان الموضوع لقابضه؟إذ قد يسبّب مفسدة أو احراجاً و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يجب عليه 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 الحكم إذا لم يكن بالغاً و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البلوغ،يحكم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دفع ثمنه إلى صاحبه في الحالتين،و لكن في الحالة الثانية، يجب أخذ الحيوان إلى مدينة أخرى إذا عثر عليه لبيعه و إعطاء ثمنه إلى الفاعل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الاعلان</w:t>
      </w:r>
      <w:r>
        <w:rPr>
          <w:rFonts w:eastAsia="Amiri" w:cs="Amiri" w:ascii="Amiri" w:hAnsi="Amiri"/>
          <w:color w:val="111111"/>
          <w:sz w:val="28"/>
          <w:szCs w:val="28"/>
          <w:rtl w:val="true"/>
          <w:lang w:bidi="ar-SA"/>
        </w:rPr>
        <w:t>.</w:t>
      </w:r>
      <w:bookmarkStart w:id="346" w:name="pg10208_97629"/>
    </w:p>
    <w:p>
      <w:pPr>
        <w:pStyle w:val="Heading2"/>
        <w:numPr>
          <w:ilvl w:val="1"/>
          <w:numId w:val="1"/>
        </w:numPr>
        <w:rPr/>
      </w:pPr>
      <w:bookmarkStart w:id="347" w:name="__RefHeading___Toc2526900_1067777946"/>
      <w:bookmarkStart w:id="348" w:name="_Toc126"/>
      <w:bookmarkEnd w:id="346"/>
      <w:bookmarkEnd w:id="347"/>
      <w:r>
        <w:rPr>
          <w:rtl w:val="true"/>
        </w:rPr>
        <w:t>القسم الثّاني و الثّلاثون</w:t>
      </w:r>
      <w:r>
        <w:rPr>
          <w:rtl w:val="true"/>
        </w:rPr>
        <w:t xml:space="preserve">: </w:t>
      </w:r>
      <w:r>
        <w:rPr>
          <w:rtl w:val="true"/>
        </w:rPr>
        <w:t>أحكام النّذر</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بعض الأشخاص نذوراً إلى أماكن مشكوك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المقامات المنسوبة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ينفقونها على الخيرات في تلك الأماكن،فهل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المصاريف المذكورة،و لكن ينبغي على الناس أن ينتبهوا إلى أنهم يؤدون هذه النذور احتراماً لأمير المؤمنين علي عليه السلام و إن تلك الأماكن منسوبة إليه لا إنها مقاماته قطعاً،أمّا إذا كانت هذه الأعمال تؤدي إلى خلق اعتبار في نظر الناس لهذه الأماكن المشكوكة،ففي ذلك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شخص و يعلم مقدار النذر،و هو مردد في مورد صرفه و مكانه بين ثلاثة أماكن،مثلاً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الإمام الرضا عليه السلام أو حضرة المعصومة عليها السلام أو حضرة عبد العظيم عليه السلام،فما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مبلغ النذر صغيراً،فالاحتياط أداؤه في كل من هذه الأماكن، أمّا إذا كان مبلغاً كبيراً،فيجوز له أن يقترع و يعمل وفق نتيجة القرعة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أبوان إذا رزقهم اللّه ولداً ذكراً أن يضربا على رأسه بالشفرة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مثل هذه الممارسات تسبب اضعاف الشيعة و العزاء</w:t>
      </w:r>
    </w:p>
    <w:p>
      <w:pPr>
        <w:pStyle w:val="BookText"/>
        <w:rPr/>
      </w:pPr>
      <w:r>
        <w:rPr>
          <w:rFonts w:ascii="Amiri" w:hAnsi="Amiri" w:eastAsia="Amiri" w:cs="Amiri"/>
          <w:color w:val="111111"/>
          <w:sz w:val="28"/>
          <w:sz w:val="28"/>
          <w:szCs w:val="28"/>
          <w:rtl w:val="true"/>
          <w:lang w:bidi="ar-SA"/>
        </w:rPr>
        <w:t>الحسيني و إهانتها و إتاحة الفرصة إلى أعداء الإسلام للاساءة إليه،فهل يجب هذا النذر؟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النذر ليس صحيحاً،لأنه يشترط في النذر رجحان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هذا العمل يعطي أعداء الإسلام ذريعة لوضع علامة استفهام أمام عموم طقوس العزاء الحسيني و التي هي من أفضل القربات،فانه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رجحان هذا العمل،فانه لا يصحّ عقد النذر على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تاسوعاء و عاشوراء من كل عام يقوم أهالي المحلّة بذبح الخراف المنذورة أمام موكب العزاء و الاعلام المقامة باسم أبي الفضل العباس عليه السلام،و تنفق عوائدها بواسطة هيئة أمناء الحسينية على الترميمات و التوسيعات على هذا المكان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إنفاق أثمان هذه الخراف على مسجد باسم أبي الفضل عليه السلام يجري تشييده على جانب الطريق للعبادة و استراحة المسافرين و المارة،علماً ان الحسينية نفسها بحاجة ماسة إلى الترميم و إعادة البناء؟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تصرف هذه الأغنام على إطعام المعزّين،إلاّ إذا كانت هناك قرائن على ان للناذرين أهدافاً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شخص أن يصوم عشرة أيام كل سنة،و هو الآن عاجز عن أداء ذلك بسبب شيخوخته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نذره غير صحيح بالنسبة إلى هذه السّنين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زنجان مسجد اسمه الزينبية يجري فيه ذبح الكثير من الأبقار و الأغنام أمام مواكب العزاء في موسم العزاء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 بعض لحومها على الاطعام و يوزع بعضها على الناس و يباع الباقي باشراف هيئة الاُمناء لصرف مبالغه على توسيع المسجد و إنشاء مستوصف أو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جائز؟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على علم مسبق بهذا الأمر و يقدمون أضحياتهم عن رضا فلا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يكونوا عالمين فيجب صرف اللحوم على مجالس العزاء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التصرف بشاة منذورة إلى أحد الأولياء؟و هل يجوز لصاحب النذر أن يستفيد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المنذورة للولي يجب صرف لحمها على زوّاره و الفقراء المحيطين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صاحب النذر من بين الزوار،فله أن يأخذ نصيباً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شخص قبل سنوات إذا قضيت حاجته أن يوقف بعضاً من عائدات حمامه العمومي إلى أمير المؤمنين عليه السلام بحيث يقدم إفطاراً في ليالي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المبارك،و التزم بهذا النذر عدّة سنوات،و لكن الطعام لم يكن يصل إلى المستحقين الحقيقيين،كما ان الناذر لا يعلم ان كان قد قرأ صيغة النذر أم قالها شفاهاً،فهل تأذنون بصرف هذه النقود على أعمال المنفعة العامة كتزويج الفقراء أو توزيع الطعام الجاف بينهم أو تسليم المبلغ كلّه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النقود تبلغ حوالي مائة ألف تومان؟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قرأ صيغة النذر و لو باللغة الفارسية فلا يجوز تغييره،و إلاّ فلا بأس في تغييره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النذر للزهراء و أبي الفضل العباس و سيد الشهداء و باقي الأئمة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النذر للّه من أجل هؤلاء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النذر بالكتابة؟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شخص أن يقرأ ثلاثة أجزاء من القرآن يومياً إذا حلّت</w:t>
      </w:r>
    </w:p>
    <w:p>
      <w:pPr>
        <w:pStyle w:val="BookText"/>
        <w:rPr/>
      </w:pPr>
      <w:r>
        <w:rPr>
          <w:rFonts w:ascii="Amiri" w:hAnsi="Amiri" w:eastAsia="Amiri" w:cs="Amiri"/>
          <w:color w:val="111111"/>
          <w:sz w:val="28"/>
          <w:sz w:val="28"/>
          <w:szCs w:val="28"/>
          <w:rtl w:val="true"/>
          <w:lang w:bidi="ar-SA"/>
        </w:rPr>
        <w:t>مشكلته،و لكنه الآن غير قادر على أداء النذر 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يقرأ المقدار الذي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شخص أن يزور قبر أبيه و يقرأ جزءً من القرآن كل يوم لمدة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عاجز عن الأداء بسبب برد الشتاء أو حرارة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 أن يفعل ذلك في البيت أو ان يذهب في الصيف إلى القبر ليلاً؟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يعمل بقدر 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بأنه إذا رزق حجّ البيت الحرام أن يقرأ ختمة القرآن تحت ميزاب الذهب،و لكنه لم يستطع ذلك عند ما حجّ بسبب الترميمات فما تكليفه؟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يفعل ذلك في مكان آخر من المسجد الحرام يكون قريباً منه</w:t>
      </w:r>
      <w:r>
        <w:rPr>
          <w:rFonts w:eastAsia="Amiri" w:cs="Amiri" w:ascii="Amiri" w:hAnsi="Amiri"/>
          <w:color w:val="111111"/>
          <w:sz w:val="28"/>
          <w:szCs w:val="28"/>
          <w:rtl w:val="true"/>
          <w:lang w:bidi="ar-SA"/>
        </w:rPr>
        <w:t>.</w:t>
      </w:r>
      <w:bookmarkStart w:id="349" w:name="pg10208_97633"/>
    </w:p>
    <w:p>
      <w:pPr>
        <w:pStyle w:val="Heading2"/>
        <w:numPr>
          <w:ilvl w:val="1"/>
          <w:numId w:val="1"/>
        </w:numPr>
        <w:rPr/>
      </w:pPr>
      <w:bookmarkStart w:id="350" w:name="__RefHeading___Toc2526902_1067777946"/>
      <w:bookmarkStart w:id="351" w:name="_Toc127"/>
      <w:bookmarkEnd w:id="349"/>
      <w:bookmarkEnd w:id="350"/>
      <w:r>
        <w:rPr>
          <w:rtl w:val="true"/>
        </w:rPr>
        <w:t>القسم الثّالث و الثّلاثون</w:t>
      </w:r>
      <w:r>
        <w:rPr>
          <w:rtl w:val="true"/>
        </w:rPr>
        <w:t xml:space="preserve">: </w:t>
      </w:r>
      <w:r>
        <w:rPr>
          <w:rtl w:val="true"/>
        </w:rPr>
        <w:t>أحكام الوقف</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لأهمية مراكز التعليم و البحوث العالية في الوقت الحاضر و من أجل أداء رسالة التعليم و التربية مع الأخذ بنظر الاعتبار الحاجة الماسة لهذه المراكز إلى تبرعات الناس و للأهمية الفائقة لسنة الوقف الحسنة يرجى بيان رأيكم الشريف بخصوص الوقف لإفادة هذه المراكز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من السنن الإسلامية المهمة الموجودة من عهد رسول اللّه صلى الله عليه و آله و التي جرى التأكيد عليها كثيراً في زمن الأئمة عليهم السلام و قد جرت أعمال مهمة بواسطة الموقوفات على طول التاريخ،حيث شيّدت الكثير من المراكز العلمية و الطبية و المدارس الدينية و الأعمال الخيرية الاجتماعية،فعمّت الفائدة مسلمي العالم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 الرجل بعد موته؟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يعمل بها بعد موته فيكون له مثل أجر من عمل بها من غير أن ينقص من أُجورهم شيء،و الصدقة الجارية تجري من بعده،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هذه الصدقات الجارية هي وسيلة للنجاة في العالم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سوء استغلال بعض الجهّال و ضعيفي</w:t>
      </w:r>
    </w:p>
    <w:p>
      <w:pPr>
        <w:pStyle w:val="BookText"/>
        <w:rPr/>
      </w:pPr>
      <w:r>
        <w:rPr>
          <w:rFonts w:ascii="Amiri" w:hAnsi="Amiri" w:eastAsia="Amiri" w:cs="Amiri"/>
          <w:color w:val="111111"/>
          <w:sz w:val="28"/>
          <w:sz w:val="28"/>
          <w:szCs w:val="28"/>
          <w:rtl w:val="true"/>
          <w:lang w:bidi="ar-SA"/>
        </w:rPr>
        <w:t>الإيمان للموقوفات قد غيّر صورتها لدى البعض لكننا لا ينبغي أن نسمح بأن يطوي النسيان هذا التقليد الإسلامي المبارك العظيم الذي كان له فوائد و نتائج هامّة على طول التاريخ و ذلك لمجرد الاستغلال السيئ للبعض،بل يجب التصدي لسوء الاستغلال،و هذا أمر ممكن،و ان إعمار الكثير من المساجد و المدارس و المراكز العلمية و خصوصاً العتبات المقدسة للأئمة الأطهار عليهم السلام من بركة هذه الموقوفات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اليوم أن نولي المزيد من الأهمية لهذه السنّة الإسلامية الحسنة،و خاصة للمراكز العلمية و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يقيناً ان كل عالم يبرز من هذه المراكز و كل خدمة يؤديها يعود بالفائدة على مؤسسي هذه الموقوفات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جميعاً لإحياء التقاليد الإسلامية الصادقة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شخص قطعة أرض وقفية من متوليها،و بعد الإيجار قام باحياء جزء من الأراضي الموات المحيطة بها،فهل يجوز للمتولي اعتبار الأرض الموات التي أحياها المستأجر ضمن الوقف،أم يكون مالكها المستأجر؟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الموات ضمن الحريم الشرعي فلا يحقّ للمستأجر إحياؤها و لا يكون مالكها،و ما لم تنته مدة الإيجار يحقّ للمستأجر الاستفادة منها،و عليه أن يدفع إيجارها،و لا يجوز للمتولي أن يأخذها منه،أمّا إذا انتهت مدة الإيجار،فلا يبقى للمستأجر حقّ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الوقف؟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الوقفية إمّا بالعلم و الشهرة في المحل،أو البينة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 عادلين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 بمجرد الادّعاء،أو بكتاب وقفية مشكوك فيه إلاّ إذا كان كتاب الوقف معتمداً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نوع التصرّف بالماء و الأرض الموقوفة الموجودة تحت تصرّف شخص،هو تصرّف خاص و معيّن؟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مستأجراً للماء و الأرض الموقوفة و لم يضع شرطاً خاصاً، فله أن يستعملها كما يحلو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تثبت الوقفية؟و هل ان ادّعاء الاختلال الفكري للواقف مسموع،و هل يجب قراءة الصيغة بالعربية؟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شهود على الوقفية أو حصل شياع بوقفية المحل يجري عليه حكم الوقفية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 الوقف قراءة الصيغة باللغة العربية،بل تجوز بأي لغة،بل يكفي مجرد تسليمها إلى الموقوف عليهم بدون قراءة الصيغة،و لا يقبل ادّعاء الاختلال الفكري بدون دليل و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أوجه انفاق عائدات الموقوفات؟و كيف يجوز تغيير مورد إنفاقها؟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الأصل المسلّم و الرواية المعروفة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صرف عائدات الوقوف وفق ما يصرّح به في كتاب الوقفية،إلاّ إذا كان أحد البنود أو بعضها متعذّر العمل به كالانتفاع بالأوان النحاسيّة و لا بدّ حينئذ من تبديلها بما ينتفع به في هذه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شخص بعض أمواله وقفاً خاصاً،أي لأبنائه،فهل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شروط الوقف الأخرى فهو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بيع الأرض الزراعية الموقوفة؟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عين الموقوف،و إذا لم تكن الأرض صالحة للزراعة بل مناسبة للبناء فيمكن تأجيرها للبناء،إلاّ إذا لم تكن صالحة لأي نوع من الاستعمال و لم يكن بدّ من بيعها و تبديلها إلى الأحسن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الشياع المفيد للاطمئنان كافياً لاثبات السيادة</w:t>
      </w:r>
    </w:p>
    <w:p>
      <w:pPr>
        <w:pStyle w:val="BookText"/>
        <w:rPr/>
      </w:pPr>
      <w:r>
        <w:rPr>
          <w:rFonts w:ascii="Amiri" w:hAnsi="Amiri" w:eastAsia="Amiri" w:cs="Amiri"/>
          <w:color w:val="111111"/>
          <w:sz w:val="28"/>
          <w:sz w:val="28"/>
          <w:szCs w:val="28"/>
          <w:rtl w:val="true"/>
          <w:lang w:bidi="ar-SA"/>
        </w:rPr>
        <w:t>و الوقفية؟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شخص بحق الواقف في اجراء الوقف الذي مضى على العمل به خمسمائة سنة،فهل تحكمون على هذا الشك بالفساد أم الصحة؟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لهذا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في العبارة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التولية إليَّ شخصياً ما دمت حيّاً و بعد ذلك إلى غياث اللّه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 الأرشد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حضرة الواقف،و بعد ذلك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 الأرشد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الواقف الذكور،و بعد ذلك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 الأرشد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ذكور أولاد الأولاد نسلاً بعد نسل و عقباً بعد عقب،فإذا لم يكن في الطبقة العليا رشيد تكون التولية للرشيد في أي طبقة من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بالأرشد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الأرشد من حيث السن بشرط امتلاكه للوعي و العقل الكافيين لتولي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للأكبر سنّاً النضج العقلي الكافي لادارة الوقف،تنتقل إلى شخص آخر حائز على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بيت على أرض تعود ملكيتها إلى مسجد،و جرى جعل البيت وقفاً شرعياً و قيد بسكن إمام جماعة المدينة فيه،فهل يسمح الشرع الإسلامي المقدّس بأن يسكنه شخص آخر،و هل يجوز تأجيره في حالة عدم سكن إمام الجماعة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استعماله من قبل إمام جماعة المسجد قدر الامكان،و إلاّ فليؤجّر و يستفاد من إيجاره لإمام المسجد،فإن لم يكن بحاجة إليه فينفق على احتياجات المسجد الأخرى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مسجدان متجاوران و بينهما باحة لا تعود إلى أيٍّ منهما،فهل</w:t>
      </w:r>
    </w:p>
    <w:p>
      <w:pPr>
        <w:pStyle w:val="BookText"/>
        <w:rPr/>
      </w:pPr>
      <w:r>
        <w:rPr>
          <w:rFonts w:ascii="Amiri" w:hAnsi="Amiri" w:eastAsia="Amiri" w:cs="Amiri"/>
          <w:color w:val="111111"/>
          <w:sz w:val="28"/>
          <w:sz w:val="28"/>
          <w:szCs w:val="28"/>
          <w:rtl w:val="true"/>
          <w:lang w:bidi="ar-SA"/>
        </w:rPr>
        <w:t>يجوز مداخلة أثاث و موجودات المسجدين مع بعضهما،كنقل فرش أحدهما إلى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إذا ثبت أن وقفها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على مسجد أشياء قديمة مثل أوان لا يسود استعمالها هذه الأيام،فهل يجوز بيعها و شراء أوان مشابهة لها أو أشياء اخرى للمسجد بثمنها؟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غير صالحة للاستعمال فعلاً فيجوز إبدالها بأوانٍ مشابهة، و إذا لم يكن المسجد بحاجة إلى الأواني،فيجوز صرف الثمن على احتياجات المسجد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أوقفت فرش على مسجد،و هي صالحة للاستعمال، و لكنها غير متناسقة مع بعضها،و لكل قطعة منها هيئة خاصة لا تناسب الأخريات،فهل يجوز بيعها و شراء فرش متناسقة و أنيقة بثمنها؟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الفرش الموقوفة،إلاّ إذا لم تكن صالحة للاستعمال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توقف على مسجد من المساجد فرش أو أشياء أخرى،ثمّ تكون غير صالحة للاستعمال برأي أهل الخبرة،أمّا من وقت إيقافها أو بعد ذلك بحين،و يجب بيعها و إلاّ تضاءلت قيمتها بمرور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بيعها و شراء بدائل جديدة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صالحة للاستعمال فعلاً،أو كان بقاؤها مدعاة لتلفها، فيجوز تبديلها بما يماثلها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تعطى إلى المساجد قد تكون بصفة وقف أو بصفة تمليك،فهل يختلف الحكم الشرعي لهذين النوعين؟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قبيل التمليك يكون أمره أسهل،إذ يجوز</w:t>
      </w:r>
    </w:p>
    <w:p>
      <w:pPr>
        <w:pStyle w:val="BookText"/>
        <w:rPr/>
      </w:pPr>
      <w:r>
        <w:rPr>
          <w:rFonts w:ascii="Amiri" w:hAnsi="Amiri" w:eastAsia="Amiri" w:cs="Amiri"/>
          <w:color w:val="111111"/>
          <w:sz w:val="28"/>
          <w:sz w:val="28"/>
          <w:szCs w:val="28"/>
          <w:rtl w:val="true"/>
          <w:lang w:bidi="ar-SA"/>
        </w:rPr>
        <w:t>تبديله بمقتضى حاجة المسجد،أمّا الوقف فلا يجوز تبديله إلاّ عند ما يوشك أن يفقد جدواه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الذي ينطبق على الأشياء المهداة إلى المسجد من قبل على افتراض ان أحكام الوقف و التمليك مختلفة و عدم معرفة ان كانت بحكم الوقف أو التمليك؟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معاملتها معاملة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مجرد النية لمعرفة أن الشيء وقف أم تمليك أم هناك عبارة خاصة يجب النطق بها في كل 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تكفي و تتخذ طابعاً معاطاتياً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أشياء كالفرش بأموال جماعة من الناس كان بعضهم ينوي الوقف و الآخر التمليك،فما حكم هذه الأشياء؟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منها حكمه،و إذا لم تكن قابلة للفصل،فيجب معاملتها معاملة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الواقف أو المملك يقلد أحد المراجع،و كانت هيئة أمناء المسجد تقلّد مرجعاً آخر،و كان المرجعان يختلفان في الرأي حول المسائل أعلاه،فبرأي من يجري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برأي مرجع المتولي و مدير أعمال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يجوز فيها شرعاً بيع الأشياء الموقوفة أو المملكة،هل يجوز شراء أشياء أخرى يحتاجها المسجد بثمن الأشياء المباعة، أم يجب شراء أشياء مشابهة للأشياء المباعة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المثل عند الحاجة مقدّم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المذكورة أعلاه،إذا كان لا بدّ من شراء فرش،فهل</w:t>
      </w:r>
    </w:p>
    <w:p>
      <w:pPr>
        <w:pStyle w:val="BookText"/>
        <w:rPr/>
      </w:pPr>
      <w:r>
        <w:rPr>
          <w:rFonts w:ascii="Amiri" w:hAnsi="Amiri" w:eastAsia="Amiri" w:cs="Amiri"/>
          <w:color w:val="111111"/>
          <w:sz w:val="28"/>
          <w:sz w:val="28"/>
          <w:szCs w:val="28"/>
          <w:rtl w:val="true"/>
          <w:lang w:bidi="ar-SA"/>
        </w:rPr>
        <w:t>يجوز شراء سجاد صناعي آلي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السجاد اليدوي؟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الأصلح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رفض الأشياء المعطاة إلى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 أو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قديمة أو غير مناسبة أو غير متداولة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قبول الهدايا للمسجد،أمّا إذا كانت تمليكاً أو وقفاً فيجب قبولها و معاملتها حسب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أموال الحسينية أو المسجد؟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غير احتياجات المسجد أو الحسينية،إلاّ إذا صرّح الواقف بعمومية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موقوفتان من واقفين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بكلفة قليلة و عائد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بفائض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كلفتها عالية و عائدها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لدائرة الأوقاف المحلّية أو المتولي اللذان يتولاّن كلا الموقوفتين أن ينفقا الزيادة في عائدات الأولى على الثانية مع مراعاة الموازين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كانت المصاريف الموقوفة الأولى عمومية تشمل الموقوفة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اجراء تغيير في تنفيذ رأي الواقف مراعاةً للظروف و مصالح الدولة و الأُمّة الإسلامية مع مراعاة نية الواقف الأصلية و من أجل التنسيق مع البرامج المدوّنة و الجارية للحكومة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وفق كتاب الوقف إذا أمكن،و إلاّ فيعمل بما هو الأقرب إلى محتواه ونية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اجراء تغيير في طريقة تنفيذ رأي الواقف؟</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الموقوفات في البلاد،امّا مجهولة،أو تالفة بمرور الزمان،و إذا كشفت أو تم احياؤها فانها تدر عائدات ممتازة على البلاد الإسلامية،فهل يجوز اجراء تغييرات على طريقة استغلال ريع الموقوفات الموجودة من أجل كشف الموقوفات المجهولة؟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استفادة الموقوفات ذات الانفاق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توسيع سنة الوقف الحسنة يلزم إنفاق مبالغ على تكاليف العاملين و التي لا يشار إليها عادة في أي من كتب الوقفية،فهل يجوز الصرف على هذه المصاريف باجراء تغييرات على طريقة توظيف ريع الموقوفات و بخاصة تلك التي تتولاها دائرة الأوقاف؟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هذه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أديت بدقة و 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من الأعمال الخيرية،يجوز استعمال الأوقاف ذات المصرف العام عليها بشرط أن يؤدي المسئولون في الأوقاف أعمالهم بدقة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هيئة أمناء أحد المساجد تمرير مجاري المياه الثقيلة للمرافق الصحيّة العمومية للمسجد عبر مقبرة متروكة لم يجر الدفن فيها منذ حوالي خمس و ثلاثين سنة و ليس فيها على الظاهر علامات لكونها مقبرة،و ذلك من غير أن تمس النجاسة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إلاّ إذا انمحت آثار المقبرة تماماً و لم تكن الأرض موقوفة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جماعة من أهل الخير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 أرضاً بسند الملكية،و ادّعاء المالك بعدم وقفيتها،و ذلك من أجل تشييد مسجد عليها و هو الآن قائم باسم مسجد أبي الفضل عليه السلام،و لكن يشيع بين الناس ان أرضه موقوفة، لذا فقد أخذت هيئة أمناء المسجد بالتحقيق في الأمر عملاً بواجبها الشرعي،</w:t>
      </w:r>
    </w:p>
    <w:p>
      <w:pPr>
        <w:pStyle w:val="BookText"/>
        <w:rPr/>
      </w:pPr>
      <w:r>
        <w:rPr>
          <w:rFonts w:ascii="Amiri" w:hAnsi="Amiri" w:eastAsia="Amiri" w:cs="Amiri"/>
          <w:color w:val="111111"/>
          <w:sz w:val="28"/>
          <w:sz w:val="28"/>
          <w:szCs w:val="28"/>
          <w:rtl w:val="true"/>
          <w:lang w:bidi="ar-SA"/>
        </w:rPr>
        <w:t>و إليكم نتائج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المؤكد أن لأرض المسجد واقفاً اسمه الحاج محمد علي، و لكن نوع الوقف غير معروف،و يقول البعض إن وقف الحاج محمد علي هو وقف الأولاد،و يتردد البعض الآخر بشأنه،و يحتمل أن يكون وقفاً للامام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القوي ان وقف الحاج محمد وقف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تكليف سكان المنطقة بخصوص مواصلة أنشطتهم الدينية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قد حققتم و لم يتبين مصرف الوقف،فيجب عليكم تقرير إيجار لأرض المسجد،فينفق نصفه على مجالس أمير المؤمنين عليه السلام،و يسلّم النصف الآخر إلى الموقوف عليهم إلاّ إذا رضوا بأن يتنازلوا عن الايجار من أجل المسجد،و لم يكن بينهم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الوقف من شخص إذا أراد أن يوقف بعض أملاكه على الإمام الحسين عليه السلام بحيث تكون عوائد الملك له،ما دام على قيد الحياة،فإذا توفي صار إلى الحسين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مدفون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بشيراز،و له مريدون اكتسبهم من خلال الشوط الذي قطعه في السير و 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حياته أو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ذلك الشخص كان من المحبّين للعارف حافظ فقد قام مريدوه بانشاء مزار حوله شبيه بمزار حافظ الأمر الذي أثار حفيظة الكثير من الناس حتى طلبوا من هذا المكتب إزالته،لذا نرجو بيان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بالمقبرة العمومية التي هي وقف عام على 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رفع التراب من أرض موقوفة إذا كان ذلك ضرورياً من أجل زراعتها؟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أحد علماء البحرين مكاناً للعزاء قبل خمسين سنة بحيث يستغل ريعه لاقامة العزاء،و كان هو المتولي عليه في حياته،و عند ما توفي عيّنت دائرة أوقاف البحرين جماعة لتولّيه،و يدّعي هؤلاء بأنهم مأذونون من قبل الفقهاء أيضاً،في حين انهم معروفون بعدم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هذه الأوقاف على وقفيتها و يجب أن تكون تحت إشراف حاكم الشرع،أم تتبدل إلى مجهولة المالك لأن متوليها الحالي غير 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الوقف بهذه الأشياء،بل يجب استئذان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الوقفية قائمة فهل يجوز إنفاق الريع على غير مورد الوقف،مثل تجديد بناء مكان العزاء،أو بناء مكان يتعلق بالعزاء لتحصيل العائد منه لصرفه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التصرّف بالموقوفة حسب ما ورد في وقفها كما جاء في الروايات،و لا تجوز مخالفة مصرف الوقف إلاّ إذا تعذّر،و في هذه الحالة يجوز صرفه على الأمور القريبة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بيت موقوف تقام فيه مراسيم العزاء كل سنة،و لكن ما يؤسف له انه لا يتوفر كتاب وقفية يبيّن طريقة وقف هذا البيت فيتسنّى لنا تسجيله على أساسه،فاننا نسمع من بعض كبارنا أنّه وقف الثلث،و من البعض انه وقف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أواجه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في تسجيله بحيث لا يترتب عليّ مسئولية شرعية،فما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تقسيم الريع بين الموارد المحتملة بالتساوي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متصرفي الموقوفات من الفقراء المعيلين،و بعضهم من عوائل الشهداء المحترمين،فهل تأذنون بأن تقوم دائرة الأوقاف باجراء تخفيض على إيجاراتها في غير رأي الواقف؟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حالتين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المستأجرون هم مصرف تلك الموقوفات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الأخذ من موقوفات أخرى قابلة للتطابق معها للإنفاق على هذا 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وقفاً على الأولاد الذكور،فهل يجوز لهم إبدالها بأرض ملكية أكثر نفعاً و فرصة استفادة الموقوف عليهم منها أكبر؟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التبديل على ما افترضتم،و المعاملة إذا جرت باطلة إلاّ في حالة فقدان الموقوفة للنفع بحيث لا تفيد الموقوف عليهم،أو صارت سبباً في نزاع و خلاف شديد فكان لا بدّ من تبديلها أو تقسيمها لحل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الشرقي من المسجد مجرى ماء و قناة زراعية،و كان في الأيام الماضية طاحونة مائية يستعملها الأهالي في طحن القمح،كما ان نصف ريع المطحنة وقف يصرف في موارد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أثر التكنولوجيا و الصناعة الحديثة آلت المطحنة و خزان مائها إلى الخراب،و أصبحت مجرد أرض تقع في مسير المارّة و ضمن مشروع التصميم البلدي للقرية كجزء من شارع بما أن المسجد و الدور المجاورة تعاني من الرطوبة،بالاضافة إلى أن أرض المسجد تشكو من انتفاخات و تقعرات،لذا يلزم تغيير مسير الماء و إزاحته إلى ما يبعد مسافة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عن مجراه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تأذون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المطحنة قد تهدمت بالكامل،و كان مجرى الماء مضراً بما حوله فيجوز تغييره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بإيقاف داره السكنية بغير اجراء الصيغة و بغير رضا قلبي منه،بل لمجرد عدم إطاعة أبنائه له،و ذلك لكي يحرمهم من الميراث،ثمّ سجّل محضراً أسند فيه توليتها إلى نفسه ما دام العمر،ثمّ ندم بعد ذلك فلم يعمل</w:t>
      </w:r>
    </w:p>
    <w:p>
      <w:pPr>
        <w:pStyle w:val="BookText"/>
        <w:rPr/>
      </w:pPr>
      <w:r>
        <w:rPr>
          <w:rFonts w:ascii="Amiri" w:hAnsi="Amiri" w:eastAsia="Amiri" w:cs="Amiri"/>
          <w:color w:val="111111"/>
          <w:sz w:val="28"/>
          <w:sz w:val="28"/>
          <w:szCs w:val="28"/>
          <w:rtl w:val="true"/>
          <w:lang w:bidi="ar-SA"/>
        </w:rPr>
        <w:t>بمقتضى الوقف لمدة عشر سنوات،و هو الآن متوفى و ورثته بحاجة ماسة إلى هذا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هذا الوقف؟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صحيح و يجب العمل به،و لا فائدة من الندم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أرض لانشاء حسينية عليها،و لكن الحاجة إلى الحسينية معدومة لوجود حسينية أخرى في المنطقة،فهل يجوز إنشاء دار للقرآن بدلاً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اذن المهدين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إنشاء دار للقرآن على مستودعات المياه بعد هدمها، و قد كانت ضرورية للناس و لا حاجة إليها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تأجيرها لهذا الغرض و صرف إيجارها على تأسيس شبكة مياه للمستضعفين،و إن لم يوجد من يستأجرها تصرف في منافع اخرى عامّة كبناء المسجد أو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اخراج المصاحف و كتب مفاتيح الجنان من مسجد إلى مسجد آخر في المدينة أو القرية إذا كان المسجد الأول مهدماً؟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يُجدّد بناؤه في المستقبل القريب،فيجوز نقلها منه إلى المساجد الأخرى في المدينة أو القرية نفسها،و إلاّ وجب اعادتها إلى المسجد الأول بعد 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بقاء المصاحف في المسجد المخروب يؤدي إلى هتك حرمتها،فهل يجوز للمؤمنين أخذ المصاحف إلى دورهم للحفاظ عليها و القراءة فيها أحياناً؟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وفق ما جاء في المسألة السابقة</w:t>
      </w:r>
      <w:r>
        <w:rPr>
          <w:rFonts w:eastAsia="Amiri" w:cs="Amiri" w:ascii="Amiri" w:hAnsi="Amiri"/>
          <w:color w:val="111111"/>
          <w:sz w:val="28"/>
          <w:szCs w:val="28"/>
          <w:rtl w:val="true"/>
          <w:lang w:bidi="ar-SA"/>
        </w:rPr>
        <w:t>.</w:t>
      </w:r>
      <w:bookmarkStart w:id="352" w:name="pg10208_97645"/>
    </w:p>
    <w:p>
      <w:pPr>
        <w:pStyle w:val="Heading2"/>
        <w:numPr>
          <w:ilvl w:val="1"/>
          <w:numId w:val="1"/>
        </w:numPr>
        <w:rPr/>
      </w:pPr>
      <w:bookmarkStart w:id="353" w:name="__RefHeading___Toc2526904_1067777946"/>
      <w:bookmarkStart w:id="354" w:name="_Toc128"/>
      <w:bookmarkEnd w:id="352"/>
      <w:bookmarkEnd w:id="353"/>
      <w:r>
        <w:rPr>
          <w:rtl w:val="true"/>
        </w:rPr>
        <w:t>القسم الرّابع و الثّلاثون،و الخامس و الثّلاثون</w:t>
      </w:r>
      <w:r>
        <w:rPr>
          <w:rtl w:val="true"/>
        </w:rPr>
        <w:t xml:space="preserve">: </w:t>
      </w:r>
      <w:r>
        <w:rPr>
          <w:rtl w:val="true"/>
        </w:rPr>
        <w:t>أحكام الهبة،و أحكام إحياء الموات</w:t>
      </w:r>
      <w:bookmarkEnd w:id="354"/>
    </w:p>
    <w:p>
      <w:pPr>
        <w:pStyle w:val="Heading3"/>
        <w:numPr>
          <w:ilvl w:val="2"/>
          <w:numId w:val="1"/>
        </w:numPr>
        <w:rPr/>
      </w:pPr>
      <w:bookmarkStart w:id="355" w:name="__RefHeading___Toc2526906_1067777946"/>
      <w:bookmarkStart w:id="356" w:name="_Toc129"/>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الهبة إلى الزوجة هبة لازمة؟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إلى الزوجة غير لازمة،و لكن يكره الرجوع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سجّل رجل داره باسم زوجته في السجل العقاري،و لكنه لم يقرأ صيغة الهبة و لم يسلمها الدار،أي لم يفرغها لها بل ظل يسكنها هو و زوجته و أبناؤه،و كان له السلطة عليها حتى توفيت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هذا البيت ملكاً لها أم للزوج؟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انه هبة شرعية،و لكن لا اعتبار لها لأنها لم تقبض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شخص عقاره و أرضه إلى شخص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يكون تحت تصرفي ما دمت حيّاً،فهل هذه الهبة نافذة،و ذلك الشرط لازم؟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سلّمه العقار و الأرض،فتكون الهبة نافذة و الشرط ملزماً،و تؤول منافع الأرض إلى صاحبها 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شخص شخصاً أرضه بشرط العوض،و لكن الموهوب له لم يقبل العوض حتى توفي الواهب،فهل لوارث الواهب خيار الفسخ؟</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خيار الفسخ</w:t>
      </w:r>
      <w:r>
        <w:rPr>
          <w:rFonts w:eastAsia="Amiri" w:cs="Amiri" w:ascii="Amiri" w:hAnsi="Amiri"/>
          <w:color w:val="111111"/>
          <w:sz w:val="28"/>
          <w:szCs w:val="28"/>
          <w:rtl w:val="true"/>
          <w:lang w:bidi="ar-SA"/>
        </w:rPr>
        <w:t>.</w:t>
      </w:r>
      <w:bookmarkStart w:id="357" w:name="pg10208_97646"/>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شخص ابنه الغائب من ماله المنقول،و وكّل شخصاً للقبض نيابة عن ابنه و فعل ذلك،فهل هذه الهبة نافذة فقد توفي الواهب قبل عودة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الوكالة تمت بإذن 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الابن الغائب قد وصل مرحلة البلوغ،فلا فائدة في هذه الوكالة،و ان لم يكن بالغاً فيكفي،بل لا حاجة للوكالة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أهدى شخص لشخص مصحفاً،فهل يجوز له أن يسترده؟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بقصد القربة ففيه إشكال</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526908_1067777946"/>
      <w:bookmarkStart w:id="359" w:name="_Toc130"/>
      <w:bookmarkEnd w:id="358"/>
      <w:r>
        <w:rPr>
          <w:rtl w:val="true"/>
        </w:rPr>
        <w:t>أحكام إحياء الموات</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 من آبائنا عقارات و أراض،و لكن طريقة تملّكها غير معلومة لنا،فهل يجوز لنا أن نقتسمها كما تقتسم الأموال حسب قوانين الأرث؟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قد استصلحها آباؤكم و كانت من قبل مواتاً،فانها تؤول إلى ورثتهم حسب قانون الأرث،و كذلك الأمر إذا كانوا قد اشتروها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يتوفر أي سند في سابقة هذه الأرض،و لم يكن هنا شاهد و شهادة على ذلك، فانها تكون ملك من يده عليها،أي انها ملك أجدادكم،و يجب العمل بها وفق قانون الأرث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البلدية بشراء قطعة أرض كانت قد خصصتها لانشاء حديقة ضمن برنامج إعمار البلدة،و ذلك حسب الأصول القانونية،و لما كانت هذه الأرض مجاورة لمقبرة شهداء البلدة فقد خصّص جزء منها لدفنهم بعد استحصال الاذن القانوني،و قد جرى بالفعل دفن ما يقارب الخمسين شهيداً فيها حتى الآن،و لكن البعض متردد في إباحة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الحكم الشرعي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كانت الأرض مواتاً،و إذا كانت معمورة و لها مالك و اشترتها البلدية وفق الموازين الشرعية،فلا إشكال أيضاً،و إلاّ فلا يجوز الدفن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أحد اليهود في النظام السابق بالتنسيق مع النظام بتسطيح أرض موات،و استحصل لها أسناداً من دائرة التسجيل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الثورة هرب هذا الشخص إلى الخارج،و صودرت أمواله لمصالح مؤسسة عقارات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بتخصيص قطع منها لمسجد تم بناؤه عليها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مجرد تسطيح الأرض الموات و تقسيمها إلى قطع لملكيتها فيكون لذلك حكم التحجير؟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لهروب هذا الشخص حكم الاعراض؟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ضرورياً إرضاء اليهودي و لم يكن هو في متناول اليد،فهل يجوز لمؤمني المنطقة أن يجعلوا ثمن الأرض في ذمتهم،و يكونوا ضامنين له عند مطالبة المالك به؟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علينا العثور على مالكها و استرضائه،فهل يجوز لنا الصلاة فيها بإذن حاكم الشرع؟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يؤدي إلى إحياء الأرض لبناء الدور و يوجب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الهروب ليس دليلاً على الاعراض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اليهودي من الناشطين ضد الحكومة الإسلامية أو الدين الإسلامي،فيعتبر كافراً حربياً،فيجوز تملّك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جواب السؤال السابق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حفر بئر بفاصلة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عن قناة قديمة في هذه القرية و التي لم يعرف تاريخ تأسيس تلك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يستفاد منها منذ عشرات</w:t>
      </w:r>
    </w:p>
    <w:p>
      <w:pPr>
        <w:pStyle w:val="BookText"/>
        <w:rPr/>
      </w:pPr>
      <w:r>
        <w:rPr>
          <w:rFonts w:ascii="Amiri" w:hAnsi="Amiri" w:eastAsia="Amiri" w:cs="Amiri"/>
          <w:color w:val="111111"/>
          <w:sz w:val="28"/>
          <w:sz w:val="28"/>
          <w:szCs w:val="28"/>
          <w:rtl w:val="true"/>
          <w:lang w:bidi="ar-SA"/>
        </w:rPr>
        <w:t>السنين،و كان مقدار منها وقفاً لابي عبد اللّه الحسين عليه السلام،و قد علم من خلال عدّة قرائن و شواهد أن حفر البئر سبب في جفاف القناة أو قلّة مائها،فهل يحقّ لأصحاب القناة المذكورة و المتولّين لها منع الاستفادة من البئر المذكورة؟و ما حكم الوضوء في ماء هذه البئر؟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الاضرار بالقناة،فالاحتياط الواجب ترك حفر البئر العميقة هذه،و لو حفرت و تضرر أصحاب القناة فيجب المصالحة،و إلاّ فالوضوء و الغسل في مائها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شخص مبنى في حريم أرض آخرين و قريتهم،فلم يقصد أحد من أهل القرية لمنعه،و لكنهم أعلنوا عن عدم رضاهم بعد انتهاء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المالك الشرعي لهذه البناية؟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حريم القرية أو الدار تخصّ أهل القرية أو صاحب الدار،و لا يجوز البناء عليها أو اجراء أي تصرف آخر فيها إلاّ بإذنهم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حريم القرية قابل للتقسيم؟و إذا كان كذلك،فهل المعيار الأرض الزراعية لكل فرد،أم المعيار عدد الأغنام و الحطب و الأشياء الأخرى المطلوبة؟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تقسيمها بالاتفاق مع صاحب الحق،و يكون نصيب كل واحد بالمقدار المتعارف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بعض أهالي القرية إلى الأرض الزراعية،و يملك البعض قليلاً جداً منها،فقاموا بتقسيم حريم القرية بينهم،فهل يجوز لمن يملكون القليل من الأرض الاستفادة من المراعي في أراضي من يملك الكثير منها؟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قد اقتسموا و رضوا بالقسمة،فعليهم العمل وفقها،و يكون نصيب كل واحد بالمقدار المتعارف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العادة الجارية في منطقة ما أن يقوم كل شخص بجمع الأعلاف الموجودة في مكان ما من الجبل فيكون مالكها،فعلى فرض ثبوت ملكية العلف له،فهل يكون مالكاً لحطبها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ضمن حريم قرية أو معمورة معينة،فان لأهل تلك المنطقة الحق في اقتسامها،فيكون لكل واحد منهم الحق في جميع كلإها و حطبها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تكن ضمن الحريم،فيحق لهم ذلك في حالة حيازتهم لها أو تعليمهم إياها بعلامات أو تنضيد الأحجار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بعض المناطق الريفية أن تقسم الجبال و الصحارى و المراتع بين الأهالي فيقومون بزراعتها و الاستفادة من كلإها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حصد شخص الكلأ الموجود في محوطة شخص آخر فهل يحقّ للثاني أخذه؟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لصاحب كلّ محوطة أن يبيع كلأه و يقبض ثمنه؟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الأولى،يجوز لصاحب المنطقة أن يأخذ العلف المحصود بدون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الحالة الثانية،لا إشكال في قبض الثمن لقاء الاذن بحصد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تسلّمت قطعة أرض موات تقع في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توابع قضاء لامرد في محافظة فارس بتاريخ </w:t>
      </w:r>
      <w:r>
        <w:rPr>
          <w:rFonts w:eastAsia="Amiri" w:cs="Amiri" w:ascii="Amiri" w:hAnsi="Amiri"/>
          <w:color w:val="111111"/>
          <w:sz w:val="28"/>
          <w:szCs w:val="28"/>
          <w:lang w:bidi="ar-SA"/>
        </w:rPr>
        <w:t>1352/2/6</w:t>
      </w:r>
      <w:r>
        <w:rPr>
          <w:rFonts w:ascii="Amiri" w:hAnsi="Amiri" w:eastAsia="Amiri" w:cs="Amiri"/>
          <w:color w:val="111111"/>
          <w:sz w:val="28"/>
          <w:sz w:val="28"/>
          <w:szCs w:val="28"/>
          <w:rtl w:val="true"/>
          <w:lang w:bidi="ar-SA"/>
        </w:rPr>
        <w:t>،و دفعت مبلغ مائة و خمسين توماناً لاستلام الأرض في ذلك الوقت لاعمارها،فهل يصح هذا الاستلام الذي حصل وفق مقررات ذلك الوقت؟و إذا كنت قد تصرفت بها،فهل اعتبر مالكاً للأرض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بتصرفك بها يكون لك حق الأولوية،و يحقّ لك أن تتنازل عن حقّك لغيرك لقاء ثمن أو بدونه،و إذا كنت قد أحييتها فأنت مالكها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الحكومة الإسلامية بتوزيع الأراضي التي كانت مراتع</w:t>
      </w:r>
    </w:p>
    <w:p>
      <w:pPr>
        <w:pStyle w:val="BookText"/>
        <w:rPr/>
      </w:pPr>
      <w:r>
        <w:rPr>
          <w:rFonts w:ascii="Amiri" w:hAnsi="Amiri" w:eastAsia="Amiri" w:cs="Amiri"/>
          <w:color w:val="111111"/>
          <w:sz w:val="28"/>
          <w:sz w:val="28"/>
          <w:szCs w:val="28"/>
          <w:rtl w:val="true"/>
          <w:lang w:bidi="ar-SA"/>
        </w:rPr>
        <w:t>عامة سابقاً،و أعطتها للذين تتوفر فيهم الشروط اللازمة،و لكن البعض قام بحراثتها بدون إذن الدولة و امتلاكها،فهل يجوز هذا منهم؟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عائلة من مكان إلى مكان آخر للسكن فيه بصفة دائمية،فهل يعتبرون شركاء في منافع حريم المحلّة السابقة لذلك المكان الجديد؟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يعملوا حسب عرف المنطقة</w:t>
      </w:r>
      <w:r>
        <w:rPr>
          <w:rFonts w:eastAsia="Amiri" w:cs="Amiri" w:ascii="Amiri" w:hAnsi="Amiri"/>
          <w:color w:val="111111"/>
          <w:sz w:val="28"/>
          <w:szCs w:val="28"/>
          <w:rtl w:val="true"/>
          <w:lang w:bidi="ar-SA"/>
        </w:rPr>
        <w:t>.</w:t>
      </w:r>
      <w:bookmarkStart w:id="360" w:name="pg10208_97651"/>
    </w:p>
    <w:p>
      <w:pPr>
        <w:pStyle w:val="Heading2"/>
        <w:numPr>
          <w:ilvl w:val="1"/>
          <w:numId w:val="1"/>
        </w:numPr>
        <w:rPr/>
      </w:pPr>
      <w:bookmarkStart w:id="361" w:name="__RefHeading___Toc2526910_1067777946"/>
      <w:bookmarkStart w:id="362" w:name="_Toc131"/>
      <w:bookmarkEnd w:id="360"/>
      <w:bookmarkEnd w:id="361"/>
      <w:r>
        <w:rPr>
          <w:rtl w:val="true"/>
        </w:rPr>
        <w:t>القسم السّادس و الثّلاثون و السّابع و الثّلاثون</w:t>
      </w:r>
      <w:r>
        <w:rPr>
          <w:rtl w:val="true"/>
        </w:rPr>
        <w:t xml:space="preserve">: </w:t>
      </w:r>
      <w:r>
        <w:rPr>
          <w:rtl w:val="true"/>
        </w:rPr>
        <w:t>أحكام الاقرار و الشّهادة</w:t>
      </w:r>
      <w:bookmarkEnd w:id="362"/>
    </w:p>
    <w:p>
      <w:pPr>
        <w:pStyle w:val="Heading3"/>
        <w:numPr>
          <w:ilvl w:val="2"/>
          <w:numId w:val="1"/>
        </w:numPr>
        <w:rPr/>
      </w:pPr>
      <w:bookmarkStart w:id="363" w:name="__RefHeading___Toc2526912_1067777946"/>
      <w:bookmarkStart w:id="364" w:name="_Toc132"/>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القبض على أشخاص من قبل دوائر الشرطة بتهمة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انهم لا يعترفون و لا يقرّون بجرائمهم بدون ضرب،كما لا يكشفون أسماء شركائهم،و ينجم عن هذا أن تقع أموال الناس من قبيل السيارات و الفرش بأيدي السّراق،أمّا إذا عوملوا بالضرب و الجلد فهم في الغالب يعترفون على أنفسهم و على رفاقهم في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يتوجب على العاملين في هذه الدوائر فعله حتى لا يكونوا مخالفين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تعزير أيٍّ منهم بدون إثبات شرعي للجرم إلاّ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جريمة دخول بيت بدون إذن أهله أو فتح باب سيارة أو مفاسد أخلاقية أخرى تثبت عليه بالاقرار و الاعتراف و تكون مشمولة بأدلة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يجوز تعزيره و ضمناً مطالبته بأن يشرح أمره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كون القضية من الأهمية و الخطورة بحيث تتعلق بمؤسسي الإسلام أو الحكومة الإسلامية أو دماء المسلمين و نفوسهم على نطاق واسع،فيجوز إنزال مثل هذه العقوبات من باب الأهم و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العالم شهد في الوقت الحاضر تطويراً لأساليب التّحقيق توصل إلى اعتراف المتهم من غير توجيه الأذى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الاقرار المصحوب بالاكراه لدى رجال الشرطة من طرق ثبوت الجرم،أم يجب أن يجري بحضور حاكم الشرع و بمراعاة الشروط و الضوابط الإسلامية المقدسة؟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يتم بحضور حاكم الشرع و وفق الشروط و الضوابط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لوحق شاب من قبل السلطات القضائية بتهمة النصب و الاحتيال و التزوير،و عند التحقيق من قبل ضبّاط السلطة القضائية اعترف هو و اثنان من رفاقه بأنهم زنوا بامرأة ليس لها وجود خارجي زنا غير المحصنة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 التعرف في التحقيقات التالية على المرأة المزعومة،و قد أعلنوا في محافل غير رسمية بأنهم سجلوا اعترافهم تحت ضغوط غير 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اتهامهم بزنا غير المحصنة مع الأخذ بنظر الاعتبار هذه المقدمة؟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للاقرار و الاعتراف تحت الضغط،و كذلك الاعتراف بشيء لا وجود خارجياً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تتوفر فيه شروط الاحصان،أُخذ مع امرأة غير محصنة بتهمة الزنا،و تدّعي المرأة الاكراه،أمّا الرجل فيدّعي الرّضا بين الطّرفين و يقرّ بذلك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أخذنا باعتراف الرجل فيجب رجمه،أمّا إذا أخذنا بادّعاء المرأة فيجب قتله،و إذا عرفنا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المستكرهة شيء إذا قالت استكرهت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بالأخذ بنظر الاعتبار ان الاكراه منوط بالطرفين و أن الأخذ بقول كل منهما لنفسه مغاير لمفهوم الاكراه،و ان الأخذ بقول كل منهما ضد الآخر مغاير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أصل وقوع الزنا محرز بالاقرار و وضع حمل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حكم هذا الموضوع مع العلم بكون القضية موضع ابتلاء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حكم الرجم على الرجل بمقتضى اقراره،و تبرأ المرأة لادّعائها</w:t>
      </w:r>
      <w:bookmarkStart w:id="365" w:name="pg10208_97653"/>
    </w:p>
    <w:p>
      <w:pPr>
        <w:pStyle w:val="BookText"/>
        <w:rPr/>
      </w:pPr>
      <w:bookmarkEnd w:id="365"/>
      <w:r>
        <w:rPr>
          <w:rFonts w:ascii="Amiri" w:hAnsi="Amiri" w:eastAsia="Amiri" w:cs="Amiri"/>
          <w:color w:val="111111"/>
          <w:sz w:val="28"/>
          <w:sz w:val="28"/>
          <w:szCs w:val="28"/>
          <w:rtl w:val="true"/>
          <w:lang w:bidi="ar-SA"/>
        </w:rPr>
        <w:t>الاكراه،و لا مانع للتجزئة في الأحكام الظاهرية حتى و ان كان مخالفاً للعلم الاجمالي في بعض الحالات،مثل الثوب النجس المغسول بالماء مشكوك الكرّية و القلّة،حيث يحكم على الثوب بالنجاسة،و على الماء بالطهارة بمقتضى الاستصحاب</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526914_1067777946"/>
      <w:bookmarkStart w:id="367" w:name="_Toc133"/>
      <w:bookmarkEnd w:id="366"/>
      <w:r>
        <w:rPr>
          <w:rtl w:val="true"/>
        </w:rPr>
        <w:t>أحكام الشّهادة</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تراجع الشهود عن شهادتهم؟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الحكم،و المشهور هنا عدم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صدور الحكم و تلف المال موضوع الادّعاء،و المشهور إنفاذ الحكم و تغريم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صدور الحكم و التّنفيذ و قبل تلف المال،و هنا أيضاً يرى الكثير من العلماء إنفاذ الحكم و تغريم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صبيان يلعبان فوق بيت صيفي يسمى محلياً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أحد الصبيّين من فوق الكبر و تعوق،و يدّعي الطفل المصاب بأن رفيقه قد دفعه و أسقطه بينما ينكر رفيقه ذلك،و كان عدد من الصبية حاضرين فشهدوا لصالح المدّعي أو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شهادة الصبي مسموعة؟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للصبي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يؤدي اليمين هو أو وليه؟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للمدّعى عليه أو وليه أن يردّوا اليمين؟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الشهادة غير مقبولة إلاّ إذا أدّى الحادث إلى القتل،و لكن</w:t>
      </w:r>
    </w:p>
    <w:p>
      <w:pPr>
        <w:pStyle w:val="BookText"/>
        <w:rPr/>
      </w:pPr>
      <w:r>
        <w:rPr>
          <w:rFonts w:ascii="IRNazanin" w:hAnsi="IRNazanin" w:eastAsia="IRNazanin"/>
          <w:color w:val="111111"/>
          <w:sz w:val="28"/>
          <w:sz w:val="28"/>
          <w:szCs w:val="28"/>
          <w:rtl w:val="true"/>
          <w:lang w:bidi="fa-IR"/>
        </w:rPr>
        <w:t>الأفضل التصالح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جواب الفقرة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الشّهادة على الشهادة؟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على الشهادة في حقوق الناس</w:t>
      </w:r>
      <w:r>
        <w:rPr>
          <w:rFonts w:eastAsia="Amiri" w:cs="Amiri" w:ascii="Amiri" w:hAnsi="Amiri"/>
          <w:color w:val="111111"/>
          <w:sz w:val="28"/>
          <w:szCs w:val="28"/>
          <w:rtl w:val="true"/>
          <w:lang w:bidi="ar-SA"/>
        </w:rPr>
        <w:t>.</w:t>
      </w:r>
      <w:bookmarkStart w:id="368" w:name="pg10208_97655"/>
    </w:p>
    <w:p>
      <w:pPr>
        <w:pStyle w:val="Heading2"/>
        <w:numPr>
          <w:ilvl w:val="1"/>
          <w:numId w:val="1"/>
        </w:numPr>
        <w:rPr/>
      </w:pPr>
      <w:bookmarkStart w:id="369" w:name="__RefHeading___Toc2526916_1067777946"/>
      <w:bookmarkStart w:id="370" w:name="_Toc134"/>
      <w:bookmarkEnd w:id="368"/>
      <w:bookmarkEnd w:id="369"/>
      <w:r>
        <w:rPr>
          <w:rtl w:val="true"/>
        </w:rPr>
        <w:t>القسم الثّامن و الثّلاثون</w:t>
      </w:r>
      <w:r>
        <w:rPr>
          <w:rtl w:val="true"/>
        </w:rPr>
        <w:t xml:space="preserve">: </w:t>
      </w:r>
      <w:r>
        <w:rPr>
          <w:rtl w:val="true"/>
        </w:rPr>
        <w:t>أحكام الوصيّة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كتابة الوصية؟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كتابة الوصية إلاّ إذا كان في ذمته حق واجب للّه أو الناس يخشى عليه من التلف بدون 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شخص بمال إلى شخص،و لكن الجد الأبوي للميت باع المال بلا إذن شرعي و مضى على القضية زمن و تناقصت قيمة المال،فما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الوصية تتعلق بمال معيّن و لم تتجاوز الثلث فيتعلق المال كله بالموصى له،فإذا بيع فيحقّ له أن يأخذ ثمنه بكامله،و إذا كانت القيمة قد تضاءلت و كان الجد الأبوي قد باعه بلا إذن شرعي،فيجب عليه أن يدفع له فرق الثمن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تأذنون بأن نعطي ثلث تركة أبينا المرحوم إلى أحد أرحامنا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مدين و إذا لم يسدّد دينه فسيواجه متاعب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أوصى بالثلث و لم يكن قد عيّن له مصرفاً خاصاً مغايراً لهذا المصرف،فلا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شخص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اصرفوا ثلث أموالي على أفضل مورد يراه القرآن و السنّة،بحيث لا مورد أفضل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بهذا الخصوص؟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اصرفوها في مجال الحوزات العلمية و الأشخاص الاتقياء الذين يشتغلون فيها بالتدريس و التبليغ و الارشاد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للميت حق في أصل ماله إذا لم يوص؟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 فيه سوى التجهيزات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الميت الوصي،و لكنه لم يوص بالثلث،فهل يلزم صرف ثلثه في الأعمال الخيرية؟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الوصي لا يعني تعيين الثلث إلاّ في بعض المناطق التي يعني فيها تعيين الوصي تعيين الثلث،و في هذه الحالة يجب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شخص زوجته على دار جديدة و وهبها إياها،و أوصى بثلث أمواله تصرف على تكفينه و دفنه و الأعمال الخيرية،فتم ذلك في السنة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يقترح أحد الأخوة و اخته من امّه بإيقاف التنفيذ،فهل يصحّ هذا الاقتراح؟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شيء من الثلث،فيجب إنفاقه في الأعمال الخيرية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قبل موته بأن تجعل أعضاؤه بعد موته تحت تصرّف المرضى المحتاجين لها،فهل للورثة حق منع هذا التصرف؟</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لمنع الورثة في هذا الأمر،و إذا كانت تلك الأعضاء ضرورية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لانقاذ حياة المرضى فيجوز أخذها،و كذلك إذا كانت ضرورية لانقاذ عضو مهم في الجسم مثل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شخص بأن يدفن معه في قبره مجموعة من المصاحف كان يقرأ بها القرآن لمدة طويلة من الزمن،فهل تصح منه هذه الوصية؟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مصاحف متعددة،فلا تخلو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ميت بأن تقرأ ثلاث ختمات للقرآن بعد موته،و تؤدى عنه حجّة واحدة،و يتبرع بمبلغ من المال إلى مسجد،فهل يجوز للورثة تقديم الختمة؟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الحج واجباً و الثلث كافياً لها جميعاً،فيجب العمل بالترتيب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ألزم الميت الوصي بقراءة ختمة من القرآن،فقام باستئجار شخص للقراءة ففعل الأجير ذلك،و لكن الوصي امتنع عن دفع الأجرة،فهل تكون وصية الميت قد أنجزت؟و هل يصيب الميت شيئاً من الثواب في حالة عدم دفع الأجرة؟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معمول بها،و الثواب يصل الميت،و لكن الوصي مدين و مشغول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حضور جميع الورثة عند تنظيم كتاب الصلح أو الوصية؟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لحضور الورثة إلاّ كانت الوصية تزيد على الثلث فيشترط رضا الورثة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بعض الأبناء حاضراً لدى المصالحة أو الوصية،فهل يجوز لهم إنكار المصالحة أو الوصية و عدم قبولها؟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وثائق كافية للصلح أو الوصية،فلا يحق لأحد معارضتها إلاّ إذا زادت الوصية على الثلث،فانها لا تكون نافذة بمقدار الزيادة بغير إذن الورثة</w:t>
      </w:r>
      <w:r>
        <w:rPr>
          <w:rFonts w:eastAsia="Amiri" w:cs="Amiri" w:ascii="Amiri" w:hAnsi="Amiri"/>
          <w:color w:val="111111"/>
          <w:sz w:val="28"/>
          <w:szCs w:val="28"/>
          <w:rtl w:val="true"/>
          <w:lang w:bidi="ar-SA"/>
        </w:rPr>
        <w:t>.</w:t>
      </w:r>
      <w:bookmarkStart w:id="371" w:name="pg10208_97659"/>
    </w:p>
    <w:p>
      <w:pPr>
        <w:pStyle w:val="Heading2"/>
        <w:numPr>
          <w:ilvl w:val="1"/>
          <w:numId w:val="1"/>
        </w:numPr>
        <w:rPr/>
      </w:pPr>
      <w:bookmarkStart w:id="372" w:name="__RefHeading___Toc2526918_1067777946"/>
      <w:bookmarkStart w:id="373" w:name="_Toc135"/>
      <w:bookmarkEnd w:id="371"/>
      <w:bookmarkEnd w:id="372"/>
      <w:r>
        <w:rPr>
          <w:rtl w:val="true"/>
        </w:rPr>
        <w:t>القسم التّاسع و الثّلاثون</w:t>
      </w:r>
      <w:r>
        <w:rPr>
          <w:rtl w:val="true"/>
        </w:rPr>
        <w:t xml:space="preserve">: </w:t>
      </w:r>
      <w:r>
        <w:rPr>
          <w:rtl w:val="true"/>
        </w:rPr>
        <w:t>أحكام الارث</w:t>
      </w:r>
      <w:bookmarkEnd w:id="373"/>
    </w:p>
    <w:p>
      <w:pPr>
        <w:pStyle w:val="Heading3"/>
        <w:numPr>
          <w:ilvl w:val="2"/>
          <w:numId w:val="1"/>
        </w:numPr>
        <w:rPr/>
      </w:pPr>
      <w:bookmarkStart w:id="374" w:name="__RefHeading___Toc2526920_1067777946"/>
      <w:bookmarkStart w:id="375" w:name="_Toc136"/>
      <w:bookmarkEnd w:id="374"/>
      <w:r>
        <w:rPr>
          <w:rtl w:val="true"/>
        </w:rPr>
        <w:t>إرث الطّبقة الأولى</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أحمد بفاطمة زواجاً دائمياً،و تعيّن الصداق بمليون تومان، دفع منها مبلغ مائتي ألف تومان نقداً،و حرّر بالباقي صكاً من قبل السيد أحمد لصالح السيدة فاطمة،و وضع هذا الصك أمانة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توفيت المرأة و كان لها من زوجها الأول الذي لا يزال حيّاً الآن بنت تعيش مع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اقترح والد المتوفاة أن يسلّم صكّ ابنته إليه،علماً ان والد المتوفاة و والدتها على قيد الحياة، و للمرحومة عدد من الأخوة و الأخوات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ورثة هذه السيدة المتوفاة؟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نصيب ابنتها التي تعيش مع والد المتوفّاة من هذا الصك؟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شرعاً تسليم الصك إلى والد المتوفاة ليهبه إلى زوجها؟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واجبي مع وجود الصك لديّ و الشروط التي دوّناها فيه و كوني حكماً؟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ورثتها هم أبواها و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لها ابن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زوجها،و له ربع إرثها،أمّا الباقي فيقسّم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الأب و الأُم</w:t>
      </w:r>
    </w:p>
    <w:p>
      <w:pPr>
        <w:pStyle w:val="BookText"/>
        <w:rPr/>
      </w:pPr>
      <w:r>
        <w:rPr>
          <w:rFonts w:ascii="Amiri" w:hAnsi="Amiri" w:eastAsia="Amiri" w:cs="Amiri"/>
          <w:color w:val="111111"/>
          <w:sz w:val="28"/>
          <w:sz w:val="28"/>
          <w:szCs w:val="28"/>
          <w:rtl w:val="true"/>
          <w:lang w:bidi="ar-SA"/>
        </w:rPr>
        <w:t>الخمس و للبنت ثلاثة 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الصك يخصّ جميع الورثة،و يجوز للأب أن يهب حصته هو وحده فقط،و لا يجوز لك أن تسلّم الصك إلى أي فرد معيّن،بل تضعه تحت تصرف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إخبار جميع الورثة لتحديد الموقف من الصك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أثراً أخي في الحرب قبل اثنتي عشرة سنة،و لم نعرف حينها ان كان شهيداً أو أسيراً،و الآن و بعد مضي اثنتي عشرة سنة تأكّدنا من كونه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لهذا الشهيد زوجة و لم يكن له 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استلمت زوجته رواتبه للسنوات الاثنتي عشرة كلّها و تصرّفت بها،فهل تكون جميع هذه الرواتب ملكاً لها،أم أنها ميراث زوجها الذي ينتقل بعضه إلى أبيه و أُمه و أخوته و أخواته؟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راتبه يخص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تأكدت شهادته فان الدائرة التي كان يعمل بها صرفت باسمه مبلغاً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،فبمن يتعلق هذا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يخص جميع الورثة إلاّ إذا عيّنت الدائرة مورداً خاصاً لصرفه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استشهد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لم يصل خبر استشهاده إلاّ سنة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،أمّا أبوه فقد توفي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،فمن يرث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الأب من إرث ابنه،أمّا الأموال التي أعطتها الدولة فلا يرثها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طلبت زوجته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من زوجها،و ذلك قبل سنتين من التأكد من استشهاده،و قد طلّقها رئيس المؤسسة وفق ضوابط معيّنة طلاقاً شرعياً،فهل ترثه،و هل ترث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كان لها الحق في تلكما السنتين في استلام راتب الشهيد و التصرف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الدّولة تدفع لها المال و الحقوق مع علمها بطلاقها،فيجوز لها أن تأخذها،أمّا إذا كانت تستلمها بشرط عدم الطلاق فلا يجوز لها أن تأخذها، و لكنها في جميع الأحوال وارثة لأموال الشهيد و كذلك لثمن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فتاة في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أُمي منذ ولادتي،و بعد مضي سنة واحدة على زواجي فقدت أبي أيضاً،و قد ترك داراً سكنية ذات أربعة طوابق في طهران،تسكن أحد طوابقه إحدى زوجاته،أمّا الطوابق الأخرى فمؤجرة،و يقبض راتباً تقاعدياً من إحدى دوائر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ورثة أبي هم جدتي من أبي و زوجتان لإحداهما ثلاث بنات و للأخرى ولد و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بيان حصتي من إيجار المبنى و الإرث،علماً بأنّي لم أقبض شيئاً من المال بعد وفاة أبي منذ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إرث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افتراضك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جزءً،ثلاثة أجزاء منها تكون أسهم الزوجتين،و تقسم بينهما بالتساوي،و أربعة أجزاء هي سهم الأُم، و تقسّم الأجزاء السبعة عشر المتبقية إلى سبعة أقسام،يذهب اثنان منها إلى الولد، و تقسّم الخمسة الأخرى بين البنات بالتساوي،مع ملاحظة ان الزوجات لا يأخذن من أرض الدار و الدكان أو الأرض الزراعية نصيباً في الأرث،بل من ثمن العمارة و من الأموال المنقولة فقط،و كذلك الإيجار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طريقة تقسيم إرث من توفي و له أب و أُم و زوجة غير مدخول بها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الربع،و يقسّم الباقي إلى ثلاثة أجزاء اثنان منها إلى الأب و جزء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للميت على الأقل أخَوان اثنان،أو أربع أخوات،أو كان له أخ واحد و أختان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مشتركين معه بأب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الباقي يقسّم إلى ستة أجزاء، أحدها إلى الأُم و خمسة أقسام للأب</w:t>
      </w:r>
      <w:r>
        <w:rPr>
          <w:rFonts w:eastAsia="Amiri" w:cs="Amiri" w:ascii="Amiri" w:hAnsi="Amiri"/>
          <w:color w:val="111111"/>
          <w:sz w:val="28"/>
          <w:szCs w:val="28"/>
          <w:rtl w:val="true"/>
          <w:lang w:bidi="ar-SA"/>
        </w:rPr>
        <w:t>.</w:t>
      </w:r>
      <w:bookmarkStart w:id="376" w:name="pg10208_97662"/>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إحدى مناطق كشمير أن يعيش أولاد المسلمين مع آبائهم و في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يتوفى الأب تؤول جميع أمواله إلى الأولاد الذكور، أمّا البنات اللواتي يعشن في بيوت أزواجهن فلا يطالبن الأخوة بنصيبهن من الأرث،بل يهبنها لهم،و البعض يضعها تحت تصرّف الأخوة طوعاً ما دمن على قيد الحياة،و بعد وفاة الأخوة أو الأخوات يطالب أولاد الأخوات أولاد الأخوة بحصص أُمهاتهم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أُمهاتنا لم يهبن آباءكم نصيبهن،بل كن يضعنها تحت تصرّفهم من باب الاباحة،و لا يدري أولاد الأخوة ان كانت عماتهم قد وهبن آباءهم نصيبهن،أم جعلنها تحت تصرّفهم من باب الاباحة،فما تكليف أولاد الأخوة؟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تثبت هبة تلك الأموال إلى الأخوة،فيجب إعطاء نصيب الأخوات إلى ورثتهن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526922_1067777946"/>
      <w:bookmarkStart w:id="378" w:name="_Toc137"/>
      <w:bookmarkEnd w:id="377"/>
      <w:r>
        <w:rPr>
          <w:rtl w:val="true"/>
        </w:rPr>
        <w:t>إرث الطّبقة الثّانية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سنتين توفيت أُمي تاركة أربعة أولاد و ثلاث بنات و عقاراً قيمته حوالي عشرة ملايين تومان كنّا مزمعين على بيعه و اقتسام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الأخوات أبرزن مخطوطة بخط يد المرحومة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أبنائي عند اقتسام الأرث بين الذكور و الاناث،بل ليتمتع كل منهم بنسبة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نقرّ جميعاً أن الخط خط والدتنا،و لكن من المحتمل أن يكون أحد الأخوة غير راض قلباً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تكليفنا الشرعي؟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الأُم لها الحق في التصرف بالثلث من مالها،فلا إشكال فيما تقوله بصدد البنات،لأن التفاوت المذكور أقل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إذن،يجب العمل بمقتضى وصيتها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امرأة من زوجها قبل خمس و عشرين سنة،و لها منه ولد و بنت،و للرجل زوجة ثانية له منها بنت واحدة،طلّقها هي الأخرى منذ عشرين سنة و اختار زوجة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الأب و ابنه على أثر انقلاب سيارة كانا فيها، و ليس معلوماً أيهما الأسبق في الموت،و تدّعي المرأة المطلّقة أن ابنها المُعدَم الذي كان يعيش مع أبيه بلا زواج يجب أن يرث أباه فيؤول إليها إرثه،فهل يصلها 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 للأب الورثة التالين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ابنتيه و أُمه و امرأته التي في بيته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الأرث يصل إلى البنتين و الابن ضحية الحادث و الزوجة و الأُم،فثمنه إلى الزوجة و سدسه إلى الأُم،أمّا الباقي فيقسم إلى 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منهما للولد ضحية الحادث حيث يؤولان عن طريقه إلى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وارثه امّه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واحدة من البنتين سهم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و خلّف ابن اخت من امّه،و كذلك ثلاثة أبناء عم،فكيف يتمّ تقسيم الارث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ابن الاُخت لا تصل النّوبة الى أبناء العم،فليس لهم حق في الارث،فلو لم يكن هناك وارث آخر،وجب اعطاء جميع المال لابن الاُخت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 شخص في حياته مع وارثه الوحيد و هو أخته بسلبها حقوقها و ذلك لقاء أربعة عشر ألف تومان،و أعلن ان ليس للمذكورة أي حقّ في ميراث أخيها بعد وفاته،و صالح زوجته بأن وهبها جميع ما يملك،و قد جرت هذه المصالحات قبل وفاته بسنتين حين كان مريضاً بالمرض الذي توفي على أثره،فهل هذا التصالح صحيح و مانع للارث؟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لأحد أن يحرم أحداً من حقّه في الأرث إلاّ أن يوصي بالثلث من ماله فيصرف في المورد الذي يوصي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يهبه لزوجته فإذا كان قد فعل ذلك في حياته و صحته و سلامته و قد سلّمه إليها فيكون ملكها،و إن لم يسلّمها إياه</w:t>
      </w:r>
      <w:bookmarkStart w:id="379" w:name="pg10208_97664"/>
    </w:p>
    <w:p>
      <w:pPr>
        <w:pStyle w:val="BookText"/>
        <w:rPr/>
      </w:pPr>
      <w:bookmarkEnd w:id="379"/>
      <w:r>
        <w:rPr>
          <w:rFonts w:ascii="Amiri" w:hAnsi="Amiri" w:eastAsia="Amiri" w:cs="Amiri"/>
          <w:color w:val="111111"/>
          <w:sz w:val="28"/>
          <w:sz w:val="28"/>
          <w:szCs w:val="28"/>
          <w:rtl w:val="true"/>
          <w:lang w:bidi="ar-SA"/>
        </w:rPr>
        <w:t>فيقسم بين الورثة كما فرض اللّه،و إذا تمّ ذلك في المرض الذي مات به فالاحتياط إعطاء الثلث فقط لهذا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الباقي فيتصالح عليه مع الورثة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526924_1067777946"/>
      <w:bookmarkStart w:id="381" w:name="_Toc138"/>
      <w:bookmarkEnd w:id="380"/>
      <w:r>
        <w:rPr>
          <w:rtl w:val="true"/>
        </w:rPr>
        <w:t>إرث الطبقة الثالثة</w:t>
      </w:r>
      <w:bookmarkEnd w:id="381"/>
    </w:p>
    <w:p>
      <w:pPr>
        <w:pStyle w:val="Heading4"/>
        <w:numPr>
          <w:ilvl w:val="3"/>
          <w:numId w:val="1"/>
        </w:numPr>
        <w:rPr/>
      </w:pPr>
      <w:bookmarkStart w:id="382" w:name="__RefHeading___Toc2526926_1067777946"/>
      <w:bookmarkStart w:id="383" w:name="_Toc139"/>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أحد المؤمنين و كان ورثته عند وفاته على 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الدائمية و هي ابنة 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أولاد و ثلاث بنات من خال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خالة و ابنتا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يرث أولاد الأخوال و بناتهم و كذلك أولاد الخالات و بناتهن بالتساوي أم للذكر مثل حظّ الاُنثيين؟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إرثهم متساوياً،و لكن الاحتياط أن يتصالحوا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يطالب أصحاب الحق المؤكد في الأرث،مثل الأخت و العمّة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الأموال المنقولة و غير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بحقهم ثمّ توفوا،فهل يجوز لورثتهم المطالبة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الحق،إلاّ إذا كانوا قد وهبوا حقّهم بشكل صريح</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2526928_1067777946"/>
      <w:bookmarkStart w:id="385" w:name="_Toc140"/>
      <w:bookmarkEnd w:id="384"/>
      <w:r>
        <w:rPr>
          <w:rtl w:val="true"/>
        </w:rPr>
        <w:t>إرث الزّوجين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شخص بشاحنة إلى الجبهة فاستشهد و تحطمت شاحنته، فقامت الحكومة بتعويض عائلته عن الشاحنة،فهل يحقّ لزوجته المطالبة بحصتها من الأرث؟</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ذهاب الشاحنة إلى الجبهة بأمر من الحكومة أو بضمانتها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ضمانة ذات طابع عمومي و ليست ضمانة خاصة لشخصه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لزوجة</w:t>
      </w:r>
    </w:p>
    <w:p>
      <w:pPr>
        <w:pStyle w:val="BookText"/>
        <w:rPr/>
      </w:pPr>
      <w:r>
        <w:rPr>
          <w:rFonts w:ascii="Amiri" w:hAnsi="Amiri" w:eastAsia="Amiri" w:cs="Amiri"/>
          <w:color w:val="111111"/>
          <w:sz w:val="28"/>
          <w:sz w:val="28"/>
          <w:szCs w:val="28"/>
          <w:rtl w:val="true"/>
          <w:lang w:bidi="ar-SA"/>
        </w:rPr>
        <w:t>الشهيد الثُّمن من قيمة الشاحنة،أمّا إذا كان قد فعل ذلك برغبته من غير أمر الدولة و ضمانتها فيجب الاستفسار من المسئولين المختصين إن كان قصدهم مجرد مساعدة أبناء الشهيد أم يشمل ذلك زوجته أيضاً،و يجب كذلك الاستفسار عمّا إذا كانت الهدية بنسبة النصيب من الأرث،أم أقل أم أكثر؟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كيفية توارث الزوجين إذا لم يكن هناك وارث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 أحدهما و لم يكن له وارث آخر،فإذا توفيت الزوجة فإن جميع مالها يؤول إلى زوجها،و إذا توفي الزوج فإن ربع ماله يؤول إلى الزوجة، أمّا الباقي فيتعلق بالإمام عليه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زوجة زيد الأولى أثناء الولادة،ثمّ توفي طفلها بعدها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سنة تزوج إحدى قريباته و عاش معها عشرين سنة و لم يرزق منها بولد،و قد توفي الآن،فكيف يكون إرث المرأة؟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أي ولد عند وفاته،فإن لزوجته الربع مما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الباقي فللورثة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ترث المرأة ماء القناة أو البئر؟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ترث ذلك المقدار من الماء الذي كان موجوداً عند وفاة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صداق المرأة جزءً من تركتها؟و إذا كان كذلك فهل يجوز للزوج أن يخصم منه بمقدار حصته من الأرث و يدفع الصداق لباقي ورثتها؟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جزء من تركتها و يقسم كباقي الأموال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 في الزواج الدائم أن يشترط عند العقد انه إذا ورثت الزوجة زوجها فإنها تهب نصيبها إلى ابن الرجل من زوجته المتوفاة؟ج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ان هذا الشرط مبهم تماماً،فهو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للزوجة حق في دية دم زوجها؟و ما مقداره؟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نعم،أن لها فيه نصيباً كباقي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لما كنت زوجته الثانية و عقدي معه دائمي فقد اقتسم أبناؤه تركته بعد سنتين من وفاته و لم يعطوني نصيبي منها،و كانت أموال المرحوم كالآتي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فستق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دور مسجلة باسمه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جميع أدواته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و مضخة و بناية للمضخة و امتياز ماء و كهرباء و اضبارة بئر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منقولة عبارة عن أدوات منزلية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حق في هذه الأموال؟و ما هو مقداره؟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أنهم لم يعطوني نصيبي من الأرث منذ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سنة،فهل يحقّ لي شيء بعائداتها لهذه المدة؟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إعطاء الأرث،هل الملاك سعر اليوم،أم السعر يوم وفاة الميت،و إذا كان الملاك السعر يوم الوفاة،فهل يؤخذ التضخم في الأسعار بنظر الاعتبار؟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الثُّمن من قيمة الأعيان و الثمن من قيمة الأموال المنقولة بالتساوي بين الزوجتين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دفع أرباح المدة بالنسبة لعائدات الأموال المنقولة، و الاحتياط أن يفعلوا ذلك بالنسبة للأعيان كذلك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السعر في يوم الأداء</w:t>
      </w:r>
      <w:r>
        <w:rPr>
          <w:rFonts w:eastAsia="Amiri" w:cs="Amiri" w:ascii="Amiri" w:hAnsi="Amiri"/>
          <w:color w:val="111111"/>
          <w:sz w:val="28"/>
          <w:szCs w:val="28"/>
          <w:rtl w:val="true"/>
          <w:lang w:bidi="ar-SA"/>
        </w:rPr>
        <w:t>.</w:t>
      </w:r>
      <w:bookmarkStart w:id="386" w:name="pg10208_97667"/>
    </w:p>
    <w:p>
      <w:pPr>
        <w:pStyle w:val="Heading3"/>
        <w:numPr>
          <w:ilvl w:val="2"/>
          <w:numId w:val="1"/>
        </w:numPr>
        <w:rPr/>
      </w:pPr>
      <w:bookmarkStart w:id="387" w:name="__RefHeading___Toc2526930_1067777946"/>
      <w:bookmarkStart w:id="388" w:name="_Toc141"/>
      <w:bookmarkEnd w:id="386"/>
      <w:bookmarkEnd w:id="387"/>
      <w:r>
        <w:rPr>
          <w:rtl w:val="true"/>
        </w:rPr>
        <w:t>مسائل متفرقة حول الأرث</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ورث أخ و أخته أباهما،فكانت التركة بيد الأخ،ثمّ مات الاثنان،فطالب ورثة الأخت بنصيبهم،و لكن ورثة الأخ قالوا،إن الأخت وهبت نصيبها أو باعته،فما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تتضح الحقيقة حتى بعد التحقيق الكافي من المعارف و الأقارب و أهل الاطلاع،فالاحتياط أن يتصالح الطرفان في حالة عدم وجود صغير بينهم، و إلاّ فالاحتياط مراعاة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يرث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الورثة بالنسب و السبب إلاّ المتقربين بالأُم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الأخ و الأخت من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للورثة استيجار شخص لأداء صلاة وصوم احتياطي للميت من تركته؟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للورثة الكبار فقط أن يستأجروا له من حصصهم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لبعض الورثة التصرف بأكثر من نصيبهم من 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لأي من الورثة التصرف بأكثر من نصيبه من التركة إلاّ برضا الورثة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تؤدي الهبة في الحياة إلى منع النصيب من الأرث؟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يهبه الناس إلى ورثتهم في حياتهم لا يمنع الورثة من نصيبهم في تركة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للورثة من الطبقة الثانية و الثالثة حق القصاص؟</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جميع الذين يأخذون من الأرث بحقّ القصاص إلاّ الزوج و الزوجة،و لكنهما سهيمان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الوكيل صيغة العقد خطأً،فهل يرث الأبناء من الزوجين؟ و هل يرث الزوجان أولادهما إذا توفوا؟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يرثون الأبوين،و الأبوان يرثان الأبناء،أمّا الزوجان فلا يورثان بعضهما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الخروج على قاعدة اقتسام الأرث بالاتفاق بين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برضا الجميع إذا لم يكن بينهم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يرث البهائي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يرث،و لكن إذا كان أولاد البهائي مسلمين عند وفاة أبيهم،و لم يكن وارث مقدّم عليهم فيرثون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يلتزم النائب للحج بالشرط،و اتخذ نائباً آخر للحج،و قام النائب الثاني بالحج نيابة عن الميت،فهل يجوز للورثة استرجاع المال و اقتسامه؟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نعم،يجوز لهم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الملابس و الحلي و الزينة التي يشتريها الزوج في حياته لزوجته تتعلق بالزوجة،أم بالزوج و توزع بين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العرف السائد في المنطقة كونها موهوبة للمرأة فهي لها،و إذا كان العرف السائد في المنطقة أنها مودعة لديها كأمانة تتصرف بها في حياة زوجها فتقسّم بين الورثة،و لكن العادة أن المرأة تملكها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البعض بالانهدام أو الغرق،و كانت العلاقة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و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يتوارثان كلٌ من الأسبق موتاً،فما الحكم إذا غرقوا في النفط أو حوض اللبن أو السّوائل الأخرى؟و هل يشمل الانهدام انفجار الطائرة و ما</w:t>
      </w:r>
    </w:p>
    <w:p>
      <w:pPr>
        <w:pStyle w:val="BookText"/>
        <w:rPr/>
      </w:pPr>
      <w:r>
        <w:rPr>
          <w:rFonts w:ascii="Amiri" w:hAnsi="Amiri" w:eastAsia="Amiri" w:cs="Amiri"/>
          <w:color w:val="111111"/>
          <w:sz w:val="28"/>
          <w:sz w:val="28"/>
          <w:szCs w:val="28"/>
          <w:rtl w:val="true"/>
          <w:lang w:bidi="ar-SA"/>
        </w:rPr>
        <w:t>شابهه؟و ما حكم حوادث السيارات؟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السوائل،و هكذا في انفجار الطائرة أو سقوطها،و كذلك حوادث السيارات،أي أن الابن يرث أموال أبيه جميعها وفق نصيبه حسب قانون الأرث،و ينتقل إرثه الى وارثيه،و كذلك الأمر بالنسبة للأب إلى أموال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حكم الوفاة بالنسبة لمفقود الأثر،و قسّمت تركته بين الورثة،ثمّ ظهر المفقود،فكيف يكون تكليف الورثة بخصوص عين المال و الأرباح المستوفاة و غير المستوفاة؟و ما حكم الأموال التي تلفت أثناء التصرّف؟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يقين بوفاته لا يجوز اقتسام أمواله،أمّا حكم الطلاق فمنفصل عن هذا الأمر،و إذا عاد بعد التقسيم تعود إليه أمواله و أرباحه،و يكون الحائزون لأمواله ضامنين لها في صورة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يد المتصرفين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صدور حكم الوفاة و اقتسام التركة يد أمانة،أم ضمان؟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يد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المسلم ذو الأبناء إلى البهائية،و تزوج من بهائية ثمّ مات،فكيف يجري تقسيم تركته بين أولاده المسلمين و البهائيين و زوجته البهائية؟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أمواله التي كانت لديه من قبل و التي حصل عليها فيما بعد تؤول جميعاً إلى ورثته المسلمين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جميع أموالي المنقولة و غير المنقولة إلى ابني لقاء ألف تومان،و نقلتها إليه بشرط أن تبقى تحت تصرفي ما دمت حيّاً،و لكن ابني توفي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تعود الأموال لي،أم تنتقل إلى ورثته؟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قصدك نقل الملك إلى الابن و كون المنافع الناجمة عنها تحت تصرفك ما دمت حيّاً،و قد فارق الحياة،فإن المال ينتقل إلى ورثته،أمّا أنت فتكون مالكاً لمنافعه فقط ما دمت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تنتقل البندقية إلى الولد الأكبر مثل السيف؟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المصالحة مع باقي الورثة،و إذا كان بينهم صغير فيعطى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للبندقية رصاص أكثر من سعة مخزنها،فهل يؤول إلى الولد الأكبر؟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كالمسألة السابقة،إلاّ إذا كان الرصاص أكثر من المتعارف عليه فيكون حقّاً لجميع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أكثر من امرأة و أكثر من ولد أكبر،فإلى من يؤول السلاح؟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الأكبر هو السن،فإذا تساووا في السن فيقسم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الميت قد أوصى بالثلث،فهل يجوز للورثة استئجار من يؤدي له صلاة الأجرة و صومها من أصل 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كباراً و كانوا راضين بذلك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أموال مفقود الأثر؟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يتيقن من موته فيجب حفظ أمواله،و إذا كانت أموالاً قابلة للتلف،فتباع بإذن حاكم الشرع،و يسلّم الثمن إلى أحد الورثة الموثوقين بشهادة شهود حتى يحصل على خبر من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توجد أي من طبقات الأرث،فإلى من تؤول أموال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إرثه إلى الإمام عليه السلام أو وكيله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القبض على ولد لإحدى العوائل الزرادشتية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أحد العناصر المهمة تقريباً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فدائيو الشعب الشّيوعية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سجن و صدر الحكم بحقّه بالسجن،و تاب في السجن،و بعد اعتناق الإسلام و كذلك تحمّل فترة الحبس،أُطلق سراحه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أبوه،و 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نصيبه من الارث بشكل 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الآن مسترشداً بأحد المحامين القضائيين و استناداً إلى المادة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المعدلة من القانون المدني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لا يرث المسلم،و إذا كان من بين ورثة المتوفى الكافر مسلم فان الورثة الكافرين لا يرثون حتى إذا كانوا مقدمين على المسلم من حيث الطبقة الارثية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شكوى على أُمّه و أُخته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إذا كان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الوارث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في الأرث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هذه المسألة،لا حقّ في التركة إلاّ للوارث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الأفضل مراعاة الجانب الأخلاقي في 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شخص جميع ما يملك إلى زوجته قبل سنتين من وفاته،و هو في المرض الذي توفي به،و هكذا حرم ورثته الشرعيين من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المعاملة صحيحة شرعاً؟و إذا افترضنا ان المعاملة كانت صورية فهل تصح؟و ما حكمها إذا كان فيها احتمال الاكراه؟و ما حكمها إذا كان فيها احتمال قصد الاضرار بالورثة؟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المعاملة نافذة إذا كانت في الظاهر جدية و اختيارية إلاّ إذا ثبت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في مرض الموت،فالاحتياط العمل بها بمقدار الثلث فقط، أمّا الباقي فيتصالح عليه مع الورثة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زوجي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يدين بدين الزرادشتية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قبل خمس سنوات من وفاته بامرأة مسلمة زواجاً منقطعاً ادّعى في نسخة عقده انه كان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نتيجة هذا الزواج المؤقت</w:t>
      </w:r>
    </w:p>
    <w:p>
      <w:pPr>
        <w:pStyle w:val="BookText"/>
        <w:rPr/>
      </w:pPr>
      <w:r>
        <w:rPr>
          <w:rFonts w:ascii="Amiri" w:hAnsi="Amiri" w:eastAsia="Amiri" w:cs="Amiri"/>
          <w:color w:val="111111"/>
          <w:sz w:val="28"/>
          <w:sz w:val="28"/>
          <w:szCs w:val="28"/>
          <w:rtl w:val="true"/>
          <w:lang w:bidi="ar-SA"/>
        </w:rPr>
        <w:t>ابنان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نكن نعلم بتحوّله المحتمل إلى الإسلام و كذلك بزواجه المؤقت هذا،كما لم نشاهده أبداً و هو يؤدي الفرائض الإسلامية المقدّسة،و لم يكن هو قد حدّثنا أو حدّث غيرنا في ذلك الأمر أبداً،لذا فقد أجرينا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مراسيم الدفن الزرادشتية حيث دفناه في مقبرتهم و قد شاركتنا في تلك المراسيم زوجته المؤقتة المزعومة مع ابنيها،و لم تشر بأي إشارة إلى كونها مسلمة أو إلى دخول المرحوم في الإسلام أو إلى زواجها المؤقت منه،حتى علمنا فيما بعد بتفاصيل الحادث و أن دين المرحوم هو الاسلام كما ذكر ذلك في مفاد صيغة الزّواج المؤقت،فبادرنا إلى طرح القضية على أحد جيراننا المسلمين و هو صاحب ثقافة و اطلاع و خبرة في القانون و الفقه الاسلامي،فحدّثنا عن مزايا الدين الإسلامي الحنيف و أحقّيته و فضله على باقي الأديان و انه الأكمل و الأفضل و الآخر،و شجعنا على الدخول فيه،إلى أن أثمرت مساعيه الحميدة و توجيهاته السديدة و تعليماته القيّمة فتشرفنا بالإسلام و انتقلنا بشكل رسمي إلى الدين الإسلامي و المذهب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الاثنى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،فبأخذ هذه المقدمة بنظر الاعتبار و مع العلم بعدم وجود وثائق و مستندات تدل على إسلام المرحوم، يرجى الإجابة على هذه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المرحوم مسلماً؟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زواجه المنقطع بتلك المرأة المسلمة صحيحاً شرعاً؟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ثمرة ذلك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و إن للابنين حقاً في تركته؟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ديون المتوفى لم تسدد بعد و ان تركته لم تقسّم،بل أن الحكم النهائي لحصر الوراثة لم يصدر حتى الآن،فهل نعتبر نحن الذين أسلمنا ورثة له و نستحق نصيباً في تركته؟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أظهر الإسلام فيعتبر مسلماً حتى و إن قصّر في أداء</w:t>
      </w:r>
    </w:p>
    <w:p>
      <w:pPr>
        <w:pStyle w:val="BookText"/>
        <w:rPr/>
      </w:pPr>
      <w:r>
        <w:rPr>
          <w:rFonts w:ascii="Amiri" w:hAnsi="Amiri" w:eastAsia="Amiri" w:cs="Amiri"/>
          <w:color w:val="111111"/>
          <w:sz w:val="28"/>
          <w:sz w:val="28"/>
          <w:szCs w:val="28"/>
          <w:rtl w:val="true"/>
          <w:lang w:bidi="ar-SA"/>
        </w:rPr>
        <w:t>واجباته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حسب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الابنان شرعيان و لهما نصيب في الأرث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بأن الأرث لم يقسّم و أنكم أسلمتم فلكم نصيب في الأرث على قانون الأرث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شقيقان ورثنا من أبينا بستاناً لكل واحد منّا النصف منه، و أنوي الآن أن أبيع نصفي،فأبلغت أخي أولاً ثمّ الجيران فلم يرغبوا بشرائه، و أريد الآن بيعه على شخص آخر،و لكن أخي يرفض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نقتسم الأرض مرة أخرى،في حين مضى على تقسيمنا الأول الذي تمّ برضانا خمس و عشرون سنة،أمّا سبب ممانعته فهو شجرة أصلها و جذعها في أرض أخي،أمّا أكثر أغصانها و أوراقها ففي أرضي و تمنع الشمس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السؤال،يحق لك أن تبيع أرضك،و إذا كان قد جرى تقسيم قبلاً فلا ضرورة لتقسيم جديد،و إذا كانت أغصان و أوراق الشجرة في الأرض المجاورة تضايقك فلك أن تتصدى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 و ابنه معاً في حادث،و كان للأب ثلاثة أبناء آخرين و كان للابن أيضاً أربعة أبناء،فهل يأخذ يتامى الابن حصّة من أرث جدهم؟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نفترض ان الأب توفي أولاً فانتقل نصيب منه إلى ابنه،ثمّ انتقل النصيب إلى يتاماه،ثمّ نفترض ان الابن توفي أوّلاً،فانتقل نصيب من أمواله إلى أبيه و نصيب إلى أبنائه،و الخلاصة أن كلاً منهما يرث نصيباً طبقاً لقانون الارث من تركة الآخر و ينتقل إلى ورثته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مع أطفاله الثلاثة في ليلة واحدة متأثرين بغاز الفحم،و لم يتبين أيهم كان الموت أسبق إليه علماً ان الأولاد لا مال لهم و ان وارث</w:t>
      </w:r>
    </w:p>
    <w:p>
      <w:pPr>
        <w:pStyle w:val="BookText"/>
        <w:rPr/>
      </w:pPr>
      <w:r>
        <w:rPr>
          <w:rFonts w:ascii="Amiri" w:hAnsi="Amiri" w:eastAsia="Amiri" w:cs="Amiri"/>
          <w:color w:val="111111"/>
          <w:sz w:val="28"/>
          <w:sz w:val="28"/>
          <w:szCs w:val="28"/>
          <w:rtl w:val="true"/>
          <w:lang w:bidi="ar-SA"/>
        </w:rPr>
        <w:t>الأب حالياً هو زوجته و أبوه و أُمّه،فكيف تقسم التركة؟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حصّة الأبناء من مال أبيهم و تؤول إلى ورثتهم،أمّا الباقي فيصل إلى باقي ورثة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أفرض من علي و لا أحسب منه و قد سئل عنه عليه السلام و هو على المنبر يخطب عن رجل مات و ترك امرأته و أبوين و ابنتين،كم نصيب المرأة؟فقال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ثمنها تسعاً،فلقبت بالمسألة المنبرية،شرح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للأبوين السدسان و للبنتين الثلثان و للمرأة الثمن عالت الفريضة فكان 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فلما صارت إلى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فان ثلاثة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تسعها و يبقى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للابنتين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للأبوين سواء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ان سهم المرأة التي لزوجها ولد هو الثمن على الحكم الأول، و لكنه إذا وضع جنب أسهم الوالدين و البنتين و جمعت الأسهم كان مجموعها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قسّمنا المال 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هي الثلثان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هي السدسان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هي الثمن و مجموع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ثلاثة أسهم من السبعة و عشرين سهماً فانها تعادل التسع،و هذا هو تفسير الحديث،أمّا من حيث المباني الفقهية،فان هذه المسألة فيها مناقشة بالنظر إلى بقية الأحاديث</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89" w:name="pg10208_97675"/>
    </w:p>
    <w:p>
      <w:pPr>
        <w:pStyle w:val="Heading2"/>
        <w:numPr>
          <w:ilvl w:val="1"/>
          <w:numId w:val="1"/>
        </w:numPr>
        <w:rPr/>
      </w:pPr>
      <w:bookmarkStart w:id="390" w:name="__RefHeading___Toc2526932_1067777946"/>
      <w:bookmarkStart w:id="391" w:name="_Toc142"/>
      <w:bookmarkEnd w:id="389"/>
      <w:bookmarkEnd w:id="390"/>
      <w:r>
        <w:rPr>
          <w:rtl w:val="true"/>
        </w:rPr>
        <w:t>القسم الأربعون</w:t>
      </w:r>
      <w:r>
        <w:rPr>
          <w:rtl w:val="true"/>
        </w:rPr>
        <w:t xml:space="preserve">: </w:t>
      </w:r>
      <w:r>
        <w:rPr>
          <w:rtl w:val="true"/>
        </w:rPr>
        <w:t>الأمر بالمعروف و النهي عن المنكر</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واجب الأمر بالمعروف و النهي عن المنكر عن الناس بوجود منظمة الأمر بالمعروف و النهي عن المنكر في نظام الجمهورية الإسلامية؟و ما التكليف في حالة تداخل العمل بينها و بين الآخرين؟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حكم عام،و الجميع مكلّفون به بقدر الاستطاعة،و وجود مثل هذه المنظمة لا يسقط الواجب عن الآخرين،أمّا حالات التداخل فيمكن حسمها بالتخطيط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يرتدي بعض استاذات الجامعة في قاعات الدرس ثياباً مثيرة، و الطلاب مضطرون للنظر إليهن لمتابعة الدرس،فما تكليفهم؟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 يجب التنسيق مع مسئولي الجامعة بهذا الخصوص للتصدي لهذه التصرفات من أجل منع تعرّض الطلبة للاشكال،و لكي يؤدي الأساتذة واجبهم الشرعي على أتم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قصد القربة في الأمر بالمعروف و النهي عن المنكر؟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قصد القربة،و لكن بدونها لا يثاب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العلاقة مع الأشخاص الذين يأتون بأفعال غير</w:t>
      </w:r>
    </w:p>
    <w:p>
      <w:pPr>
        <w:pStyle w:val="BookText"/>
        <w:rPr/>
      </w:pPr>
      <w:r>
        <w:rPr>
          <w:rFonts w:ascii="Amiri" w:hAnsi="Amiri" w:eastAsia="Amiri" w:cs="Amiri"/>
          <w:color w:val="111111"/>
          <w:sz w:val="28"/>
          <w:sz w:val="28"/>
          <w:szCs w:val="28"/>
          <w:rtl w:val="true"/>
          <w:lang w:bidi="ar-SA"/>
        </w:rPr>
        <w:t>معقولة و غير لائقة،و لا يكفون عنها بالنصح و التذكير؟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ذلك إذا كان يؤدي إلى الكف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الطلبة المعممين بخصوص المفاسد الاجتماعية و سوء الحجاب لدى بعض السيدات؟يرجى بيانه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بالمعروف و النهي عن المنكر واجب على الجميع مع مراعاة شروطهما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شخص الغيبة بحضور الآخرين،و علمنا ان الأمر بالمعروف و النهي عن المنكر لا ينفع معه،فما تكليفنا؟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تشاركوا في مثل هذه الجلسة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مقاطعة الأقارب الذين لا يأبهون للواجبات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كالخمس 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يرتكبون مخالفات شرعية،و ليس للأمر بالمعروف و النهي عن المنكر تأثير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مقاطعتهم باعثة على صحوتهم فهي واجبة،و إذا كان لها أثر سلبي فتجنبوها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الأمر بالمعروف و النهي عن المنكر واجباً إذا كان العمل بهما في الدائرة الحكومية موجباً لحرمان الشخص من الامتيازات مثل العمل الاضافي أو المكافاة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يؤد العمل بهما إلى ضرر كبير فهو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تنبيه من يخطئ في قراءة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تنبيهه بكلام طيّب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المسئولين في الجامعات يحدّد مهمة الأمر بالمعروف و النهي عن المنكر و توجيه الطلبة المخطئين بمسئولي الانضباط في الجامعة،</w:t>
      </w:r>
    </w:p>
    <w:p>
      <w:pPr>
        <w:pStyle w:val="BookText"/>
        <w:rPr/>
      </w:pPr>
      <w:r>
        <w:rPr>
          <w:rFonts w:ascii="Amiri" w:hAnsi="Amiri" w:eastAsia="Amiri" w:cs="Amiri"/>
          <w:color w:val="111111"/>
          <w:sz w:val="28"/>
          <w:sz w:val="28"/>
          <w:szCs w:val="28"/>
          <w:rtl w:val="true"/>
          <w:lang w:bidi="ar-SA"/>
        </w:rPr>
        <w:t>و لا يترك مجالاً للطلبة المتدينين لممارسة 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تكليف الطالب الملتزم الثوري،بهذا الصدد؟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واجب كل المسلمين،و لا يحقّ لأحد أن يمنعه،و لكن يجب أداؤه بشكل لا يؤدي إلى إرباك نظم الجامعات و المؤسسات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ركبنا سيارة أجرة فشغل السائق أغنية غير دينية،فما ذا يكون واجبنا؟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تنهوه عن المنكر،فإذا لم ينته فأنزلوا من السّيارة إلاّ إذا كان ذلك ممّا يوجب العسر و الحرج لكم</w:t>
      </w:r>
      <w:r>
        <w:rPr>
          <w:rFonts w:eastAsia="Amiri" w:cs="Amiri" w:ascii="Amiri" w:hAnsi="Amiri"/>
          <w:color w:val="111111"/>
          <w:sz w:val="28"/>
          <w:szCs w:val="28"/>
          <w:rtl w:val="true"/>
          <w:lang w:bidi="ar-SA"/>
        </w:rPr>
        <w:t>.</w:t>
      </w:r>
      <w:bookmarkStart w:id="392" w:name="pg10208_97678"/>
    </w:p>
    <w:p>
      <w:pPr>
        <w:pStyle w:val="Heading2"/>
        <w:numPr>
          <w:ilvl w:val="1"/>
          <w:numId w:val="1"/>
        </w:numPr>
        <w:rPr/>
      </w:pPr>
      <w:bookmarkStart w:id="393" w:name="__RefHeading___Toc2526934_1067777946"/>
      <w:bookmarkStart w:id="394" w:name="_Toc143"/>
      <w:bookmarkEnd w:id="392"/>
      <w:bookmarkEnd w:id="393"/>
      <w:r>
        <w:rPr>
          <w:rtl w:val="true"/>
        </w:rPr>
        <w:t>القسم الحادي و الأربعون</w:t>
      </w:r>
      <w:r>
        <w:rPr>
          <w:rtl w:val="true"/>
        </w:rPr>
        <w:t xml:space="preserve">: </w:t>
      </w:r>
      <w:r>
        <w:rPr>
          <w:rtl w:val="true"/>
        </w:rPr>
        <w:t>أحكام الدّفاع و الجهاد</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الالتزام بجميع أحكام التقسيم المتعارف للكافر إلى ذمي و حربي و الذي يعتبر غير الذمي حربياً بحيث يعتبر الكفّار الموجودين في الجمهورية الإسلامية ذميين،و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وجدوا على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حربيين،فيجوز اتخاذ كل ما يتخذ من اجراءات بحق الكافر الحربي بحقّهم،أم ان الحربي يختص بحالة الحرب،أمّا في غير الحرب فان هناك نوعاً ثالثاً ليس بالذمي و لا بالحربي،فتكون نفس غير المحارب و ماله و عرضه محترمات؟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نوع ثالث و رابع أيضاً،فالنوع الثالث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مصداقه الكثير من الدول التي ليست في حرب معنا اليوم،و تربطها معنا علاقات سياسية، فما لم يحاربوا المسلمين بشكل من الأشكال فان كل مالهم و أنفسهم محترمة، لأننا في معاهدة معهم من خلال العلائق السياسية و القوانين الدولية المعترف بها التي تربطنا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 ملاحظة ان الكافر 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يرى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زمان محدداً له،و هو يشمل الكتابيين و غير الكتابيين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أيضاً ان أهل الكتاب يعتبرون كفّاراً ذميين في حالة سكنهم في البلدان الإسلامية،أمّا الذين يعيشون في بلدانهم فهم من النوع المعاهد فقط،و لا معنى لعهد الذمة بحقهم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w:t>
      </w:r>
    </w:p>
    <w:p>
      <w:pPr>
        <w:pStyle w:val="BookText"/>
        <w:rPr/>
      </w:pPr>
      <w:r>
        <w:rPr>
          <w:rFonts w:ascii="Amiri" w:hAnsi="Amiri" w:eastAsia="Amiri" w:cs="Amiri"/>
          <w:color w:val="111111"/>
          <w:sz w:val="28"/>
          <w:sz w:val="28"/>
          <w:szCs w:val="28"/>
          <w:rtl w:val="true"/>
          <w:lang w:bidi="ar-SA"/>
        </w:rPr>
        <w:t>التجأت بلد إلى بلد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أحكام الذمة الكثير من القرائن تشير إلى أنها تخص الأقليات الموجودة في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هو ما لم يكن ضمن الكفار الذميين و لا المعاهدين و لا الحربيين، و هم في الحقيقة الحياديون تماماً بالنسبة للمسلمين الذين يمكن تسميتهم كفار الحياد،و قد أشار إليهم القرآن في آيتين منه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مكان آخر يقول بعد الاشارة إلى الكفار الحربيين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اعْتَزَلُوكُمْ فَلَمْ يُقاتِلُوكُمْ وَ أَلْقَوْا إِلَيْكُمُ السَّلَمَ فَما جَعَلَ اللّهُ لَكُمْ عَلَيْهِمْ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لأن المقصود بالقاء السلم اتخاذ طريق السلم لا عقد الصلح،لأن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القاء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 هذا المعنى،كما ان الآية التالية شاهد على هذا الموضوع عموماً فان الكافر الحيادي نفسه و ماله و عرضه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المزيد من الايضاح حول أقسام الكفّار الأربعة يحتاج إلى بحث تفصيلي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للفقيه مبسوط اليد أن يحكم بالجهاد الابتدائي؟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العمل بفتواه،لأن التقليد حرام على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للانسان أن يقتل من يهاجمه،أو يأتي لسرقة داره؟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بدّ من ذلك فيجوز،و دمه مهدور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مشكلة أثناء احتلال الكويت من قبل الجيش العراقي المعتدي،إذ لدى عودتي إلى بيتي في اليوم الثامن من احتلال الكويت رأيت أحد الجنود العراقيين قرب أخي الأصغر،فسألته عمن يكون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أحد الجنود العراقيين الذين يقتلون شعب الكويت،و لكني لم أعتن بكلامه،فتوجهت إلى غرفتي و وقفت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ضربه الجندي بسلاحه الناري بحيث</w:t>
      </w:r>
    </w:p>
    <w:p>
      <w:pPr>
        <w:pStyle w:val="BookText"/>
        <w:rPr/>
      </w:pPr>
      <w:r>
        <w:rPr>
          <w:rFonts w:ascii="Amiri" w:hAnsi="Amiri" w:eastAsia="Amiri" w:cs="Amiri"/>
          <w:color w:val="111111"/>
          <w:sz w:val="28"/>
          <w:sz w:val="28"/>
          <w:szCs w:val="28"/>
          <w:rtl w:val="true"/>
          <w:lang w:bidi="ar-SA"/>
        </w:rPr>
        <w:t>تدفق الدم من جسمه،و لكنه لم يسقط على الأرض،فما كان منّي إلاّ أن هجمت عليه خوفاً على نفسي و دفاعاً عن عائلتي،فما حكم هذا الدفاع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الجندي المهاجم مستهدفاً النّفس أو المال أو الولد،فيجوز لكم الدّفاع بكل وسيلة،و دمه مهدور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هاجمت قبيلة شيعية قبيلة أخرى هجوماً مسلحاً،بحيث يتهدد الخطر الأرواح و الأموال و الأعراض،فهل يجب الدفاع على القبيلة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لها الحق في الدفاع عن نفسها،و لكن يجب بذل كل ما في الوسع لمنع مثل هذه الصدامات حقناً للدماء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المسألة السابقة،إذا تعرض للقتل أحد أفراد أو مسئولي أحد الجناحين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مسلّحاً و لم يقتل أحداً بواسطة الجناح الآخر،فما حكم القاتل و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فحكمه القصاص،و لكن يكون تنفيذه بواسطة حاكم الشرع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الاستعمار البريطاني من شبه القارة الهندية و تقسيمها إلى الولاية الإسلامية جامو و كشمير،وقعت هذه المنطقة تحت الاحتلال العسكري الهندي خلافاً لرغبة أهاليها و تطلعاتهم،فثار المسلمون لحريتهم و دينهم و حضارتهم و تراثهم و شرفهم،و قد تعرضوا في كفاحهم المرير هذا إلى أنواع التعذيب و القتل الجماعي و الأسر و النهب و حتى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قتلى المسلمين في هذا النضال شهداء؟و هل تعتبر هذه الحركة جهاداً؟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يدافعون عن أرواح المسلمين و أموالهم و أعراضهم و بيضة</w:t>
      </w:r>
    </w:p>
    <w:p>
      <w:pPr>
        <w:pStyle w:val="BookText"/>
        <w:rPr/>
      </w:pPr>
      <w:r>
        <w:rPr>
          <w:rFonts w:ascii="Amiri" w:hAnsi="Amiri" w:eastAsia="Amiri" w:cs="Amiri"/>
          <w:color w:val="111111"/>
          <w:sz w:val="28"/>
          <w:sz w:val="28"/>
          <w:szCs w:val="28"/>
          <w:rtl w:val="true"/>
          <w:lang w:bidi="ar-SA"/>
        </w:rPr>
        <w:t>الإسلام و مذهب أهل البيت عليهم السلام فهو جهاد و قتلاهم شهداء،و لكن ينبغي عليهم العمل وفق تعليمات المجتهد أو ممثله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أن البضائع الإسرائيلية تصدّر إلى الدول الإسلامية بأسماء دول إسلامية مثل تركيا و قبرص و غيرها،لأنهم يعرفون ان المسلمين لا يشترون المنتجات الاسرائيلية،فما حكم خداع المسلمين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 لا يجوز شراء هذه البضائع،و لا يجوز خداع المسلمين،و على المسلمين تجنب كل ما من شأنه تقوية شوكة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لوكالات السفر تنظيم سفرات سياحية إلى اسرائيل؟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تنظيم هذه الرحلات السياحية من أسباب تقوية أعداء الإسلام و تضعيف المسلمين،فلا يجوز لأي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ارتكبت الوكالات السفرية مثل هذا العمل،فهل يجوز للمسلمين شراء تذاكر سفر إلى إسرائيل بواسطتها؟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كجواب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الكثير من البهائيين المقيمين في الجمهورية الإسلامية بايران إنهم تابعون للقوانين العامة في ايران،و لا يخالفونها،و لكنهم يتحملون ضياع حقوقهم،فهل يعتبر البهائيون،و خاصة البهائيون المقيمون في ايران،من أهل الذمة؟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ان البهائية لم تعد في الظروف الراهنة مجرد قضية دينية، و لكنها في الغالب ذات طابع سياسي،و لدينا الكثير من القرائن لنشاطهم لصالح الأجانب،و لعل الدفاع الشديد للمجالس التشريعية في بعض البلدان الغربية عنها من بين هذه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يمكن النظر إليهم كجماعة تريد العيش بسلام في هذه البلاد،بل انهم في الحقيقة محاربون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أن يستوطن بلداً غير إسلامي؟أ ليس هذا من التعرب بعد الهجرة؟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في مأمن الفساد و الكفر،و لا يكون مصداقاً للتعرب بعد الهجرة خاصة إذا استطاع أن يكون مبشراً للاسلام تدريجياً بالقول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السفر إلى بلاد الكفر و الفساد لمواصلة الدراسة مع احتمال ضعف الدين له أو لزوجته أو أحد أبنائه،أو إهمال بعض الفرائض،أو التأثر بالأخلاق و العادات هناك؟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اللجوء إلى بلاد الكفر في حالة عدم توفر عمل في الوطن؟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 ضرورياً،و لا يتأثر بعاداتهم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السفر إلى البلاد غير الإسلامية لقضاء العطل و الاستجمام و التعرّف على ثقافتها مع احتمال الوقوع في الحرام أو ضعف الاعتقاد منه أو من زوجته أو الأبناء أو التأثر بأخلاق سكّان تلك البلاد؟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انه إذا كان هذا الاحتمال عقلائياً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الهجرة إلى بلاد الكفر و الفساد و العمل فيها و وضع تخصصه و فنه تحت تصرّف الكفّار؟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العقول الإسلامية و المتخصصون المسلمون في خدمة البلاد الإسلامية،أمّا عند الضرورة و حين لا تؤدي الى تقوية الكفار و إضعاف المسلمين و التأثر بالآداب المحرّمة،فلا بأس في ذلك،أمّا إذا استطاعوا أن يبشّروا للاسلام بقولهم و فعلهم الحسن فنعمّا يصنعون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مخالفة زوجها بعدم الذهاب إلى بلاد الكفر؟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الذهاب يضرّ بدينها و معتقدها و أخلاقها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للابن مخالفة أبويه في الذهاب إلى بلاد الكفر؟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كجواب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للمبشّر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إلى بلاد الكفر للتبليغ مع احتماله لضعف دين زوجته و أبنائه؟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الاحتمال إلاّ إذا كان احتمالاً قوياً،و لا ينبغي الوسوسة في المسائل المتعلقة بالتبليغ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السفر إلى بلاد الكفر للعلاج الطويل مع احتمال ضعف دينه أو دين أسرته؟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bookmarkStart w:id="395" w:name="pg10208_97684"/>
    </w:p>
    <w:p>
      <w:pPr>
        <w:pStyle w:val="Heading2"/>
        <w:numPr>
          <w:ilvl w:val="1"/>
          <w:numId w:val="1"/>
        </w:numPr>
        <w:rPr/>
      </w:pPr>
      <w:bookmarkStart w:id="396" w:name="__RefHeading___Toc2526936_1067777946"/>
      <w:bookmarkStart w:id="397" w:name="_Toc144"/>
      <w:bookmarkEnd w:id="395"/>
      <w:bookmarkEnd w:id="396"/>
      <w:r>
        <w:rPr>
          <w:rtl w:val="true"/>
        </w:rPr>
        <w:t>القسم الثّاني و الأربعون</w:t>
      </w:r>
      <w:r>
        <w:rPr>
          <w:rtl w:val="true"/>
        </w:rPr>
        <w:t xml:space="preserve">: </w:t>
      </w:r>
      <w:r>
        <w:rPr>
          <w:rtl w:val="true"/>
        </w:rPr>
        <w:t>أحكام الحدود</w:t>
      </w:r>
      <w:bookmarkEnd w:id="397"/>
    </w:p>
    <w:p>
      <w:pPr>
        <w:pStyle w:val="Heading3"/>
        <w:numPr>
          <w:ilvl w:val="2"/>
          <w:numId w:val="1"/>
        </w:numPr>
        <w:rPr/>
      </w:pPr>
      <w:bookmarkStart w:id="398" w:name="__RefHeading___Toc2526938_1067777946"/>
      <w:bookmarkStart w:id="399" w:name="_Toc145"/>
      <w:bookmarkEnd w:id="398"/>
      <w:r>
        <w:rPr>
          <w:rtl w:val="true"/>
        </w:rPr>
        <w:t>[</w:t>
      </w:r>
      <w:r>
        <w:rPr>
          <w:rtl w:val="true"/>
        </w:rPr>
        <w:t>نفس الحدود</w:t>
      </w:r>
      <w:r>
        <w:rPr>
          <w:rtl w:val="true"/>
        </w:rPr>
        <w:t>]</w:t>
      </w:r>
      <w:bookmarkEnd w:id="399"/>
    </w:p>
    <w:p>
      <w:pPr>
        <w:pStyle w:val="Heading4"/>
        <w:numPr>
          <w:ilvl w:val="3"/>
          <w:numId w:val="1"/>
        </w:numPr>
        <w:rPr/>
      </w:pPr>
      <w:bookmarkStart w:id="400" w:name="__RefHeading___Toc2526940_1067777946"/>
      <w:bookmarkStart w:id="401" w:name="_Toc146"/>
      <w:bookmarkEnd w:id="400"/>
      <w:r>
        <w:rPr/>
        <w:t>1</w:t>
      </w:r>
      <w:r>
        <w:rPr>
          <w:rtl w:val="true"/>
        </w:rPr>
        <w:t>-</w:t>
      </w:r>
      <w:r>
        <w:rPr>
          <w:rtl w:val="true"/>
        </w:rPr>
        <w:t>حدّ الزّنا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مجامعة الخطيبة من دبر قبل العقد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الدخول فيه فعليه حد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فتاة أنها زنت مع الرجل الفلاني المتزوج،و لا شاهد لها لاثبات ذلك،إلاّ أنها مستعدة للقسم،و لكن الرجل المذكور ينكر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الفتاة تريد اسقاط سمعتي،فما حكم هذه المسألة شرعاً؟هل يثبت الزنا بالقسم؟ و لو لم تتمكن الفتاة من اثبات دعواها،فما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الزنا بالادعاء و القسم،و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تأتي بأربعة شهود واجدين لشروط الشهادة لاثبات ادعائها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فتاة من شاب و أجريت صيغة العقد الدائم بينهما،و لكن البنت زنت في بيت أبيها و لمّا تتزوج،فهل يعتبر هذا زنا محصنة؟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زنا محصنة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 الزنا أو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يستند</w:t>
      </w:r>
    </w:p>
    <w:p>
      <w:pPr>
        <w:pStyle w:val="BookText"/>
        <w:rPr/>
      </w:pPr>
      <w:r>
        <w:rPr>
          <w:rFonts w:ascii="Amiri" w:hAnsi="Amiri" w:eastAsia="Amiri" w:cs="Amiri"/>
          <w:color w:val="111111"/>
          <w:sz w:val="28"/>
          <w:sz w:val="28"/>
          <w:szCs w:val="28"/>
          <w:rtl w:val="true"/>
          <w:lang w:bidi="ar-SA"/>
        </w:rPr>
        <w:t>بعلمه على رأى الطب العدلي،و ذلك بتقديم المتهمين إليه للفحص و اجراء التحليلات اللازمة الدقيقة،أم أن رؤية الشهود نفسها هي اللازمة لاثبات الحد في مثل هذه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رأي الطب العدلي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ولد بفتاة ثمّ تزوج فتاة أخرى،و لكنه كرّر الفعل نفسه مع الفتاة نفسها بعد زواجه،فهل يعتبر زناه الثاني الذي فعله بعد زواجه بالبنت الثانية زنا محصن؟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بعد الزواج و الدخول فهو زنا 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زنا المحصنة؟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الرّجم،و لكن اذا ترتبت عليه محاذير هامّة فيجوز تنفيذ الاعدام بشكل آخر،و يجري هنا كذلك ما يشبه حكم الفرار من الحفيرة في حالة الاقرار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إقامة حدّ الزنا في محل وقوعه،أم يجوز في مكان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ليس شرطاً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عودة الزانية و الزاني إلى محل سكناهما مدعاة إلى مفسدة و خلاف بين أهل المنطقة،فهل يجوز نفيهما إلى مكان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بقائهما في مكانهما مدعاة لمفسدة،يجوز إرسالهما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شخص بعد العقد و قبل الزواج،فهل يلزم نفيه و حلقه علاوة على جلده؟إذا كان الجواب بنعم،فهل للتمكن من الدخول و عدم التمكن تأثير في الحكم؟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حلاقة الرأس و النفي،و ليس التمكن من الدخول شرطاً إلاّ إذا</w:t>
      </w:r>
    </w:p>
    <w:p>
      <w:pPr>
        <w:pStyle w:val="BookText"/>
        <w:rPr/>
      </w:pPr>
      <w:r>
        <w:rPr>
          <w:rFonts w:ascii="Amiri" w:hAnsi="Amiri" w:eastAsia="Amiri" w:cs="Amiri"/>
          <w:color w:val="111111"/>
          <w:sz w:val="28"/>
          <w:sz w:val="28"/>
          <w:szCs w:val="28"/>
          <w:rtl w:val="true"/>
          <w:lang w:bidi="ar-SA"/>
        </w:rPr>
        <w:t>كانت المرأة منفصلة عن زوجها بالاكراه لمدة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وجد امرأة مع رجل في لحاف واحد فجلد كل واحد منهما مائة سوط غير سوط</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هل ان مجرد هذا الفعل دال على سوء النية و عليه التعزير،أم يلزم احراز سوء النّية؟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احراز سوء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هددت امرأة رجلاً بالسلاح أو بطريقة أخرى على أن يزني بها و أكرهت الرجل فعلاً،فهل يثبت في هذه الحالة حكم المكره؟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يجري حكم الزنا بالعنف و هو الاعدام على المرأة،بل يقام عليها الحدّ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أو الجلد باختلاف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الزاني على الزانية الباكر التي حملت من الزنا،فهل يسقط الحدّ،أم يلزم رضا أولياء البنت؟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يرض أولياء البنت و لم يعقدوا عليها للزاني،فهل يجوز لأحد غيره أن يتزوجها؟و كيف يكون حد الزنا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الحد بالعقد أو برضا أولياء البنت،أمّا إذا ثبتت هذه المسألة لدى حاكم الشرع بالاقرار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يعفو مراعاة للمصالح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ذلك،أمّا حكم الحد فهو ما قلناه أعلاه،و لا يسقط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جلب المتهم بالزنا إلى المحكمة للاعتراف؟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ذلك،فهل يجوز للقاضي المأذون أن يفهم المتهم بجرمه؟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إعلان موافقة المتهم،فهل يعني قبول الاتهام التفهيمي اقراراً،أم يجب أن يقر و فيه تصريح بعمل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حالة الاقرار الواحد،هل ان تكرار السؤال على مرات أو جلسات متعددة واجب أم جائز؟</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سكوت المتهم يكشف إنكاره؟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احضار المتهم بالزنا إلى المحكمة إلاّ إذا سبق الشهود و أدّوا الشهادة هناك،أو أن يجري الزنا بعنف فتشتكي المزني بها،أو أن يكون المتهم مرتكباً لجرائم منكرة أخرى مثل الخلوة بالأجنبية فيجلب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الاقرار صريحاً،و لا وجه لإصرار القاضي على سحب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شيء بالسكوت،و الانكار هنا لا لزوم له،و المؤثر هو الاقرار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في وطنه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بقصد الزنا إلى بلد آخر يبعد أكثر من المسافة الشرعية،و يرتكب الزنا في تلك البلدة،فهل عليه حد زنا المحصن؟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بعيداً عن زوجته بمقدار ملحوظ،و لم يكن 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 و يروح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لا تكون زوجته تحت تصرفه عملياً،فلا يعتبر زنا 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الموجب للرجم،إذا أنكر الزاني بعد إقرار أربع مرات يسقط حدّ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هذا الحكم يختص بالرّجم،أم انه يشمل أيضاً حالات الزنا الموجبة للقتل،مثل الزنا بالعنف أو بالمحارم؟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يجري هذا الحكم على اللواط الايقابي؟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الحالات،يجوز للقاضي على الأقل أن يعفو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الأخ البالغ بأخته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يحكم الاثنان بالاعدام؟و كذلك،إذا زنى الأخ في السن القانوني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بأخته البالغة أو غير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يمنع رضا ولي البنت أو قيّمها اعدام هذا الزاني؟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الزاني و الزانية في سن البلوغ يجري الحكم عليهما سواء رضي</w:t>
      </w:r>
      <w:bookmarkStart w:id="402" w:name="pg10208_97688"/>
    </w:p>
    <w:p>
      <w:pPr>
        <w:pStyle w:val="BookText"/>
        <w:rPr/>
      </w:pPr>
      <w:bookmarkEnd w:id="402"/>
      <w:r>
        <w:rPr>
          <w:rFonts w:ascii="Amiri" w:hAnsi="Amiri" w:eastAsia="Amiri" w:cs="Amiri"/>
          <w:color w:val="111111"/>
          <w:sz w:val="28"/>
          <w:sz w:val="28"/>
          <w:szCs w:val="28"/>
          <w:rtl w:val="true"/>
          <w:lang w:bidi="ar-SA"/>
        </w:rPr>
        <w:t>الولي أو لم يرض،شريطة أن يثبت الموضوع لدى حاكم الشرع بأدلة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يتساوى الزنا بالأخت بالرضاعة أو الحماة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الجزاء مع الزنا بالأخت أو الأم الحقيقيتين؟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للزنا بهذين حكم الزنا بالمحارم بالنسب،إلاّ أن عقوبة أصل الزنا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حرمة الزنا ذاتية أم عرضية؟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بالذاتية هو حرمة الزنا سواء أدّى إلى آثار ضارة أو لا،فالجواب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حرمة الزنا ذاتية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526942_1067777946"/>
      <w:bookmarkStart w:id="404" w:name="_Toc147"/>
      <w:bookmarkEnd w:id="403"/>
      <w:r>
        <w:rPr/>
        <w:t>2</w:t>
      </w:r>
      <w:r>
        <w:rPr>
          <w:rtl w:val="true"/>
        </w:rPr>
        <w:t>-</w:t>
      </w:r>
      <w:r>
        <w:rPr>
          <w:rtl w:val="true"/>
        </w:rPr>
        <w:t>حدّ اللواط</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الاحصان شرطاً في اللائط؟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اللواط بين المحصن و غير المحصن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المشنقة أو الأسلحة النارية في اعدام شخص محكوم بإحدى العقوبات المعروفة في الفقه بتهمة اللواط؟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تبديل نوع الاعدام في حالة إيجاب المصلحة</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526944_1067777946"/>
      <w:bookmarkStart w:id="406" w:name="_Toc148"/>
      <w:bookmarkEnd w:id="405"/>
      <w:r>
        <w:rPr/>
        <w:t>3</w:t>
      </w:r>
      <w:r>
        <w:rPr>
          <w:rtl w:val="true"/>
        </w:rPr>
        <w:t>-</w:t>
      </w:r>
      <w:r>
        <w:rPr>
          <w:rtl w:val="true"/>
        </w:rPr>
        <w:t>حدّ القذف</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يتهم شخصاً بالارتداد و الكفر،و لا يستطيع إثبات ذلك عند حاكم الشرع؟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هذه الحالة مصداقاً للقذف؟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بالنفي،فكيف يجب التعامل معه؟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تنازل المتهم عن حقّه،فهل يسقط الحد أو التعزير عن مثل هذا</w:t>
      </w:r>
    </w:p>
    <w:p>
      <w:pPr>
        <w:pStyle w:val="BookText"/>
        <w:rPr/>
      </w:pPr>
      <w:r>
        <w:rPr>
          <w:rFonts w:ascii="IRNazanin" w:hAnsi="IRNazanin" w:eastAsia="IRNazanin"/>
          <w:color w:val="111111"/>
          <w:sz w:val="28"/>
          <w:sz w:val="28"/>
          <w:szCs w:val="28"/>
          <w:rtl w:val="true"/>
          <w:lang w:bidi="fa-IR"/>
        </w:rPr>
        <w:t>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ينحصر في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الزنا أو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الباقي فعليها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التعزير يسقط مع تنازل صاحب الحق،إلاّ إذا رأى حاكم الشرع أن ترك التعزير في مثل هذه الموارد يكون موجباً لمفاسد اجتماعية،فيقوم بالتعزير على أساس عنوان 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حدّ القذف بحق امرأة في الخامسة و السبعين،و لكن الطب العدلي أفاد انها مريضة و الجلد يعرضها للخطر،فهل يصار الى ضغث أو انتظار حتى تشفى؟و ما الحكم إذا كان مرضها عضالاً لا يشفى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الامتناع عن إقامة الحد إذا كان فيه خطر و يوكل إلى وقت زوال الخطر،و إذا لم يكن هناك أمل في الشفاء فيصار إلى الضغث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شخص مسلم مرات عديدة بسبّ الرسول الأكرم صلى الله عليه و آله و الأئمة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حالات الغضب،في حين يتصور انه يؤمن بأبي الفضل العباس عليه السلام و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 زوجته و أبنائه و أقربائه؟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حالته طبيعية فهو خارج من الإسلام،و يجب على زوجته أن تنفصل عنه،أمّا إذا كان خارجاً عن الحالة الاعتيادية أو كان مشكوكاً في خروجه عن الحالة الاعتيادية فهو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الحالة الأولى،إذا تاب و عقد على تلك المرأة مرة أخرى فعقده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الرجل الذي يشتم زوجته في اختها و أُمّها و لا يكفّ لسانه عن غيبة الآخرين؟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شتم الآخرين في بعض الحالات بالتعزير،و في بعض الحالات بحد القذف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 حاكم الشرع</w:t>
      </w:r>
      <w:r>
        <w:rPr>
          <w:rFonts w:eastAsia="Amiri" w:cs="Amiri" w:ascii="Amiri" w:hAnsi="Amiri"/>
          <w:color w:val="111111"/>
          <w:sz w:val="28"/>
          <w:szCs w:val="28"/>
          <w:rtl w:val="true"/>
          <w:lang w:bidi="ar-SA"/>
        </w:rPr>
        <w:t>.</w:t>
      </w:r>
      <w:bookmarkStart w:id="407" w:name="pg10208_97690"/>
    </w:p>
    <w:p>
      <w:pPr>
        <w:pStyle w:val="Heading4"/>
        <w:numPr>
          <w:ilvl w:val="3"/>
          <w:numId w:val="1"/>
        </w:numPr>
        <w:rPr/>
      </w:pPr>
      <w:bookmarkStart w:id="408" w:name="__RefHeading___Toc2526946_1067777946"/>
      <w:bookmarkStart w:id="409" w:name="_Toc149"/>
      <w:bookmarkEnd w:id="407"/>
      <w:bookmarkEnd w:id="408"/>
      <w:r>
        <w:rPr/>
        <w:t>4</w:t>
      </w:r>
      <w:r>
        <w:rPr>
          <w:rtl w:val="true"/>
        </w:rPr>
        <w:t>-</w:t>
      </w:r>
      <w:r>
        <w:rPr>
          <w:rtl w:val="true"/>
        </w:rPr>
        <w:t>حدّ شرب الخمر</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لعنة شارب الخمر؟و ما حدّه؟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لعنة شارب الخمر المتجاهر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ثمانون جلدة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526948_1067777946"/>
      <w:bookmarkStart w:id="411" w:name="_Toc150"/>
      <w:bookmarkEnd w:id="410"/>
      <w:r>
        <w:rPr/>
        <w:t>5</w:t>
      </w:r>
      <w:r>
        <w:rPr>
          <w:rtl w:val="true"/>
        </w:rPr>
        <w:t>-</w:t>
      </w:r>
      <w:r>
        <w:rPr>
          <w:rtl w:val="true"/>
        </w:rPr>
        <w:t>حدّ السرقة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للسارق المقطوعة يده أن يعود إلى ربط يده المقطوعة مرة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القصاص من الفقه معروف انه إذا جرى ربط الاذن المقطوعة في مكانها الأول فيجوز للمجني عليه أن يقطعها حتى يصير مثله،و يروى حديث معتبر السند و معمول به من قبل الأصحاب على الأقل عن الإمام الباقر عليه السلام بهذا الخصوص رغم ان من الصعب الغاء الخصوصية عنه و تعميمه على باب الحدود، إلاّ ان ظاهر أدلة قطع يد السارق هو عدم جواز ربطها،خاصة و إنه ورد عن الرضا عليه السلام في العلل و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قطع اليمين من السارق لأنه تباشر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بيمينه،و هي أفضل أعضائه و أنفعها له فجعل قطعها نكالاً و عبرة للخلق لئلا يبتغوا أخذ الأموال من غير حلّها،و لأنه أكثر ما يباشر السرقة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لا ينسجم مع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انه أُتي بسارق فأمر به فقطعت يده ثمّ علّقت في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ربط أصابع السارق المقطوعة بيد شخص آخر قطعت أصابعه في مصنع مثلاً؟و على فرض الجواز،هل يلزم إذن صاحب العضو لهذا؟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بإذن من صاحب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العقاقير المخدرة عند تنفيذ حد السرقة؟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قانون العقوبات الإسلامي و بعض النصوص الفقهية،أحد الشروط المذكورة بشكل مطلق لاجراء حد السرقة هو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السارق واضعاً المال المسروق تحت يد المالك بعد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يجري هذا الشرط في جميع مراحل المتابعة حتى بعد ثبوت الجرم و إنشاء الرأي؟أم يختص بما قبل الشكوى لدى الحاكم؟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من إعادة المال المسروق إلى المالك بعد ثبوت الجرم و إنشاء الرأي و لا يسقط الحد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باب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مفتوحاً فهل يعتبر حرزاً أم لا؟و ما ذا إذا كان مغلقاً؟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الأولى ليس حرزاً،و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كون الباب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حرزاً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جسد الإنسان مالاً فيجوز بيعه و شراؤه لأغراض مشروعة؟و هل ينطبق موضوع الجرم على عنوان السرقة؟خاصة إذا مضى على الوفاة مئات السنين،و الموضوع على درجة من الأهمية من حيث علم الآثار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و شراء جسد المسلم الميت على الاحوط و لا يعتبر مالاً، و كذلك لا يخلو من إشكال بيع و شراء جسد غير المسلم لأغراض مشروعة مثل التشريح في الحالات المجازة،و في جميع الأحوال فان اجراء حد السرقة على السارق مشكل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طلب قطع اليد من قبل فاقد المال في اجراء حد السارق</w:t>
      </w:r>
    </w:p>
    <w:p>
      <w:pPr>
        <w:pStyle w:val="BookText"/>
        <w:rPr/>
      </w:pPr>
      <w:r>
        <w:rPr>
          <w:rFonts w:ascii="Amiri" w:hAnsi="Amiri" w:eastAsia="Amiri" w:cs="Amiri"/>
          <w:color w:val="111111"/>
          <w:sz w:val="28"/>
          <w:sz w:val="28"/>
          <w:szCs w:val="28"/>
          <w:rtl w:val="true"/>
          <w:lang w:bidi="ar-SA"/>
        </w:rPr>
        <w:t>إضافة إلى جميع الشروط الأخرى،أم يجب اجراء الحد بمجرد التقدم بالشكوى لدى القاضي مع افتراض توفر الشروط الأخرى؟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الشرطة المختصة على الأموال المسروقة و احتفظت بها لتسليمها إلى صاحبها و ذلك قبل تقديم الشكوى من قبل فاقد المال لدى القاضي،بحيث يسلّم إليه عند ما يطلبها،إلاّ أن فاقد المال رغم علمه بهذا اشتكى لدى القاضي قبل استلام المال،فهل يجب إقامة حد السرقة على السارق في هذه الحالة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حد السارق في هذه الحالة،و هي من قبيل عودة المال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أربع سرقات و ثبتت عليه جميعاً،فهل يكفي حد واحد لها جميعاً،أم ان لكل سرقة حداً؟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حدّ واحد لها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ان نصاب حد السرقة هو ربع دينار شرعي،و ان الدّرهم و الدينار لاغيان في الوقت الحاضر،فكيف يحتسب نصاب حد السرقة؟هل يجوز اتخاذ النقود السائدة أو الذهب غير المسكوك معياراً؟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الاستفسار من أهل الخبرة انه لو كان الدينار المسكوك موجوداً فكم تكون قيمته؟ثمّ يتخذ قيمة ربع الدينار نصاباً لحد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حصل شك في المقدار فيحتسب 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ثلاث سنوات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رفاق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بسرقة قضبان حديدية من البلدية و 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أن أدفع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يجب أن أدفعه؟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خصمي البلدية،فهل يلزم براءة ذمتي و التحلل من شخص معين؟</w:t>
      </w:r>
      <w:bookmarkStart w:id="412" w:name="pg10208_97693"/>
    </w:p>
    <w:p>
      <w:pPr>
        <w:pStyle w:val="BookText"/>
        <w:rPr/>
      </w:pPr>
      <w:bookmarkEnd w:id="4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سعر الكيلو الواحد من القضبان في ذلك الوقت أربعين توماناً،و هو اليوم مائة و عشرون توماناً،فما هو الثمن الذي يجب عليّ دفعه؟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ثلاثة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المبلغ بين اثنين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 دفع ثمن القضبان بأجمعه،أم ثمن النصف منه؟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أتذكر الوزن التقريبي للقضبان،فكيف يجب أن أدفع 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تودع المبلغ في أحد حسابات البلدية في المصرف، و عليك أن تدفع ثمنه الحالي،و إذا لم يدفع الآخرون فأنت ضامن لجميع المبلغ، و بهذا لا تحتاج إلى التحلل،بل يجب أن تتوب إلى اللّه،و إذا حصل لديك شك في المقدار فعليك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السؤال أعلاه،و على هذا النحو،و مع هذا الرفيق نفسه،قمنا بأخذ قضبان أرض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طبعاً ان أحد الأسباب لهذا الفعل القبيح كان غرور الشباب،فقد كنت أحب بشدة أن أبيّن للناس شطارتي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أتذكر وزن القضبان،كما لا أتذكر عددها بدقة،فكيف أستطيع دفع نقود هذا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جواب المسألة السابقة،أمّا طريقة إيصال المبلغ فهي إمّا على الحساب المصرفي له،أو بحوالة مصرفية إلى دكانه أو داره و معها رسالة مغلقة تبيّن أنك كنت مديناً بالمبلغ لهذا السبب بدون توقيع للرسالة،أو بطرق مطمئنة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بخصوص المقدار فعليك بالاحتياط و دفع مبلغ أكبر لكي تتيقن من براءة الذمة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526950_1067777946"/>
      <w:bookmarkStart w:id="414" w:name="_Toc151"/>
      <w:bookmarkEnd w:id="413"/>
      <w:r>
        <w:rPr/>
        <w:t>6</w:t>
      </w:r>
      <w:r>
        <w:rPr>
          <w:rtl w:val="true"/>
        </w:rPr>
        <w:t>-</w:t>
      </w:r>
      <w:r>
        <w:rPr>
          <w:rtl w:val="true"/>
        </w:rPr>
        <w:t>حدّ المحارب</w:t>
      </w:r>
      <w:bookmarkEnd w:id="41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المسيحيين في بعض البلدان بمحاربة المسلمين،إما بشكل مباشر،أو بتقديم المساعدات الاقتصادية لمن يحاربهم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تنطبق عليهم</w:t>
      </w:r>
      <w:bookmarkStart w:id="415" w:name="pg10208_97694"/>
    </w:p>
    <w:p>
      <w:pPr>
        <w:pStyle w:val="BookText"/>
        <w:rPr/>
      </w:pPr>
      <w:bookmarkEnd w:id="415"/>
      <w:r>
        <w:rPr>
          <w:rFonts w:ascii="Amiri" w:hAnsi="Amiri" w:eastAsia="Amiri" w:cs="Amiri"/>
          <w:color w:val="111111"/>
          <w:sz w:val="28"/>
          <w:sz w:val="28"/>
          <w:szCs w:val="28"/>
          <w:rtl w:val="true"/>
          <w:lang w:bidi="ar-SA"/>
        </w:rPr>
        <w:t>أحكام المحارب؟و أساساً،ما هي شروط صدق المحارب في هذا الزمان؟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المحاربين،و لكن إذا كان اجراء أحكام المحارب عليهم يبعث على تشديد الحقد و الفساد فيجب مداهنتهم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الجواسيس الذين يزودون الأعداء بالمعلومات العسكرية و غير العسكرية عن علم و اطلاع و الذين قد يجتازون تدريبات في البلدان الأجنبية و ربما يتقاضون مبالغ لقاء عملهم هذا أو قد يفعلونه بدون مقابل، محاربين؟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الصعب إطلاق صفة المحارب على الجاسوس،لأن هناك أموراً وردت في الفتاوى و الروايات في تعريفه لا تنطبق على الجاسوس،على انه قد تبدر من الجواسيس حالات هي أشد من 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يجب تصنيف التجسس حسب محتواه،فإذا كان عمله يتعلق بأخبار تزلزل قواعد الأحكام الإسلامية أو الحكومة الإسلامية أو تعرض أرواح المسلمين للخطر،فهو بالتأكيد محكوم عليه بالاعدام،كذلك إذا كانت أخباراً تؤدي إلى توسع الفساد على نطاق واسع بحيث ينطبق على فاعلها اسم المفسد في الأرض بمعناه النهائي،فهو أيضاً محكوم بالاعدام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على نطاق أضيق بحيث لا يقع ضمن أي حالة من التي ذكرنا،كأن يسرب معلومات غير ذات أهمية و خالية من الخطورة الحقيقية إلى الأجانب،ففي هذه الحالة يحكم عليه بالتعزير،أمّا مقدار التعزير فيحدده حجم الضرر الناجم عن التجسس</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526952_1067777946"/>
      <w:bookmarkStart w:id="417" w:name="_Toc152"/>
      <w:bookmarkEnd w:id="416"/>
      <w:r>
        <w:rPr/>
        <w:t>7</w:t>
      </w:r>
      <w:r>
        <w:rPr>
          <w:rtl w:val="true"/>
        </w:rPr>
        <w:t>-</w:t>
      </w:r>
      <w:r>
        <w:rPr>
          <w:rtl w:val="true"/>
        </w:rPr>
        <w:t>حدّ الارتداد</w:t>
      </w:r>
      <w:bookmarkEnd w:id="41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ممن إذا تعرّض إلى أدنى انزعاج فانه يتفوه بعبارات تتّسم منها رائحة الارتداد أو الاهانة للّه أو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بعد</w:t>
      </w:r>
    </w:p>
    <w:p>
      <w:pPr>
        <w:pStyle w:val="BookText"/>
        <w:rPr/>
      </w:pPr>
      <w:r>
        <w:rPr>
          <w:rFonts w:ascii="Amiri" w:hAnsi="Amiri" w:eastAsia="Amiri" w:cs="Amiri"/>
          <w:color w:val="111111"/>
          <w:sz w:val="28"/>
          <w:sz w:val="28"/>
          <w:szCs w:val="28"/>
          <w:rtl w:val="true"/>
          <w:lang w:bidi="ar-SA"/>
        </w:rPr>
        <w:t>لحظات يسبغ الوضوء و يستقبل القبلة للصلاة و يؤدي باقي العبادات،فكيف يكون التعامل معه؟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يفقد رشده و يتفوه بكلمات كفر فليس بمرتد،و إلاّ فهو 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الزوج و لم يفقد إيمانه بالدين فحسب،بل تجرّأ بالكلام عليه كذلك،فما حكم حياة زوجته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الأمر بالمعروف و النهي عن المنكر لا يجدي معه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زوجته أن تنفصل عنه،و هي حرام عليه و لا حاجة بهما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توجب إهانة القرآن و قول الفحش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الارتداد؟و ما تكليف من يشهد و ينظر 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عن علم و عمد فهو مرتد،و يجب على الآخرين نهيه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المسلم المعتقد بتحريف القرآن؟و هل يعتبر الاعتقاد بالتحريف إنكاراً لضرورة من ضرورات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ان عدداً قليلاً من علماء المذاهب الإسلامية المختلفة يقولون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 الباحثين يرفضون التحريف بتاتاً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يجري حكم الارتداد،و لكن هذا الشخص مرتكب لخطأ فظيع فادح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شخص ان معاني القرآن نزلت على قلب النبي صلى الله عليه و آله فقام النبي ببيانها بهذه الكلمات،أي ان الكلمات الفعلية صادرة عن النبي صلى الله عليه و آله لا عن اللّه،فهل يوجب هذا الاعتقاد الارتداد؟و ما واجبنا أمام مثل هذا الشخص؟</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 خطأ،و يجب إرشاده،و لكنه ليس موجباً للكفر</w:t>
      </w:r>
      <w:r>
        <w:rPr>
          <w:rFonts w:eastAsia="Amiri" w:cs="Amiri" w:ascii="Amiri" w:hAnsi="Amiri"/>
          <w:color w:val="111111"/>
          <w:sz w:val="28"/>
          <w:szCs w:val="28"/>
          <w:rtl w:val="true"/>
          <w:lang w:bidi="ar-SA"/>
        </w:rPr>
        <w:t>.</w:t>
      </w:r>
      <w:bookmarkStart w:id="418" w:name="pg10208_97696"/>
    </w:p>
    <w:p>
      <w:pPr>
        <w:pStyle w:val="Heading3"/>
        <w:numPr>
          <w:ilvl w:val="2"/>
          <w:numId w:val="1"/>
        </w:numPr>
        <w:rPr/>
      </w:pPr>
      <w:bookmarkStart w:id="419" w:name="__RefHeading___Toc2526954_1067777946"/>
      <w:bookmarkStart w:id="420" w:name="_Toc153"/>
      <w:bookmarkEnd w:id="418"/>
      <w:bookmarkEnd w:id="419"/>
      <w:r>
        <w:rPr>
          <w:rtl w:val="true"/>
        </w:rPr>
        <w:t>مسائل متفرقة عن الحدود</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اخراج المني بالاستمناء إذا كان في بقائه في الجسم ضرر؟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ضرورياً واقعاً،فليس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الاستمناء بالتخيل؟و ما الحكم إذا خرج سائل؟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بالتخيل ممكن تماماً،أمّا إذا خرج ماء مشكوك ليس له علامات المني،أو له بعض علاماته فقط فلا يعتبر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المرأة أكثر حساسية بطبيعتها،و أسرع في الوقوع تحت تأثير وساوس الشيطان،فهل يختلف جزاء أخطائها عن الرجل؟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التعزيرات،تتأثر مسئولية كل شخص مقابل أعماله بدرجة تأثره بالعوامل المختلفة و حجم جرمه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حافظاً لجميع القرآن أو بعضه،و ارتكب جرماً موجباً للحد،فهل يؤدي حفظه للقرآن إلى التخفيف أو العفو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إثبات العمل بالاقرار فلحاكم الشرع تخفيض عقوبته أو غضّ النظر عنها،أمّا إذا كان عن طريق البيّنة فان الحكم الجزائي يبقى نافذاً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لمرتكب زنا المحصنة أو اللواط أن يقتل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الحد يجب أن يتم بواسطة حاكم الشرع،و لا يجب على مرتكب الذنب أن يسلّم نفسه إلى حاكم الشرع،بل يجوز له التوبة فوراً و يعوّض ماضيه بالأعمال الصالحة و يعفي نفسه عن إجراء الحد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الاستمناء هرباً من الزنا،فهل يجوز له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النجاة من الذنب باللجوء إلى ذنب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أن يفكّر بالزواج أو يدفع عن نفسه الخطيئة بالصيام و الرياضة و ما أشبهها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للطفل المولود عن زنا حكم الابن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الزنا حكم الولد الشرعي من حيث الحضانة و وجوب الانفاق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الحالات التي قام الدليل على استثنائها مثل الأرث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تسري عليه جميع أحكام الحرمة و وجوب الرعاية و التربية،إلاّ الإرث فهو لا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الأصل الأولي في الحدود؟و ما العمل في حالات الشك بسقوط الحد؟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الأولي لجميع الحدود،بعد الثبوت،هو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بالأصل هنا إطلاقات الأدلة التي تحدد الحد الذي يجب إقامته،سواء أنكر المقابل أو لم ينكر،و فر أو لم 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مقتضى الاستصحاب أيضاً هو بقاء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أنفذنا الاستصحاب في الشبهات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فما لم يقم دليل على سقوط الحد،يجب اجراؤه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فانه في جميع الحالات التي يكون فيها علم القاضي حجة،يجب اجراء الحد لأن دليل سقوط الحد عند عفو الإمام أو عند الإنكار بعد الاقرار أو الفرار بعد الاقرار لا يشمل موضع البحث إلاّ إذا كان مصدر علم الحاكم الاقرار غير الصريح،أو الأخذ بلوازم الاقرار و أمثالها فانّ تنفيذ الحدود في مثل هذه الحالات بعد الانكار أو الفرار أو عفو الحاكم مشكل، أو انه مشمول 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 الحدود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يحاكم المجرمون غير المسلمين بأحكام الإسلام،أم على أديانهم؟و في الحالة الثانية،هل يقوم بذلك قاضٍ مسلم،أم قاض منهم؟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يستفاد من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و فتاوى فقهائنا في أبواب الحدود و الجهاد و كذلك العديد من الروايات هو الدلالة على انه ليس أمام القاضي المسلم إلاّ واحدة من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طلبوا هم منه ذلك فيقضي بينهم بحكم الإسلام،أو يرجعهم إلى قاضيهم ليقضي بينهم،أمّا أن يحكم القاضي المسلم بينهم بأحكام</w:t>
      </w:r>
    </w:p>
    <w:p>
      <w:pPr>
        <w:pStyle w:val="BookText"/>
        <w:rPr/>
      </w:pPr>
      <w:r>
        <w:rPr>
          <w:rFonts w:ascii="Amiri" w:hAnsi="Amiri" w:eastAsia="Amiri" w:cs="Amiri"/>
          <w:color w:val="111111"/>
          <w:sz w:val="28"/>
          <w:sz w:val="28"/>
          <w:szCs w:val="28"/>
          <w:rtl w:val="true"/>
          <w:lang w:bidi="ar-SA"/>
        </w:rPr>
        <w:t>دينهم الذي نعتقد بتحريفه و نسخه فيطبعها بالصحة،فهذا ممّا لا يستفاد من الأدلة و لا من فتاوى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السبيل الوحيد لتجنّب ما تفضلتم به أعلاه هو أن يوجد قاض صالح منهم تحت إشراف الحكومة الإسلامية يقضي بينهم بحكمهم،و من أجل ضمان الدقة و إقامة القسط يصار مسبقاً إلى تبويب و تدوين أحكام دينهم بالاستعانة بالخبراء و تنظيمها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حالات معينة لضمان عدم استغلالها بشكل سيئ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على القاضي رأي طبيب في قضية طبية،أو شريط تسجيل أو أفلام و تصاوير و كتب و وثائق عادية و رسمية في قضية معينة،فكانت وسيلة لإيجاد العلم،فهل يجوز له أن يتخذها أسانيد لحكمه؟بعبارة أخرى،هل ينحصر مستند حكم القاضي على أشياء من قبيل البيّنة و اليمين و الاقرار المذكورة في الشرع،أم أن لكل ما من شأنه أن يكون باعثاً على إيجاد العلم للقاضي أن يكون مستنداً لحكمه؟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و الكتب المعتبرة العقلائية كالتي ذكرتم هي حجة شرعية،أمّا الأشرطة و الأفلام و ما شابهها فلا دليل على اعتبارها،و تثبت حجية علم القاضي إذا كان نابعاً من المبادئ الحسية كالمشاهدة،أو القريبة من الحسية كالحكايات المروية عن الإمام علي عليه السلام حول تخاصم الغلام مع سيده و تخاصم المرأتين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 المزيد من التفصيل حول هذا الموضوع في بحث علم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الحد على مريض،فهل يجوز وضع ثمانين عصا دقيقة متجاورة و ضربه بها جميعاً ضربة واحدة؟و إذا كان الجواب بالايجاب،فهل يشمل التعزير أيضاً؟و بالنظر لهذه المقدمة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ارتكبت امرأة في أيام عزوبيتها جرماً يستحق التعزير،و ثبت عليها الجرم بعد زواجها و هي حامل و لم يكن زوجها على علم بالأمر،فإذا علمنا ان هذه</w:t>
      </w:r>
    </w:p>
    <w:p>
      <w:pPr>
        <w:pStyle w:val="BookText"/>
        <w:rPr/>
      </w:pPr>
      <w:r>
        <w:rPr>
          <w:rFonts w:ascii="Amiri" w:hAnsi="Amiri" w:eastAsia="Amiri" w:cs="Amiri"/>
          <w:color w:val="111111"/>
          <w:sz w:val="28"/>
          <w:sz w:val="28"/>
          <w:szCs w:val="28"/>
          <w:rtl w:val="true"/>
          <w:lang w:bidi="ar-SA"/>
        </w:rPr>
        <w:t>المرأة مريضة في الوقت الحاضر،و هي تمر بفترة الحمل،و انه إذا أجري عليها التعزير فان زوجها سيطلع و يحتمل أن يطلّقها،أو أن تترتب عليه مفاسد أخرى، فهل يجوز في مثل هذه الحالة وضع ثلاثين عوداً دقيقة متجاورة و ضربها بها ضربة واحدة باسم التعزير؟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المريض،يجوز وضع أخشاب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 الحد على بعضها و ضربه بها،أمّا الحامل فيجب اجراء الحد عليها بعد وضعها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التعزير فيجوز الاكتفاء بجلدة واحدة أو بضع جلدات،و لا ينحصر التعزير بالسوط،و يجوز في مثل هذه الحالات الاكتفاء بالتوبيخ أو النصيحة شريطة أن يؤمل منها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مرتكبي الأعمال الموجبة للحد الشرعي أو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ثبوت الجرم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بالبكاء و إظهار الندم،فهل يكفي مجرد هذا الندم،أم أن ذلك منوط بالاتيان بالأعمال الصالحة و الترك العملي للجرم المرتكب؟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الندامة في محكمة القاضي فلا اعتبار لها إلاّ في حالات الاقرار حيث يجوز للقاضي أن يعفو،و إذا كان قبل ذلك فانه يؤدي إلى سقوط الحد في حقوق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 من يقع اجراء الأحكام و الحدود الإلهية في افغانستان مع الأخذ بنظر الاعتبار أوضاعها الراهنة؟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لأي مجتهد عادل هناك أن يتصدى لذلك،و في حالة عدم وجود المجتهد،يجوز للعلماء العادلين الموكلين من قبل المجتهد الجامع للشرائط أن يجروا الحدود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 المتهم بالزنا أو اللواط الندم قبل حكم الحاكم على فرض حصول العلم لدى القاضي،فهل يسقط الحد إطلاقاً بما فيه الرجم و القتل</w:t>
      </w:r>
      <w:bookmarkStart w:id="421" w:name="pg10208_97700"/>
    </w:p>
    <w:p>
      <w:pPr>
        <w:pStyle w:val="BookText"/>
        <w:rPr/>
      </w:pPr>
      <w:bookmarkEnd w:id="421"/>
      <w:r>
        <w:rPr>
          <w:rFonts w:ascii="Amiri" w:hAnsi="Amiri" w:eastAsia="Amiri" w:cs="Amiri"/>
          <w:color w:val="111111"/>
          <w:sz w:val="28"/>
          <w:sz w:val="28"/>
          <w:szCs w:val="28"/>
          <w:rtl w:val="true"/>
          <w:lang w:bidi="ar-SA"/>
        </w:rPr>
        <w:t>و غيرها حيث أن الموضوع ثبت بالاقرار أو علم القاضي لا بالبيّنة،أم ان الحاكم مخيّر بين العفو و اجراء الحد،أم أن هناك فرقاً بين الرجم و القتل و باقي الحدود؟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حالة يجب اتباع الدليل الخاص بها،ففي موضوع الفرار من الحفيرة لا تشمل الأدلة حكم القاضي،و لكن لعلم القاضي في بعض الحالات حكم الاقرار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يؤدي الانكار بعد الاقرار إلى سقوط الرجم أو القتل،هل يسقط الحدّ على الإطلاق بما فيه الرجم و القتل و الجلد مائة جلدة؟أم أن للحاكم أن يحكم بجلد المتهم بعد سقوط الرجم أو القتل عنه كما يستفاد من صحيحتي الحلبي؟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الحد بشكل كامل و لا يستبعد التعزير،أمّا روايات الحلبي في هذا الجانب فغير معمول بها لدى الأصحاب إلاّ من شذّ و ندر من الافراد الذين أفتوا بها،لذا فالعمل بها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امرأة متزوجة بالرجم لأنها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طلّقها زوجها قبل اجراء الحكم،فهل يعتبر الطلاق بمنزلة الرضا منه فيؤدي إلى منع اجراء الحد؟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الطلاق و رضا الزوج إقامة هذا الحد و تنفيذه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526956_1067777946"/>
      <w:bookmarkStart w:id="423" w:name="_Toc154"/>
      <w:bookmarkEnd w:id="422"/>
      <w:r>
        <w:rPr>
          <w:rtl w:val="true"/>
        </w:rPr>
        <w:t>التعزيرات</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الطبيب عن علاج المريض،فتوفي المريض أو المصاب،فما جزاء الطبيب؟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للقاضي تعزير الأشخاص الذين يرتكبون المحرمات التالية داخل منازلهم و بعيداً عن أنظار الناس و بدون الحاق الأذى بأحد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الأفلام الفيديوئية الرخيصة اللاأخلاقية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إلى الأغاني المبتذلة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بصور مستهجنة لنساء أجنبيات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بآلات القمار و استعمالها بشكل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التعزير إذا كان القاضي مأذوناً بمثل هذه الأمور و حصل العلم بالطرق الاعتيادية بها،إلاّ في الحالات التي يتسبب فيها ذلك إلى نشوء مفاسد فيجب الستر،و إذا كان الاحضار و التحذير و الارشاد و أخذ التعهد رادعاً و مانعاً فيجب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 شخص رجلاً و امرأة على الزنا فما حكم الشخص الثالث؟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تعزير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لمسئول قاعدة مقاومة التعبئة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يصفع من يرتكب جرماً؟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التعزير بدون إذن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 تأديب ابنه بسبب تمرّده في تعلّم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يفعل ذلك عن طريق التشجيع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المتزوج بالاستمناء بإذن زوجته فهل يحرم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بالاستمناء بمداعبة الزوجة،أمّا إذا قام بالاستمناء بنفسه فذلك حرام،سواء برضا الزوجة أو بغيره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ألصق شخص تهمة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المسلّح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بشخص آخر،</w:t>
      </w:r>
    </w:p>
    <w:p>
      <w:pPr>
        <w:pStyle w:val="BookText"/>
        <w:rPr/>
      </w:pPr>
      <w:r>
        <w:rPr>
          <w:rFonts w:ascii="Amiri" w:hAnsi="Amiri" w:eastAsia="Amiri" w:cs="Amiri"/>
          <w:color w:val="111111"/>
          <w:sz w:val="28"/>
          <w:sz w:val="28"/>
          <w:szCs w:val="28"/>
          <w:rtl w:val="true"/>
          <w:lang w:bidi="ar-SA"/>
        </w:rPr>
        <w:t>و لم يستطع إثبات التهمة في المحاكم الجزائية،و تمت تبرئة المتهم من الناحية القانونية،فما حكم الشخص الذي وجّه التهمة للآخر؟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بالتعزير و يحدد حاكم الشرع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بتهريب فتاة للزواج،فعاشا معاً على هذه الحال مدّة من الزمن يقومان بممارسات غير الجماع،ثمّ حصلا على موافقة ذوي البنت فتزوجا،فهل يجب التعزير على الولد بسبب ما فعله مع البنت قبل الزّواج في فترة الهروب من قبيل النّوم معها أو ملامستها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الأفعال خلاف للشرع و توجب التعزير</w:t>
      </w:r>
      <w:r>
        <w:rPr>
          <w:rFonts w:eastAsia="Amiri" w:cs="Amiri" w:ascii="Amiri" w:hAnsi="Amiri"/>
          <w:color w:val="111111"/>
          <w:sz w:val="28"/>
          <w:szCs w:val="28"/>
          <w:rtl w:val="true"/>
          <w:lang w:bidi="ar-SA"/>
        </w:rPr>
        <w:t>.</w:t>
      </w:r>
      <w:bookmarkStart w:id="424" w:name="pg10208_97703"/>
    </w:p>
    <w:p>
      <w:pPr>
        <w:pStyle w:val="Heading2"/>
        <w:numPr>
          <w:ilvl w:val="1"/>
          <w:numId w:val="1"/>
        </w:numPr>
        <w:rPr/>
      </w:pPr>
      <w:bookmarkStart w:id="425" w:name="__RefHeading___Toc2526958_1067777946"/>
      <w:bookmarkStart w:id="426" w:name="_Toc155"/>
      <w:bookmarkEnd w:id="424"/>
      <w:bookmarkEnd w:id="425"/>
      <w:r>
        <w:rPr>
          <w:rtl w:val="true"/>
        </w:rPr>
        <w:t>القسم الرّابع و الثّلاثون</w:t>
      </w:r>
      <w:r>
        <w:rPr>
          <w:rtl w:val="true"/>
        </w:rPr>
        <w:t xml:space="preserve">: </w:t>
      </w:r>
      <w:r>
        <w:rPr>
          <w:rtl w:val="true"/>
        </w:rPr>
        <w:t>أحكام القصاص</w:t>
      </w:r>
      <w:bookmarkEnd w:id="426"/>
    </w:p>
    <w:p>
      <w:pPr>
        <w:pStyle w:val="Heading3"/>
        <w:numPr>
          <w:ilvl w:val="2"/>
          <w:numId w:val="1"/>
        </w:numPr>
        <w:rPr/>
      </w:pPr>
      <w:bookmarkStart w:id="427" w:name="__RefHeading___Toc2526960_1067777946"/>
      <w:bookmarkStart w:id="428" w:name="_Toc156"/>
      <w:bookmarkEnd w:id="427"/>
      <w:r>
        <w:rPr>
          <w:rtl w:val="true"/>
        </w:rPr>
        <w:t>قتل العمد و شبه العمد</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شرطي بإطلاق النار على متهم يلاحقه فقتله،فهل هذا من القتل العمد أم شبه العمد؟و 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أوجه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الهارب مرتكباً لجرم صغير عقوبته التعزير،و في هذه الحالة لا يجوز الرمي عليه مباشرة،بل في الهواء أو حواليه،لأن مفروض المسألة لا يستحق مثل هذه العقوبة حتى بعد ثبوت الجريمة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ردّ الفعل الشديد تجاه هذه الجريمة باعثاً على إفساد النظام العام للمجتمع و الخطر عليه،و في هذه الحالة يجب اتباع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الأسهل فالأسهل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سلسلة المراتب،فإذا لم يكن بدّ من الإطلاق صوب أرجل المتهم مثلاً،و كان الشرطي ذا مهارات كافية و لكنه أخطأ الرمي فأصاب منه مقتلاً فان دمه مهدور،فلا قصاص عليه و لا دية،لأن العمل الذي أدّاه كان باذن حاكم الشرع و كان المقابل مستحقاً له فلا 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موجباً للاخلال الكلي،و لكن الجريمة ثقيلة بحيث إذا لم يتصرف حيالها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مهربي السلاح للعدو في مواقع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تمنع في الأماكن الحساسة،فإنها تؤدي إلى الكثير من القتلى بدون تغيير في مصير القتال،في هذه الحالة يجوز الرمي بمراعاة سلسلة المراتب،و لكن إذا انتهى بالقتل فإن دم الطرف المقابل مهدور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بالشروط التي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شخص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بأنه زنى بزوجته،فهل يجيز العلم بالزنا القتل؟و هل يؤثر اعتقاد القاتل في نوع القتل و هل يلحق الموضوع بباب الاعتقاد بكون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العلم بالزنا وحده مجيزاً للقتل إلاّ إذا رآه و هو يزني بزوجته فيجوز له قتله،و لكن ما لم يثبت ذلك في المحكمة فانه يعتبر قتل عمد،و في الحالات التي يثبت فيها ان الشخص قتله معتقداً بكونه مهدور الدم،يعتبر قتلاً شبه 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عسكريين كانوا في أحد المواضع المتهدمة مشغولين باعداد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عسكري آخر على بعد حوالي ثلاثمائة متر بإطلاق الرصاص عليهم فقتل أحدهم و ادّعى القاتل انه ظنهم مدنيين فبادر إلى الاطلاق في الهواء لإخافتهم لكي يخلوا المنطقة و لم يكن يقصد الرمي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أن ادّعاءه بأنه ظنهم غير عسكريين لا يمكن قبوله لأن أفراداً عديدين قالوا له إنهم عسكريون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و مع العلم بأن القاتل كان يرى الأشخاص و يرمي صوبهم عدة رميات،و مع افتراض قبول ادّعاءه بأنه لم يكن يقصد الاطلاق على جماعة أو شخص معيّن،فهل يعتبر قتل عمد؟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قتل عمد ما لم يثبت انّه صوّب الرمي عليهم و استهدفهم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رجل امرأته عمداً،و كان ورثتها هم أُمها و ابنتها حصراً،</w:t>
      </w:r>
    </w:p>
    <w:p>
      <w:pPr>
        <w:pStyle w:val="BookText"/>
        <w:rPr/>
      </w:pPr>
      <w:r>
        <w:rPr>
          <w:rFonts w:ascii="Amiri" w:hAnsi="Amiri" w:eastAsia="Amiri" w:cs="Amiri"/>
          <w:color w:val="111111"/>
          <w:sz w:val="28"/>
          <w:sz w:val="28"/>
          <w:szCs w:val="28"/>
          <w:rtl w:val="true"/>
          <w:lang w:bidi="ar-SA"/>
        </w:rPr>
        <w:t>و بالنظر لعدم إمكان القصاص من الأب من قبل البنت،و طلب القصاص من قبل أُم القتيلة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لزوم دفع نصف الدية من طالب القصاص إلى القاتل،فهل يجب الدفع بالنسبة لنصيب البنت؟و إذا علمنا ان للقاتل أباً و هو جد البنت الصغيرة، فهل يناط بالجد مراعاة غبطة الصغير و طلب الدية أو العفو؟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نصيب البنت من الدية،و الظاهر أن لجد الصغيرة ولاية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الامتناع أو التعذّر المالي على طالب القصاص لدفع الديات المترتبة،فهل يسقط حق القصاص،أم يبدّل إلى دية،أم يؤجل تنفيذه؟و في الحالة الأخيرة،هل يطلق سراح المحكوم من السجن،أم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أمل باستطاعة وليّ الدم على ذلك في المستقبل القريب فيجب الانتظار،و يطلق سراح المحكوم من السجن مع أخذ الوثيقة اللازمة،و إلاّ فان القاتل ملزم بدفع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شجار،استل شاب سكيناً و غرزها في بطن شاب في الثانية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مسافة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الشاب المطعون إلى المستشفى،و لم يفتح الجرح ظناً منهم بأنه جرح سطحي بسيط،الأمر الذي أدّى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تبيّن ان السكين كانت قد بلغت الطحال منه و ان الأطباء قد قصّروا و أنهم لو كانوا قد فتحوا الجرح لأمكن إنقاذ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بعض القضاة انها من القتل المتعمد، فيما تردد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الحكم فيها و كذلك الحكم بحق الأطباء الذين شهد الطب العدلي بتقصيرهم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القتل العمد ظاهراً،رغم أن الشاب القاتل لم ينو القتل،و ذلك لأنه طعنه في مكان احتمال القتل فيه كبير،كما ان تقصير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من</w:t>
      </w:r>
    </w:p>
    <w:p>
      <w:pPr>
        <w:pStyle w:val="BookText"/>
        <w:rPr/>
      </w:pPr>
      <w:r>
        <w:rPr>
          <w:rFonts w:ascii="Amiri" w:hAnsi="Amiri" w:eastAsia="Amiri" w:cs="Amiri"/>
          <w:color w:val="111111"/>
          <w:sz w:val="28"/>
          <w:sz w:val="28"/>
          <w:szCs w:val="28"/>
          <w:rtl w:val="true"/>
          <w:lang w:bidi="ar-SA"/>
        </w:rPr>
        <w:t>قبيل التهاون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كونه قتلاً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الى الأطباء،إذا تقرر انهم مقصّرون فعليهم التعزير،و لا تثبت عليهم الدية و ما شابهها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طلقة جسم أحدهم و خرجت من الجانب الآخر مما أدّى إلى قطع النخاع بالكامل،ثمّ توفي المصاب بعد مدة و قرر الطب العدلي أن سبب الوفاة كان لأعراض الناجمة عن الجراح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ان الضارب أدين في 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بدية كاملة لقطع النخاع و ثلثي الدية الكاملة للجائفة، يرجى بيان رأيكم الموقّر في هذه الحالة،و بكم يكون الضارب مديناً من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الرّمي متعمداً فعليه،أن يسترجع الدية و يستعد للقصاص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خطأً أو شبه عمد فلا تتعلق به دية جديدة،بل تكفي دية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الضربة الواحدة هي سبب الوفاة،فليس عليه دية الجائفة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اغتيال شخص فعّال في الحروب الداخلية بافغانستان إذا اغتاله شخص آخر في بيته؟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فجزاؤه القصاص،و إذا كان المذكور خاطئاً في أعماله فيجب أن يجري عليه الحكم الإلهي من قبل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شخص قتل شخص بري،و لكنه قتل شخصاً بريئاً آخر خطأً في هوية المجني عليه،فما نوع هذا القتل؟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متعمد و عليه قصاص،و لكن الاحتياط المستحب التصالح بين أولياء القتيل و الجاني بدية أو ما شابهها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شخص قتل شخص مهدور الدم،و لكنه أخطأ في هويته فقتل شخصاً محقون الدم،فما نوع هذا القتل؟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شبه عمد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القاتل قتل زيد فأطلق الرصاص صوبه،ثمّ تبيّن ان</w:t>
      </w:r>
      <w:bookmarkStart w:id="429" w:name="pg10208_97707"/>
    </w:p>
    <w:p>
      <w:pPr>
        <w:pStyle w:val="BookText"/>
        <w:rPr/>
      </w:pPr>
      <w:bookmarkEnd w:id="429"/>
      <w:r>
        <w:rPr>
          <w:rFonts w:ascii="Amiri" w:hAnsi="Amiri" w:eastAsia="Amiri" w:cs="Amiri"/>
          <w:color w:val="111111"/>
          <w:sz w:val="28"/>
          <w:sz w:val="28"/>
          <w:szCs w:val="28"/>
          <w:rtl w:val="true"/>
          <w:lang w:bidi="ar-SA"/>
        </w:rPr>
        <w:t>القتيل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أخطأ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من القتل العمدي؟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نعم،إنه قتل عمد إذا كان كلاهما بريئين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شخص على آخر جناية قاتلة نوعاً مثل السم المهلك،أو غير قاتلة نوعاً مثل جرح بسيط في العضد،و في الحالتين نقل المصاب إلى المستشفى،فامتنع الطبيب عن أداء واجبه و تفريغ المواد السامة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الافتراض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تماهل و استعمل أدوات ملوّثة و غير 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الافتراض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أدّى إلى الالتهاب و سريانه الذي نجم عنه بتر العضو أو وفاة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القاتل في الاحتمالين؟و ما نوع القتل؟إذا كان الطبيب و الضارب مسئولين كلاهما فما نسبة مسئولية كل منهما؟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الافتراض الأول،القاتل هو معطي السم المهلك،و هو من القتل المتعمد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الافتراض الثاني حيث أدّى خطأ الطبيب إلى الوفاة،فهو القاتل و لكنه قتل شبه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الاثنان مسئولين يتحمل كل منهما جزءً من الدية يناسب حجم مشاركته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دهس قائد مركبة مقصّراً أحد العابرين،فأركب المصدوم سيارة إلى المستشفى،و لكنه تركه في الصحراء بعيداً عن متناول أيدي الناس خوفاً و هرباً من العقاب،فتوفي المصاب متأثراً بالنزيف و الاهمال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هذا قتلاً متعمداً؟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الترك على هذا النحو في الصحراء هو سبب الوفاة عادة،فهو قتل عمدي</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526962_1067777946"/>
      <w:bookmarkStart w:id="431" w:name="_Toc157"/>
      <w:bookmarkEnd w:id="430"/>
      <w:r>
        <w:rPr>
          <w:rtl w:val="true"/>
        </w:rPr>
        <w:t>قتل الخطأ</w:t>
      </w:r>
      <w:bookmarkEnd w:id="4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شخص إلى قتل شخص محقون الدم،و لكنه أخطأ الرمي</w:t>
      </w:r>
      <w:bookmarkStart w:id="432" w:name="pg10208_97708"/>
    </w:p>
    <w:p>
      <w:pPr>
        <w:pStyle w:val="BookText"/>
        <w:rPr/>
      </w:pPr>
      <w:bookmarkEnd w:id="432"/>
      <w:r>
        <w:rPr>
          <w:rFonts w:ascii="IRNazanin" w:hAnsi="IRNazanin" w:eastAsia="IRNazanin"/>
          <w:color w:val="111111"/>
          <w:sz w:val="28"/>
          <w:sz w:val="28"/>
          <w:szCs w:val="28"/>
          <w:rtl w:val="true"/>
          <w:lang w:bidi="fa-IR"/>
        </w:rPr>
        <w:t>فأصاب محقون دم آخر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نوع هذا القتل؟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من الخطأ في الرماية أن الشخص الثاني لم يكن موجوداً في مجال الرمي،و لكن الرصاصة أصابت شخصاً آخر لسبب ما كأن تكون منطلقة بتقوس فقتلته،فهو قتل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شخص إلى قتل شخص مهدور الدم،و لكنه قتل شخصاً آخر محقون الدم بخطإ في التهديف أو الرمي،فما نوع القتل؟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526964_1067777946"/>
      <w:bookmarkStart w:id="434" w:name="_Toc158"/>
      <w:bookmarkEnd w:id="433"/>
      <w:r>
        <w:rPr>
          <w:rtl w:val="true"/>
        </w:rPr>
        <w:t>العفو عن القصاص</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المكره على القتل هو السجن المؤبد،و حكم الممسك أن تفقأ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أكره شخص شخصاً فأمسك الآخر و قام ثالث بالقتل، و كان لأولياء دم القتيل الحق في التجاوز عن القاتل،فهل لهم أن يتجاوزوا عن المكره و الممسك أيضاً،أم أن هذا الحد الإلهي مثل حد الزنا غير قابل للتجاوز؟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 أولياء الدم النظر عن الممسك و المكره،فلا دليل على اجراء الأحكام المتعلقة بهم،و هو شبيه بحكم القصاص،و حكم المكره و الممسك الحبس،أمّا فقأ العين فهو حكم الرائي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حالة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للمجني عليه قبل موته أن يعفو عن الجاني بالنسبة الى قصاص النفس؟و كيف إذا تعلّق الأمر بقصاص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قصاص العضو،أمّا بخصوص قصاص النفس فهناك اختلاف بين الفقهاء،و لا يبعد جواز العفو،و الاحتياط في المصالحة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يوشك أن يتعرّض إلى جريمة أن يعفو الجاني من قصاص النفس؟و كيف إذا تعلّق الأمر بقصاص العضو؟و ما الحكم بافتراض الدية</w:t>
      </w:r>
      <w:bookmarkStart w:id="435" w:name="pg10208_97709"/>
    </w:p>
    <w:p>
      <w:pPr>
        <w:pStyle w:val="BookText"/>
        <w:rPr/>
      </w:pPr>
      <w:bookmarkEnd w:id="435"/>
      <w:r>
        <w:rPr>
          <w:rFonts w:ascii="Amiri" w:hAnsi="Amiri" w:eastAsia="Amiri" w:cs="Amiri"/>
          <w:color w:val="111111"/>
          <w:sz w:val="28"/>
          <w:sz w:val="28"/>
          <w:szCs w:val="28"/>
          <w:rtl w:val="true"/>
          <w:lang w:bidi="ar-SA"/>
        </w:rPr>
        <w:t>عموماً؟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على جواز العفو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الضرب و الجرح المتعمد،إذا أعفى المجني عليه الجاني قبل موته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 العضو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الجريمة و أدّت إلى وفاة المجني عليه،فهل يسقط حق قصاص النفس،أم يجوز لولي الدم المطالبة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التجاوز عن قصاص العضو لا يوجب التجاوز عن قصاص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الحالات التي تؤدي فيها الجراح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الجاني قاصداً القتل</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526966_1067777946"/>
      <w:bookmarkStart w:id="437" w:name="_Toc159"/>
      <w:bookmarkEnd w:id="436"/>
      <w:r>
        <w:rPr>
          <w:rtl w:val="true"/>
        </w:rPr>
        <w:t>تبديل القصاص بالدية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الحكم بالقصاص في الجروح قد يؤثر التفاوت في جسمي الجاني و المجني عليه من حيث النحافة و البدانة بعد تعيين طول الجرح و عمقه من قبل الطب العدلي،كأن يكون جرح بعمق ثلاث سنتمترات غير شديد الخطورة بالنسبة لشخص بدين،فإذا كان الجاني نحيفاً فإن هذا القصاص قد يؤدي بحياته،فما الحكم؟هل يبدّل إلى دية؟و ما ذا في حالة عدم التراضي؟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عدة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وجود خطر أكيد أو خوف الخطر أيضاً من مراعاة الطول و العرض و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نحافة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،فالمؤكد تبديله إلى دية،لأن إطلاقات القصاص تنصرف عن هذا الوجه أو بتعبير آخر لا وجود للمماثلة العرفية،إضافة إلى الأدلة القائلة بعدم القصاص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موجب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يشمل الفرض موضوع البحث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خطر على الطرف المقابل،و لكن الفرق في أجسام الاثنين</w:t>
      </w:r>
      <w:bookmarkStart w:id="438" w:name="pg10208_97710"/>
    </w:p>
    <w:p>
      <w:pPr>
        <w:pStyle w:val="BookText"/>
        <w:rPr/>
      </w:pPr>
      <w:bookmarkEnd w:id="438"/>
      <w:r>
        <w:rPr>
          <w:rFonts w:ascii="Amiri" w:hAnsi="Amiri" w:eastAsia="Amiri" w:cs="Amiri"/>
          <w:color w:val="111111"/>
          <w:sz w:val="28"/>
          <w:sz w:val="28"/>
          <w:szCs w:val="28"/>
          <w:rtl w:val="true"/>
          <w:lang w:bidi="ar-SA"/>
        </w:rPr>
        <w:t xml:space="preserve">بمقدار يجعل عمق سنتمتر واحد في جسم أحدهما مساوياً لثلاث سنتمترات في جسم الآخر،و في هذه الحالة لا تجب مراعاة العمق أولاً لأن المماثلة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الأساس في أدلة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حاصلة،لأن عمق ثلاثة سنتمترات قد يصل إلى عظم النحيف،أمّا للبدين فليس أكثر من جرح سطحي،لهذا فهو غير مشمول للمساواة الواردة في أدلة القصاص،و ليس هناك رواية خاصة تدل على المساواة في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العمق هو صدق الاسم حسب الروايات الواردة في الشجاج أو مطلق الجروح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الجائفة،و الدامية،و الباضعة،و السمحاق، و الموضحة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ان صدق هذه الأسماء ليس واحداً بالنسبة للبدين و النحيف من حيث العمق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قابلة للتأمل من جهة الطول و العرض،فإذا افترضنا لشخص عضداً صغيراً ذا أبعاد قصيرة جداً و لشخص آخر عضداً بأبعاد هي أضعاف الأول،و أصيب الأكبر بجرح استوعب أقل من نصف عضده بحيث كان الجرح يغطي من حيث الطول عضد المجرم بكامله،ففي هذه الحالة ليس هناك دليل مقنع على المماثلة الطول و العرض،بل ان مفهوم القصاص و إطلاق المماثلة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المماثلة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أعلاه،لا مماثلة الطول و العرض التي قد تستغرق عضد الشخص بكامله</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526968_1067777946"/>
      <w:bookmarkStart w:id="440" w:name="_Toc160"/>
      <w:bookmarkEnd w:id="439"/>
      <w:r>
        <w:rPr>
          <w:rtl w:val="true"/>
        </w:rPr>
        <w:t>القسامة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شخص بالقصاص بدليل القسامة،و في مرحلة التنفيذ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إصدار الحكم النهائي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ابن المحكوم عليه بأنه قام بالقتل المتعمد للقتيل،فما الحكم؟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عدة أوجه</w:t>
      </w:r>
      <w:r>
        <w:rPr>
          <w:rFonts w:eastAsia="Amiri" w:cs="Amiri" w:ascii="Amiri" w:hAnsi="Amiri"/>
          <w:color w:val="111111"/>
          <w:sz w:val="28"/>
          <w:szCs w:val="28"/>
          <w:rtl w:val="true"/>
          <w:lang w:bidi="ar-SA"/>
        </w:rPr>
        <w:t>:</w:t>
      </w:r>
      <w:bookmarkStart w:id="441" w:name="pg10208_97711"/>
    </w:p>
    <w:p>
      <w:pPr>
        <w:pStyle w:val="BookText"/>
        <w:rPr/>
      </w:pPr>
      <w:bookmarkEnd w:id="44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المدّعي كان ضمن القسامة،و في هذه الحالة لا يجوز ترتيب أثر على الاقرار البعدي إلاّ إذا كذّب هذا المدّعي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بنفسه ضمن القسامة،و لا ضرورة لقبول قسمه شخصياً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أيضاً إذا كان مدعياً نهائياً،فلا يجوز ترتيب أثر على إقراره إلاّ إذا كذّب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ادّعاءاته مبنية على الظن،و في هذه الحالة يكون مخيراً بين العمل بمقتضى القسامة،أو بمقتضى الاقرار،و لكن قبول الادّعاء المبني على الظن في المسائل القضائية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النتيجة انه إذا لم يكذب نفسه فلا يجوز العمل باقراره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تلميذان زميلان في الثانية عشرة من عمريهما قبل أوقات المدرسة إلى نهر،فغرق أحدهما،و ادّعى أولياء الغريق ان زميله قد دفعه إلى النهر فسقط فيه 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المتهم أنكر القضية و لم تقم البيّنة كذلك،كما لم يوجد أحد من الأطفال في أعمارهم أثناء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وصلت القضية إلى القسم فعلى من يقع القسم؟أم ان هناك طريق حل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وجود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 بأن العلم لازم في قسم القسامة،فلا موضوعية لقسم المدّعي أو المدّعين،و لما لم يكن هناك دليل على إثبات الجريمة فان المتهم يبرأ،و الاحتياط أن يقسم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إثبات القصاص في الاعضاء بالقسامة؟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ثابتة حتى في جناية الأعضاء،و لكن لا يثبت بواسطتها غير الدية</w:t>
      </w:r>
    </w:p>
    <w:p>
      <w:pPr>
        <w:pStyle w:val="Heading3"/>
        <w:numPr>
          <w:ilvl w:val="2"/>
          <w:numId w:val="1"/>
        </w:numPr>
        <w:rPr/>
      </w:pPr>
      <w:bookmarkStart w:id="442" w:name="__RefHeading___Toc2526970_1067777946"/>
      <w:bookmarkStart w:id="443" w:name="_Toc161"/>
      <w:bookmarkEnd w:id="442"/>
      <w:r>
        <w:rPr>
          <w:rtl w:val="true"/>
        </w:rPr>
        <w:t>مسائل متفرقة حول القصاص</w:t>
      </w:r>
      <w:bookmarkEnd w:id="44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لقتل النفس برأي الإسلام طابع الخصوصية،أم العمومية،</w:t>
      </w:r>
    </w:p>
    <w:p>
      <w:pPr>
        <w:pStyle w:val="BookText"/>
        <w:rPr/>
      </w:pPr>
      <w:r>
        <w:rPr>
          <w:rFonts w:ascii="Amiri" w:hAnsi="Amiri" w:eastAsia="Amiri" w:cs="Amiri"/>
          <w:color w:val="111111"/>
          <w:sz w:val="28"/>
          <w:sz w:val="28"/>
          <w:szCs w:val="28"/>
          <w:rtl w:val="true"/>
          <w:lang w:bidi="ar-SA"/>
        </w:rPr>
        <w:t>و في حالة عفو أولياء الدم،هل يجوز لحاكم الشرع أن يقرر بعض التعزيرات؟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النفس في الإسلام طابع الخصوصية،و ينتفي القصاص بتجاوز أولياء الدم إلاّ إذا كان لتكراره أثر خاص على المجتمع و أدّى إلى إخلال النظام و الأمن،فيتخذ طابع العمومية،و يبرز دور العناوين الثانوية،و ليس فقط بصدد ما جاء في السؤال،بل انه في الحالات المشابهة التي تقع في المدن أو القرى،يجوز لحاكم الشرع الاستعانة بتعزيرات رادعة كمقدمة لحفظ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تعميم هذه المسألة على حالات أخرى لها طابع الخصوصية في الشرع الحق،حيث يجوز اللجوء إلى التعزير إذا اتخذت المشكلة طابع العمومية،على أن تحديد الموضوع مناط بحاكم الشرع نفسه،و قد يحتاج إلى استطلاع آراء أهل الخبرة في مثل هذه المواضيع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القصاص من يظن أن شخصاً يهاجمه فيطلق عليه الرصاص و يقتله؟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القاتل الرصاص ظناً منه بأن الآخر يهاجمه فقتله،فلا قصاص عليه،بل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شخص إصبع شخص آخر أو يده عمداً،فقام المصاب بمراجعة المركز الطبي فوراً،و نجح في ربط العضو المقطوع،فهل يبقى له حق في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له حق القصاص،و يبقى للآخر الحق في ربط عضوه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تجهيز الشخص المحكوم بقصاص النفس قبل القصاص،أم انه لا مانع من تغسيله و تكفينه بعد القصاص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قبل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القصاص على المسلم مقابل ابن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القصاص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القصاص حق انحلالي و مركب،أم غير انحلالي و بسيط؟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أولياء الدم القيام بالقصاص معاً،أو توكيل من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بالقصاص أحدهم دون إذن الآخرين فقد أثم،و عليه أن يدفع حصص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القصاص حق انحلالي،و إذا كان أولياء الدم جميعاً عقلاء بالغين،فطالب بعضهم بالقصاص و بعض بالدية و بعض بالعفو،فما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البعض يطالب بالدية،فللباقين حق القصاص شريطة أن يدفعوا نصيب الباقين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طالب البعض بالعفو فللباقين حق القصاص على أن يدفع نصيب الدية إلى شخص الجاني و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 القصاص انحلالي،و إذا كان بعض أولياء الدم بالغين عقلاء،و البعض صغاراً أو مجانين،فكيف يكون الحل إذا طولب بالقصاص أو العفو مع ملاحظة صغر أو جنون بعض أولياء الدم حيث لا حق لهم في القصاص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الكبار القصاص،فيجب عليهم دفع أسهم الصغار إلى أوليائهم أو قيّمهم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جميع أولياء الدم صغاراً أو مجانين،فهل للولي أو القيّم الحق بالمطالبة بالقصاص أو العفو؟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أو العفو مشكل،إلاّ إذا كان ضرورياً مؤكداً لمصلحة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أولياء الدم صغاراً و بعضهم كباراً،و قرر ولي الصغير غبطة الصغير في القصاص،فهل يجوز له اجراء القصاص بدون دفع دية الصغير؟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 ليس لولي الصغير حق القصاص،و الوقت طويل حتى بلوغ الصغير،هل يجوز حبس القاتل حتى بلوغ الصغير و اتخاذه القرار بنفسه؟و هل ان للفترة الزمنية اللازمة لبلوغ الصغير دخلاً في المطالبة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الفترة طويلة،يجب إطلاق سراح الجاني بعد أخذ المواثيق الكافية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شخص بالقصاص فصلب على أساس قصاص النفس،و شهد الطب العدلي بأنه مات،و لكنه أفاق في الثلاجة و عاد إلى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حكم القصاص نافذاً،أم يسقط؟</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بقاء حكم القصاص نافذاً،هل تتعلق دية الصلب الأول بالجاني؟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المسئول عن دفع الدية؟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المهلة الزمنية لدفع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القصاص نافذ،و يجوز لأولياء الدم المطالبة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جرح أو نقص عضو أو خسارة أخرى فالاحتياط الواجب دفع الدية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طبعاً في حالة تنفيذ الحكم بواسطة القاضي و رجاله و عدم التّقصير في تنفيذ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باقي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زوج أو زوجة،و لم يكن لأحدهما و ريث غير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أحدهما ولي دم الآخر؟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لهما استلام الدية من القاتل؟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رضاهما عن قتل أحدهما مانع للقصاص من القاتل؟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للزوج و الزوجة القصاص من قاتل أحدهما،أمّا نصيبهما في</w:t>
      </w:r>
    </w:p>
    <w:p>
      <w:pPr>
        <w:pStyle w:val="BookText"/>
        <w:rPr/>
      </w:pPr>
      <w:r>
        <w:rPr>
          <w:rFonts w:ascii="Amiri" w:hAnsi="Amiri" w:eastAsia="Amiri" w:cs="Amiri"/>
          <w:color w:val="111111"/>
          <w:sz w:val="28"/>
          <w:sz w:val="28"/>
          <w:szCs w:val="28"/>
          <w:rtl w:val="true"/>
          <w:lang w:bidi="ar-SA"/>
        </w:rPr>
        <w:t>الدية فمحفوظ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ورثة الزوج أو الزوجة عند موتهما الوالدين إضافة إلى الأولاد،فهل يعتبر كلٌ من الزوجين ضمن أولياء الدم؟و إذا لم يكن كذلك فهل رضاهما شرط،أم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الزوجان من أولياء الدم،و لكن نصيبهما من الدية 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شخص مصاباً بطلقتي كلاشنكوف،و كان المشتبه بهم في القتل أربعة أشخاص،ثلاثة منهم مختفون في الوقت الحاضر و معهم بنادق كلاشنكوف،أمّا الرابع فمعه بندقية برنو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هذا،هل يجوز لأولياء الدم أن يطالبوا بقصاص الشخص الرابع؟و القضية تخضع لأي حكم عموماً؟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يسند إليه القتل وفق الموازين الشرعية،فلا يحق لهم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لقصاص القاتل إذن ولي الأمر أو ممثله؟ما تكليف القاتل في حالة عدم الحصول على الاذن؟هل يجب أن يظل مسجوناً و لو لعشرات السنوات بانتظار الإِذن،أم يطلق سراحه فوراً؟و في الحالة الثانية،ما الضمان الذي يجب أخذه؟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إذن ولي الأمر،بل يكفي اذن الحاكم،و إذا تعذّر الاتصال بالحاكم الشرعي فيجوز لعدول المؤمنين الإِذن نيابة عن الحاكم الشرعي،و إذا اذن الحاكم الشرعي و لم يرض أولياء الدم فيجب إتمام الحجة عليهم،إما بالقصاص أو بأخذ الدية في حالة رضا القاتل،فإذا لم يرض بأي واحدة يمكن إطلاق سراح القاتل بعد أخذ المواثيق الكافية حتى يحسم الموقف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شخص جرحاً بشخص آخر أثناء الشجار و لم يكن الجرح قاتلاً نوعاً،و في حالة مراجعة الطبيب و المداواة فانه يبرأ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يقطع أحد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الجريح تعمّد عدم مراجعة الطبيب أو التداوي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بسبب الفقر</w:t>
      </w:r>
    </w:p>
    <w:p>
      <w:pPr>
        <w:pStyle w:val="BookText"/>
        <w:rPr/>
      </w:pPr>
      <w:r>
        <w:rPr>
          <w:rFonts w:ascii="Amiri" w:hAnsi="Amiri" w:eastAsia="Amiri" w:cs="Amiri"/>
          <w:color w:val="111111"/>
          <w:sz w:val="28"/>
          <w:sz w:val="28"/>
          <w:szCs w:val="28"/>
          <w:rtl w:val="true"/>
          <w:lang w:bidi="ar-SA"/>
        </w:rPr>
        <w:t>و عدم التمكن من دفع تكاليف العلاج أو للتماهل أو للعناد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أدّى إلى التهاب موضع الجرح و سريان الالتهاب إلى مواضع الجسم الأخرى حتى أدّى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هذه المسألة،هل يعتبر الضارب مرتكباً للقتل المتعمد فيجب القصاص منه،أم انه قتل شبه عمد لأنه لم يقصد القتل،أم أن القتل لا ينسب إليه أصلاً و انه يجب القصاص أو دفع الدية بمقدار الجرح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المسألة،لا يضمن الضارب سوى قصاص العضو في حالة العمد وديته في حالة عدم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القاتل الجهل بالحكم و أنه لم يكن يعرف ان جزاء تعمد القتل هو القصاص،و اقترن هذا الادّعاء بالواقع لدى المحكمة و كان احتمال الصدق وارداً،فهل يؤثر ذلك في 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للجهل بحكم القصاص في إعمال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يعدم قاتل المقتول بلا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الدم في هذه الحالة الإمام و حاكم الشرع</w:t>
      </w:r>
      <w:r>
        <w:rPr>
          <w:rFonts w:eastAsia="Amiri" w:cs="Amiri" w:ascii="Amiri" w:hAnsi="Amiri"/>
          <w:color w:val="111111"/>
          <w:sz w:val="28"/>
          <w:szCs w:val="28"/>
          <w:rtl w:val="true"/>
          <w:lang w:bidi="ar-SA"/>
        </w:rPr>
        <w:t>.</w:t>
      </w:r>
      <w:bookmarkStart w:id="444" w:name="pg10208_97717"/>
    </w:p>
    <w:p>
      <w:pPr>
        <w:pStyle w:val="Heading2"/>
        <w:numPr>
          <w:ilvl w:val="1"/>
          <w:numId w:val="1"/>
        </w:numPr>
        <w:rPr/>
      </w:pPr>
      <w:bookmarkStart w:id="445" w:name="__RefHeading___Toc2526972_1067777946"/>
      <w:bookmarkStart w:id="446" w:name="_Toc162"/>
      <w:bookmarkEnd w:id="444"/>
      <w:bookmarkEnd w:id="445"/>
      <w:r>
        <w:rPr>
          <w:rtl w:val="true"/>
        </w:rPr>
        <w:t>القسم الرّابع و الأربعون</w:t>
      </w:r>
      <w:r>
        <w:rPr>
          <w:rtl w:val="true"/>
        </w:rPr>
        <w:t xml:space="preserve">: </w:t>
      </w:r>
      <w:r>
        <w:rPr>
          <w:rtl w:val="true"/>
        </w:rPr>
        <w:t>أحكام الدّيات</w:t>
      </w:r>
      <w:bookmarkEnd w:id="446"/>
    </w:p>
    <w:p>
      <w:pPr>
        <w:pStyle w:val="Heading3"/>
        <w:numPr>
          <w:ilvl w:val="2"/>
          <w:numId w:val="1"/>
        </w:numPr>
        <w:rPr/>
      </w:pPr>
      <w:bookmarkStart w:id="447" w:name="__RefHeading___Toc2526974_1067777946"/>
      <w:bookmarkStart w:id="448" w:name="_Toc163"/>
      <w:bookmarkEnd w:id="447"/>
      <w:r>
        <w:rPr>
          <w:rtl w:val="true"/>
        </w:rPr>
        <w:t>موجبات الضّمان</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شخص نفطاً أو مادة مشتعلة أخرى على متاع شخص، و قام شخص آخر باشعاله بعود ثقاب متلف المال،و لكن كل واحد ادّعى ان الآخر هو الذي أشعل الثقاب،فما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أحدهما هو الفاعل،و لم يثبت دليل على تحديد المقصّر الحقيقي،يقسم الضمان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مناطق القتال،كان جندي سائق مع من هو أعلى منه رتبة عسكرية يغسلان ناقلة أشخاص في ماء عميق،فانطفأ المحرك لسبب ما و غاصت الناقلة في الماء فألقى الجنود الموجودون فيها بأنفسهم إلى الماء،إلاّ اثنين غرقا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 السائق على ان ذا الرتبة الأعلى هو الذي أمره بهذا،و لكن صاحب الرتبة الأعلى ينكر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ان الغارقين لم يكونا ملزمين بالركوب و أنهما ارتميا في النهر قبل غرق الناقلة،فهل يكون السائق ضامناً؟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أخذها للغسل و الجميع كانوا عارفين و بعضهم ركبها برغبة منه،فلا يكون السائق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كان بقاؤهم على الناقلة موجباً لنجاتهم،</w:t>
      </w:r>
    </w:p>
    <w:p>
      <w:pPr>
        <w:pStyle w:val="BookText"/>
        <w:rPr/>
      </w:pPr>
      <w:r>
        <w:rPr>
          <w:rFonts w:ascii="Amiri" w:hAnsi="Amiri" w:eastAsia="Amiri" w:cs="Amiri"/>
          <w:color w:val="111111"/>
          <w:sz w:val="28"/>
          <w:sz w:val="28"/>
          <w:szCs w:val="28"/>
          <w:rtl w:val="true"/>
          <w:lang w:bidi="ar-SA"/>
        </w:rPr>
        <w:t>و لكنهم تسرعوا و ارتموا في الماء،فلا يكون السائق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فائدة من ادّعاء السائق بأن ما فوقه هو الذي أمره،ما دام الطرف الثاني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لو لم يكن منكراً فليس من شأن ذلك أن يزيل مسئوليته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على مدى مدّة زمنية بذبح الدّجاج و الخراف بسكاكين من الاستيل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الفولاذ الذي لا يصدأ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بيعها،فهل يكون ضامناً بالمبلغ الذي تلقاه عن الدّجاج و الخراف؟إذا كان كذلك،فكيف السبيل إلى براءة ذمته؟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الذبح بسكاكين الاستيل و الفلزات القاطعة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نزول الماء من ميزاب شخص إلى الاضرار بجاره،فهل تكون الخسارة بعهدته؟و إذا استعين بخبير لتقدير الموقف،فعلى من يقع دفع أجرته؟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اقترح الاثنان الاستعانة بخبير فيقتسمان أجرته،امّا بخصوص الخسارة،فإذا كان بيت صاحب الميزاب مبنياً أولاً و على ما هو متعارف عليه، فلا غرامة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شخص بمال شخص في غيابه عمداً،أو سهواً،و هو يعلم أنه إذا أخبره بذلك فلن ينزعج،بل 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مطمئناً برضاه فلا لزوم عليه باخباره غير أن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تبرأ بغير إسقاط من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تكسر أواني المسجد بشكل مفاجئ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إطعام المعزّين في أيام محرم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يكسر إناءً يكون ضامناً له إلاّ ما تعذّر اجتنابه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تعليمات المرور و قوانينه بأنه إذا ترك الشخص مكان الحادث فانه يعتبر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تنازل المتضرر عن التعويض فترك محل الحادث،</w:t>
      </w:r>
    </w:p>
    <w:p>
      <w:pPr>
        <w:pStyle w:val="BookText"/>
        <w:rPr/>
      </w:pPr>
      <w:r>
        <w:rPr>
          <w:rFonts w:ascii="Amiri" w:hAnsi="Amiri" w:eastAsia="Amiri" w:cs="Amiri"/>
          <w:color w:val="111111"/>
          <w:sz w:val="28"/>
          <w:sz w:val="28"/>
          <w:szCs w:val="28"/>
          <w:rtl w:val="true"/>
          <w:lang w:bidi="ar-SA"/>
        </w:rPr>
        <w:t>فهل يكون ملزماً شرعاً بدفع الخسارة إلى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مقصّراً حقاً فهو غير مسئول أمام اللّه،و لكن الظاهر ان القانون يحمّله المسئولية و الغرامة،و لا يبعد أن يكون عمل الخبير و القاضي بهذا القانون شرعياً حيث إنهما لا يعلمان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أحد صناديق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عقد مسئولية الأشراف على المعمل إلى أحد المقاولين قبل الشروع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و عند الشروع في بناء مبنى الصّندوق فقد أسندت مهمّة لحام الهيكل الحديدي لبناية الصندوق ضمن عقد آخر إلى أحد اللحّامين،و ذلك في وقت متزامن،كما جعل شخص آخر مسئولاً عن استخدام العمّال و تحضير مواد البناء،فقام هذا الشخص باستخدام طفل في الثامنة من عمره بصفة عامل،فحدث أن سقط باب القاصة على هذا الصبي أثناء القيام بلحامه فأصيب بانقطاع كامل في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الضامن لدية هذا الصبي؟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تشغيله بإذن وليه و موافقاً لمصلحته و قدراته و لم يحصل تقصير في الحفاظ على سلامته و وقعت الحادثة اتفاقاً فلا أحد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ذلك بغير إذن الولي،أو كان هناك تقصير في المحافظة على سلامته فان مسئول الاستخدام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الضامن للدية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بالزراعة،و لكن دواجن القرية قامت بنقر الحب الذي بذره و تخريب ما زرعه بأرجلها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الزارع بتسميم البذور لمنع الدواجن ثمّ نثرها فأكلت منها الدواجن فماتت مع انه قام بإخبار صاحب الدواجن بأمر السم، فهل يتحمل صاحب الزراعة ضمان الدواجن التي هلكت بسبب ما صنع؟</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من سبيل لمنعها غير هذا،و كان قد أعلم أصحاب الدواجن به فلا مانع فيه و لا 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بعض الأماكن أن تقوم الأسر كلٌ بدورها برعي أغنام القرية،و تقوم بعض الأسر بإرسال أطفالها للرعي عند ما يكون الدور عليها فتأكل الذئاب بعض الأغنام،فعلى من يقع التعويض؟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عقد بينهم،أو كانت العادة هناك أن توكل قطعان الأغنام بأشخاص قادرين على حمايتها من الذئاب،فإن الغرامة يتحملها من يخالف هذا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شخص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دكان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هذا الشيء عندك حتى آتي فيما بعد لأخذه،و قبل صاحب الدكان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صاحب الشيء بعد حين لأخذه فقال صاحب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أخذه شخص آخر،فهل لصاحب المال حق في الشكوى و المطالبة بماله؟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المحل قد أعطى الشيء إلى غير صاحبه بلا تدقيق كافٍ،فهو ضامن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شخصاً بشكل فجيع،فلما رأت ام المقتول جثمان ولدها على تلك الهيئة اصيبت بالسكتة القلبية و ماتت،فهل أن القاتل يتحمل مسئولية موت الاُم في هذه الصورة؟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القاتل بالنسبة الى موت الاُم و إن كان آثماً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المكلّف بانقاذ الغرقى عن إنقاذ غريق فغرق ذلك الشخص،فهل يتحمل مسئوليته؟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قبل المسئولية،و كان المكان خطيراً بحيث يدخل الناس المسبح أو البحر اعتماداً على تحمله المسئولية،ثمّ قصّر،فهو مسئول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شخص إلى الحريق فنقل إلى المستشفى،و لكن الطبيب المعالج قصّر في علاجه الأمر الذي أدّى إلى وفاته،و قرّر الطب العدلي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درجة</w:t>
      </w:r>
    </w:p>
    <w:p>
      <w:pPr>
        <w:pStyle w:val="BookText"/>
        <w:rPr/>
      </w:pPr>
      <w:r>
        <w:rPr>
          <w:rFonts w:ascii="Amiri" w:hAnsi="Amiri" w:eastAsia="Amiri" w:cs="Amiri"/>
          <w:color w:val="111111"/>
          <w:sz w:val="28"/>
          <w:sz w:val="28"/>
          <w:szCs w:val="28"/>
          <w:rtl w:val="true"/>
          <w:lang w:bidi="ar-SA"/>
        </w:rPr>
        <w:t>الحرق كانت مما يؤدي إلى الوفاة في النهاية و لكن تهاون الطبيب أدّى إلى التسريع بالوفاة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توجه المسئولية في هذه الحالة إلى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آثم و يجب تعزيره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مصلّح للمدافي الغازية أو وكيل الشّركة المأذون بنصب مدفأة غازية في أحد المنازل بدون مراعاة شروط الأمان،أو بنقص فني،أو بدون مدخنة،ممّا أدّى إلى وفاة جميع أفراد العائلة متأثرين بالغاز،فتقدم أولياء الدم بالشكوى ضد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المصلح أو الوكيل قد 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الدار بالنقص الفني أو عدم توفّر شروط الأمان،فمن هو المسئول؟و ما نوع القتل في الحالين؟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أخبر فلا مسئولية عليه،و ان لم يخبر و كانت المسألة خطيرة فهو قتل شبه متعمد و عليه الدية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ثلاثة رعاة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و محمد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الصحراء إلى استخراج الماء من البئر لأغنامهم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خسرو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عقد 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 على التوالي برعي أغنام بعضهما البعض على نوبات كل واحدة تستمر شهرين و في قطيعهما عدد من الأغنام الخاصة بمسعود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الحادث، خاطب محمد خسرو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تعبت من كثرة اخراج الماء من البئر،أرجوك أوجد لي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فجلب خسرو ماكنة سحب ماء من بيته و أنزلاها معاً إلى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هيأ محمد مقدمات نصب المضخة في عمق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البئر حيث نزل بنفسه إلى ذلك العمق و قام بتشغيلها و لكنه لم يلبث أن فارق الحياة على أثر اختناقه بالغاز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خسرو ابنه إسماعيل إلى داخل البئر و مات هو الآخر حتى قرر أن ينزل بنفسه لانقاذهما،و هناك اكتشف ما وقع لهما فأسرع عائداً أدراجه إلى السطح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يا ترى المقصّر برأي الشرع الإسلامي المقدّس،و من</w:t>
      </w:r>
    </w:p>
    <w:p>
      <w:pPr>
        <w:pStyle w:val="BookText"/>
        <w:rPr/>
      </w:pPr>
      <w:r>
        <w:rPr>
          <w:rFonts w:ascii="Amiri" w:hAnsi="Amiri" w:eastAsia="Amiri" w:cs="Amiri"/>
          <w:color w:val="111111"/>
          <w:sz w:val="28"/>
          <w:sz w:val="28"/>
          <w:szCs w:val="28"/>
          <w:rtl w:val="true"/>
          <w:lang w:bidi="ar-SA"/>
        </w:rPr>
        <w:t>هو المسئول أمام الجزاء و دفع الدية و من هو الذي يتحمل المسئولية الجزائية و المدنية؟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الذي فعل ما فعل بإرادته فلا أحد مسئول عن دمه،أمّا إسماعيل بن خسرو،فإذا كان الأب قد أرسله مع علمه بالخطر إلى جوف البئر و كان هو جاهلاً فان الأب هو المسئول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الصبي غير صغير،و أقدم على ما فعل مع العلم بالخطورة،فلا مسئولية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ذهب والداي و أفراد أسرتي في سفرة و اصطحبوا معهم ابن الخالة بموافقة 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تعرضوا لحادث أودى بحياتهم جميعاً بما فيهم ابن 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سيصرف المبلغ المقرر للتأمين على كل واحد منهم،فهل يحق لأبوي ابن الخالة مطالبة ورثة والديّ بالدية؟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 قد أجازا ذهابه معهم،فلا مسئولية على أبويك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يؤدي شرب الخمر إلى ذهاب العقل و الشعور؟إذا كان كذلك و ارتكب شخص شرب الخمر،فهل يكون ضامناً لأعماله؟و في حالة التوبة،هل يغفر اللّه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شرب الخمر يترك أثراً على عقل الإنسان و يضعفه،و لكنه لا ينتهي دائماً بالجنون،فإذا تاب و ترك الخمر فانه سيعوّض إن شاء اللّه،أمّا الأعمال التي يقوم بها أثناء السكر فهو مسئول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معمل للصخر يقوم صاحب المعمل بتهيئة جميع الأدوات مثل الأجهزة و الصخر،و يتعاقد مع العامل على أساس المتر الواحد من الصخر لقاء ألف تومان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تسبب العمل في قطع يد العامل بانحشارها تحت الصخور مثلاً،فمن يكون المسئول عن دية اليد؟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متعاقداً مع صاحب المعمل،و لم يكن صاحب المعمل</w:t>
      </w:r>
    </w:p>
    <w:p>
      <w:pPr>
        <w:pStyle w:val="BookText"/>
        <w:rPr/>
      </w:pPr>
      <w:r>
        <w:rPr>
          <w:rFonts w:ascii="Amiri" w:hAnsi="Amiri" w:eastAsia="Amiri" w:cs="Amiri"/>
          <w:color w:val="111111"/>
          <w:sz w:val="28"/>
          <w:sz w:val="28"/>
          <w:szCs w:val="28"/>
          <w:rtl w:val="true"/>
          <w:lang w:bidi="ar-SA"/>
        </w:rPr>
        <w:t>مقصّراً في تنظيم الجهاز فلا تتعلق به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تعويض هذه الخسارة منصوصاً عليه في قوانين التشغيل و انهم قاموا بالتشغيل مع مراعاة هذه المواد، فان ذلك يعتبر بمثابة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استخدم صاحب العمل عاملاً فنياً بارعاً في حفر الآبار،و كان ذو خبرة واسعة في مجال عمله،و له من العمر خمسون سنة،و في أثناء عمله على حفر البئر و النزول فيه زلّت رجله فسقط في البئر و مات،فهل لورثة المتوفى حق على صاحب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ذكرتم،فلا مسئولية على صاحب العمل إلاّ إذا كان للمحل خصوصيات مميزة تسبب الخطر يعرفها المالك و يتهاون في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ميكانيكي أفاد الطب العدلي بأنه كان يشكو من مرض رئوي مات على آثر اشتداد حساسيته و هو يقوم بأعمال تنظيف ميكانيكي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صاحب المحل ضامناً إذا لم يكن عارفاً بمرضه؟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ضامناً على فرض المسألة إلاّ أن يكون الضّمان مقرراً في قوانين العمل و قد قام باستخدامه عالماً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مصنع البتروكيمياويات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تغافلاً عن مقررات الصحة و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بالقاء نفاياته في بركة ماء في أطراف المصنع و ذلك توفيراً للمصاريف،و قام بعض الأطفال الغافلين عن هذا الأمر بالسباحة في هذه البركة مما أدّى إلى تسممهم و موتهم بعد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تقع المسئولية على عاتق المصنع؟يرجى الاجابة على هذا السؤال في حالتي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البركة واقعة في أرض تابعة للمصنع أو غير تابعة 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البركة في معرض سباحة الأطفال فان المسئولين عن تلويث الماء مسئولون عن ديتهم،و إلاّ فلا شيء عليهم</w:t>
      </w:r>
      <w:r>
        <w:rPr>
          <w:rFonts w:eastAsia="Amiri" w:cs="Amiri" w:ascii="Amiri" w:hAnsi="Amiri"/>
          <w:color w:val="111111"/>
          <w:sz w:val="28"/>
          <w:szCs w:val="28"/>
          <w:rtl w:val="true"/>
          <w:lang w:bidi="ar-SA"/>
        </w:rPr>
        <w:t>.</w:t>
      </w:r>
      <w:bookmarkStart w:id="449" w:name="pg10208_97724"/>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دار تحت الترميم،قصدتها قبل مدة للتفقد و كان معي كيس فيه الكثير من المال المشتمل أيضاً على نقود أجنبية و صكوك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الأثناء دخل الدار أحد أصدقائي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الأقرباء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فسلمته الكيس خوفاً عليه من التلف أثناء انشغالي في العمل في الدار،و لم أخبره بمحتوى الكيس لسببين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المقاول و العمال كانوا حاضرين لحظتها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السائد في تلك المنطقة أن توضع النقود في أكياس ورقية كذلك الكيس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فقد كان عالماً بأن في الكيس نقوداً و 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أسترجع منه الكيس عند الانصراف و لم أتذكر اني سلمته إياه إلاّ بعد مضي دقائق و حين راجعته بشأنه قال انه تركه في مكانه فأسرعت إلى المكان و لكن عبثاً حاولت العثور عليه فأدركت انه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ضامناً؟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أو يحتمل احتمالاً قوياً أن في الكيس نقوداً و لكنه تماهل في الحفاظ عليه فهو ضامن،و إذا اختلف الطرفان في هذا الصدد فيجب أن يراجعا حاكم الشرع</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2526976_1067777946"/>
      <w:bookmarkStart w:id="451" w:name="_Toc164"/>
      <w:bookmarkEnd w:id="450"/>
      <w:r>
        <w:rPr>
          <w:rtl w:val="true"/>
        </w:rPr>
        <w:t>دية النفس</w:t>
      </w:r>
      <w:bookmarkEnd w:id="45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 سنوات ذهب ابني مهدي ذو الثلاثة سنوات مع أُمّه إلى 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أثناء تناول الفاكهة رمى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ذكرته أُمّه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سكيناً أصابت طفلاً آخر في الثالثة من عمره أيضاً في وجهه و كان يلعب هناك بحيث أدّت الضربة إلى عمى إحدى عينيه،و لم يكن للكبار دخل فيما بين الأطفال،بل كان الأطفال يلعبون وحدهم،و من ناحية أخرى فان الطفل المصاب هو ابن اختي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ثلاث سنوات تقدمت أختي بشكوى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الناحية المالية فلا أملك إلاّ ديوناً تثقلني،فعلى من تقع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الدية و لكنك لست مسئولاً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عهدة الرجال من أقارب الأب حيث يتقاسمونها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 اصطدام وقع ليلاً بين سيارة صغيرة من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دراجة بخارية،توفي راكب الدراجة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 الخبير أن الاثنين مقصّران بدرجة واحدة،لأن الدراجة لم يكن فيها مصباح،و كان سائقها يقودها بتهور و بلا مراعاة لقوانين المرور،أمّا تقصير سائق السيارة فكان في عدم انتباهه لما أمامه و قيادته السيارة بسرعة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الحكم؟و إذا كان تقصير أحد الطرفين أكبر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تعذرت نسبة السبب الحقيقي للحادث إلى أحدهما بشكل كامل،لأن جزءً من سبب الاصطدام ينسب إلى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الاثنان مشتركين في التقصير المؤدي إلى وقوع الحادث فان الدية تقسم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الفرض الثاني،يكون الاحتياط احتسابها على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اصطدمت سيارة صغيرة من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شاحنة،فتوقفت السيارة وسط الطريق،الأمر الذي أدّى بحافلة ركّاب قادمة من الخلف إلى أن تصدمها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المقصّر في الحادثة الأولى سائق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سائق الحافلة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عموماً،لقد توفي جميع من كان في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ان كانت وفاتهم ناجمة عن الحادث الأول أو الثاني،فكيف يكون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تقسيم دية ركاب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سائقها و سائق الحافلة، أي يؤخذ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من باقي أموال سائق البيكان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 سائق الحافلة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اثنان باطلاق النار على ثالث بقصد قتله،فأصابته إحدى الطلقات و أودت بحياته،و لم يتبين مصدر هذه الاطلاقة من أي بندقية كان،لذا فقد تحقق علم إجمالي بأن أحد الاثنين هو الذي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طبيعي عدم إمكان القصاص منهما جميعاً لأن قاعدة الدرء تظهر هنا،كما ان طريقة القرعة صعبة</w:t>
      </w:r>
    </w:p>
    <w:p>
      <w:pPr>
        <w:pStyle w:val="BookText"/>
        <w:rPr/>
      </w:pPr>
      <w:r>
        <w:rPr>
          <w:rFonts w:ascii="Amiri" w:hAnsi="Amiri" w:eastAsia="Amiri" w:cs="Amiri"/>
          <w:color w:val="111111"/>
          <w:sz w:val="28"/>
          <w:sz w:val="28"/>
          <w:szCs w:val="28"/>
          <w:rtl w:val="true"/>
          <w:lang w:bidi="ar-SA"/>
        </w:rPr>
        <w:t>و 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غير جارية في القضايا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قاعدة العدل و الانصاف حاكمة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يجب تقسيم الدّية مناصفة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يشكو من متاعب في القلب،اتصل به صديقه يمازحه عبر الهاتف بأن أخبره بوفاة ابنه كذباً فأصابته جلطة قلبية مات على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يقين بأنه مات على أثر الجلطة القلبية الناجمة من سماعه الخبر فيجب عليه دفع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يعلم ان صاحبه يشكو من جهة القلب و ان مثل هذا الخبر يكون قاتلاً لمرضى القلب غالباً،فلا يبعد أن يكون حكمه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 إذا تصادمت حافلة مع سيارة شحن صغيرة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سائق السيارة و شخص آخر معه،و لكن مسئولي المرور قرروا أن المقصّر هو سائق السيارة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سائق السيارة مقصّراً بحيث يكون هلاكه بسببه هو فان دمه مهدور،بل ان عليه دية من مات معه،أمّا،إذا كانت مخالفته المرورية ليست في الحد الذي يستند القتل الى السائق نفسه،بل ان السبب مشترك بين الطرفين فان نصف دية المقتولين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السيارة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على عاتق سائق الحافلة و نصف دية القتيل الثاني يقع على عاتق صاحبه سائق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الحالات يكون قول أهل الخبرة حجة إذا كانوا موثقين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قتل غير متعمد،فكيف تدفع الدية؟و إذا وقع القتل المتعمد في شهر محرم و أعرب ولي القتيل عن رضاه بعدم اجراء القصاص و اكتفى بالدية، فكيف يجب أن يتم ذلك؟</w:t>
      </w:r>
      <w:bookmarkStart w:id="452" w:name="pg10208_97727"/>
    </w:p>
    <w:p>
      <w:pPr>
        <w:pStyle w:val="BookText"/>
        <w:rPr/>
      </w:pPr>
      <w:bookmarkEnd w:id="45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غير العمدي،يجب إضافة الثلث إلى الدية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القتل العمدي فالملاك هو ما اتفق عليه الطرفان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شخص على أثر حادث اصطدام و نجا الطرف الثاني و كان هو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مقصّراً فيجب عليه دفع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محكوماً بقصاص النفس،و كان له أن يأخذ فرق الدية قبل اجراء القصاص،فهل يملك حق اختيار نوع الدية،أم يملكه دافعها؟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الاختيار للدافع</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526978_1067777946"/>
      <w:bookmarkStart w:id="454" w:name="_Toc165"/>
      <w:bookmarkEnd w:id="453"/>
      <w:r>
        <w:rPr>
          <w:rtl w:val="true"/>
        </w:rPr>
        <w:t>دية الأعضاء</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دية الكلية؟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الكليتين يجري حكم الدية الكاملة،لأن ذلك من شأنه أن يؤدي إلى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الكلية الواحدة فالاحتياط الواجب أيضاً دفع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انفجار في معمل لصناعة القوالب في مواد مفرقعة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يستعملها صاحب العمل بلا رخصة 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قطع اصبع أحد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يتحمل ديته صاحب المعمل؟و إذا كان كذلك فما مقدارها من النقدين؟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الشخص يعمل بالمواد المفرقعة و هو عالم بشأنها فقطع اصبعه،فلا أحد ضامن 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جني على شخص،و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بالاضافة إلى الجروح و الكسور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نسبة معينة من التعويق في 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طبعاً،يمكن أن يعود النقص في العضو إلى كسر العظم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تؤخذ في هذه الحالات دية الجروح</w:t>
      </w:r>
    </w:p>
    <w:p>
      <w:pPr>
        <w:pStyle w:val="BookText"/>
        <w:rPr/>
      </w:pPr>
      <w:r>
        <w:rPr>
          <w:rFonts w:ascii="Amiri" w:hAnsi="Amiri" w:eastAsia="Amiri" w:cs="Amiri"/>
          <w:color w:val="111111"/>
          <w:sz w:val="28"/>
          <w:sz w:val="28"/>
          <w:szCs w:val="28"/>
          <w:rtl w:val="true"/>
          <w:lang w:bidi="ar-SA"/>
        </w:rPr>
        <w:t>و الكسور فقط،أم دية نقص العضو كذلك؟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دية واحدة فقط في جميع الأحوال،و هي دية الكسر و الجرح، على ان هناك فرقاً بين دية كسر العضو مع عوقه و كسره بلا عوق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شخص على الأرض فأدّى ذلك بالاضافة إلى اصابته بالبرد إلى ظهور انتفاخات متقيحة في راحة يده و أصابعه و رجله و ظهر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تعين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الدية بنسبة تأثير هذه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شخص إلى جناية من شخص آخر سببت له عدم السيطرة على مدفوعه لما يقارب السنة،و لكنه أجرى عملية جراحية بعد ذلك تمكن بعدها من التحكم بمدفوعه،و لكن ظل العضو معاقاً بنسبة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انه ظل فاقداً للقدرة على التحكم بمدفوعه بنسبة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تريد المحكمة إصدار الحكم في هذا الحال،فهل للمصاب الحق بالمطالبة بكامل الدية،أم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يحق له 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شخص إلى ضربة في كليته على أثر اصطدام أو عراك فتلفت كليتاه،أو ان الضربة على قدمه جعلته يخضع للعلاج الطبي المستمر،أو أن تبقى إحدى الكليتين أو الطحال أو المثانة كذلك،فما هو تكليف القاضي بخصوص إصدار الحكم في مثل هذه الحالة؟يرجى بيان ذلك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من تقع مصاريف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الضارب،أم المضروب؟و إذا كانت على عاتق المضروب،فيحتمل أن لا تكفي الدية لتغطية العلاج،فكيف يمكن تصحيح الأمر؟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يقرر الخبراء النسبة التي تمثلها الإصابة في هذا العضو من الجسم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يجري الاحتساب في جرحى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يعين مقدار</w:t>
      </w:r>
    </w:p>
    <w:p>
      <w:pPr>
        <w:pStyle w:val="BookText"/>
        <w:rPr/>
      </w:pPr>
      <w:r>
        <w:rPr>
          <w:rFonts w:ascii="Amiri" w:hAnsi="Amiri" w:eastAsia="Amiri" w:cs="Amiri"/>
          <w:color w:val="111111"/>
          <w:sz w:val="28"/>
          <w:sz w:val="28"/>
          <w:szCs w:val="28"/>
          <w:rtl w:val="true"/>
          <w:lang w:bidi="ar-SA"/>
        </w:rPr>
        <w:t>النسبة من الدية الكاملة،فإذا كانت مصاريف العلاج أكبر،فالاحتياط الواجب أن يدفع باقي المصاريف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شخص بصب البنزين على شخص آخر و اضرام النار فيه،ممّا أدى إلى إصابة قسم من بدنه بحروق شديدة بحيث تلف الجلد في ذلك المكان، و لكن الاصابات النّاجمة من الحروق جرى ترميمها،و السّؤال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الجناية دية،أم أرش؟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الدية،فما مقدارها؟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عاتق من تقع مصاريف العلاج و العمليات الجراحية على العيوب و الصدمات؟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دية،بل أرش،و الاحتياط الواجب أن يدفع الجاني تكاليف العلاج الزائدة على الأرش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شجار،هاجم شخصان شخصاً فأوسعاه ضرباً بمسحاة و وسيلة حديدية اخرى على رأسه و وجهه و أفاد الطب العدلي ان الضربات الموجهة للرأس أدّت إلى رجة في الدماغ،أما تلك التي وجهت إلى الوجه فلم تسبب إلاّ ثقبين في لحم الوجه و قد مات المضروب بعد ساعات من الحادث، و قرر الطب العدلي ان سبب الوفاة كان الرجة في الدماغ،و وجه أولياء الدم الذين كانوا حاضرين عند الحادث تهمة القتل إلى الشخصين المذكورين،كما أيد القاضي رأيهم بعد اجراء 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ادّعى شخص ثالث ان الضربة الموجهة إلى الوجه كانت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صدق الشخص الثالث في ادعائه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الثالث شريكاً في القتل من وجهة نظر الشرع الإسلامي المقدّس،أم تجب عليه الدية؟و في الحالة الثانية،ما ميزان تقدير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لثقبين عميقين في الوجه برباعية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المسألة،حيث لم تكن ضربة الوجه سبباً في القتل،على الجاني دفع الدية،و مقدارها ثلاثة جمال عن كل جرح إذا لم يصل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دية كسر العظم في حالة كونه معيوباً هي خمس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أخرى،ذكرت دية كسر بعض الأعضاء مثل كسر الأنف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الحالة،هل تطابق الدية المذكورة في حسابها القاعدة الكلية،أم ان ملاك العمل هي الدية المسجلة لهذا العضو؟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لا تشمل جميع الحالات،لأن هناك نصاً على خلافها،أو إجماعاً عليه في بعض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فيجب العمل بالحكم الخاص بالحالة التي يرد فيها نص أو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دية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الطحال جراح من الخارج فعليه دية الجائفة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ثلث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جرح ظاهري،بل مجرد نقص يصيبه من ضربة أو ما يشبهها،فان الخبراء يعينون مقدار نقص العضو،و يقيسونه بدية الإنسان الكاملة ثمّ يحسبون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إطلاقة أصابت الجنب الأيمن لشخص و خرجت من منطقة تبعد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تقريباً من ذلك المكان،أي انها وقعت تحت الجلد بمقدار قليل و خرجت بعد مسافة قليلة و لكنها لم تدخل الجسم،و أفاد الطب العدلي بأن الاطلاقة لم تلحق أي ضرر داخلي باحشائه أو أمعائه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الجرح مصداق الجائفة التي ديتها ثلث الدية الكاملة،أم الجائفة التي ديتها ثلثا الدية الكاملة،أم لا واحدة منها و يجب تعيين الأرش؟</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الجرح مصداق النافذة التي عينت ديتها بمائة دينار في الروايات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انكسر موضع من الرجل اليمنى بسبب الضرب،فما نسبة ديتها إلى الرجل كلّها؟إذا أدّت تلك الضربة إلى تكسر أربعة مواضع من الساق، فما مقدار الدية؟و إذا أدّت ضربات متعددة إلى انكسار أربعة مواضع من الساق، فما هي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دية كسر الرجل هي عشر دية الإنسان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دية الرجل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تعد إلى حالتها الأولى،و إلاّ تكون أربعة أخماس هذا المقدار،و إذا انكسر أكثر من موضع فإن ديتها لكل موضع هو المقدار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حصلت الكسور بضربة واحدة أو بأكثر من 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دية الكسور المتعددة المنفصلة عن بعضها في العضو الواحد؟مثلاً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رجل شخص في عدة مواضع كانكسار عظم الحوض من جهة الرجل اليسرى و كسر آخر في طاسة عظم الحوض و كسر العظم الدقيق في القصبة اليسرى و عظم الرّكبة اليسرى و كسر عظم العانة من الجهة اليسرى،و التي تعتبر منفصلة عن بعضها و مجموعها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تتعلق دية مستقلة بكل كسر في هذا المثال و ما شابهه في باقي أعضاء الجسم،أم ان لها جميعاً دية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كسر دية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للجرح على الرقبة دية،أم أرش؟و هل يثبت كسر العظم بالقسامة؟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دية في بعض الحالات و أرش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كسر العظم بالقسامة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دية بعير واحد بسبب خدش موضع في وجه أحد الأشخاص،فهل هناك فرق في دفع الدية إذا تسبب الهجوم الواحد ذاك في خدش الوجه في مواضع عديدة؟و ما الحكم إذا كانت هذه المواضع تخدش بسبب</w:t>
      </w:r>
    </w:p>
    <w:p>
      <w:pPr>
        <w:pStyle w:val="BookText"/>
        <w:rPr/>
      </w:pPr>
      <w:r>
        <w:rPr>
          <w:rFonts w:ascii="Amiri" w:hAnsi="Amiri" w:eastAsia="Amiri" w:cs="Amiri"/>
          <w:color w:val="111111"/>
          <w:sz w:val="28"/>
          <w:sz w:val="28"/>
          <w:szCs w:val="28"/>
          <w:rtl w:val="true"/>
          <w:lang w:bidi="ar-SA"/>
        </w:rPr>
        <w:t>التكرار؟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خدش دية واحدة،سواءٌ كانت جميعاً من هجوم واحد،أو من هجمات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الجاني المجني عليه في عينه،فأدّت الضربة إلى جرح من نوع الدامية أو غيرها،و كذلك اسوداد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فيها،فهل تتعلق الدية بالأثرين،أم بالدامية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الديتين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شجار،تعرّض المجني عليه إلى ضربة متعمدة أدّت إلى كسر في جمجمته و نزيف في دماغه فنقل إلى المستشفى و أجريت له عملية جراحية، و بعد اسبوعين أصيب بنزيف في جهاز هضمه استلزم عملية جراحية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نازف في 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العملية الجراحية غادر المريض المستشفى بدون إذن الطبيب و لكن برضا مرافقيه و انتقل إلى مستشفى أخرى، و بعد قضاء يومين في هذه المستشفى فارق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أفادت اللجنة الطبية ان السبب التام للوفاة هو التعفّن المنتشر في الدم و الناجم عن الورم الملتهب في البطن،و أضافت ان عوامل مختلفة لعبت دوراً في ظهور هذا العارض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الضربة النازلة بالجمجمة و التي كانت سبباً للنزيف،بنسبة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الاستعداد الأساسي الموجود لدى المريض بنسبة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الانتقال غير المبرر المتكرر للمريض من المستشفى،بنسبة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بيان رأيكم في عمل الجاني من حيث كونه قتلاً متعمداً أو غير متعمد و دفع دية النفس أو العضو</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رأي الخبراء الموثوقين انه لو لم ينتقل المريض من المستشفى لما مات و لنجا،فان على موجه الضربة الدماغية أن يدفع دية كسر الجمجمة،أمّا دية القتل الخطأ فتقع على عاتق الذين نقلوه من مكانه،و إذا كان الفعلان مؤثرين</w:t>
      </w:r>
    </w:p>
    <w:p>
      <w:pPr>
        <w:pStyle w:val="BookText"/>
        <w:rPr/>
      </w:pPr>
      <w:r>
        <w:rPr>
          <w:rFonts w:ascii="Amiri" w:hAnsi="Amiri" w:eastAsia="Amiri" w:cs="Amiri"/>
          <w:color w:val="111111"/>
          <w:sz w:val="28"/>
          <w:sz w:val="28"/>
          <w:szCs w:val="28"/>
          <w:rtl w:val="true"/>
          <w:lang w:bidi="ar-SA"/>
        </w:rPr>
        <w:t>في الوفاة،فعلى الطرفين دفع نصيب من دية شخص واحد حسب النسبة المذكورة إلاّ إذا لم يكن الفرق بين الاثنين كبيراً،و في هذه الحالة يجوز لهما الدفع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شخص في حادث مرور و تمزق طحاله من غير إصابة ظاهرية أو جرح في البطن،و كانت النتيجة ان استؤصل طحاله بعملية جراحية، فهل يعتبر هذا الجرح مصداقاً للجائفة فيتعلق به ثلث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يتصالحا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السؤال السابق،يرجى بيان الجواب بغض النظر عن مصالحة الطرفين و عدم إمكانية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 أسلوب الحكومة،أي حساب النسبة المئوية للنقص بالنسبة الى الدية الكاملة للبدن و اقتطاع المبلغ المقابل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أهل الخبرة ان النقص كان 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الدية،و هكذا إذا كانت النسبة أكبر أو 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أحد الوالدين ابنه بهدف التربية،أو بدافع الغضب، و يترك أثر كدمة أو احمرار في الموضع،فهل في ذلك 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تصادم سائق مع شخص آخر،فكسر حوض خاصرته،و بعد العلاج شفي موضع الكسر و لكنه أدّى إلى قصر الرجل اليسرى بمقدار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فقد المصاب على أثر هذا الحادث قدرته على التحكم بمدفوعه،فكم تكون دية هذه العوارض؟</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قدرة التحكم على المدفوع بشكل كامل فله دية كاملة،اما بخصوص حوض الخاصرة فيراجع أهل الخبرة لتعيين نسبة النقص،فتدفع تلك</w:t>
      </w:r>
      <w:bookmarkStart w:id="455" w:name="pg10208_97734"/>
    </w:p>
    <w:p>
      <w:pPr>
        <w:pStyle w:val="BookText"/>
        <w:rPr/>
      </w:pPr>
      <w:bookmarkEnd w:id="455"/>
      <w:r>
        <w:rPr>
          <w:rFonts w:ascii="Amiri" w:hAnsi="Amiri" w:eastAsia="Amiri" w:cs="Amiri"/>
          <w:color w:val="111111"/>
          <w:sz w:val="28"/>
          <w:sz w:val="28"/>
          <w:szCs w:val="28"/>
          <w:rtl w:val="true"/>
          <w:lang w:bidi="ar-SA"/>
        </w:rPr>
        <w:t>النسبة من الدية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فقد منها نسبة مئوية معينة فله دية بمقدار تلك النسبة</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526980_1067777946"/>
      <w:bookmarkStart w:id="457" w:name="_Toc166"/>
      <w:bookmarkEnd w:id="456"/>
      <w:r>
        <w:rPr>
          <w:rtl w:val="true"/>
        </w:rPr>
        <w:t>دية الجنين</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جنين في بطن أُمّه،و لم يتبين ان كان ذكراً أو انثى،فكم تكون ديته؟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الجنين كاملاً و الروح لم تدبّ فيه فديته مائة دينار،و لا فرق بين الذكر و الانثى،أمّا إذا كان فيه روح فللذكر ألف دينار و للأنثى خمسمائة دينار،و في حالات الشك سبعمائة و خمسون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دية القضاء على النطفة المنعقدة أو إسقاط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الاجهاض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نطفة مجردة فعشرون مثقال شرعي من الذهب،و إذا كانت على هيئة دم منعقد فأربعون مثقالاً،و للمضغة ستون مثقالاً،و إذا كانت عظماً بلا لحم فثمانون مثقالاً،و للجنين الكامل بلا روح و لا حركة مائة مثقال و إذا كانت فيه روح فألف مثقال للذكر و خمسمائة للأنثى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بالمثقال الشرعي ثماني عشرة حبة و هو ثلاثة أرباع المثقال الاعتيادي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راجعت الحامل الطبيب أو القابلة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الجنين عالماً عامداً،و كان في الجنين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الحكم القصاص أو الدية الكاملة؟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القتل المتعمد للجنين هو الدية و ليس القصاص حتى في الجنين الكامل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القصاص لا يشمل الجنين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العديدة الواردة بخصوص دية الجنين توجد تعابير إمّا صريحة في القتل</w:t>
      </w:r>
    </w:p>
    <w:p>
      <w:pPr>
        <w:pStyle w:val="BookText"/>
        <w:rPr/>
      </w:pPr>
      <w:r>
        <w:rPr>
          <w:rFonts w:ascii="Amiri" w:hAnsi="Amiri" w:eastAsia="Amiri" w:cs="Amiri"/>
          <w:color w:val="111111"/>
          <w:sz w:val="28"/>
          <w:sz w:val="28"/>
          <w:szCs w:val="28"/>
          <w:rtl w:val="true"/>
          <w:lang w:bidi="ar-SA"/>
        </w:rPr>
        <w:t>العمدي أو الأعم العمد و الخطأ و شبه العمد،و في جميعها تصريح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كونه مصداقاً للشبهة فان الحدود و القصاص تدرأ بالشبهات،خاصة و انه لا يوجد في فتاوى الفقهاء المشاهير فتوى بجواز القصاص في باب الجنين، إلاّ في حالات 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مورد هذه الحالات النادرة التي أفتى فيها بعض المشاهير بالقصاص للجنين ذي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اشارة لهذا المعنى في باب دية الجنين من شرح اللمعة،و يشير الى ذلك في كشف اللثام و قواعد الأحكام،بل يصرّح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أسقطت الحامل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أو تسبيباً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عليها دية،أم 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عليها،بل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المادة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التعزيرات المؤيد من قبل فقهاء مجلس صيانة الدستور و هو واجب التنفيذ على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راجعت الحامل الطبيب أو القابلة لاسقاط الجنين،فباشر الطبيب عالماً و عامداً باسقاط الجنين،فيتحمل ديته،و إذا كان ذا روح فيجب عليه القصاص،و إذا كان قد أرشدها إلى طرق إسقاط الجنين فيحكم بالسجن من ستة أشهر إلى ثلاث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فقهاء الشيعة لا يفرقون بين الجنين ذي الروح و غيره،و لا يحكمون بالقصاص في جميع أحوال الاجهاض،فهل توافق هذه المادة الشرع؟و ان لم يكن كذلك،فما تكليف القاضي عند إصدار الحكم؟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للروايات العديدة حول إسقاط الجنين،و عدم وجود غير الدية في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بعضها يتعلق بالعمد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الوثائق الأخرى من أقوال الفقهاء،فان القصاص في أمر الجنين منتف على الاطلاق،و الحكم مقصور على</w:t>
      </w:r>
      <w:bookmarkStart w:id="458" w:name="pg10208_97736"/>
    </w:p>
    <w:p>
      <w:pPr>
        <w:pStyle w:val="BookText"/>
        <w:rPr/>
      </w:pPr>
      <w:bookmarkEnd w:id="458"/>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إحاطة الفقهاء المحترمين في مجلس الصيانة علماً بهذه المسألة من أجل إصلاح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فترة،تعرضت امرأة في الشهر الثامن من الحمل إلى حادث اصطدام أودى بحياتها هي و طفلها،فإذا لم يكن جنس الطفل الموجود في بطن أُمّه معلوماً،فكيف تحتسب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جمع دية البنت و الولد و قسمتها على اثنين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526982_1067777946"/>
      <w:bookmarkStart w:id="460" w:name="_Toc167"/>
      <w:bookmarkEnd w:id="459"/>
      <w:r>
        <w:rPr>
          <w:rtl w:val="true"/>
        </w:rPr>
        <w:t>دية ابن الزنا</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بطريق غير مشروع ثمّ قتلت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للطفل 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فإلى من تدفع؟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دفع دية بمقدار ثمانمائة درهم إذا كان الجنين كاملاً طبعاً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الطفل قد كبر و بلغ و دخل في الإسلام فان ديته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تدفع إلى الإمام فقط أو المجتهد الجامع للشرائط،و هو نائب الإمام فينفقها على مصالح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هذا الطفل قد عاش و تزوج و أنجب فان ديته لزوجته و أبنائه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526984_1067777946"/>
      <w:bookmarkStart w:id="462" w:name="_Toc168"/>
      <w:bookmarkEnd w:id="461"/>
      <w:r>
        <w:rPr>
          <w:rtl w:val="true"/>
        </w:rPr>
        <w:t>أنواع الدّيات</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لجميع الحالات الست في دية قتل النفس أصالة،أم ان الأصالة لبعضها فقط؟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لجميع الحالات الست أصالة،و لكن لا شك ان الأصل في أكثر الحالات هو الدينار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بأعيان الديات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تعادل قيمها</w:t>
      </w:r>
      <w:r>
        <w:rPr>
          <w:rFonts w:eastAsia="Amiri" w:cs="Amiri" w:ascii="Amiri" w:hAnsi="Amiri"/>
          <w:color w:val="111111"/>
          <w:sz w:val="28"/>
          <w:szCs w:val="28"/>
          <w:rtl w:val="true"/>
          <w:lang w:bidi="ar-SA"/>
        </w:rPr>
        <w:t>.</w:t>
      </w:r>
      <w:bookmarkStart w:id="463" w:name="pg10208_97737"/>
    </w:p>
    <w:p>
      <w:pPr>
        <w:pStyle w:val="BookText"/>
        <w:rPr/>
      </w:pPr>
      <w:bookmarkEnd w:id="463"/>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أحد الأعيان على فرض نزول قيمته للحد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في المحاكم في الوقت الحاضر يقع على الفضة و يعين سعر السوق ليوم الأداء و يدفع به،و هو ما لا يتناسب مع قيم الأعيان الأخرى للدية،كما ان من المحتمل سقوط قيمتها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اختيار عين الفضة و دفع عشرة آلاف درهم منها على فرض السقوط الكامل لقيمتها؟و إلى أي مدى يعتبر سقوط القيمة؟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 سعر الفضة في الوقت الحالي منخفض جداً،فالاحتياط الواجب عدم اختيارها،و إذا اختير الذهب فيكفي منه ألف مثقال شرعي،أي ما يعادل سبعمائة و خمسين مثقال اعتيادي،و لا يلزم احتساب ذهب عيار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،بل يجوز احتساب عيارات أدنى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سعر الفضة تماماً،فلا شك في عدم كفايتها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نحصل على نتيجة بصدد قيمة الدرهم و الدينار الشرعي حتى لدى مراجعة الخبراء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قياس الألف دينار و العشرة آلاف درهم بألف رأس غنم أو مائتي بقرة و مائة ناقة،و تقييمها بالوحدات الموجودة مثل رءوس الأغنام أو الجمال؟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قيمة مائتي قطعة ثياب متوسطة اعتيادية،لأن الحلّة بمعنى الثياب،و لا يشترط كونها يمنية،و كذلك يجوز استعمال الأغنام أو الأبقار أو الجمال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526986_1067777946"/>
      <w:bookmarkStart w:id="465" w:name="_Toc169"/>
      <w:bookmarkEnd w:id="464"/>
      <w:r>
        <w:rPr>
          <w:rtl w:val="true"/>
        </w:rPr>
        <w:t>إعفاء من الدّية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أخذ الدية تعبّدي،أم يجوز العدول عن مقدارها؟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لمستحق الدية أن يتنازل عن كل حقّه أو بعضه،أما حاكم الشرع فلا يجوز له تغييرها،كما لا يحقّ للجاني ذلك</w:t>
      </w:r>
      <w:r>
        <w:rPr>
          <w:rFonts w:eastAsia="Amiri" w:cs="Amiri" w:ascii="Amiri" w:hAnsi="Amiri"/>
          <w:color w:val="111111"/>
          <w:sz w:val="28"/>
          <w:szCs w:val="28"/>
          <w:rtl w:val="true"/>
          <w:lang w:bidi="ar-SA"/>
        </w:rPr>
        <w:t>.</w:t>
      </w:r>
      <w:bookmarkStart w:id="466" w:name="pg10208_97738"/>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للمجني عليه أن يعفي الجاني من الدية تماماً قبل موته؟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الجواز،و لكن الاحتياط في المصالحة مع الورثة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526988_1067777946"/>
      <w:bookmarkStart w:id="468" w:name="_Toc170"/>
      <w:bookmarkEnd w:id="467"/>
      <w:r>
        <w:rPr>
          <w:rtl w:val="true"/>
        </w:rPr>
        <w:t>مسائل متفرقة عن الدّية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الجاني أن يدفع للمجني عليه،بالاضافة إلى الدية،الاضرار التي يتكبدها بسبب الجراح الواقعة عليه؟مثل مصاريف المحاكمة و العجز عن العمل و الكسب؟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الجاني ضامناً شرعاً لأكثر من الدية المقررة،أمّا إذا كانت مصاريف العلاج أكثر من الدية،فالاحتياط الواجب أن يدفع له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الطبيعة القانونية للدية؟هل شرعت الدية عقوبة،أم تعويضاً للخسارة الواقعة على المجني عليه؟و إذا كانت الخسارة أكثر من الدية، فهل يجوز مطالبة الجاني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للدية طابع تعويض الخسارة المادية،و إذا حصل أن تحمل مصاريف إضافية للعلاج تفوق مبلغ الدية،فالاحتياط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يدفع الجاني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الدفع بمقدار الحد الأدنى لتعويض الخسارة لا أكثر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لحّاماً،و يتعهد بلحام المباني على شكل عقد مقاولة مع صاحب العمل،و يقوم المقاول بأخذ كهرباء من الضغط العالي الموجود في الشارع و الممنوع من قبل دائرة الكهرباء،فتعرض اللحام إلى صعقة كهربائية أدّت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صاحب العمل مقصّراً في هذه الحالة،أم اللحّام نفسه و هو المقاول على فرض المسألة؟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موت الشخص و غيابه عن أسرته و المجتمع يعود بالضرر على جماعة آخرين غير العائلة،كالمجتمع مثلاً،و هو ضرر مادي و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زيادة الدية المقررة و التي حددت أصلاً لتعويض الخسارة المادية فقط؟ لأن هناك متضرراً آخر غير عائلته و هو المجتمع؟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الأفراد مختلفون،إلاّ أن الشارع المقدّس حدّد دية متساوية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حالات مثل الرجل و المرأة 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كانت الحكمة من ذلك هي ان قبول التفاوت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لعدم وجود معيار واضح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نشوء صراعات اجتماعية و نزاعات لا حصر لها،فيكون ضرره أكثر من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دفع الدية من قبل الجاني،هل يكون اختيار نوع الدية على عاتق الدافع،أم القابض؟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الحكم بالقصاص،يكون اختيار نوع الدية مشروطاً باتفاق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المتعمد،إذا أعرب الأب عن رضاه و طالب بالدية، و لكن الجد خالف ذلك و طالب بالقصاص،فمن هو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الأب،لا يصل الدور إلى الجد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العادات المتبعة في منطقتنا أن يقوم الناس في أيام الفراغ و المناسبات المختلفة بمسابقة الرّماية من باب التّسلية و التّرفيه،و حدث في إحدى المسابقات أن وضع شخص بندقية شخص آخر الكلاشنكوف بيد أحد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الحاضرون ينبهونه على ضرورة الانتباه للبندقية و الطفل إلاّ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ملتفت تماماً فقد كان يوجه الصّغير إلى ما يفعل،و كان الصبي يتبع تعليماته،و لكن البندقية كانت منظمة على الرّمي المتدفق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عن سيطرة الصبي فقتلت مرشده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للمرشد القتيل الحق بإعطاء السلاح إلى الصبي بدون إذن أبويه؟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القتيل معاوناً أو مباشراً في القتل،أم كليهما،أم لا واحدة منهما؟ و على من تقع دية القتيل؟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الدية تتعلق بالعاقلة،فهل تشمل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الأقرباء؟و يرجى كذلك بيان الأساس الذي عليه يتم تقسيم الدية على العاقلة؟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الحق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وضع السلاح تحت تصرف مثل هذا الصبي يعتبر عملاً خطيراً عرفاً،فان الدليل المرشد مسئول عن ذلك،فإذا قُتل فلا دية له،و إلاّ فان الدية على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يشارك الأب أيضاً،أمّا مشاركة الآخرين فأكيدة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التقسيم بينهم حسب امكانياتهم،فإذا لم يتوصلوا إلى اتفاق فيراجعون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كيف يجري أخذ ثمن دم القتيل؟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حق إلهي،و لا بأس في أخذها في الحالات التي يجيزها الشرع رغم ان العفو في بعض الحالات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شخص في قتل شخص بحادث اصطدام،فحكمت المحكمة على القاتل بالدية،و لكن القاتل توفي قبل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دفعها على الورثة؟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كباقي الديون يجب دفعها من أصل ماله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تنحصر ولاية الولي القهري على المولّى عليه على الاشراف على حقوقه المالية،أم لها طابع الاطلاق؟بعبارة أخرى،هل يحقّ للولي القهري</w:t>
      </w:r>
    </w:p>
    <w:p>
      <w:pPr>
        <w:pStyle w:val="BookText"/>
        <w:rPr/>
      </w:pPr>
      <w:r>
        <w:rPr>
          <w:rFonts w:ascii="Amiri" w:hAnsi="Amiri" w:eastAsia="Amiri" w:cs="Amiri"/>
          <w:color w:val="111111"/>
          <w:sz w:val="28"/>
          <w:sz w:val="28"/>
          <w:szCs w:val="28"/>
          <w:rtl w:val="true"/>
          <w:lang w:bidi="ar-SA"/>
        </w:rPr>
        <w:t>أن يعفو عن القاتل أو الجاني فيما يخص قصاص النفس أو العضو،أم تنحصر غبطة الصغير في أخذ الدية،و لا يحقّ له العفو بدون أخذها؟و إذا كانت غبطة الصغير و المولى عليه في أخذ دية النفس و العضو و تم أخذها من الجاني،فهل يجوز له باعتبار الولاية أن يتدخل أو يتصرف بالنصيب المالي للمولى عليه حتى في ما ينفع المولى؟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ولاية ولي الصغير الدية و ما شابهها،و لكن لا يجوز العفو عن الدية خلافاً لغبطة الصغير،أو التصرف بها لنفعه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شركات في بلدان الخليج تدفع مبلغ ثلاثين مليون توماناً دية لورثة كل من يتوفى أثناء العمل بحادثة كالسقوط من المبنى،فما حكم هذا المال؟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يدفع مشروطاً عند استخدام العامل،فقد يذكر هذا الشرط في العقد مع العامل أو يكون ضمن عرف العمل بشكل قانون عام يعتبر شرطاً عاماً في الاستخدام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دية القتيل جزءً من تركته و أمواله؟و هل تقسّم بين ورثته حسب قانون الأرث؟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الورثة بالنسب و السبب يرثون الدية إلاّ المتقربين بالأُم مثل الأخ و الأخت من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زوجة شخص،و لم يكن لها وراث غير زوجها،فهل يجوز للزوج مطالبة القاتل بالنفقات التي تحملها من جراء زواج زوجته؟و بما ان البذل في الطعام و مراسيم العزاء لا وجه شرعياً له،فهل يستطيع المطالبة بهذه المصاريف أيضاً؟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المطالبة بنصيبه من الدية فقط،و لا حق له في المصاريف</w:t>
      </w:r>
    </w:p>
    <w:p>
      <w:pPr>
        <w:pStyle w:val="BookText"/>
        <w:rPr/>
      </w:pPr>
      <w:r>
        <w:rPr>
          <w:rFonts w:ascii="Amiri" w:hAnsi="Amiri" w:eastAsia="Amiri" w:cs="Amiri"/>
          <w:color w:val="111111"/>
          <w:sz w:val="28"/>
          <w:sz w:val="28"/>
          <w:szCs w:val="28"/>
          <w:rtl w:val="true"/>
          <w:lang w:bidi="ar-SA"/>
        </w:rPr>
        <w:t>المذكورة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الماضي تعرضت إلى حادث مرور تسبب في مقتل الشخص المصاب،فألزمني الشرع المقدس بديته،و لكني الآن و بعد مضي سنة على الحادث و باستلام قرض و الاستفادة من التأمين على المركبة،لا أستطيع دفع أكثر من نصف الدية نقداً،فهل يجوز لي دفع الباقي بالأقساط؟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دفع هذه الدية خلال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سنة نصف منها،أو أن تتفق مع ورثة المتوفى على مدة أطول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أن القتيل في حادث سيارة هو المقصّر،فهل ينسب إلى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الخطأ بحيث تجب دية القتيل على عاقلة السائق؟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قتل خطأ في حادث السيارة،فإذا كان السائق مقصّراً فهو قتل شبه عمد و إذا كان المقصّر هو العابر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يلقي بنفسه تحت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دية له،و إذا كان القتل منسوباً إلى الاثنين فيؤخذ من السائق نسبته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قتل غير متعمد،و الآن و بعد مضي مدّة على الحادث تغيّر مقدار الدية،فهل يكون الدافع ملزماً بدفع المبلغ بحساب وقت الحادث،أم المبلغ الحالي؟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ملزم بدفع المبلغ الحالي إلاّ إذا كان هناك اتفاق أو مصالحة مسبقة على مبلغ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عدد من الأشخاص بالرمي في وقت واحد صوب شخص، فقتل هذا الشخص برصاصة أو عدة رصاصات،و لم يتبين بالتحديد من الذي قتله،و لكن المؤكد ان واحداً من هؤلاء الأربعة كان هو صاحب الطلقة،فكيف يكون الحكم في القضية؟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ان هذا الشخص قتل على يد واحد من هؤلاء و تعذّر تعيين</w:t>
      </w:r>
    </w:p>
    <w:p>
      <w:pPr>
        <w:pStyle w:val="BookText"/>
        <w:rPr/>
      </w:pPr>
      <w:r>
        <w:rPr>
          <w:rFonts w:ascii="Amiri" w:hAnsi="Amiri" w:eastAsia="Amiri" w:cs="Amiri"/>
          <w:color w:val="111111"/>
          <w:sz w:val="28"/>
          <w:sz w:val="28"/>
          <w:szCs w:val="28"/>
          <w:rtl w:val="true"/>
          <w:lang w:bidi="ar-SA"/>
        </w:rPr>
        <w:t>القاتل،فتقسم الدية بينهم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ثلاثة أشخاص بقتل شخص واحد و طالب ولي الدم بالقصاص من الثلاثة،فمن الذي يعيّن نوع فاضل الدية الذي يدفعه ولي الدم؟ هل هو من حق ولي الدم،أم أولياء القتلة الذين سيجري القصاص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من حق ولي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المسئول عن دفع الدية هو الجاني شرعاً و قانوناً،و هو الذي يختار النوع كذلك،فإذا كان الجاني جاهلاً بأسعار أنواع الدية عند اختيار النوع،أو انه لم يجر تفهيمه بشكل صحيح،فاختار الأبقار أو الأغنام بدون أن يكون لديه العلم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الاختيار و صدور الحكم و قبل انتهاء مهلة الدفع و قبل الشروع بالاجراء أعرب عن عدم قدرته على الدفع بالأغنام،بل بالجمال، فهل يكون له الحق في التغيير؟و كيف يكون تغيير نوع الدية مع العلم و الاطلاع؟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ذلك،و يحقّ له التغيير في الحالتين</w:t>
      </w:r>
      <w:r>
        <w:rPr>
          <w:rFonts w:eastAsia="Amiri" w:cs="Amiri" w:ascii="Amiri" w:hAnsi="Amiri"/>
          <w:color w:val="111111"/>
          <w:sz w:val="28"/>
          <w:szCs w:val="28"/>
          <w:rtl w:val="true"/>
          <w:lang w:bidi="ar-SA"/>
        </w:rPr>
        <w:t>.</w:t>
      </w:r>
      <w:bookmarkStart w:id="469" w:name="pg10208_97744"/>
    </w:p>
    <w:p>
      <w:pPr>
        <w:pStyle w:val="Heading2"/>
        <w:numPr>
          <w:ilvl w:val="1"/>
          <w:numId w:val="1"/>
        </w:numPr>
        <w:rPr/>
      </w:pPr>
      <w:bookmarkStart w:id="470" w:name="__RefHeading___Toc2526990_1067777946"/>
      <w:bookmarkStart w:id="471" w:name="_Toc171"/>
      <w:bookmarkEnd w:id="469"/>
      <w:bookmarkEnd w:id="470"/>
      <w:r>
        <w:rPr>
          <w:rtl w:val="true"/>
        </w:rPr>
        <w:t>القسم الخامس و الأربعون</w:t>
      </w:r>
      <w:r>
        <w:rPr>
          <w:rtl w:val="true"/>
        </w:rPr>
        <w:t xml:space="preserve">: </w:t>
      </w:r>
      <w:r>
        <w:rPr>
          <w:rtl w:val="true"/>
        </w:rPr>
        <w:t>المسائل المصرفية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الودائع طويلة الأجل في البنوك من غير شرط من صاحبها؟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وفق العقود الشرعية،أو لم يكن لصاحب المال مطالبات، و المصرف يدفع من جانبه،فلا بأس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علامة الحالة الثانية أن لا يطالب بشيء إذا لم يدفع له البنك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زمن حكومة الجمهورية الإسلامية و بعد القضاء على حكم الطاغوت ببركة دماء الشهداء و النضال الشعبي و قيادة الإمام رحمه الله الحكيمة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ايداع النقود في المصارف؟و هل يجوز أخذ الفائدة التي تقررها البنوك لحسابات التوفير؟و كذلك،كيف يكون الاقتراض من البنوك و اعطاؤها فوائد على القروض؟</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الفوائد التي تمنحها البنوك للودائع بإرادتها إلاّ إذا كانت على هيئة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فوائد الودائع الثابتة أو القروض المأخوذة من البنوك فلا بأس فيها أيضاً إذا كان النظام المصرفي يعمل بها وفق العقود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حالات الشك يجوز الحمل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حصل يقين بعدم العمل بشروط العقود</w:t>
      </w:r>
    </w:p>
    <w:p>
      <w:pPr>
        <w:pStyle w:val="BookText"/>
        <w:rPr/>
      </w:pPr>
      <w:r>
        <w:rPr>
          <w:rFonts w:ascii="Amiri" w:hAnsi="Amiri" w:eastAsia="Amiri" w:cs="Amiri"/>
          <w:color w:val="111111"/>
          <w:sz w:val="28"/>
          <w:sz w:val="28"/>
          <w:szCs w:val="28"/>
          <w:rtl w:val="true"/>
          <w:lang w:bidi="ar-SA"/>
        </w:rPr>
        <w:t>الشرعية،فلا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تبرم المصارف في الجمهورية الإسلامية مع المشترين عقوداً تحت عناوين شرعية تشمل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المضاربة و المساقاة و المزارعة و الشركة و الجعالة، و تمنح المشترين فوائد شهرية على الحساب بنسبة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أو أقل،و تقوم بتصفية الحساب في نهاية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عامة الناس و المشترين عموماً لا يدرسون الشروط و القيود المدرجة في نسخة العقد،بل يكتفون عادة بالتوقيع، و هكذا يعلنون عن موافقتهم و رضاهم بجميع الشروط و القيود،فهل أن مجرد التوقيع أو الموافقة الشفهية على جميع الشروط مع الجهل بالخصوصيات و العناوين الشرعية هو سبب لتحقق هذه العقود و اكتسابها الشرعية؟أم يلزم التفهيم و التفهم من قبل المصارف أو المتعاقدين؟و في حالة عدم الشرعية،هل ترون حلاًّ آخر للقضية؟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ما لو وكّل المصرف وكالة مطلقة على التصرف بنقوده وفق العقود الشرعية و إعطائه الربح المتحقق،و لا يلزم الاطلاع على الحيثيات بعد الوكالة المطلقة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المصارف الايرانية عاجزة أحياناً عن تسديد المطالبات الخارجية في حينها،فقد انتهجت طرق حل مختلفة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أحد البنوك تعاقد مع بعض البنوك الأجنبية على أن يقوم البنك الأجنبي بالدفع إلى البائع في ذلك البلد نيابة عن البنك الايراني في موعد السداد،ثمّ يتقاضى المبلغ من البنك الايراني بعد سنة و باضافة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المبلغ من البنك الايراني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 كسعر لتأمين الدفع في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جدير بالملاحظة انه بعد حمل البضاعة من البائع و الذي يتم بعد حوالي ثلاثة أشهر من العقد عن طريق البنك الأجنبي و الايراني،يقوم البنك الأجنبي بتسليم مال البائع و استلامه من البنك الايراني</w:t>
      </w:r>
    </w:p>
    <w:p>
      <w:pPr>
        <w:pStyle w:val="BookText"/>
        <w:rPr/>
      </w:pPr>
      <w:r>
        <w:rPr>
          <w:rFonts w:ascii="Amiri" w:hAnsi="Amiri" w:eastAsia="Amiri" w:cs="Amiri"/>
          <w:color w:val="111111"/>
          <w:sz w:val="28"/>
          <w:sz w:val="28"/>
          <w:szCs w:val="28"/>
          <w:rtl w:val="true"/>
          <w:lang w:bidi="ar-SA"/>
        </w:rPr>
        <w:t xml:space="preserve">يستلم بفائدة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هذا،فان البنك الايراني يستلم من المشتري في يوم العقد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مبلغ المعاملة مضافاً إليه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تمثّل الفائدة التي يتقاضاها البنك الأجنبي حسب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يقوم البائع باضافة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النسبة التي تمثّل أجرة البنك الأجنبي على تأمين الدفع في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قيمة البضاعة و يتقاضاها من المستهلك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ان البائع لا يأخذ شيئاً إضافياً من المشتري،فهل تصحّ هذه المعاملة للمشتري؟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عارفاً بطبيعة هذا العمل و راضياً به فلا بأس عليك،بمعنى انك تقرض البنك بلا فائدة،و يشتري لك البنك البضاعة بالنسيئة بسعر أعلى من سعر النقد شريطة أن تدفع أنت التأمين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تكون هذه المعاملات صحيحة لك من الناحية الشرعية،أمّا بالنسبة للبنك فلا تصح إلاّ إذا استوجبت مصلحة المجتمع الإسلامي ان تتم المعاملات مع الجهات الأجنبية على هذا النحو،و إلاّ فلا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شخص نقوداً في البنك بشكل ودائع قصيرة أو طويلة الأجل،فكان البنك يدفع له كل شهر مبلغاً يتناسب مع وديعته و وفق شروط معينة،فهل يجوز قبول هذه النقود؟و هل يتعلق بها 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نظام عمل المصرف يجري على العقود الشرعية فهي حلال و يتعلق الخمس بها،و يكفي أن يقول المسئولون انهم يعملون بها ما لم يثبت دليل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المصارف أحياناً بتعيين جوائز بغية تشجيع الناس على الايداع لديها،هذه الجوائز تمنح عن طريق القرعة،فهل يجوز هذا؟و هل تكون الجائزة حلالاً؟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العمل حقيقياً لا خدعة للناس فهو جائز 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بتسديد دينه إلى المصرف بشكل أقساط يضاف إليها مقدار يمثل فائدة للبنك،ثمّ أودع مبلغاً في البنك يتلقى عنه فائدة،فهل يجوز له اعتبارها مقاصة للفائدة التي يعطيها؟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يعطي في المعاملة الأولى نقوداً بعنوان ربا،فيكون قد ارتكب محرماً،و لكن يجوز له أن يسترد ما يعادلها بصفة مقاصة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المصارف باحتساب الفوائد على القروض منذ بداية تقديم الطلبات عليها بعنوان أجور عمل،فإذا تمت هذه العملية من قبل التجار في السوق على هيئة قرض أو بضاعة مباعة بالنسيئة،فهل لها حكم الربا؟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بأجور العمل حق الأتعاب الذي يدفع إلى موظفي البنوك أو 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جهودهم في حفظ الحسابات و باقي الخدمات و التسهيلات المصرفية،أمّا إذا قام المقرض بأخذ النقود له شخصياً فهو ربا و حرام،و كذلك الأمر في معاملات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البنوك فائدة معينة للودائع قصيرة الأجل و طويلة الأجل، أمّا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سوى الأجر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هذا،فما حكم الايداع في البنوك بشكل ودائع قصيرة الأجل أو طويلة الأجل لا تنخفض فيها قيمة النقود و التي يستفيد منها الآخرون على هيئة قروض؟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روعيت العقود الشّرعية،أو أعطيت الوكالة المطلقة لمسئولي المصرف لمراعاة هذه العقود فهي حلال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شخص الحصول على قرض قيمته خمسمائة ألف تومان مثلاً فانه يحتاج إلى 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لديه نصف المبلغ المقترض لدى البنك،أي ان عليه أن يودع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تومان في المصرف ضماناً للسداد،و لا يجري الافراج عنها إلاّ بعد أن يسدّد المدين آخر قسط من أقساط القرض إلى البنك فإذا</w:t>
      </w:r>
    </w:p>
    <w:p>
      <w:pPr>
        <w:pStyle w:val="BookText"/>
        <w:rPr/>
      </w:pPr>
      <w:r>
        <w:rPr>
          <w:rFonts w:ascii="Amiri" w:hAnsi="Amiri" w:eastAsia="Amiri" w:cs="Amiri"/>
          <w:color w:val="111111"/>
          <w:sz w:val="28"/>
          <w:sz w:val="28"/>
          <w:szCs w:val="28"/>
          <w:rtl w:val="true"/>
          <w:lang w:bidi="ar-SA"/>
        </w:rPr>
        <w:t>لم يكن لدى الكفيل موجود نقدي في الصندوق،فهل يجوز له أن يقول للمقترض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ضعف ما تحتاجه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 تومان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يجري إيداع نصفها كضمان باسم الكفيل حتى يتسنى كفالته بها،فيستلم ضعف القرض، يأخذ نصفها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500000</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المقترض،حتى إذا سدد آخر قسط من المبلغ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المليون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إليه الخمسمائة الأخرى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عمل البنك هذا صحيح من الناحية الشرعية؟و هل يتعلق الخمس بالخمسمائة ألف تومان التي يقبضها لدى تسديده القسط الأخير؟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يستغل 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الناس في أعمال تجارية فان عمله صحيح في الحالتين،و في الحالة الثانية يتعلق الخمس بالنقود المودعة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مع أحد أقربائي على أن أستلم حوالة القرض الحسن من البنك باسمه،فاستلم المبلغ و سلّمه لي لكي أستعين به على قضاء حوائجي، و قمت أنا بتسديد أقساطه،و من أجل استلام القرض يجري أولاً فتح حساب توفير تؤخذ منه الأجور،فإذا كان صاحب دفتر الحساب لم يدفع أجرة أو رأسمال من نفسه،و قد ربح هذا الدفتر جائزة قيمتها </w:t>
      </w:r>
      <w:r>
        <w:rPr>
          <w:rFonts w:eastAsia="Amiri" w:cs="Amiri" w:ascii="Amiri" w:hAnsi="Amiri"/>
          <w:color w:val="111111"/>
          <w:sz w:val="28"/>
          <w:szCs w:val="28"/>
          <w:lang w:bidi="ar-SA"/>
        </w:rPr>
        <w:t>450000</w:t>
      </w:r>
      <w:r>
        <w:rPr>
          <w:rFonts w:ascii="Amiri" w:hAnsi="Amiri" w:eastAsia="Amiri" w:cs="Amiri"/>
          <w:color w:val="111111"/>
          <w:sz w:val="28"/>
          <w:sz w:val="28"/>
          <w:szCs w:val="28"/>
          <w:rtl w:val="true"/>
          <w:lang w:bidi="ar-SA"/>
        </w:rPr>
        <w:t>ريال،فإلى من تؤول هذه الجائزة؟و ما هي نسبة حصتي منها؟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الجائزة تخص صاحب دفتر التوفير</w:t>
      </w:r>
      <w:r>
        <w:rPr>
          <w:rFonts w:eastAsia="Amiri" w:cs="Amiri" w:ascii="Amiri" w:hAnsi="Amiri"/>
          <w:color w:val="111111"/>
          <w:sz w:val="28"/>
          <w:szCs w:val="28"/>
          <w:rtl w:val="true"/>
          <w:lang w:bidi="ar-SA"/>
        </w:rPr>
        <w:t>.</w:t>
      </w:r>
      <w:bookmarkStart w:id="472" w:name="pg10208_97749"/>
    </w:p>
    <w:p>
      <w:pPr>
        <w:pStyle w:val="Heading2"/>
        <w:numPr>
          <w:ilvl w:val="1"/>
          <w:numId w:val="1"/>
        </w:numPr>
        <w:rPr/>
      </w:pPr>
      <w:bookmarkStart w:id="473" w:name="__RefHeading___Toc2526992_1067777946"/>
      <w:bookmarkStart w:id="474" w:name="_Toc172"/>
      <w:bookmarkEnd w:id="472"/>
      <w:bookmarkEnd w:id="473"/>
      <w:r>
        <w:rPr>
          <w:rtl w:val="true"/>
        </w:rPr>
        <w:t>القسم السّادس و الأربعون</w:t>
      </w:r>
      <w:r>
        <w:rPr>
          <w:rtl w:val="true"/>
        </w:rPr>
        <w:t xml:space="preserve">: </w:t>
      </w:r>
      <w:r>
        <w:rPr>
          <w:rtl w:val="true"/>
        </w:rPr>
        <w:t>مسائل طبية</w:t>
      </w:r>
      <w:bookmarkEnd w:id="474"/>
    </w:p>
    <w:p>
      <w:pPr>
        <w:pStyle w:val="Heading3"/>
        <w:numPr>
          <w:ilvl w:val="2"/>
          <w:numId w:val="1"/>
        </w:numPr>
        <w:rPr/>
      </w:pPr>
      <w:bookmarkStart w:id="475" w:name="__RefHeading___Toc2526994_1067777946"/>
      <w:bookmarkStart w:id="476" w:name="_Toc173"/>
      <w:bookmarkEnd w:id="475"/>
      <w:r>
        <w:rPr>
          <w:rtl w:val="true"/>
        </w:rPr>
        <w:t>مسائل تخص التّشخيص و العلاج</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تشخيص المرض بدقة،و لم يكن الدواء اللازم في متناول اليد أو كان سعره مرتفعاً جداً بحيث يتعذر على المريض توفيره،فهل يكون الطبيب ملزماً بتهيئة الدواء للمريض بأي طريق ممكن؟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حياة المريض في خطر،و الطبيب قادر على ما ذكرتم، فيجب عليه ذلك،أمّا إذا لم يتحقق أحد هذين الشرطين فلا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ينجح الطبيب في تشخيص الحالة لنسيانه اعراض المرض و علاماته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اتساع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يعرف الدواء المناسب له،فلم يوص بأي دواء حتى استفحل المرض،أو أدّى إلى الوفاة،فما مقدار مسئولية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إمكان إحالته إلى الأخصائي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واجبه أن لا يتدخل،بل يحيله إلى من هو أعلم منه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فرصة و إمكانية للتحليل الطبّي،و لكنه لم ينفذ لأسباب عديدة،منها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المريض عن دفع تكاليفه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توفر الامكانيات</w:t>
      </w:r>
    </w:p>
    <w:p>
      <w:pPr>
        <w:pStyle w:val="BookText"/>
        <w:rPr/>
      </w:pPr>
      <w:r>
        <w:rPr>
          <w:rFonts w:ascii="Amiri" w:hAnsi="Amiri" w:eastAsia="Amiri" w:cs="Amiri"/>
          <w:color w:val="111111"/>
          <w:sz w:val="28"/>
          <w:sz w:val="28"/>
          <w:szCs w:val="28"/>
          <w:rtl w:val="true"/>
          <w:lang w:bidi="ar-SA"/>
        </w:rPr>
        <w:t>اللازمة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توفر الوقت الكافي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واجب الطبيب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تشخيص المرض غير ممكن بدون تحليل،فيجب القيام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لم يكن هناك وقت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شخص المرض حسب الأصول و كان التحليل لمزيد من التأكد،فلا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أو احتملنا وفاة المريض مبكراً لكونه مصاباً بأحد الأمراض الخاصة مثل أحد أنواع السرطان،فهل يجوز لنا تعريضه لطرق علاجية تنطوي على أخطار كبيرة و أعراض،مثل العلاج الكيمياوي الذي تكون أعراضه الجانبية أحياناً أشد من المرض نفسه،و ذلك لمجرد إطالة فرصته في الحياة و لو لمدة قليلة؟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هذه المسألة،لا دليل لدينا على وجوب أو جواز مثل هذه العلاجات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رضي المريض بها مع علمه بأعراضها الجانبية،فلا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بعض الأطباء في بعض الحالات مثل الالتهابات غير الخطيرة بوصف أدوية كبيرة الضرر،و ذلك من أجل التسريع بالشفاء أو للتأكد من ان الدواء قوي جداً و مؤثر في الكثير من الالتهابات،أو من أجل تقليل مراجعات المريض و تكاليف علاجه،مع إمكان الاستفادة من أدوية أقل ضرراً و لكنها غير مضمونة الأثر و مصحوبة بتكاليف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الحالة،ما هو أفضل شيء يعمل به؟هل هو اختيار الطريق السريع المحفوف بالخطر،أم الطريق الآمن و بطيء التأثير أحياناً؟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هو اختيار الطريق الثاني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اليقين أحياناً بأن المرض يؤدي بحياة المريض بسرعة، و من ناحية أخرى توجد طريقة علاجية كالعملية الجراحية نتيجتها أمّا التحسن</w:t>
      </w:r>
      <w:bookmarkStart w:id="477" w:name="pg10208_97751"/>
    </w:p>
    <w:p>
      <w:pPr>
        <w:pStyle w:val="BookText"/>
        <w:rPr/>
      </w:pPr>
      <w:bookmarkEnd w:id="477"/>
      <w:r>
        <w:rPr>
          <w:rFonts w:ascii="Amiri" w:hAnsi="Amiri" w:eastAsia="Amiri" w:cs="Amiri"/>
          <w:color w:val="111111"/>
          <w:sz w:val="28"/>
          <w:sz w:val="28"/>
          <w:szCs w:val="28"/>
          <w:rtl w:val="true"/>
          <w:lang w:bidi="ar-SA"/>
        </w:rPr>
        <w:t>النسبي أو الاحتمالي أو الوفاة المبكرة،فما هو الواجب؟و إذا ساعدنا على تعجيل موت المريض بهذا الاجراء فهل نكون مدينين؟و إذا امتنعنا عن العلاج، أ فلا نكون مسئولين؟علماً بأن النتيجة تكون مبهمة تماماً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احتمال الشفاء احتمالاً معتبراً،فيجب اتخاذ ما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كسب موافقة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احتمالاً ضعيفاً و كان هناك أيضاً احتمال للخطر فلا تفعلوا شيئاً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526996_1067777946"/>
      <w:bookmarkStart w:id="479" w:name="_Toc174"/>
      <w:bookmarkEnd w:id="478"/>
      <w:r>
        <w:rPr>
          <w:rtl w:val="true"/>
        </w:rPr>
        <w:t>ضمان الطّبيب</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 المريض على الطبيب في وصف دواء معين،أو التوصية بعلاج ينطوي على ضرر،فاستجاب الطبيب و تعرض المريض إلى الضرر،فمن المسئول؟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 الطبيب الأثر الضار للعلاج فلا مسئولية عليه أمام العوارض، و إلاّ فهو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ينبغي على الطبيب في جميع الأحوال مقاومة الحاح المريض و عدم وصف العلاج الضار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حياة المريض في خطر 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وقت كافٍ لتحديد حساسيته ضد علاج معين،فوصف الطبيب له ذلك العلاج و وقع المحذور،و أدت الحساسية إلى وقوع المريض في عوارض شديدة و ربما أودت بحياته،فهل يكون الطبيب المعالج مسئولاً؟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استئذان المريض أو وليّه،فإذا تعذّر الاتصال بهما فاننا بصفتنا حاكم الشرع نجيز للأطباء في مثل هذه الحالات الضرورية و لا يكونون ضامنين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ممارسة الدقة الكافية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ممكناً تشخيص حساسية المريض من علاج معين</w:t>
      </w:r>
    </w:p>
    <w:p>
      <w:pPr>
        <w:pStyle w:val="BookText"/>
        <w:rPr/>
      </w:pPr>
      <w:r>
        <w:rPr>
          <w:rFonts w:ascii="Amiri" w:hAnsi="Amiri" w:eastAsia="Amiri" w:cs="Amiri"/>
          <w:color w:val="111111"/>
          <w:sz w:val="28"/>
          <w:sz w:val="28"/>
          <w:szCs w:val="28"/>
          <w:rtl w:val="true"/>
          <w:lang w:bidi="ar-SA"/>
        </w:rPr>
        <w:t>رغم العلم الحديث،فهل يكون الطبيب مسئولاً أمام وقع العوارض؟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الدواء فريداً من نوعه و لم تكن حالة المريض حالة طواري،فلا يجوز ممارسة هذا العلاج على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الدواء فريداً من نوعه،و بدا استعماله ضرورياً،و كان احتمال النجاة أكبر من احتمال الخطر، فيجب استعماله بحق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عموماً،و بالنظر للعلوم الحديثة،إذا علمنا ان نجاة المريض تتوقف على استعمال دواء معيّن فيه ضرر و من المحتمل جداً أن يلحق بكل من يستعمله،و قد تعرض المريض إلى بعض الأعراض الجانبية الناجمة منه و ذلك بتناوله حسب توصية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الطبيب مسئولاً؟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الدّواء فريداً من نوعه و كان نفعه أكبر من ضرره،و أعلن الطبيب ذلك للمريض،فلا مانع من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أدوية لا تؤدي إلى إنقاذ المريض،بل إلى تسكين آلامه الناجمة عن المرض مثل الحمّى و الحكّة و الوجع و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كنا نعلم أو نحتمل أنها مؤثرة،و إذا علمنا ان أكثر الأدوية المؤثرة لها أعراض جانبية كثيرة على المدى القصير أو الطويل،فهل يكون الطبيب مسئولاً إذا أجاز استعمالها فتسببت بحصول أعراض قد تكون أسوأ من المرض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بالذكر أن ذلك يشمل أكثر الحالات شيوعاً و انتشاراً و كثرة في وصف الأدوية و ينطوي على أهمية كبيرة،و إذا أردنا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في العلاج أي ضرر، فيجب الامتناع أحياناً عن وصف أي دواء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ضرر هام فلا بأس فيه،لأن الأدوية فيها اعراض على أية حال،فإذا كان فيها ضرر هام،فلا يجوز وصفها إلاّ في الضرورات القصوى و بموافقة المريض أو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تتوفر الأدوية المؤثرة بشكل كامل،فهل يجوز للطبيب إجازة الأدوية التي يحتمل تأثيرها؟و في حالة عدم النجاح،هل يكون الطبيب مسئولاً عن الاعراض المحتملة أو المصاريف المهدورة التي تحمّلها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يكن سبيل غيره،على ان يحاط المريض علماً بذلك و تكسب موافقته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الاتساع الكبير في العلوم الطبية بحيث يكون من المتعذر الاحاطة بجميع الأمراض و الأدوية المؤثرة على جميع الأمراض و كذلك تشخيص أعراضها،و تذكرها،فهل يكون الطبيب مسئولاً إذا وصف دواءً غير مؤثر في حالة من حالات الطواري أو غيرها بدافع النسيان و ذلك من أجل تسكين آلام المريض أو إنقاذ حياته،مما أدّى إلى تحميل المريض مصاريف غير مجدية أو أعراضاً جانبية؟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امكانية لأحالته إلى أخصائي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جواب المسألة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التشخيص الكامل بسبب نقص الامكانيات الكافية،و لم يحصل العلاج اللازم مما سبب استفحال المرض أو الوفاة،فهل يكون الطبيب المعالج مسئولاً؟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مسئولية عليه،و لكن يجب عدم إعطاء المريض دواءً مضراً أو مشكوكاً به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الأمراض مثل ضغط الدم المرتفع،الناجمة عن أسباب مجهولة،يصار إلى اللجوء إلى نوع أو أنواع من الأدوية هي الضرورية في الوقت الحاضر،فإذا لم تعط نتائج مرضية يلجأ إلى أدوية أخرى،و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ان هذه الأدوية لا تعطي مفعولاً واحداً في جميع الأفراد فقد تؤثر في أمراض معينة لدى بعض الأفراد و في أمراض أخرى لدى آخرين،هذا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w:t>
      </w:r>
    </w:p>
    <w:p>
      <w:pPr>
        <w:pStyle w:val="BookText"/>
        <w:rPr/>
      </w:pPr>
      <w:r>
        <w:rPr>
          <w:rFonts w:ascii="Amiri" w:hAnsi="Amiri" w:eastAsia="Amiri" w:cs="Amiri"/>
          <w:color w:val="111111"/>
          <w:sz w:val="28"/>
          <w:sz w:val="28"/>
          <w:szCs w:val="28"/>
          <w:rtl w:val="true"/>
          <w:lang w:bidi="ar-SA"/>
        </w:rPr>
        <w:t>أخرى،فان لكل دواء من الأدوية أعراضاً خاصة،فهل يكون الطبيب المعالج مسئولاً أمام المصاريف الاضافية أو الأعراض الجانبية حين يقوم بتجربة الأدوية المختلفة على المريض بالترتيب؟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طريق العلاج مقصوراً على هذا الطريق،فيجب عليه اتباعه و لا مسئولية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الطبيب ان كان العلاج أو طريقة التشخيص مضراً بالحوامل أو المرضعات بسبب سعة الموضوع أو نسيانه،فما مدى مسئولية الطبيب في حالة حصول أعراض جانبية على الجنين أو الأم؟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مكلّف بالاستفسار من النساء المعرضات للحمل،فإذا وصف لهن دواءً ضاراً من غير استفسار فهو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الجواب بالنفي من قبل المريضة على سؤال الطبيب لها عن حملها أو عدمه،سواء كانت عالمة بحملها و لكنها تعمدت الاجابة بالنفي لسبب ما أو كانت جاهلة بحملها،يزيل المسئولية عن الطبيب المعالج في حالة حدوث أعراض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السبيل الوحيد لمعرفة الحمل هو الاستفسار من المريض،فلا مسئولية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يطرح الطبيب سؤالاً على المريض عن الحمل،و لم يذكر المريض شيئاً،فعلى عاتق من تقع مسئولية الأعراض؟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جواب هذه المسألة من جواب المسألة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الطبيب أحياناً بالتصوير الشعاعي لمجرد الاحتياط و الاطمئنان تشخيص المرض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السل أو أي مرض مشكوك بعلامات غير مميزة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التأكد من عدم وجوده،فهل يكون الطبيب مسئولاً أمام</w:t>
      </w:r>
    </w:p>
    <w:p>
      <w:pPr>
        <w:pStyle w:val="BookText"/>
        <w:rPr/>
      </w:pPr>
      <w:r>
        <w:rPr>
          <w:rFonts w:ascii="Amiri" w:hAnsi="Amiri" w:eastAsia="Amiri" w:cs="Amiri"/>
          <w:color w:val="111111"/>
          <w:sz w:val="28"/>
          <w:sz w:val="28"/>
          <w:szCs w:val="28"/>
          <w:rtl w:val="true"/>
          <w:lang w:bidi="ar-SA"/>
        </w:rPr>
        <w:t>وجود الأعراض المحتملة و تكاليف العلاج في حالة وجود أي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التصوير الشعاعي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احتمال المرض احتمالاً معتبراً،فلا بأس فيه و لا يكون مسئولاً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امكانية تشخيص الكثير من الأمراض أو الاختلالات عن طريق التحليل،و كذلك امكانية وجود الخطأ في المختبرات في التحليلات و تفسيراتها،فمن يكون المسئول عن الخسائر أو الأعراض المحتملة في حالات الخطأ من قبل المختبر التي يتبعها خطأ الطبيب في التشخيص؟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المختبر هو المسئول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ان الحمل لا يمكن تشخيصه بشكل قاطع في أسابيعه الأولى بالمشاهدة و أحياناً بالطرق البسيطة،و من ناحية أخرى فان أخطر الأعراض للطرق العلاجية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التشخيص الخاطي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في هذا الوقت على شكل اختلالات شديدة على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فقد يتعذّر على الطبيب تشخيص الحمل،إما لنقص الامكانيات،أو عدم وجود فرصة كافية،أو عدم رغبة المريضة في تحمل مصاريف تشخيص الحمل،أو عدم معرفتها بالحمل مما يؤدي إلى الجواب بالنفي على سؤال الطبيب عن الحمل و عدم امكانية التشخيص بواسطة الطرق الحديثة و ذلك بسبب النتائج السلبية الكاذبة للتحليلات أحياناً،أو لا يعرف بأن المريضة حامل،مما يدفعه إلى توصيتها باتباع طرق تشخيص علاجية مختلفة،فهل يكون الطبيب المعالج مسئولاً في حالة حصول أعراض جانبية للأم أو الجنين؟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طريقة لتشخيص الحمل،و كانت الأدوية منحصرة في هذا الدّواء،و حصل على إذن المريض فلا يكون مسئولاً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الطبيب بطريقة علاج أو دواء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الدواء ينفع للمرض الفلاني،أو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العلاج يترتب على هذا الدواء بدون أن يجبر المريض على تعاطيه،فهل يكون مسئولاً أو مديناً في حالة عدم جدواه أو ظهور أعراض جانبية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الطبيب مقصراً في واجبه فلا مسئولية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الأمراض و الاختلالات الجسدية يوصي الطبيب بالتصوير الشعاعي أو تصوير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هي أشياء أكيدة الضرر خاصة لبعض الأشخاص،و لكنها في الكثير من الحالات تساعد كثيراً على تشخيص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 حد يكون الطبيب مسئولاً في حالة حدوث أعراض جانبية؟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الأجوبة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السابقة،إذا كان المريض فاقداً للوعي تماماً،هل يجوز استئذان ذويه البالغين أو الاتفاق معهم على الشروط المذكورة أعلاه؟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استئذان وليه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سؤال هام و أساسي يطرح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لطرق العلاج،إذا نبّه الطبيب المريض أو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المريض بالغاً أو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القيام بأي أجراء بأن هذه الطرق قد لا تكون ناجعة و تؤدي إلى هدر الأموال من جانب،و قد تؤدي إلى أعراض جانبية مختلفة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تماماً من مسئولية الاضرار و الأعراض المحتملة و ذلك قبل الفحص و وصف طرق التشخيص و العلاج و الدواء،فوافق المريض طوعاً أو اضطراراً على هذه الشروط،فهل يكون الطبيب مسئولاً عن وقوعه في الخطأ السهوي،أو التكاليف غير المجدية، أو عدم الجدوى أو الأعراض الناجمة عن أساليب التشخيص و العلاج إذا كان قد</w:t>
      </w:r>
    </w:p>
    <w:p>
      <w:pPr>
        <w:pStyle w:val="BookText"/>
        <w:rPr/>
      </w:pPr>
      <w:r>
        <w:rPr>
          <w:rFonts w:ascii="Amiri" w:hAnsi="Amiri" w:eastAsia="Amiri" w:cs="Amiri"/>
          <w:color w:val="111111"/>
          <w:sz w:val="28"/>
          <w:sz w:val="28"/>
          <w:szCs w:val="28"/>
          <w:rtl w:val="true"/>
          <w:lang w:bidi="ar-SA"/>
        </w:rPr>
        <w:t>فعل كل ما في وسعه؟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استأذنهم و القى المسئولية عن نفسه أمام مثل هذه الأمور، فلا 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المسألة السابقة،هل يجب املاء الشروط على المرضى فرداً فرداً بتوقيع استمارة استفسار،أم تدفع المسئولية الشرعية عن الطبيب بمجرد نصب الاعلانات في المراكز الصحية لبيان أن مراجعة المرضى تعبير عن قبولهم لهذه الشروط،أو الاعلان عن طريق وسائل الاعلام بأن مراجعة الطبيب تترتب عليها هذه الشروط؟مثلاً،إذا وقّع المريض قبل اجراء العملية الجراحية على اقرار بأن لا حق له على الجرّاح أو المستشفى في حالة فشل العملية،و حصل خلل في العملية الجراحية،فهل تستطيع الهيئة الطبية أن تتنصل من المسئولية الشرعية استناداً إلى التوقيع السابق للمريض؟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طريق لحل مشكلة الأطباء من حيث الضمان الشرعي،هو أن يتم الاعلان عبر وسائل الاعلام و طرق الاعلان العام الأخرى بأن الأطباء يبذلون قصارى جهودهم الدقيقة لعلاج المرضى،و هم غير مسئولين عن الأعراض المحتملة الناجمة عن نواقص علم الطب و أدوات معرفة الأمراض و الفروق الفردية الجسدية و الروحية بين المرضى،و الأخطاء المتوقعة الكامنة في طبيعة كل إنسان،لأن الإنسان على أية حال جائز الخطأ،و ان مراجعة المسئولين تعني تجنيبهم هذه المسئولية،أمّا مسئوليتهم أمام الأعراض الناجمة عن التهاون فقائمة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الاعلان يمكن نصبه أيضاً على شكل لافتة في جميع العيادات و المستشفيات بحيث يجري تفهيمه لكل المراجعين،و في حالات العمليات الجراحية الهامة تؤخذ براءة خاصة أيضاً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المسألة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،إذا كان المريض فاقداً للوعي تماماً</w:t>
      </w:r>
    </w:p>
    <w:p>
      <w:pPr>
        <w:pStyle w:val="BookText"/>
        <w:rPr/>
      </w:pPr>
      <w:r>
        <w:rPr>
          <w:rFonts w:ascii="Amiri" w:hAnsi="Amiri" w:eastAsia="Amiri" w:cs="Amiri"/>
          <w:color w:val="111111"/>
          <w:sz w:val="28"/>
          <w:sz w:val="28"/>
          <w:szCs w:val="28"/>
          <w:rtl w:val="true"/>
          <w:lang w:bidi="ar-SA"/>
        </w:rPr>
        <w:t>و لم يكن أي من ذويه البالغين أو غير البالغين في متناول اليد،و كانت حياة المريض في خطر فوري،فما العمل للاستئذان و الاشتراط؟هل يجوز العمل بالواجب الطبي و اتخاذ ما يمكن اتخاذه بدون إجازة؟و إذا حصل سهواً أن عجّلت الاجراءات غير المؤثرة في موت المريض،فهل يتحمل الطبيب المعالج مسئولية ذلك؟و إذا أمسك الطبيب عن اتخاذ أي اجراء خوفاً من عدم جدواه أو تعجيل الموت أو الوقوع في المسئولية،فهل يتحمل المسئولية؟لأنه يلاحظ أن أجل الشخص قد قرب،و لكن سبب الوفاة ينسب خطأً إلى طبيبه المعالج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أن يحصل على اجازة من حاكم الشرع،فيجب عليه ذلك، و نحن هنا نجيز للأطباء أن يعاملوا المرضى بدقة و لا يتركوهم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المسائل السابقة،إذا لم يوافق المريض أو وليه على الشروط،فهل يجوز للطبيب أن يترك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المريض في 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ملاحظة و سؤال هام حول الاكتشافات الطبية الحديثة و هي ان كشوفات علمية و نتائج بحوث جديدة في مختلف ميادين العلوم الطبية يعلن عنها كل سنة و كل شهر بل و كل يوم تفيد بالتوصية بأدوية مختلفة جديدة أو مواد غذائية جديدة لعلاج أنواع الأمراض وفق أساليب جديدة للتشخيص، و على العكس أيضاً فقد يعلن عن عدم جدوى بعض الأدوية و العلاجات القديمة،بل و حتى ضررها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الطبيب مسئولاً عن الأعراض أو المصاريف المهدورة الناجمة عن الأساليب التي كانت رائجة سابقاً و لم يكن أحد عالماً بكونها مضرة حتى كشفت الأساليب الحديثة؟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المرضى للطبيب في تلك الظروف بمثابة براءة ضمنية، فهم ليسوا ضامنين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هذه الكشوف إلى الطبيب بعد وقت طويل من حصولها،و كان قبل ذلك يعمل بالطرق القديمة،فهل يكون الطبيب مسئولاً عن الأعراض أو التكاليف المهدورة على الطرق غير المجدية؟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كجواب المسألة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تعذّر تعليم الأساليب القديمة كذلك في الدراسة الجامعية فضلاً عن الأساليب الجديدة،و ذلك بسبب المسيرة التكاملية للعلوم، فهل يجوز للطبيب الاكتفاء بالأساليب القديمة،أو العكوف على دراسة ما يسمح به وقته المحدود فقط؟في هذه الأثناء،هل يكون مسئولاً إذا لم يطلع على المسائل المهمة الجديدة؟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الطبيب بذل أقصى جهوده للتعلم،و إذا عمل وفق المسألة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مسئولاً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تصل المعلومات الجديدة إلى الطبيب بسبب عدم توفر الامكانيات الكافية،فلم يعلم بها العلم أبداً،فمن الذي يتحمل مسئولية عدم جدوى الأساليب القديمة؟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كجواب المسألة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فئات كثيرة في العالم تعكف على البحوث و تعلن عن نتائج بحوثها دائماً و ربما كان أفراد هذه الفئات لا يتمتعون بالتأييد لأسباب علمية أو أخلاقية مثل المصداقية أو للأسباب مجتمعة،أي انه لا يوجد أي ضمان لتطابق النتائج المعلنة مع الحقائق بشكل كامل،كما لا يوجد مرجع يمكن الرجوع إليه في تأييد البحوث أو ردها،و إذا وجد فان ظهور النتائج يستغرق وقتاً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الحالة،ما ذا يكون تكليفنا إذا كانت نتائج البحوث المنشورة في وسائل الاعلام و المجلات المعتبرة في العالم مغايرة للأساليب السابقة التي لم</w:t>
      </w:r>
    </w:p>
    <w:p>
      <w:pPr>
        <w:pStyle w:val="BookText"/>
        <w:rPr/>
      </w:pPr>
      <w:r>
        <w:rPr>
          <w:rFonts w:ascii="Amiri" w:hAnsi="Amiri" w:eastAsia="Amiri" w:cs="Amiri"/>
          <w:color w:val="111111"/>
          <w:sz w:val="28"/>
          <w:sz w:val="28"/>
          <w:szCs w:val="28"/>
          <w:rtl w:val="true"/>
          <w:lang w:bidi="ar-SA"/>
        </w:rPr>
        <w:t>يكن يطمأن إلى فائدتها بشكل كامل،أو كانت مكملة لها؟هل هو العمل بالأساليب السابقة،أم الجديدة؟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الطبيب القيام بالتدقيق اللازم و التشاور مع الأطباء الآخرين إذا أمكن ذلك لاختيار الأسلوب الأفضل كما يبدو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إجازة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للمشاكل التي ذكرناها و في حالة التصدي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في حالة تخصص الطبيب بامتلاكه الخبرة الكافية فان قضايا العلاج ستواجه خللاً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على كل طبيب يريد الوصول إلى التخصص و الخبرة اللازمة أن يقطع المراحل الأولية نفسها،و هي مرحلة اللاخبرة و اللاتخصص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كثرة السكان و قلّة الامكانيات و شحة الفرص،و عشرات الأسباب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نتوقع من الاطباء أن يكونوا مقتدرين على المعالجة 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 بالنظر للمقدمات أعلاه و ما جاء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الطبيب الدواء المناسب للمرض،أو الأعراض الخطيرة له،و لم تكن هناك فرصة كافية للتوصل إلى المعلومات اللازمة أو إلى طبيب أخصائي آخر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متأكداً من وجود دواء معين مناسب للمرض،و لكنه متأكد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إذا أجاز ذلك الدواء فان أعراضاً خفيفة أو أشد من المرض نفسه ستصيب المريض،بل ربما أودى الدواء بحياته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الحالتان أ و ب تشملان التشخيص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للطبيب أن يترك المريض على حاله و يتظاهر بافتراض عدم وجود طبيب و ان ما يجري عليه هو قضاء اللّه و قدره، و هكذا يدفع عن نفسه خطر المحاسبة المادّية و المعنوية الناجمة عن الأعراض المحتملة و التكاليف المهدورة لها،و يحيل الأمر إلى اللّه،فإمّا أن تتحسن حالته</w:t>
      </w:r>
    </w:p>
    <w:p>
      <w:pPr>
        <w:pStyle w:val="BookText"/>
        <w:rPr/>
      </w:pPr>
      <w:r>
        <w:rPr>
          <w:rFonts w:ascii="Amiri" w:hAnsi="Amiri" w:eastAsia="Amiri" w:cs="Amiri"/>
          <w:color w:val="111111"/>
          <w:sz w:val="28"/>
          <w:sz w:val="28"/>
          <w:szCs w:val="28"/>
          <w:rtl w:val="true"/>
          <w:lang w:bidi="ar-SA"/>
        </w:rPr>
        <w:t>نسبياً و تتاح فرصة للبحوث اللاحقة،أو أن يصاب بأعراض شديدة تنتهي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واجب الطبيب في الحالات التي لا يدري فيها ما العمل من أجل إنقاذ حياة المريض أو تسكين آلامه؟هل هو وصف علاجات غير موثوق بها و التي قد تسبب هي بذاتها الموت أو أعراضاً أشد،أم الامتناع عن أي اجراء؟هل يكون الطبيب مسئولاً إذا اتخذ اجراءً غير مؤكد النتائج فأدى إلى الحاق الخسارة بالمريض أو وفاته؟و هل يتحمل مسئولية عدم قيامه بأي علاج بالنظر لما ذكرنا أعلاه؟و من الضروري معالجة هذا الموضوع مع الأخذ بنظر الاعتبار انه قد يكون الطبيب أحياناً عاجزاً عن الاستشارة و احالة المريض إلى الأطباء الأخصائيين و المطلعين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ختاماً،نورد هذا المثال لمزيد من 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يواجه طبيب قليل الخبرة مريضاً في حالة اغماء فلا يعرف ان كان اغماؤه ناجماً عن زيادة السكر أم نقصه في جسمه،و هنا لا بدّ أن يكون العلاج متناقضاً و باعثاً على خطأ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أوجه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الخطر الذي يهدد المريض ليس أكيداً أو ظنيّاً،و المعالجة غير مضمونة،فينبغي عدم المبادرة إلى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العلاج مقبولاً من وجهة نظر العرف الطبي مع أن احتمال حدوث الأعراض وارد،فيجوز للطبيب اتخاذ ما يلزم خاصة إذا كان الخطر يهدد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الخطر مؤكداً و العلاج غير مضمون،و كان هناك احتمال نسبي للنجاة،و لم يكن ممكناً مراجعة الأخصائي،فعليه أن يتخذ ما يلزم مع مراعاة ما جاء في المسألة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الطبيب ما في وسعه لعلاج المريض و لكنه لم يتماثل</w:t>
      </w:r>
    </w:p>
    <w:p>
      <w:pPr>
        <w:pStyle w:val="BookText"/>
        <w:rPr/>
      </w:pPr>
      <w:r>
        <w:rPr>
          <w:rFonts w:ascii="Amiri" w:hAnsi="Amiri" w:eastAsia="Amiri" w:cs="Amiri"/>
          <w:color w:val="111111"/>
          <w:sz w:val="28"/>
          <w:sz w:val="28"/>
          <w:szCs w:val="28"/>
          <w:rtl w:val="true"/>
          <w:lang w:bidi="ar-SA"/>
        </w:rPr>
        <w:t>للشفاء،فهل يكون الطبيب مديناً بتكاليف العلاج و أجرة الفحص؟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مسئولية على الطبيب إذا كان قد أدّى واجبه حسب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أحد الأطباء الماهرين باجراء عملية جراحية بدون تهاون، و لكن المريض تعرض إلى ضرر أثناء العملية،يرجى بيان حالات الضمان و عدم الضمان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أجرى العملية بدون استئذان المريض أو ذويه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غافلاً عن الاستئذان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المريض فاقداً للوعي و لم يكن متيسراً الاتصال بذويه للاستئذان و كان التأخير يعرض حياة المريض للخطر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 الحالة أعلاه إذا كان التأخير يؤدي إلى إعاقة عضو في المريض أو تعطيله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يستلزم دفع الدية للمريض في الحالات المذكورة فعلى عاتق من تقع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ضامن في الحالة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الحالة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الاتصال بحاكم الشرع ممكناً فعليه أن يستأذنه،أمّا إذا كان الاتصال بشخص معين متعذراً فاننا نجيز الأطباء في اتخاذ ما يلزم و لا يكونون ضامنين،و في الحالة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آثماً إذا أخّر و لكن لا دية عليه و جواب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تستلزم موافقة المريض على العلاج لتجنيب الطبيب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الأذن من ولي الصبي المميز،أم يجب استحصال موافقة الصبي أيضاً؟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صاحب الأذن عند اجراء العملية الجراحية على المريض المغمى</w:t>
      </w:r>
    </w:p>
    <w:p>
      <w:pPr>
        <w:pStyle w:val="BookText"/>
        <w:rPr/>
      </w:pPr>
      <w:r>
        <w:rPr>
          <w:rFonts w:ascii="Amiri" w:hAnsi="Amiri" w:eastAsia="Amiri" w:cs="Amiri"/>
          <w:color w:val="111111"/>
          <w:sz w:val="28"/>
          <w:sz w:val="28"/>
          <w:szCs w:val="28"/>
          <w:rtl w:val="true"/>
          <w:lang w:bidi="ar-SA"/>
        </w:rPr>
        <w:t>عليه،و هل هناك ترتيب أو أولوية؟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يكون المريض فاقداً للوعي،أو طفلاً صغيراً مصاباً و لا يكون معلوماً ان كان له ولي أم لا،و ليس الاتصال بحاكم الشرع للاستئذان ممكناً،و لا يكون عدول المؤمنين حاضرين،و العلاج فوري،فما الحكم؟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الاستئذان المسبق من حاكم الشرع بخصوص جميع هذه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الولي الشرعي،فان لم يوجد فحاكم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نأذن للأطباء في هذه الحالات أن يؤدوا واجباتهم مع الدقة و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في حالة تعذّر الاتصال بالولي أو عدم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ضرر بالمريض بسبب تشخيص خاطئ قام به طبيب ماهر،فهل تجب الدية؟و إذا كان كذلك فعلى من تقع؟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كان قد تهاون في التشخيص؟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في الحالة الأولى إلاّ إذا كان قد سبق منه الاعلان العام عن براءته من الخسائر،و الطبيب في الحالة الثانية ضامن في جميع الأحوال لأنه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تهاون الطبيب في اجراء العملية الجراحية إلى الاضرار بالمريض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الطبيب ضامناً لدفع الدية؟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التهاون في عملية جراحية للقلب إلى الحاجة إلى علاج أو عملية جراحية لاحقة،فهل يجب على الطبيب المتهاون أن يدفع تكاليفها،أم تكفي الدية؟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تهاون الطبيب إلى وفاة المريض،فما نوع القتل؟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التكاليف أكبر من الدية،فيجب عليه دفع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عادةً من القتل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الطبيب الماهر الممرضة بدواءٍ خاطئ،فأعطته للمريض فأصابه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أن يدفع شيئاً؟إذا كان كذلك فمن الذي يدفعه؟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عاتق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الطبيب الماهر في كتابة الوصفة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الأسلوب المتبع هو أن يكتب الطبيب الوصفة و يتكفل المريض باعداد الدواء و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فتسبب في الاضرار بالمريض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يدفعها؟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فيما إذا لم يكن الطبيب ماهراً؟و من الذي يدفع الدية؟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الطبيب في حالة التهاون؟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مريض بابرة أودت بحياته،فما الحكم بخصوص الضمان و عدم الضمان،و الشخص الذي يدفع الدية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القائم بالزرق عارفاً بالإبرة و بالزرق،و لكنه أخطأ في الزرق؟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القائم بالزرق جاهلاً بالإبرة و بالزرق؟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الزرق من قبل طبيب ماهر،و لكن العمل تم بتهاون؟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الزارق مثل عمل الطبيب،فلا يكون ضامناً إذا كان</w:t>
      </w:r>
      <w:bookmarkStart w:id="480" w:name="pg10208_97765"/>
    </w:p>
    <w:p>
      <w:pPr>
        <w:pStyle w:val="BookText"/>
        <w:rPr/>
      </w:pPr>
      <w:bookmarkEnd w:id="480"/>
      <w:r>
        <w:rPr>
          <w:rFonts w:ascii="Amiri" w:hAnsi="Amiri" w:eastAsia="Amiri" w:cs="Amiri"/>
          <w:color w:val="111111"/>
          <w:sz w:val="28"/>
          <w:sz w:val="28"/>
          <w:szCs w:val="28"/>
          <w:rtl w:val="true"/>
          <w:lang w:bidi="ar-SA"/>
        </w:rPr>
        <w:t>ماهراً و أخذ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أو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ضامن بدون أخذ البراءة،و هو ضامن بشكل مطلق في حالة التهاون و عدم المهارة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في حالات تضرر المريض لأسباب لا تتعلق بعمل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الخلل في الاجهزة أو انقطاع التيار الكهرباء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ليس ضامناً فيما لو لم يقصّر أو يتهاون،و كذلك الأمر بالنسبة لمدير المستشفى و المسئول عن الكهرباء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المراكز التدريبية تدريب أطباء متخصصين،و قد تلحق أضرار تهدد حياة المريض بسبب قلّة الكفاءة الذاتية للمعاونين و الطلبة، فإذا حدث عوق أو وفاة،فمن يكون الضامن،المعاون الخاص،أم الطبيب المسئول،أم مساعد الاستاذ؟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المعاون مستقلاً في عمله و عارفاً بالأخطار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بمثابة الآلة التي يتصرف بها استاذه فلا يكون ضامناً</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526998_1067777946"/>
      <w:bookmarkStart w:id="482" w:name="_Toc175"/>
      <w:bookmarkEnd w:id="481"/>
      <w:r>
        <w:rPr>
          <w:rtl w:val="true"/>
        </w:rPr>
        <w:t>مسائل تتعلق بتكاليف العلاج و الفحوص</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حق الطبابة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حق الوكالة و الحالات المشابهة، خلافاً للأجناس ذات الأسعار المحددة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للتعيين من الناحية المادية، فكيف ترون ميزان تعيين حق الطبابة؟هل ان المقدار الذي تعينه الدولة قابل للقبض في جميع الأحوال و لا يكون الطبيب مديناً؟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بما يوافق العرف و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أفضل الطرق لأخذ حق الطبابة برأيكم؟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الناحية الشرعية،فيجب أن يتم برضا الطرفين،فإذا لم</w:t>
      </w:r>
    </w:p>
    <w:p>
      <w:pPr>
        <w:pStyle w:val="BookText"/>
        <w:rPr/>
      </w:pPr>
      <w:r>
        <w:rPr>
          <w:rFonts w:ascii="Amiri" w:hAnsi="Amiri" w:eastAsia="Amiri" w:cs="Amiri"/>
          <w:color w:val="111111"/>
          <w:sz w:val="28"/>
          <w:sz w:val="28"/>
          <w:szCs w:val="28"/>
          <w:rtl w:val="true"/>
          <w:lang w:bidi="ar-SA"/>
        </w:rPr>
        <w:t>يحصل التراضي المسبق،فيجب دفع أجرة المثل في العرف و العادة،و في جميع الأحوال من الحسن مراعاة الانصاف و العدالة من جانب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استلام حق الطبابة قبل شفاء المريض و ذلك حسب الأسلوب السائد؟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راجعت مريضة،مثلاً،يهدد الخطر حياتها الطبيب الوحيد في قرية نائية و هو رجل،فهل يجوز للطبيب اجراء أي فحص ضروري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الحصول على طبيبة أو رجل من المحارم 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السابقة،إذا لم تكن حياة المريضة في خطر، بل كان مرضها خفيفاً أو متوسطاً،فهل يجب على المريضة حتماً أن تراجع طبيبة انثى في المدينة،أم يجوز لها مراجعة الطبيب الذكر هناك مع اجراء الفحوصات اللازمة؟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الذهاب إلى المدينة موجباً للعسر و الحرج،و كانت المريضة بحاجة إلى مراجعة الطبيب،فيجوز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لمس جسم المريضة من وراء الثياب عند اللزوم،سواء وجدت الطبيبة الانثى أو لا عموماً؟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على فرض المسألة لأغراض طبية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من الضروري ذكر هذه الملاحظة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نجحنا في فصل المراكز الطبية للنساء عن الرجال باتخاذ سلسلة من التمهيدات اللازمة على مستوى البلاد،فبالنظر إلى ان كل طبيب لا بدّ له أثناء الدراسة من الاطلاع و لو بشكل مختصر على أنواع الأمراض و الحالات الخاصة بالرجال أو النساء بما في ذلك الفحوصات الكاملة و التعرف على الأمراض النسائية و التوليد السالم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بالنظر إلى ان هذه المسألة بالنسبة للطلبة تتخذ طابعاً تعليمياً أكثر مما هو علاجي،أي يحتمل أن لا يكون نجاة روح المريض متوقفة على هذا العلاج، و لكن هذا التدريب هو الذي يؤهل الطالب إلى ممارسة دوره فيما بعد لانقاذ الأرواح التي يتوقف انقاذها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فان جميع الطلبة في مختلف المراحل ملزمون باجتياز وحدات دراسية في مستشفيات تضم مرضى من الجنسين للتعرف على جميع المسائل و أداء اختبار في نهاية الدورة تمهيداً للتخرج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هذه الظروف،ما ذا يكون تكليف الطالب؟هل يجوز له التخلي عن تعلم الكثير من المسائل بشكل كامل مما يؤدي إلى فشله في اجتياز الوحدات الدراسية،أم يجب عليه في جميع الأحوال و بجميع الوسائل أن يسعى إلى تعلّم عمله بشكل صحيح لكي يقلّل ما يواجهه من صعوبات في المستقبل؟عموماً، كيف يمكن التوفيق بين الاشتغال في الطب و دراسته في الكتب الطبية التي تؤكد على أداءه و التكليف الشرعي و الإسلامي الذي لا يمكن أن يكون بطبيعته مناقضاً للواجب الطبي؟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إنقاذ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النمط من التعليم و كان السبيل إلى ذلك مقصوراً على هذه الفحوص و المشاهدات،فهي جائزة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التخصصات الطبية كثيرة،و ان المتخصصات النساء في ايران في الوقت الحاضر نادرات أو قليلات إلاّ في بعض الاختصاصات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فان النساء المريضات في المدينة الصغيرة و حتى الكبيرة كما هو شائع يراجعن الأطباء الذكور و ذلك لكثرة المرضى و قلة الأطباء أو تحمّل مصاريف باهضة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الحالة،ما هو واجب الطبيب؟إذا استطاع أو احتمل تشخيص المرض و علاجه بالفحوصات المختلفة و الضرورية،فهل يجب عليه ذلك،أم أن عليه أن</w:t>
      </w:r>
    </w:p>
    <w:p>
      <w:pPr>
        <w:pStyle w:val="BookText"/>
        <w:rPr/>
      </w:pPr>
      <w:r>
        <w:rPr>
          <w:rFonts w:ascii="Amiri" w:hAnsi="Amiri" w:eastAsia="Amiri" w:cs="Amiri"/>
          <w:color w:val="111111"/>
          <w:sz w:val="28"/>
          <w:sz w:val="28"/>
          <w:szCs w:val="28"/>
          <w:rtl w:val="true"/>
          <w:lang w:bidi="ar-SA"/>
        </w:rPr>
        <w:t>يحيل المريضة إلى طبيبة؟فإذا تعذّر على الكثير من المريضات ذلك بسبب ما ذكرنا أعلاه،أ فلا يكون الطبيب مسئولاً إذا أحال المريضة على طبيبة فتأخر تشخيص المرض و علاجه؟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المسألة،يجب عليه أن لا يتأخر في العلاج لأنه نوع من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تأخر فهو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مشاهدة و لمس شعر المريضة من قبل الطبيب للفحص؟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اللمس أو النظر ضرورياً للفحص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الطبيب لفحص مريضة أو بالعكس،و بالنظر إلى 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تعليمات الفحص الواردة في الكتب الطبية لا يمكن استيفاؤها مع مراعاة الشروط الشرعية و الأخلاقية بالكامل في فحص السيدات،فأدى ذلك إلى خطأ الطبيب في التشخيص مما نجم عنه نقص في العلاج،فهل يكون الطبيب مسئولاً؟إذا كان مسئولاً فما الحل؟هل يجب العمل خلافاً للأحكام الشرعية؟ جدير بالذكر ان الأطباء المتخصصين ذوي الخبرة بمقدورهم التوصل إلى التشخيص و العلاج دون اجراء فحوصات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الأطباء غير أولي الخبرة و الطلبة فيلزمهم وقت طويل لبلوغ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كجواب المسألة السابقة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الفحص البسيط للبروستات لا بدّ أن يتم عبر المقعد وصولاً للتشخيص النهائي للبروستات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فان الكثير من أمراض الجهاز البولي و التناسلي تستدعي المشاهدة و 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للطبيب الذكر في مثل هذه الحالات فحص المريض الذكر بدون إشكال شرعي؟إذا لم يقم بهذا الفحص فلم يتوصل إلى تشخيص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فتطور المرض فهل يكون الطبيب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استعمال المرايا ليس ممكناً دائماً،كما ان عملية</w:t>
      </w:r>
      <w:bookmarkStart w:id="483" w:name="pg10208_97769"/>
    </w:p>
    <w:p>
      <w:pPr>
        <w:pStyle w:val="BookText"/>
        <w:rPr/>
      </w:pPr>
      <w:bookmarkEnd w:id="483"/>
      <w:r>
        <w:rPr>
          <w:rFonts w:ascii="Amiri" w:hAnsi="Amiri" w:eastAsia="Amiri" w:cs="Amiri"/>
          <w:color w:val="111111"/>
          <w:sz w:val="28"/>
          <w:sz w:val="28"/>
          <w:szCs w:val="28"/>
          <w:rtl w:val="true"/>
          <w:lang w:bidi="ar-SA"/>
        </w:rPr>
        <w:t>اللمس يجب أن تتم باليد بشكل كامل،لذا فان هذا الفحص يجري في الوقت الحاضر في جميع المراكز الطبية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المسألة ان هذا الأمر ضروري،و في هذه الحالة لا بأس في هذه الفحوصات،و إذا قصّر الطبيب في مثل هذه الحالات فهو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أساليب الفحص المتبعة في الوقت الحاضر حسب الآراء الطبية العامة و خاصة في الأمراض البولية و التناسلية و تعتبر من الفحوصات الأولية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أنها تعامل بتهاون لسوء الحظ أو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اجراء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توشه ركنال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مشاهدة المقعد و لمسه،و من جانب آخر فان إحدى أدق الطرائق لقياس الحرارة للفرد هي عبر المقعد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فبالنظر إلى هذه الأمور و علماً ان هذه المعاينات تجرى عادة تحوطاً في تشخيص المرض أو نفيه،و تكون في بعض الأمراض على درجة كبيرة من الأهمية و انخفاض التكلفة و البساطة،فهل يجوز للطبيب الذكر اجراء هذه المعاينات سواءٌ لأغراض تعليمية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الدارسين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للتشخيص الاحتمالي أو النهائي للمريض الذكر؟و إذا أضرّ عدم اجرائها بالمريض أو تعذّر العلاج،أ فلا يكون مسئولاً؟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مشابهة للمسألة السابقة تماماً</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527000_1067777946"/>
      <w:bookmarkStart w:id="485" w:name="_Toc176"/>
      <w:bookmarkEnd w:id="484"/>
      <w:r>
        <w:rPr>
          <w:rtl w:val="true"/>
        </w:rPr>
        <w:t>مسائل خاصة بربط الأعضاء</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على جسم مجهول الهوية له أعضاء صالحة للربط، فهل يجوز استعمالها لسد حاجة مريض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يؤدي إلى إنقاذ حياة مسلم من الموت أو من مرض هام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السابقة،إذا ظهر ولي المتوفى بعد ذلك</w:t>
      </w:r>
    </w:p>
    <w:p>
      <w:pPr>
        <w:pStyle w:val="BookText"/>
        <w:rPr/>
      </w:pPr>
      <w:r>
        <w:rPr>
          <w:rFonts w:ascii="Amiri" w:hAnsi="Amiri" w:eastAsia="Amiri" w:cs="Amiri"/>
          <w:color w:val="111111"/>
          <w:sz w:val="28"/>
          <w:sz w:val="28"/>
          <w:szCs w:val="28"/>
          <w:rtl w:val="true"/>
          <w:lang w:bidi="ar-SA"/>
        </w:rPr>
        <w:t>و أعرب عن عدم رضاه بما حصل،فما التكليف؟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أعلاه،لا يؤثر عدم رضاه في شيء،و لا فرق بين مجهول الهوية و غيره،و لكن الاحتياط إنفاق ديته على المبرّات نيابة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شخص بأن تعطى أعضاؤه بعد موته إلى من يحتاجها من المرضى،فهل يجوز فعل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فقط بالشرط الوارد في المسألة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بنقل أعضاءه بعد موته لآخرين،و لكن وليّه لم يرض بذلك بعد وفاته،فهل يجوز فعله بدون إذن الولي؟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إذن الولي على فرض جواب المسألة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راضياً بربط أعضاءه في أجسام الآخرين بعد موته، و لكن وليّه رغب ذلك بعد الوفاة،فهل يجوز القيام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بالشرط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للشخص رأي في ربط أعضاءه لآخرين لا بالموافقة و لا بالرفض،فهل يجوز القيام بذلك بعد موته بموافقة وليّه؟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ضرورة تدعو لذلك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أخذ أحد أعضاء جسم الإنسان الحي لربطه يوجب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بإذنه و لا يعرضه للخطر،و لا دية عليه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احتملنا أن أخذ عضو واحد أو عدد من الأعضاء من شخص حي يعرّضه على المدى القريب أو البعيد إلى أعراض طفيفة أو ثقيلة،و من ناحية أخرى تتوقف حياة مريض آخر على هذا الربط و لا سبيل آخر،فهل يجوز القيام بالربط بدون اعلام الشخص المتبرع بالأعضاء؟إذا أعلمناه و قمنا بنقل الأعضاء حسب رغبته،ثمّ تعرّض إلى أعراض جانبية،فهل يكون الطبيب مسئولاً؟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الأعراض،مثلاً،ناجمة عن فقدان كلية أو ما شابهها،فلا يجب القيام بهذا العمل من أجل إنقاذ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الأعراض خفيفة و قابلة للاحتمال فلا يبعد وجوب إنقاذ حياة الآخر بموافقة صاحب العضو،فإذا تم ذلك بعلم صاحب العضو و موافقته و كان احتمال الأعراض ضعيفاً ثمّ تعرّض إليها صدفة،فلا يكون الطبيب مسئولاً،مثل أخذ إحدى الكليتين الذي يكون خالياً من الخطر عادةً،و لكن يحتمل وقوع الأعراض معه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تأكدنا أو احتملنا ان الربط سوف يرفض،فلا يكون نافعاً في النهاية،فهل يجوز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بدافع التفاؤل أو مساعدة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نأخذ عضواً من جسم حي أو ميت لربطه في جسم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في حالة التأكد من عدم النتيجة،أمّا في حالة الاحتمال العقلائي فلا بأس في أخذ عضو من جسم الميت،و يجوز كذلك الأخذ من جسم الحي في حالة عدم الضرر و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ان العلاج الكيمياوي يبدو ضرورياً بعد اجراء عملية الربط،الأمر الذي يؤدي إلى بعض الأعراض الخفيفة أو الشديدة في المريض، فهل يكون الطبيب مسئولاً إذا اضطر إليه من أجل عدم رفض الربط مع حصول الأعراض؟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له ان أعلم المريض بالأمر فوافق عليه فلا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أن يسمح بنقل بعض أعضائه من قبيل الأصابع و الأيدي و قرنية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في حياته أو بعد موته إلى مريض لا تتوقف حياته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مشكل في حياته،أمّا بعد وفاته فلا بأس فيه إذا كان له أثر هام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ربط أعضاء جسم الخنزير بالإنسان؟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إعادة ربط أصابع السارق بعد قطعها مباشرة،أم المقصود بقاؤه على حالة قطعها نكالاً؟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ربط أصابع السارق المقطوعة بيد شخص آخر قطعت أصابعه أثناء العمل في المعمل مثلاً؟في حالة الجواز،هل يلزم إذن صاحبها؟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مع موافقة صاحب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وجود آلاف مرضى العجز الكلوي و ان لا علاج تامّاً لهم إلاّ بنقل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برأيكم نقل العضو من شخص مصاب بموت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الأخصائيين يرون ان جميع أعضاء الجسم تتعطل بعد ساعة من تعطل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هذا الربط عملاً بوصية الشخص؟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نقل العضو من المصاب بموت الدماغ جائزاً برأيكم،يرجى أن تبيّنوا ما ينبغي عمله من أجل تنوير أذهان الناس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موت الدماغ كاملاً مسلّماً مع عدم وجود أي احتمال لعودة المصاب إلى الحياة العادية،فلا بأس في نقل بعض أعضاءه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القلب أو الكلية و ما شابههما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إنقاذ حياة فرد مسلم،سواء أوصى بذلك أو لم يوص،على ان الأفضل كسب موافقة أولياء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التبرع بأعضاء الجسم مثل القلب و الكلية و العين بعد الموت بموافقة الورثة لربطها لإنسان حي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عند الضرورات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ربط العضو المقطوع بالقصاص؟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العضو المقطوع بالحد أو القصاص أو إعطاؤه لمسلم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بقصد ربطه فيجوز بإذن صاحبه،كما هو المعمول في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بيع و شراء الأعضاء من أجل الربط؟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جائز،و لكن الأفضل أخذ المبلغ لقاء الأذن بأخذ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التالية،إذا كان الشخص في حالة موت الدماغ و لكنه يعيش على جهاز التنفس الاصطناعي و لا أمل له بالعودة إلى الحياة من وجهة النظر الطبية فهو بحكم الميت،فهل يجوز أخذ عضو منه كالعين و الكلية للربط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بالمسلمين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المسلمين بوصية مسبقة أو إذن الأقرباء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يتعلق بكلية واحدة أو ما شابه و ذلك بإذنه و موافقته المسبقة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غير المسلمين فجائز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يخصّ الأعضاء الأساسية فكما في المسألة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تعليق تخفيف جريمة المحكومين بالاعدام على تبرعهم بأعضاء منهم لانقاذ حياة أحد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ذلك إلاّ لصاحب الحق في القصاص أو الديات أن يتنازل عن كل حقّه أو بعضه مشروطاً بالتبرع بالعضو الجائز التبرع به،و يجوز للطرف المقابل القبول أو الرفض</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قطعة من عظم أو عضلة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 أو</w:t>
      </w:r>
    </w:p>
    <w:p>
      <w:pPr>
        <w:pStyle w:val="BookText"/>
        <w:rPr/>
      </w:pP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لاستعمالها في جسم غير مسلم لا عداء له مع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ذلك بموافقته و لم يتهدده خطر في حياته أو نقص عضو مهم فيه،فلا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فضلات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المشيمة و غشاء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لإجراء عمليات جراحية للآخرين؟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للبالغ أن يوصي بأن تهدى أعضاء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القلب و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 إلى المرضى المحتاجين بدون مقابل،ثمّ يدفن؟و هل يجوز أن يشترط بيع الأعضاء و إنفاق ثمنها أو إهدائها في الموارد التي يوصي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الوصية نافذة في حالة الضرورة المقتضية لأخذ أعضاء جسمه، و الأفضل اعطاؤها مجاناً للمستحقين رغم أن أخذ الثمن بالشكل المذكور أعلاه 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الضعف أو المرض بأحد الأعضاء الهامة لشخص، كالقلب مثلاً،إلى أن يتجه إلى الموت،و كان هناك من جانب آخر جثة ميت،فهل يجوز أخذ العضو المذكور من جثة الميت و نقله إلى جسم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حياة المريض متوقفة على ذلك،فهو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 يجوز التبرع بالكلية،و هل يجوز هذا الشيء بخصوص غير البالغ إذا أذن وليه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التبرع بالكلية من غير البالغ،لأنه لا ولاية للولي في مثل هذه الموارد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أن يوصي بأن تهدى أعضاؤه بعد وفاته إلى</w:t>
      </w:r>
    </w:p>
    <w:p>
      <w:pPr>
        <w:pStyle w:val="BookText"/>
        <w:rPr/>
      </w:pPr>
      <w:r>
        <w:rPr>
          <w:rFonts w:ascii="Amiri" w:hAnsi="Amiri" w:eastAsia="Amiri" w:cs="Amiri"/>
          <w:color w:val="111111"/>
          <w:sz w:val="28"/>
          <w:sz w:val="28"/>
          <w:szCs w:val="28"/>
          <w:rtl w:val="true"/>
          <w:lang w:bidi="ar-SA"/>
        </w:rPr>
        <w:t>مريض مسلم يهدد الخطر أعضاءه الهامّة كالقلب و غيره؟ذا و ما إذا كان المريض غير 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فرض المسألة بخصوص المريض المسلم،أمّا غير المسلم فلا يجوز إلاّ إذا كان هناك غرض أهم أو كان الموصي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أن يتعهد بعمليات نقل الكلية من شخص إلى شخص آخر و هو يعلم أن المتبرع يتقاضى أجراً لقاء كليته؟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سبباً في إنقاذ حياة مسلم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المرضى يفقدون فعاليات غشاء الدماغ بسبب تلف في الدماغ غير قابل للتعويض فيكونون في حالة اغماء تام،و لا يستجيبون للمثيرات الداخلية و الخارجية،كما يفقدون فعاليات ساق الدّماغ و التنفس و الاستجابة للمؤثرات الضوئية و الحركية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الحالات لا وجود لاحتمال عودة هذه الفعاليات و لكن المريض يكون له نبض ذاتي موقت يستمر لساعات بمساعدة جهاز التنفس الاصطناعي و قد يستمر لبضعة أيام في أحسن التقادير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الحالة تسمى في لغة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الدماغي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أخرى تتوقف حياة عدد من المرضى على أعضاء المبتلين بالموت الدماغي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ان هؤلاء الأشخاص فاقدون للتنفس و الإحساس و الحركة الإرادية و لا يستعيدون حياتهم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احراز الحالات المذكورة،هل يجوز نقل أعضاء المصابين بالموت الدماغي لانقاذ حياة مرضى آخرين؟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مجرد ضرورة إنقاذ حياة المسلمين المحتاجين لنقل الأعضاء،لإجازة قطعها،أم يلزم أيضاً الأذن المسبق و وصية صاحب العضو؟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لذوي الميت بعد الموت الدماغي أن يجيزوا ذلك؟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للإنسان أن يعلن بتوقيعه في حياته عن اذنه لأخذ أعضائه في حالة تعرضه للموت الدماغي لنقلها إلى</w:t>
      </w:r>
      <w:bookmarkStart w:id="486" w:name="pg10208_97776"/>
    </w:p>
    <w:p>
      <w:pPr>
        <w:pStyle w:val="BookText"/>
        <w:rPr/>
      </w:pPr>
      <w:bookmarkEnd w:id="486"/>
      <w:r>
        <w:rPr>
          <w:rFonts w:ascii="Amiri" w:hAnsi="Amiri" w:eastAsia="Amiri" w:cs="Amiri"/>
          <w:color w:val="111111"/>
          <w:sz w:val="28"/>
          <w:sz w:val="28"/>
          <w:szCs w:val="28"/>
          <w:rtl w:val="true"/>
          <w:lang w:bidi="ar-SA"/>
        </w:rPr>
        <w:t xml:space="preserve">المسلمين المحتاجين 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حالات جواز قطع الأعضاء،هل تثبت الدية،أم تسقط؟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ثبوت الدية،فعلى عاتق من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الطبيب أم المريض؟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موارد صرف الدية هذه؟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جواب هذه المسألة،و لكن أهميتها تدفعنا إلى بيان انه في حالات الموت الدماغي المذكورة،إذا كان الأمر أكيداً فان لمثل هذا الشخص أحكاماً كالميت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 بعض أحكام الميت لا تسري عليه مثل الغسل و الصلاة و التكفين و الدفن و غسل مس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مانع من نقل أعضاءه لانقاذ حياة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أخذ العضو بعد الموت التام و كون إنقاذ حياة الآخرين يتوقف عليه،لا يلزم الاذن المسبق أو استئذان الأهل،على انه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استحباباً في حالات جواز قطع الأعضاء،إعطاء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قطع العضو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الخيرات للميت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527002_1067777946"/>
      <w:bookmarkStart w:id="488" w:name="_Toc177"/>
      <w:bookmarkEnd w:id="487"/>
      <w:r>
        <w:rPr>
          <w:rtl w:val="true"/>
        </w:rPr>
        <w:t>مسائل تتعلق بالتشريح</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تشريح المسلم إذا أوصى بتشريحه بعد وفاته؟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تشريح المسلم لأغراض طبية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لغرض التعليم و استكمال المعلومات الطبية لانقاذ أرواح المسلمين و لم يتحقق هذا الغرض بدون تشريح</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الحصول على غير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بالمقدار الضروري لسد الحاجة فلا يجوز الزيادة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الشروط يكون التشريح جائزاً،بل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تشريح الجثة إذا كان صاحبها مجهول الهوية من حيث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أو كتابياً أو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الجثة من بلاد إسلامية فلا مانع،و إلاّ فالظاهر أنها جثة مسلم تخضع لأحكام المسلم و إذا كانت من بلد ينتشر فيه الفريقان بشكل واسع فلا مانع أيضاً،و إذا لم يعرف البلد الذي تأتي منه فيجوز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بين أهل السنة و الشيعة من حيث عدم جواز التشريح بلا ضرورة؟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تشريح المسلمين الظاهريين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يعدمون بسبب الارتداد أو الفساد الأخلاقي أو تهريب المخدرات أو لأسباب سياسية و ما إلى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بشأن المرتد،أمّا الآخرون فلا يجوز بحقهم إلاّ وفق الضرورات المذكورة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نبش قبور غير المسلمين بتشريح جثمانها لأغراض تعليمية و ذلك لندرة الأجساد و العظام التي لا يستقيم التعليم بدونها؟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يترتب عليه مفسدة معينة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السابقة،هل يجوز نبش القبر إذا لم يعرف أنّه لمسلم أو لغير المسلم؟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كالمسألة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،بشرط أن لا تكون هناك قرائن على أنّه يتعلق بمسلم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ندرة الأجساد و العظام،هل يجوز الاستفادة من العظام التي يعثر عليها في البراري و المقابر،أو التي تظهر على سطح الأرض على أثر الحفريات التي تقوم بها البلديات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تعود المسلمين أو 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معينة لأغراض التعليم،ثمّ إهداؤها إلى أحد المراكز التعليمية أو دفنها بعد الانتهاء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تعلّقت بغير المسلمين،أمّا إذا كانت لمسلمين فيجوز عند ضرورة التشريح و استكمال المعلومات الطبية على أن تدفن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التشريح من أجل اكتشاف سبب الوفاة لتطوير العلوم الطبية و تعليمها للطلبة؟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حكمه إذا كان من أجل كشف الجريمة و تحديد القاتل؟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حكمه إذا كان السبيل الوحيد لتبرئة المتهم البري و إنقاذه من الموت؟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التشريح عند الضرورة من قبيل إنقاذ حياة متهم بري و التعرف على القاتل و تعليم الدارسين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اقتصر تشخيص حياة أو موت المصاب على فتح أحد شرايينه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القيام بذلك؟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يستلزم هذا العمل دفع دية؟و من يدفعها؟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لا دية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يصار أحياناً إلى اجراء اختبارات طبية مختلفة على الناس قد تكون خطيرة في بعض الأحيان،و ذلك من أجل الحصول على المزيد من المعلومات الطبية حول تشخيص الأمراض و تقرير علاجاتها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للمريض تعريض نفسه لمثل هذه الاختبارات إذا كان عالماً بأنه</w:t>
      </w:r>
    </w:p>
    <w:p>
      <w:pPr>
        <w:pStyle w:val="BookText"/>
        <w:rPr/>
      </w:pPr>
      <w:r>
        <w:rPr>
          <w:rFonts w:ascii="Amiri" w:hAnsi="Amiri" w:eastAsia="Amiri" w:cs="Amiri"/>
          <w:color w:val="111111"/>
          <w:sz w:val="28"/>
          <w:sz w:val="28"/>
          <w:szCs w:val="28"/>
          <w:rtl w:val="true"/>
          <w:lang w:bidi="ar-SA"/>
        </w:rPr>
        <w:t>يقدم على مخاطر تهدد حياته و لكنه،من ناحية أخرى،يقدّم عوناً في تطوير العلوم الطبية و طرائق علاج المجتمعات الإسلامية في المستقبل؟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تعريض نفسه لهذه الاختبارات إذا كان الضرر محتملاً و الفائدة للعلوم الطبية مؤكدة؟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عالماً بأي ضرر يهدده،و كانت فائدة هذا الاختبار للعلم محتملة،فما الحكم؟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فائدة هذه الاختبارات تعم جميع البشر،فما الحكم في تعريض نفسه في حالة علمه بالضرر أو باحتمال الضرر أو عدم علمه به؟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هذه التحاليل و الاختبارات أي ضرر للمريض،فهل يحق للطبيب الاقدام على اجرائها عليه بدون اخباره أو استئذانه؟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اجراء هذه الاختبارات عند الضرورة،يرجى بيان تلك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احتماله قوياً ففيه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القيام بها في حالة كون الاحتمال ضعيفاً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ذلك إذا كانت الاختبارات جزءً من علاج المريض أو مقدمة لعلاجه،في غير هذه الحالة يلزم الاستئذان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توقف إنقاذ أرواح المسلمين على اجراء الاختبار على هذا الشخص و كان موافقاً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 الاختبارات المذكورة أعلاه على الحيوانات بحيث أدّت في النهاية إلى هلاكها،فهل يجوز هذا العمل من أجل تطوير الفعاليات الطبية بصرف النظر عن مسألة الضمان؟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ضرورة لتحديد سبب وفاة شخص ما لتحديد قاتله مثلاً،فهل يجوز تشريح جثته في الطب العدلي،و إذا كان مدفوناً أن ينبش</w:t>
      </w:r>
      <w:bookmarkStart w:id="489" w:name="pg10208_97780"/>
    </w:p>
    <w:p>
      <w:pPr>
        <w:pStyle w:val="BookText"/>
        <w:rPr/>
      </w:pPr>
      <w:bookmarkEnd w:id="489"/>
      <w:r>
        <w:rPr>
          <w:rFonts w:ascii="IRNazanin" w:hAnsi="IRNazanin" w:eastAsia="IRNazanin"/>
          <w:color w:val="111111"/>
          <w:sz w:val="28"/>
          <w:sz w:val="28"/>
          <w:szCs w:val="28"/>
          <w:rtl w:val="true"/>
          <w:lang w:bidi="fa-IR"/>
        </w:rPr>
        <w:t>قبره لفحص جثمانه؟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جائزان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إمكانية تهيئة جسد كافر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 في بعض البلدان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على المسئولين القيام بذلك؟و في حالة إمكان التهيئة،هل تظهر ضرورة لجواز تشريح الميت المسلم؟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الاستفادة من الجثث الأخرى 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التشريح في حالة الجواز 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يكون تشريح جسم الإنسان جائزاً فلا دية عليه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527004_1067777946"/>
      <w:bookmarkStart w:id="491" w:name="_Toc178"/>
      <w:bookmarkEnd w:id="490"/>
      <w:r>
        <w:rPr>
          <w:rtl w:val="true"/>
        </w:rPr>
        <w:t>الإجهاض</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الأطباء في المختبرات بوضع مني الرجل و مني المرأة في انبوبة الاختبار لانمائها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رمي النطفة النامية،أم لذلك حكم إسقاط الجنين و يجب المحافظة عليها حتى تصير طفلاً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رميها جائزاً،فهل يجب دفع دية الاجهاض،و من الذي يدفعها؟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في رميها قبل ولوج الروح،أو بعده؟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السؤال أعلاه،هل ثمة فرق بين مني الأجنبي و مني الأجنبية للتلقيح و الانماء في انبوبة الاختبار؟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منيّاً لأجنبيين،فهل يجوز هذا العمل أصلاً؟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الحفاظ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 أن لا دية فيه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يظهر بشكل إنسان حي فلا داعي لحفظه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الأطباء إخراج الجنين من بطن المرأة التي لا تستطيع تنميته في رحمها المعيوب فيسقط منها،و وضعه في رحم سالم لامرأة أخرى لكي يواصل نموه فيه حتى يولد بشكل 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الثانية ضرة المرأة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يشتركان في الرجل و النطفة تعود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جائز؟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الثانية أجنبية على زوج الأولى،فهل يجوز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الأمر إذا جرى قبل ولوج الروح أو بعده؟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نقل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انعقاد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كان الأمر يستلزم النظر و اللمس المحرّمين فانه لا يجوز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الاجهاض إذا كنّا متأكدين أو محتملين لأن يكون الجنين معيوباً في أي شهر من الحمل مع دفع الدية اللازمة؟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المراحل الأولية للجنين و لم يكن قد اتخذ شكل إنسان كامل و كان في بقائه على تلك الحال ثمّ ولادته بنقص مدعاة للعسر و الحرج الشديد للأبوين فلا مانع،و تجب الدية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الطبيب ان بقاء الجنين في بطن أُمّه يؤدي بحياتها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اتلاف الجنين في البطن إنقاذاً للأم؟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إبقاء الحال على ما هو عليه حتى يولد الطفل سالماً و تموت الأم؟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إذا كان البقاء على الحال يهدد الأم و الجنين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احتمالات الموت و النجاة للاثنين متساوية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أعلاه يختلف فيما يخص الجنين قبل ولوج الروح،فما الحكم في الحالتين؟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تكتمل خلقة الجنين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الاجهاض لانقاذ الأم ما لم يتشكل بشكل إنسان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عرفنا أن أحدهما سينجو بالتأكيد فيجب تركهما على حالهما حتى ينجو أحدهما بدون تدخل الآخرين،أمّا إذا كان الاحتمال يدور حول موت الاثنين أو موت الجنين فقط،فيجوز القيام بالاجهاض لانقاذ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الأجوبة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الجنين في بطن أُمّه تبيّن انه مشوّه و انه سوف يلقى بعد الولادة مثل قطعة لحم مهملة ليس فيها إحساس أو شعور 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اتلاف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ولوج الروح فيه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إسقاطه؟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هذا الجنين إلى الحياة ثمّ مرض،فهل يجوز تركه بلا علاج تعجيلاً بوفاته و إراحةً له من الألم؟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كالمسألة </w:t>
      </w:r>
      <w:r>
        <w:rPr>
          <w:rFonts w:eastAsia="Amiri" w:cs="Amiri" w:ascii="Amiri" w:hAnsi="Amiri"/>
          <w:color w:val="111111"/>
          <w:sz w:val="28"/>
          <w:szCs w:val="28"/>
          <w:lang w:bidi="ar-SA"/>
        </w:rPr>
        <w:t>1487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الأطباء أحيانا انه إذا بقي الجنين في بطن الأم فانه يموت، أمّا إذا أخرج من بطن الأم و وضع في جهاز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انكوباتور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يعيش و ينمو و يواصل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 هذه الحالة،هل يجوز اخراجه من بطن أمه؟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الحكم بين أن يكون قبل ولوج الروح أو بعده؟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الأمر مؤكداً فان القيام به ليس مباحاً فقط،بل هو مطابق للاحتياط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هناك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يجب على الطبيب القيام بالاجهاض،من الذي تقع عليه الدية؟و هل يجب على الطبيب أن يشترط مسبقاً بأنه لا يتحمل الدية؟</w:t>
      </w:r>
    </w:p>
    <w:p>
      <w:pPr>
        <w:pStyle w:val="BookText"/>
        <w:rPr/>
      </w:pPr>
      <w:r>
        <w:rPr>
          <w:rFonts w:ascii="Amiri" w:hAnsi="Amiri" w:eastAsia="Amiri" w:cs="Amiri"/>
          <w:color w:val="111111"/>
          <w:sz w:val="28"/>
          <w:sz w:val="28"/>
          <w:szCs w:val="28"/>
          <w:rtl w:val="true"/>
          <w:lang w:bidi="ar-SA"/>
        </w:rPr>
        <w:t>و هل يكفي هذا الشرط لرفع الدية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يشترط الطبيب على المريض أو ذويه بأن يتحملوا هم الدية،و إلاّ فانها تقع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 الطبيب ان الجنين مشوه،و إذا أخبر والديه فانهم قد يلجئون إلى الاجهاض أو معالجة تشويه الجنين و ان احتمال الشفاء ضعيف جداً، و إذا لم يخبرهم فانهم لن يشكوه لإخفاء الأمر عليهم،فما تكليف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المرضى الذين يعانون من آلام شديدة،مسكّنات قوية فان آلامهم تخف،و لكن الاحتمال القوي أن ذلك يعرضهم فيما بعد إلى أعراض و مشاكل في الجنين،فما تكليف الطبيب إزاء مثل هؤلاء المرضى؟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الضرر مقبولاً بين العقلاء مقابل تسكينه الآلام الشديدة،فلا بأس فيه،أمّا إذا كان ضرراً بالغاً يعرضهم للخطر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مضراً بالشخص،بل بالجنين فالأمر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الطبيب بشكل قاطع أن الأبناء التالين للأبوين سيكونون مشوهين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الطبيب مصارحة الوالدين بالحقيقة إذا سألاه؟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السؤال،هل يجب على الطبيب اخبارهما حتى يمتنعا من إنجاب هؤلاء الأطفال؟إذا لم يكن واجباً،فهل يحرم إخبارهما؟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يكون واجب الطبيب إذا احتمل أنه إذا أخبرهما بالأمر فإنهما سيلجئان إلى الاجهاض كلما حصل لهما حمل،الاخبار أم عدم الأخبار؟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واجباً إلاّ إذا كان له أثر هام على مصير المريض</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أمراً هاماً فلا ينبغي على الطبيب الكتمان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الطبيب أن يؤدي واجبه،فإذا قام المريض بمخالفة فلا مسئولية على الطبيب على أن يقوم بواجبه في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امرأة إلى مرض في عينها فأوصى لها الأطباء باجراء عملية جراحية على نحو طاري،و لكن المرأة كانت حاملاً في الشهر الثالث و توجب اجراء الاجهاض قبل اجراء عملية العين،و إن لم تجر عملية العين فإنها تعمى و يلحق بالجنين أضرار كثيرة كذلك،فهل يجوز الاجهاض في هذه الحالة؟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إنهاء حالة الحمل على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إتلاف النطفة بعد انعقادها؟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ما لم يكن هناك يقين أو خوف من خطر أو ضرر هام يهدد الأم،و عليه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للاجهاض شكل مجاز؟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المراحل الأولية إذا كان هناك يقين أو خوف من خطر أو ضرر هام يهدد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إجهاض المسلم و الكافر؟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اجهاض الجنين المسلم غير جائز،و هذا واضح حتى إذا كان طفلاً غير شرعي،و كذلك الأمر بالنسبة لأطفال الكفّار حتى إذا كان الطفل غير شرعي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الاجهاض؟و هل فيه 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حالة ما إذا قرّر المتخصصون ان هناك يقيناً أو خوفاً من خطر أو ضرر 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يتشكل بشكل إنسان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من المحتمل تعلق الدية به فان الاحتياط أن يتنازل عنه ورثة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الأب 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اجراء الاجهاض العلاجي في الحالات الآتية قبل</w:t>
      </w:r>
    </w:p>
    <w:p>
      <w:pPr>
        <w:pStyle w:val="BookText"/>
        <w:rPr/>
      </w:pPr>
      <w:r>
        <w:rPr>
          <w:rFonts w:ascii="IRNazanin" w:hAnsi="IRNazanin" w:eastAsia="IRNazanin"/>
          <w:color w:val="111111"/>
          <w:sz w:val="28"/>
          <w:sz w:val="28"/>
          <w:szCs w:val="28"/>
          <w:rtl w:val="true"/>
          <w:lang w:bidi="fa-IR"/>
        </w:rPr>
        <w:t>ولوج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التي يتأكد معها موت الجنين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التشوهات الولادية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آنانسفالي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الاجهاض في هذه الحالات فيه إشكال،خاصة و ان التكهنات المذكورة ليست حتمية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الحالات المذكورة أعلاه بالنسبة الى الجنين بعد ولوج الروح؟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ولوج الروح؟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يتحرك الطفل في بطن أُمّه،و هو في العادة في حوالي الشهر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اجراء الاجهاض على امرأة حامل مصابة بسرطان الرحم تحتاج إلى العلاج الشعاعي الذي يسبّب تشوه الجنين؟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التشوه مؤكداً و شديداً و كان ذلك في المراحل الأولى للحمل و قبل بلوغ مرحلة الجنين الكامل و اقتصار العلاج على هذا الشكل فقط،فلا مانع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الحوامل المصابات بالسرطان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سرطان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السرطان من النوع المستفحل فيلجأ إلى الاجهاض العلاجي في أي مرحلة من مراحل الحمل ثمّ تعالج الأم،فمن جانب تكون حياة الأم مهددة،و من جانب آخر فان عدم السماح بانهاء حالة الحمل يؤدي بحياة الأُم، و يجعل الطفل يأتي إلى الدنيا و لا أُم له ترعاه بحنانها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السرطان من النوع الابتدائي و الحمل في مراحله الأخيرة فينتظر حتى يصل الجنين إلى</w:t>
      </w:r>
    </w:p>
    <w:p>
      <w:pPr>
        <w:pStyle w:val="BookText"/>
        <w:rPr/>
      </w:pPr>
      <w:r>
        <w:rPr>
          <w:rFonts w:ascii="Amiri" w:hAnsi="Amiri" w:eastAsia="Amiri" w:cs="Amiri"/>
          <w:color w:val="111111"/>
          <w:sz w:val="28"/>
          <w:sz w:val="28"/>
          <w:szCs w:val="28"/>
          <w:rtl w:val="true"/>
          <w:lang w:bidi="ar-SA"/>
        </w:rPr>
        <w:t>مستوى القدرة على الحياة،ثمّ يستخرج من بطن أُمّه بعملية جراحية قبل موعد الولادة،و يخضع إلى عناية مركّزة حتى ينمو،و إذا كان الحمل في أشهره الأولى فيعمد إلى الاجهاض العلاجي و يعالج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الطبيعي في هذه الحالات ان الاجهاض العلاجي يتم إذا كان العلاج الأساسي للسرطان مضراً بالجنين مثل الطب الكيمياوي و الطب الذري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 هذا المذكور أعلاه يوافق الأحكام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حياة الأُم في خطر،و الجنين يطوي الأشهر الأولى فلا مانع، كما لا مانع من التوليد المبكّر للطفل و العناية به في ظروف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إجهاض غير الشيعي؟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الاجهاض في أي حال من الأحوال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الاجهاض بعد ولوج الروح إذا حصل علم بتلف الأُم و الجنين؟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بأن بقاء الأُم على حالها يهلكها و يهلك الجنين معها،يجوز الاجهاض لانقاذ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تفعل الأُم شيئاً لاسقاط جنينها،و لكنها صارت سبباً في سقوطه بعدم مراعاتها للأمور اللازمة و عدم توفيرها الظروف المناسبة لحفظ الجنين،فهل تكون آثمة؟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في حفظ الجنين حسب المعتاد فهي مسئولة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في الشهر السابع من حملها تعرضت إلى حادث اصطدام ألجأها إلى اجراء عملية جراحية فورية استلزمت تخديرها الأمر الذي يؤدي إلى وفاة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اجراء العملية لها؟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 في خطر،و اقتصر الحل على تخديرها و اجراء العملية</w:t>
      </w:r>
      <w:bookmarkStart w:id="492" w:name="pg10208_97787"/>
    </w:p>
    <w:p>
      <w:pPr>
        <w:pStyle w:val="BookText"/>
        <w:rPr/>
      </w:pPr>
      <w:bookmarkEnd w:id="492"/>
      <w:r>
        <w:rPr>
          <w:rFonts w:ascii="IRNazanin" w:hAnsi="IRNazanin" w:eastAsia="IRNazanin"/>
          <w:color w:val="111111"/>
          <w:sz w:val="28"/>
          <w:sz w:val="28"/>
          <w:szCs w:val="28"/>
          <w:rtl w:val="true"/>
          <w:lang w:bidi="fa-IR"/>
        </w:rPr>
        <w:t>لها،فلا 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أعلاه،إذا كان محتملاً موت الطفل،فهل يبقى الحق في اجراء العملية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الظروف المذكورة،هذا الفرض جائز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الأطباء بدواء للأُم يحفظ لها سلامة طفلها و يصونه من السقوط،فهل يجوز للمرأة عدم تعاطي الدواء بقصد إسقاط الجنين؟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527006_1067777946"/>
      <w:bookmarkStart w:id="494" w:name="_Toc179"/>
      <w:bookmarkEnd w:id="493"/>
      <w:r>
        <w:rPr>
          <w:rtl w:val="true"/>
        </w:rPr>
        <w:t>منع انعقاد النطفة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الشرعي لمنع انعقاد النطفة؟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اتباع كل الوسائل لمنع انعقاد النطفة على أن لا تكون مضرّة،أو موجبة لنقص الرجل أو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يفقد الرجل أو المرأة للأبد القابلية على الاخصاب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استلزم النظر أو اللمس المحرّم،فلا يجوز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تريد منع الحمل بوضع جهاز،ممّا يستلزم نظر الطبيبة إلى عورتها و 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لها ذلك؟مع العلم بعدم جواز هذين الامرين و أن منع الحمل ليس علاجاً؟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ما لم يكن ضرورة فردية أو اجتماعية،و يجوز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بتشخيص أطباء موثوقين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يقول لزوجته الدائمية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تحملي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اكراه المرأة مثلاً على غلق رحمها،بل لا يجوز ارغامها على منع الحمل بالحبوب أو غيرها،و لكن يجوز للرجل أن يمنع بشكل موقت انعقاد النطفة بتناول الدواء أو زرق الابر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غلق الرحم لمنع الحمل؟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ما لم يكن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سدّ القنوات المنوية عند الرجال أو النساء و الذي يؤدي في الغالب إلى العقم الدائم؟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موجباً للعقم الدائم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الشرع الإسلامي المقدّس في غلق الرحم في الأمراض المختلفة؟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قابلاً للرجوع فلا يجوز،و إلاّ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شريطة أن لا يوجب اللمس و النظر المحرم،و لكنه جائز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جواز شرعي في تعاطي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يمنع استقرار النطفة المنعقدة؟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يوجب اللمس و النظر المحرم فلا مانع منه،إلاّ إذا كان هناك ضرورة فردية أو 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تقوم بعقد رحمها بدون إذن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هناك ضرورة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ناتج الحمل أجنة مشوهة أو مصابة بأمراض وراثية،فهل يجوز للزوجين اجراء عمليات عقد الرحم أو عقد المسالك التناسلية لمنع الحمل؟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خوف من ضرر و خطر معتبرين،حتى لو كان بالنسبة الى الصغار أيضاً،فيجوز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مجازاً لأحد الزوجين بعقد المسالك التناسلية فمن المقدم؟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الظروف المتساوية،لا يبعد أن يكون الرجل مقدماً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المصادر العلمية الطبية المعتبرة ان الأُمهات اللاتي أنجبن أكثر من خمس مرات و تتجاوز أعمارهن الخمسة و ثلاثين سنة إذا حملن مرة أخرى فانهن يتعرضن لأخطار جسدية،فهل يجوز لهن عقد الرحم؟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خطر مؤكد أو محتمل احتمالاً ملحوظاً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الطبيب الموظف لدى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مكلفاً من قبل الدولة بجعل الرجال و النساء عقيمين من أجل السيطرة على المواليد،فما تكليفه؟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مكرهاً على هذا العمل،ففي أي مرحلة من مراحل الاكراه لا يعتبر عمله معصية؟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الاكراه،هل يترتب على الطبيب ضمان؟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أيّد الخبراء المتدينون ضرورة هذا الاجراء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الاكراه هو في أن يفقد وظيفته فلا ينبغي أن يتعرض إلى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ضامن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سدّ المجاري التناسلية لدى المرأة أو الرجل لمنع الحمل؟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التي يقررها أهل الخبرة كضرورة للسيطرة على السكان،يجوز اللجوء إلى أي وسيلة مشروعة لانعقاد النطفة بحيث لا تسبب ضرراً أو عيباً للرجل أو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يفقد القدرة على الانجاب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استلزم النظر و اللمس المحرّم فلا يجوز إلاّ عند الضرورة الفردية أو الاجتماعية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توعية الشّعب الايراني المسلم و إرشاده إلى منع التكاثر و السيطرة على النمو السكاني بصفته عملاً حضارياً و اقتصادياً و اجتماعياً</w:t>
      </w:r>
    </w:p>
    <w:p>
      <w:pPr>
        <w:pStyle w:val="BookText"/>
        <w:rPr/>
      </w:pPr>
      <w:r>
        <w:rPr>
          <w:rFonts w:ascii="Amiri" w:hAnsi="Amiri" w:eastAsia="Amiri" w:cs="Amiri"/>
          <w:color w:val="111111"/>
          <w:sz w:val="28"/>
          <w:sz w:val="28"/>
          <w:szCs w:val="28"/>
          <w:rtl w:val="true"/>
          <w:lang w:bidi="ar-SA"/>
        </w:rPr>
        <w:t>للمجتمع الايراني،و ذلك من خلال المنابر و المحافل الدينية؟هل هو مخالف للشرع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أن يجبر أحد على ذلك،بل يفعله بقناعة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أهل الخبرة المتدينون أن تحديد الانجاب للسيطرة على النمو السكاني أمر ضروري اجتماعياً،فيجوز الموافقة عليه بشكل مؤقت،و إذا لزم الأمر فيكون الارشاد بشكل محسوب و مدروس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ملاحظة ان زيادة النسل ليست واجباً برأي أحد،لذا فان تحديد الانجاب ليس حراماً إلاّ في المناطق التي يؤدي فيها ذلك إلى الاضرار بالكثافة السّكانية للمسلمين أو أتباع أهل البيت،فيجب إيقاف برنامج السيطرة على الانجاب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في حالات السيطرة على النمو السكاني الاهتمام بالنمو النوعي بدلاً من الزيادة الكمية لرفد المجتمع الإسلامي بمسلمين أكثر علماً و فائدة للحفاظ على عزّة المسلمين و عظمتهم،كما يجب مراعاة اتباع الوسائل الشرعية في تحديد الانجاب في الحالات التي يقرر ضرورتها أهل الخبرة الملتزمون،لا اللجوء إلى الطرق المحرّمة كالاجهاض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حبوب منع الحمل و العمليات الجراحية لتحديد النسل؟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اللجوء إلى أي وسيلة مشروعة لمنع انعقاد النطفة شريطة أن لا تكون ضارة بالرجل أو المرأة أو باعثة على حدوث عيب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يفقد القدرة على الانجاب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استلزم الأمر النظر أو اللمس غير المشروع فلا يجوز إلاّ عند الضرورة الفردية أو الاجتماعية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الأطباء أن الحمل يهدد المرأة بأخطار،فهل يجوز لها عقد رحمها مع انه يستلزم عقمها الدائمي،و كذلك النظر و اللمس المحرمين؟و هل هذا من مصاديق الاضطرار؟</w:t>
      </w:r>
      <w:bookmarkStart w:id="495" w:name="pg10208_97791"/>
    </w:p>
    <w:p>
      <w:pPr>
        <w:pStyle w:val="BookText"/>
        <w:rPr/>
      </w:pPr>
      <w:bookmarkEnd w:id="495"/>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خوف من الخطر من خلال أقوال الأطباء فهو مجاز</w:t>
      </w:r>
      <w:r>
        <w:rPr>
          <w:rFonts w:eastAsia="IRNazanin" w:cs="IRNazanin"/>
          <w:color w:val="111111"/>
          <w:sz w:val="28"/>
          <w:szCs w:val="28"/>
          <w:rtl w:val="true"/>
          <w:lang w:bidi="fa-IR"/>
        </w:rPr>
        <w:t>.</w:t>
      </w:r>
    </w:p>
    <w:p>
      <w:pPr>
        <w:pStyle w:val="Heading3"/>
        <w:numPr>
          <w:ilvl w:val="2"/>
          <w:numId w:val="1"/>
        </w:numPr>
        <w:rPr/>
      </w:pPr>
      <w:bookmarkStart w:id="496" w:name="__RefHeading___Toc2527008_1067777946"/>
      <w:bookmarkStart w:id="497" w:name="_Toc180"/>
      <w:bookmarkEnd w:id="496"/>
      <w:r>
        <w:rPr>
          <w:rtl w:val="true"/>
        </w:rPr>
        <w:t>مسائل التلقيح</w:t>
      </w:r>
      <w:r>
        <w:rPr>
          <w:rtl w:val="true"/>
        </w:rPr>
        <w:t>(</w:t>
      </w:r>
      <w:r>
        <w:rPr>
          <w:rtl w:val="true"/>
        </w:rPr>
        <w:t>الاخصاب</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تلقيح امرأة متزوجة بنطفة رجل أجنبي؟و ما الحكم إذا كانت نطفة زوجها؟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تلقيحها بنطفة الأجنبي،و يجوز تلقيحها بنطفة زوجها ما لم يستلزم النظر و اللمس المحرّم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يحتفظ مني الرجل بالحياة لمدة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بعد وفاة الرجل نفسه من وجهة النظر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طلبت الزوجة اجراء تلقيح اصطناعي لها من زوجها المتوفى فهل يجوز للأطباء القيام بالعمل؟و ما حكم الولد؟علماً بأن هذا العمل يجرى في خارج البلاد الاسلامي و غالباً في الحالات التي لا يكون للزوجة طفل من زوجها الذي توفي عنها في أوائل الزواج لسبب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لا يستطيع رحمها الاحتفاظ بالجنين لسبب من الأسباب، بل يسقط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جمع نطفتها و نطفة زوجها في المختبر و نقل الجنين إلى رحم امرأة أخرى غير متزوجة تسمى الأُم النائبة أو البديلة يجعل الطفل ينمو و يولد في حينه و تتلقى الأُم البديلة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متفقاً عليه لقاء تسليمها الطفل إلى أبويه،فهل يجوز ذلك؟</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شرعياً ذاتياً لهذا العمل،و لكنه متضمن لأعمال محرمة جانبية أخرى مثل النظر و اللمس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 بواسطة أحد المحارم كالزوج بحيث يأخذ نطفته و نطفة إحدى زوجتيه لزرعها في رحم الزوجة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ان كان عاقداً عليها بعقد 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هناك ارتكاب لمحرم،و في غير هذا</w:t>
      </w:r>
    </w:p>
    <w:p>
      <w:pPr>
        <w:pStyle w:val="BookText"/>
        <w:rPr/>
      </w:pPr>
      <w:r>
        <w:rPr>
          <w:rFonts w:ascii="Amiri" w:hAnsi="Amiri" w:eastAsia="Amiri" w:cs="Amiri"/>
          <w:color w:val="111111"/>
          <w:sz w:val="28"/>
          <w:sz w:val="28"/>
          <w:szCs w:val="28"/>
          <w:rtl w:val="true"/>
          <w:lang w:bidi="ar-SA"/>
        </w:rPr>
        <w:t>الشكل يجب مراعاة كون هذا الأمر ضرورياً و ذلك من أجل إجازة هذه المحرمات الجانبية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السؤال السابق،إذا تم هذا العمل سواء في حال الجواز أو عدمه،و نما الطفل في رحم الأُم الحاضنة،و لكنه حمل صفات الأُم الأصلية،فبمن يتعلق الولد و ذلك بالنظر إلى الآية الثانية من سورة المجادلة؟ و أيهما يرث؟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الولد يخص أصحاب النطفة و يكون من محارمهم و ورثتهم،أمّا فيما يتعلق بالأُم البديلة فيكون بمثابة ابنها بالرضاعة،بل ان له الأولوية عليه من بعض الجهات لأن جميع لحمه و عظمه نام منها،لذا يحرم عليه الزواج فيما بعد من هذه المرأة أو أبنائها و لكنه لا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عديم النطفة و الزوجة سالمة و ذات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جمع نطفة أجنبي مع نطفة هذه المرأة و زرقه في رحمها؟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عديم النطفة و قد طلّق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على هذه المرأة رجل آخر فجرى تخصيب نطفة هذا الرجل بنطفة المرأة،و بعد انتهاء العقد و العدّة عادت المرأة إلى زوجها الأول،ثمّ زرقت النطفة المخصبة في رحمها، فكيف تكون الأبوة و الأُمومة و الإرث و المحرمية،و ما حكمها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ضرورة موجبة فهو جائز،و لكن الابن يخص الأصحاب الأصليين للنطفة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مبيض المرأة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نقل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الزوجة من أجل الحمل؟و إذا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 دية؟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المبيض؟</w:t>
      </w:r>
      <w:bookmarkStart w:id="498" w:name="pg10208_97793"/>
    </w:p>
    <w:p>
      <w:pPr>
        <w:pStyle w:val="BookText"/>
        <w:rPr/>
      </w:pPr>
      <w:bookmarkEnd w:id="49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أولاد الزوجة؟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للمرأة الأجنبية حق كالأُمومة؟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الأمر ضرورياً فاجتنبوه،و إذا كان ضرورياً فان العضو المنقول بعد وصله يعتبر جزءً من جسم هذه المرأة و الأولاد أولادها،و لا دية عليه على فرض المسألة و يجوز بيعه و شراؤه،على أن الأفضل تلقي الأجر مقابل الأذن بالنقل لا مقابل العضو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بعض المؤمنين و المؤمنات بمراجعة مراكز العقم،و هم يشكون من عيوب من حيث النطف،فهل يجوز لهم الاستفادة من النطف المودعة في بنوكها للتلقيح الاصطناعي و ذلك بمزجها بنطفهم و توفير ظروف التلقيح ثمّ زرقها في أرحام الزوجات بواسطة أجهزة؟و إذا انعدم وجود الحيامن و البيوض لديهم،فهل يجوز لهم الاستفادة من حيامن و بيوض مجهولة الهوية موجودة في البنك،و إذا حصل إنجاب في الحالتين فبمن يتعلق الولد؟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استخدام نطفة الأجنبي من أجل الانجاب و إن الانجاب، يجب أن يستند إلى زواج شرعي صحيح،فان حصل ذلك فان الولد يخص أصحاب النطفة،أمّا الأُم التي يزرع في رحمها فهو محرم بالنسبة لها من غير أن يرثها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527010_1067777946"/>
      <w:bookmarkStart w:id="500" w:name="_Toc181"/>
      <w:bookmarkEnd w:id="499"/>
      <w:r>
        <w:rPr>
          <w:rtl w:val="true"/>
        </w:rPr>
        <w:t>مسائل تتعلق بالعمليات الجراحية</w:t>
      </w:r>
      <w:bookmarkEnd w:id="50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الأطباء المهرة أن المريض يموت سريعاً إذا لم يجر العملية الجراحية،أمّا إذا أجراها فالاحتمال القوي أن يبقى على قيد الحياة، و لكنه يبقى يعاني بشكل دائم من آلام شديدة لا تطاق مع احتمال للموت،فما هو</w:t>
      </w:r>
    </w:p>
    <w:p>
      <w:pPr>
        <w:pStyle w:val="BookText"/>
        <w:rPr/>
      </w:pPr>
      <w:r>
        <w:rPr>
          <w:rFonts w:ascii="Amiri" w:hAnsi="Amiri" w:eastAsia="Amiri" w:cs="Amiri"/>
          <w:color w:val="111111"/>
          <w:sz w:val="28"/>
          <w:sz w:val="28"/>
          <w:szCs w:val="28"/>
          <w:rtl w:val="true"/>
          <w:lang w:bidi="ar-SA"/>
        </w:rPr>
        <w:t>تكليف هذا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مخير في اختيار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عظم ساق أحد الأشخاص،و إذا لم يجر عملية جراحية فانه يبقى معاقاً مقعداً حتى آخر عمره يعاني الألم،أمّا إذا أجرى العملية فان من المحتمل شفاءه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أية نسبة مئوية من احتمال الشفاء يجب عليه اجراء العملية؟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العملية الجراحية مصحوبة باحتمال الموت،فعند أية نسبة مئوية من احتمال الموت يجب عليه ترك العملية الجراحية؟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احتمال ملحوظ للشفاء،فالاحتياط أن لا يتماهل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احتمال الموت كبيراً،فيجوز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يعاني من آلام نفسية،و يراجع الطبيب للعلاج فيقرر الطبيب ان احتمال تماثله للشفاء مقصور على اجراء عملية جراحية،أمّا في حالة عدم اجراء العملية الجراحية فان هناك احتمالاً لإصابته بالسكة الدّماغية و اصابته بالشلل للأبد،فهل يجوز للطبيب الاقدام على اجراء العملية الجراحية؟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حالة المريض النفسية و كذلك نسبة احتمال شفائه بالعملية الجراحية في الحد الذي يعتبر العقلاء معه هذا الاجراء معقولاً و منطقياً،فلا إشكال شرعاً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استحصال موافقة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قادراً على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عدم قدرته على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الاجراء</w:t>
      </w:r>
      <w:r>
        <w:rPr>
          <w:rFonts w:eastAsia="Amiri" w:cs="Amiri" w:ascii="Amiri" w:hAnsi="Amiri"/>
          <w:color w:val="111111"/>
          <w:sz w:val="28"/>
          <w:szCs w:val="28"/>
          <w:rtl w:val="true"/>
          <w:lang w:bidi="ar-SA"/>
        </w:rPr>
        <w:t>.</w:t>
      </w:r>
      <w:bookmarkStart w:id="501" w:name="pg10208_97795"/>
    </w:p>
    <w:p>
      <w:pPr>
        <w:pStyle w:val="Heading3"/>
        <w:numPr>
          <w:ilvl w:val="2"/>
          <w:numId w:val="1"/>
        </w:numPr>
        <w:rPr/>
      </w:pPr>
      <w:bookmarkStart w:id="502" w:name="__RefHeading___Toc2527012_1067777946"/>
      <w:bookmarkStart w:id="503" w:name="_Toc182"/>
      <w:bookmarkEnd w:id="501"/>
      <w:bookmarkEnd w:id="502"/>
      <w:r>
        <w:rPr>
          <w:rtl w:val="true"/>
        </w:rPr>
        <w:t>مسائل تتعلق بحفظ النفس</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الكذب لحفظ نفس المسلم؟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الكذب لحفظ حياة الكافر الذمي؟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الانسان إذا كان يستطيع من خلال الكذب و تعريض نفسه أو غيره إلى الخطر أن ينقذ حياة عدد من المسلمين؟و إذا تسبب كذبه بهلاك الشخص الآخر،فعلى من تقع الدية؟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جائزاً فحسب،بل 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الكذب لانقاذ الناس،و لكن لا يلزم القاء نفسه أو غيره في الخطر لانقاذ الآخرين،أمّا إذا عرّض حياة غيره للخطر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في عالم الطب ان القيام ببعض الاجراءات على الجينات الدقيقة الموجودة في خلايا جسم الانسان و غيره يؤدي إلى حدوث تغييرات في البناء النفسي للإنسان أو تغييرات جسدية في الانسان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التلاعب بالجينات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القيام بهذه الاجراءات لا لغرض العلاج،بل من أجل التوصل إلى تطويرات جسدية أو نفسية و تطوير العلوم الطبية؟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أجريت هذه الفعاليات على النطفة أو الجنين فما هو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التغييرات إيجابية فلا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إيجابية فلا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المسألة السابقة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التبرع بأحد أعضاء الجسم لانقاذ حياة مسلم بدون أن يتهدد المتبرع أي خطر؟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للمتبرع بالعضو أخذ مبلغ بالمقابل؟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احتمال الضرر و الخطر الأقل من الموت وارداً بالنسبة للمتبرع، فهل يجوز له ذلك إذا كان ينقذ فيه حياة مسلم؟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خالياً من الاشكال،بل أنه حسن و راجح و قد يكون واجباً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يجوز،و لكن الأفضل أن يأخذ المال ثمناً لإذنه بأخذ العضو لا ثمناً للعضو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لمن يحاول الانتحار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الآخرين منعه من الانتحار؟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منعه من الانتحار يكلّف مالاً،فمن الذي يدفعه؟و ما مدى ما يدفعه؟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منعه من الانتحار يستدعي أن يواجه المنقذ الخطر،فإلى أي مدى تجب مواجهة الخطر لهذا الفرض؟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في انقاذ هذا الفرد بين كونه مسلماً أو كافراً أو حربياً أو كافراً غير حربي؟إذا كان كذلك فما هي أحكامها؟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منعه من الانتحار،هل لرضاه أو عدم رضاه بالانقاذ تأثير على تكليف المنقذ؟</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شخص على انقاذه خلافاً لرغبته فالحق به ضرراً أثناء عملية الانقاذ، فهل يكون المنقذ ضامناً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الانتحار واجب على كل مسلم،و إذا كانت تكلفته بسيطة فتجب على المنقذ،و إذا كانت باهضة أو كان الانقاذ يهدد حياة المنقذ</w:t>
      </w:r>
      <w:bookmarkStart w:id="504" w:name="pg10208_97797"/>
    </w:p>
    <w:p>
      <w:pPr>
        <w:pStyle w:val="BookText"/>
        <w:rPr/>
      </w:pPr>
      <w:bookmarkEnd w:id="504"/>
      <w:r>
        <w:rPr>
          <w:rFonts w:ascii="Amiri" w:hAnsi="Amiri" w:eastAsia="Amiri" w:cs="Amiri"/>
          <w:color w:val="111111"/>
          <w:sz w:val="28"/>
          <w:sz w:val="28"/>
          <w:szCs w:val="28"/>
          <w:rtl w:val="true"/>
          <w:lang w:bidi="ar-SA"/>
        </w:rPr>
        <w:t>بالخطر،فلا يجب عليه،و لكن إذا كان بيت المال قادراً على الدفع فيجب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انقاذ حياة الكافر الحربي،أمّا الكافر الذمي فان الاحتياط في إنقاذه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اقتصر السبيل لانقاذه على تلك الطريقة التي تلحق به الضرر،فلا مانع منها،و لا يكون ضامناً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527014_1067777946"/>
      <w:bookmarkStart w:id="506" w:name="_Toc183"/>
      <w:bookmarkEnd w:id="505"/>
      <w:r>
        <w:rPr>
          <w:rtl w:val="true"/>
        </w:rPr>
        <w:t>تغيير الجنس</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تغيير الجنس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تغيير الجنس بذاته مخالفاً للشرع،و لكن يجب اتباع المقدمات المباحة،أي أن لا تشتمل على النظر و اللمس المحرّم إلاّ إذا وصلت إلى درجة الضرورة كضرورة مراجعة الطبيب،و في هذه الحالة يكون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فتاة ترتدي منذ طفولتها ثياب الذكور،و إذ كبرت في السن فانها تعتبر نفسها رجلاً،بل انها اكتسبت صفات رجولية من خلال تناولها العقاقير الكيمياوية حتى راجعت الطبيب و طلبت تغيير جنسها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الطبيب مجاز بتغيير جنسها؟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تغيير الجنس صورياً،فلا يجوز،و إذا كان حقيقاً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يحصل لدى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علاج و إظهار للجنس الحقيقي،فهو جائز،بل واجب أحياناً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دأب رجل منذ طفولته على ارتداء ثياب النساء نتيجة لسوء</w:t>
      </w:r>
    </w:p>
    <w:p>
      <w:pPr>
        <w:pStyle w:val="BookText"/>
        <w:rPr/>
      </w:pPr>
      <w:r>
        <w:rPr>
          <w:rFonts w:ascii="Amiri" w:hAnsi="Amiri" w:eastAsia="Amiri" w:cs="Amiri"/>
          <w:color w:val="111111"/>
          <w:sz w:val="28"/>
          <w:sz w:val="28"/>
          <w:szCs w:val="28"/>
          <w:rtl w:val="true"/>
          <w:lang w:bidi="ar-SA"/>
        </w:rPr>
        <w:t>التربية و عدم مراعاة المسائل الشرعية في الأسرة،و عند ما تقدم به السن اعتبر نفسه امرأة،و أخذ يتعاطى عقاقير كيمياوية تقوي من صفة الأنوثة فيه،و طلب تغيير جنسه،فهل يجوز له أن يفعل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التغيير الصوري للجنس،كما ذكرنا أعلاه،أمّا إذا كان جنسه الحقيقي مخالفاً لما يبدو عليه ظاهره،فيجوز تغييره،بل يجب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ان تغيير الجنس برأي الطب في غير الخنثى يعتبر تنقيصاً للجنس حسب تعبير الأطباء،و الأطباء يواجهون أشخاصاً لا شك في جنسهم من حيث الظاهر الجسدي،و لكنّ لهم في الحقيقة ميول الجنس الآخر، و يقول الكثير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يجر هذا التغيير و لو صورياً و ظاهرياً فاننا ننتحر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ذلك مرتين لحد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لأن الاحصاءات العلمية تشير إلى ان هؤلاء الأشخاص يندمون على حالتهم الجديدة بعد ستة إلى ستة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للأطباء في هذه الحالة أن يقوموا بتغيير الجنس حين يهددهم المراجعون بالانتحار،و ذلك من باب ان حفظ النفس أولى من حفظ العضو؟</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شكلان،فتارة يكون صورياً و ظاهرياً، أي لا يوجد أثر لعضو الجنس الآخر فيه،و تجرى له عملية جراحية صورية، فيظهر شيء شبيه بالعضو الجنسي المخالف،و هذا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أحياناً حقيقياً فيظهر بعد العملية الجراحية العضو التناسلي المخالف،و هذا العمل جائز بذاته و لا محذور شرعياً فيه خاصة إذا كان فيه آثار الجنس الآخر،و لكن لما كانت هذه العملية تستلزم النظر و اللمس فلا تجوز إلاّ عند الضرورة كالتي ذكرتم</w:t>
      </w:r>
      <w:r>
        <w:rPr>
          <w:rFonts w:eastAsia="Amiri" w:cs="Amiri" w:ascii="Amiri" w:hAnsi="Amiri"/>
          <w:color w:val="111111"/>
          <w:sz w:val="28"/>
          <w:szCs w:val="28"/>
          <w:rtl w:val="true"/>
          <w:lang w:bidi="ar-SA"/>
        </w:rPr>
        <w:t>.</w:t>
      </w:r>
      <w:bookmarkStart w:id="507" w:name="pg10208_97799"/>
    </w:p>
    <w:p>
      <w:pPr>
        <w:pStyle w:val="Heading3"/>
        <w:numPr>
          <w:ilvl w:val="2"/>
          <w:numId w:val="1"/>
        </w:numPr>
        <w:rPr/>
      </w:pPr>
      <w:bookmarkStart w:id="508" w:name="__RefHeading___Toc2527016_1067777946"/>
      <w:bookmarkStart w:id="509" w:name="_Toc184"/>
      <w:bookmarkEnd w:id="507"/>
      <w:bookmarkEnd w:id="508"/>
      <w:r>
        <w:rPr>
          <w:rtl w:val="true"/>
        </w:rPr>
        <w:t>مسائل متفرقة عن الطّب</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 بعض الأمراض توصية المريض بثقة بعدم الصوم،مثل حالات العجز الكلوي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الطبيب يكون في حيرة من أمره بين أن يوصي بعدم الصوم أو لا يفعل،و ذلك اما للشك في أصل المرض أو طبيعة تأثير الصوم عليه،أو لعدم وجود البحوث و النتائج اللازمة حول آثار الصيام على الكثير من الأمراض،و عموماً بسبب عدم امكانية تحديد دور الصوم على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 الطبيب في هذه الحالة؟و هل يكون مسئولاً في حالتي التوصية و عدمها؟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شكلان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يحصل عند الطبيب خوف من الضرر،أي احتمال ملحوظ لضرر الصوم،و هنا يجوز له أن يشرح الأمر إلى المريض نفسه، فإذا حصل لديه خوف من الضرر ترك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الشكل الثاني أن يكون الاحتمال ضعيفاً و باهتاً،و هنا لا يجوز له أن يوصي بعدم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الصوم بزرق ابر التخدير أو تخفيف الآلام أو قتل المكروبات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الخ،علماً انها لا توصل للبدن أية فيتامينات أو مواد غذائية؟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ابر الدّواء و الغذاء و الأمصال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بشكل عام جميع الأبر المؤثرة في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جميعاً اشكال على الصائم على الاحتياط الواجب، اما الابر الموضعية التي تزرق للتخدير أو ما شابهه فلا بأس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تناول الأدوية التي ليس لها أي طابع غذائي و تستعمل لتسكين الآلام المرضية مبطلاً للصوم؟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مبطل للصوم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الصوم بإدخال أشياء غير غذائية في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آلات طب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بها إلاّ إذا استقرت عليها رطوبة من الفم ثمّ اعيدت للفم</w:t>
      </w:r>
    </w:p>
    <w:p>
      <w:pPr>
        <w:pStyle w:val="BookText"/>
        <w:rPr/>
      </w:pPr>
      <w:r>
        <w:rPr>
          <w:rFonts w:ascii="Amiri" w:hAnsi="Amiri" w:eastAsia="Amiri" w:cs="Amiri"/>
          <w:color w:val="111111"/>
          <w:sz w:val="28"/>
          <w:sz w:val="28"/>
          <w:szCs w:val="28"/>
          <w:rtl w:val="true"/>
          <w:lang w:bidi="ar-SA"/>
        </w:rPr>
        <w:t>مرة أخرى،و كانت بمقدار لا يستهلك في اللعاب و ابتعلت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الكحول المستعمل في التعقيم بعد زرق الأبر نجس؟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إلاّ إذا اختلط بالدم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المستشفيات يطلب من الطلبة الذين يمرون بدورات التعرف على أعمال الطبابة العملية أن يفحصوا المرضى المراجعين و ذلك بقصد تعلم الأمور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موافقة المرضى يمكن اجبارهم على نوع من الفحص كأن يقول الطبيب المعالج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امتنعت عن السماح للدارس بفحصك فاني لن أقوم بفحصك و علاجك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الاجراء المذكور أعلاه مباحاً من حيث كونه من ضرورات التعليم، فيرجى بيان حالات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إجبار أحد على الفحص،أمّا إذا لم يكن علاجه فورياً و واجباً و علّق الطبيب العلاج بشرط الأذن بالفحص،و قبل هو بالشرط،فلا مانع من الدخول من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بالضرورة هو انه ما لم تتم هذه الفحوصات فانه يتعذر على طلبة الطب استكمال معلوماتهم لانقاذ أرواح المسلمين من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للطبيب أن يدفع عن نفسه المسئولية الشرعية المتعلقة بالإضرار المحتمل وقوعها على المريض من المعالجة و ذلك بالتعاقد مع المريض،حتى لا يقع أي ضمان على عاتقه هو أو عاقلته؟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فيه،شريطة أن لا يألو الطبيب جهداً في المعالجة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القاضي امرأة إلى الطب العدلي للكشف على النطفة التي في بطنها،و كان بمقدور الطبيب أن يقرر بشكل أكيد إذا كانت النطفة التي في</w:t>
      </w:r>
    </w:p>
    <w:p>
      <w:pPr>
        <w:pStyle w:val="BookText"/>
        <w:rPr/>
      </w:pPr>
      <w:r>
        <w:rPr>
          <w:rFonts w:ascii="Amiri" w:hAnsi="Amiri" w:eastAsia="Amiri" w:cs="Amiri"/>
          <w:color w:val="111111"/>
          <w:sz w:val="28"/>
          <w:sz w:val="28"/>
          <w:szCs w:val="28"/>
          <w:rtl w:val="true"/>
          <w:lang w:bidi="ar-SA"/>
        </w:rPr>
        <w:t>رحم المرأة لا تعود إلى زوجها،بل إلى رجل أجنبي،و لكنه أدرك انه إذا أفاد بالحقيقة فان أهل المرأة سيقتلونها بلا وجه حق،و إذا أفاد بخلاف ذلك فان الطفل يلحق بزوجها و يترتب على ذلك كل الأحكام الشرعية من أرث و محرمية و أمور حقوقية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واجب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قول الطبيب و يقينه ليس حجة للقاضي،بل ان حجية يقين القاضي نفسه الحاصل عن هذا الطريق محل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فلا لزوم على الطبيب لأن يعلن عن يقينه،الأمر الذي ينتج عنه إلحاق الطفل بالزوج حسب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مثل هذه الأحكام الظاهرية لا تؤدي إلى 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الشخص الذي يضرب عن الطعام و يعرض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صحته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للخطر و لا يمكن انقاذه إلاّ بالتغذية الاجبارية من قبل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هذا العمل واجباً على الطبيب،أم يحق له أن لا يفعل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التغذية الزامية،و كان السبيل الوحيد إلى القيام بها هو ضرب المضرب أو جرحه لانقاذ حياته،فإلى أي مدى يكون الشخص مجازاً في ضربه و إصابته؟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الضرب و الجرح إلى تغير لون بشرته مما يستوجب دفع الدية، فمن الذي يدفعها؟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فرق في الحكم بين من يضرب عن الطعام و هو يعلم بأنه يجر نفسه إلى الهلاك،و من يفعل ذلك و هو جاهل بنتائج عمله؟إذا كان هناك فرق فما هو تكليف الطبيب بشأنه؟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الطبيب على تغذية المضرب بالاكراه لا من أجل إنقاذه،بل من أجل سحب الاعتراف منه،فما ذا يكون واجب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واجب على الطبيب و باقي المسلمين في حالات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الحد الأدنى الضروري عند وجود الخطر للمضرب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له عند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بالنسبة للطبيب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حياة المريض في خطر،فلا يحق للطبيب اكراهه على تناول الطعام إلاّ إذا تعلق الأمر بمصلحة البلاد و المجتمع الإسلامي الهامة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جيء بمصابين اثنين إلى الطبيب للعلاج،و كان كلاهما مهدد الحياة بالخطر،و لكن أحدهما ينتمي للأسرة التي يكون الطبيب طبيباً لها،و كانت معالجة أحدهما تقتضي ترك معالجة الآخر مما يؤدي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الأولى بالعلاج؟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ان الطبيب ليس عليه أي تعهد شرعي بمعالجة أفراد أسرة المصاب التي هو طبيب أسرتها؟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الطبيب متعهداً شرعاً بعلاج أفراد أسرة أحد المصابين؟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المصاب الذي يكون الطبيب طبيب أسرته في حالة صعبة،و لكن احتمال وفاته أقل من احتمال وفاة الآخر،فما ذا يكون واجب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الأولى و الثانية،بما ان المصابين في ظروف متساوية فان الطبيب مخيّر،و لكن إذا كان متعهداً شرعاً لأحدهما فيجب عليه تقديمه،و في الحالة الثالثة يجب عليه تقديم الذي يتعرض لخطر أكبر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 مريض طبيباً،فاطّلع الطبيب على أحد أسراره،و كان في كتمانه السر مصلحة للمريض و أهله،و كان المريض طالباً لكتمان العيب و المرض،و لكن اخبار الطبيب للمسئولين في الدولة يعود بالنفع للمجتمع،فما</w:t>
      </w:r>
    </w:p>
    <w:p>
      <w:pPr>
        <w:pStyle w:val="BookText"/>
        <w:rPr/>
      </w:pPr>
      <w:r>
        <w:rPr>
          <w:rFonts w:ascii="Amiri" w:hAnsi="Amiri" w:eastAsia="Amiri" w:cs="Amiri"/>
          <w:color w:val="111111"/>
          <w:sz w:val="28"/>
          <w:sz w:val="28"/>
          <w:szCs w:val="28"/>
          <w:rtl w:val="true"/>
          <w:lang w:bidi="ar-SA"/>
        </w:rPr>
        <w:t>هو واجب الطبيب؟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مصلحة المجتمع إلى الخطر،ففي تلك الصورة فقط يجب عليه أن يبوح بالسر و يطلع المسئولين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مصاب بالسرطان،و الطبيب يعلم بعدم جدوى أي علاج له،و إذا أخبر أهله و ذويه فانه يوفر عليهم الكثير من المصاريف بالرغم من الصدمة النفسية التي يتلقونها،كما ان الطبيب لا يتعرض للشكوى لكتمانه المرض،أمّا إذا لم يعلن عنه فان أموالاً كثيرة ستنفق على العلاج عبثاً و سوف يتعرض الطبيب للشكوى،فما هو تكليف الطبيب مع الأخذ بنظر الاعتبار اصرار المريض و أهله على معرفة الحقيقة؟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الاختلاف التام بين الصدمة النفسية من جانب و تكاليف العلاج من جانب آخر،فيجب على الطبيب اختيار البديل الذي له صدمة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شاب الطبيب للفحص تمهيداً للزواج،فاكتشف الطبيب انه مصاب بمرض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انه مدمن على المخدرات،فإذا أعلن الطبيب عن الحقيقة لأولئك المنتظرين لنتيجة التحليل و الفحص فان السر الخفي للشاب سينكشف،الأمر الذي ينجم عنه تبعات سيئة للشاب،و إذا كتم السر فان زوجته المستقبلية ستصاب بالمرض مما يفتح الباب على مشاكل كثيرة قد يكون من بينها ما يمسّ الطبيب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يكون تكليف الطبيب و الحال هذه؟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ان مثل هذه الفحوصات هي نوع من أنواع استشارة الطبيب،فان كتمان الحقيقة يعتبر من الخيانة،و يجب عليه قول الحقيقة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مبلغ من المال يمكن إنفاقه امّا على معالجة مريض واحد مصاب بالقلب،أو عشرة مرضى مصابين بأمراض أخرى،و إذا لم تتم معالجة مريض القلب فانه يموت،و إذا تركت معالجة المرضى الآخرين فانهم سيعانون</w:t>
      </w:r>
    </w:p>
    <w:p>
      <w:pPr>
        <w:pStyle w:val="BookText"/>
        <w:rPr/>
      </w:pPr>
      <w:r>
        <w:rPr>
          <w:rFonts w:ascii="Amiri" w:hAnsi="Amiri" w:eastAsia="Amiri" w:cs="Amiri"/>
          <w:color w:val="111111"/>
          <w:sz w:val="28"/>
          <w:sz w:val="28"/>
          <w:szCs w:val="28"/>
          <w:rtl w:val="true"/>
          <w:lang w:bidi="ar-SA"/>
        </w:rPr>
        <w:t>من آلام مبرحة كما يؤدي ذلك إلى استفحال أمراضهم،و لا سبيل إلى معالجة هؤلاء المرضى إلاّ بهذا المال،فما يكون تكليف الطبيب في اختيار مجال صرف المبلغ؟</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مرض الشخص الأول يهدد حياته بالخطر،و مرض الآخرين ليس خطيراً،فيجب تقديم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مصارحة الطبيب للمريض بخطورة مرضه و انعدام الأمل بشفائه تؤدي إلى إقلاق المريض و أهله بشدة،و لكن مكاشفة المريض و أهله ضرورية لاستئذانهم في اجراء عملية جراحية خاصة،و ان المريض قد يكون بحاجة إلى الوصية أو ان لديه أمانات للناس يجب أداؤها و التحلل منها، كما ان الطبيب قد لا يتعرض للوم من قبل أهل المريض فيما بعد لعدم اخبارهم بخطورة المرض،و ان عدم اخبار المريض بخطورة مرضه يجنبه الصّدمة النّفسية و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لا يؤثر كثيراً على شفائه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جانب آخر،فقد يؤدي عدم توصية المريض إلى ضياع بعض الحقوق،أو اعتراض البعض على الطبيب،فما ذا يكون واجب الطبيب إذا اقتصر الحل على التصريح بخطورة المرض أو كتمانه؟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عادة طريق ثالث في مثل هذه الحالات،و هو اختيار عبارات مناسبة لاستئذان المريض و أهله،و يمكن البوح بالحقيقة إلى بعض الأقارب ممن يتمتعون بمعنويات عالية،لذا فلا ضرورة للبوح بكل الحقيقة بصراحة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أساس يتم منح أولوية العناية بعدد من المرضى جميعهم في حالة طوارئ؟هل ان المعيار الوحيد هو أولوية الأسوأ حالاً،أم ان للشخصية القانونية و الحقيقية للأفراد تأثيراً على الأفضلية؟كأن يكون الأولى تقديم المريض إذا كان طبيباً أو مهندساً،و هو أنفع للمجتمع من العامل البسيط،أم يكون المدمن على المخدرات المصاب في حادث اصطدام مساوياً في الأهمية</w:t>
      </w:r>
    </w:p>
    <w:p>
      <w:pPr>
        <w:pStyle w:val="BookText"/>
        <w:rPr/>
      </w:pPr>
      <w:r>
        <w:rPr>
          <w:rFonts w:ascii="Amiri" w:hAnsi="Amiri" w:eastAsia="Amiri" w:cs="Amiri"/>
          <w:color w:val="111111"/>
          <w:sz w:val="28"/>
          <w:sz w:val="28"/>
          <w:szCs w:val="28"/>
          <w:rtl w:val="true"/>
          <w:lang w:bidi="ar-SA"/>
        </w:rPr>
        <w:t>لشخص مؤثر في المجتمع؟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 في حالة أخطر فهو الأولى بالعناية،أمّا إذا كانوا جميعاً في حالة متساوية فالأفضل مراعاة الأولويات الاجتماعية و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اجراء التحاليل و الدراسات على الأشخاص؟هل يجوز استخدام الناس لاختبار الأدوية؟كأن يجري تجريب الأدوية على مجموعة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تأثير الدواء معلوماً،فيمكن اختيار مجموعة سليمة،إمّا الحالات التي يكون فيها التأثير العلاجي للدواء موضوع الدراسة مؤكداً،أو كان عدم تجويزه يسبب بعض المخاطر،فليس من الصحيح تعيين المجموعة السليمة،فما رأيكم؟مثال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يكون تجويز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للأخلاق؟يقول البعض ان استعمال الدواء عديم التأثير تماماً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Placebo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فيه إشكال،و ان الدواء يجب أن يقارن بالدواء السابق،فان لم يتوفر الدواء السابق أمكن اللجوء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يتم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 التأثير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زرق سائل ملحي بدلاً من الدواء في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بموافقة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يرضى المرضى بهذا الشيء؟ان المرضى الذين يراجعون المستشفيات إنما يقصدونها للعلاج لا للاختبار،و ان من الصعب العثور على مرضى متطوعين لهذا الغرض،إذن فما الحل؟هل يجوز إعطاء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علمه؟</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استخدام الكفّار أو الأسرى أو المحكومين بالموت في التحليلات و الدراسات؟هذا الأسلوب طبّقه هتلر على اليهود،و طبّقه الأميركان على الزنوج</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استخدام الأدوية التي فيها خطر الموت أو أمراض مختلفة، خاصة بدون علم الطرف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استعمال الأدوية عديمة التأثير فلا مانع منها إذا كان ذا طابع علاجي،و لو عن طريق التلقين،و على فرض عدم توفر الأدوية</w:t>
      </w:r>
    </w:p>
    <w:p>
      <w:pPr>
        <w:pStyle w:val="BookText"/>
        <w:rPr/>
      </w:pP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عمليات التجميل؟علماً ان هذه العمليات تجرى أحياناً لإزالة القبح الولادي،و أحياناً القبح غير الولادي كالجروح التي تطرأ فيما بعد،و تجرى أحياناً أخرى لا لإزالة القبح،بل لمزيد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في أي حال من الأحوال ما لم يصاحبها محرّم آخر،و إذا استلزمت فعل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كنظر الأجنبي و لمسه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تجوز إلاّ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شخص من مرض لا علاج له مثل السرطان،و الأطباء يائسون من علاجه،فإذا امتنع الطبيب عن معالجته غير النافعة إلاّ في إبقائه على قيد الحياة لمدّة وجيزة،تعجيلاً بموته و ترفقاً به،فهل يعتبر ذلك جرماً شرعاً،أم لا؟الرجاء ذكر الدليل بشكل اجمالي؟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الإنسان إطلاقاً حتى من باب الرفق به،بل و حتى بإذن المريض نفسه،و كذلك لا يجوز ترك العلاج المؤدي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الأساسي لهذه المسألة إطلاقات الأدلة الواردة من الآيات و الروايات على حرمة القتل،و كذلك الأدلة على وجوب حفظ النفس،و ربما كانت الحكمة من ذلك ان السماح بهذا الشيء قد يفتح الباب على استغلاله على نطاق واسع و بشكل سيئ، فيتخذ القتل من باب الرفق ذريعة لجرائم كثيرة،و قد يبرر بعض الناس الانتحار بهذا التبرير،إضافة إلى ان القضايا الطبية ليست صادقة بشكل كامل دائماً،فما أكثر من يئس من حياته ثمّ نجا من الموت باعجوبة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لشخص أن يسمح لشخص آخر بقتله؟و هل يكون القاتل ضامناً،بما في ذلك المريض المتردي نحو الموت و الذي يسمح للطبيب، أو غيره بزرقه بابرة قاتلة؟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السماح بهذا الشيء،فإذا اذن بذلك و رضي به فلا يكون ذلك</w:t>
      </w:r>
    </w:p>
    <w:p>
      <w:pPr>
        <w:pStyle w:val="BookText"/>
        <w:rPr/>
      </w:pPr>
      <w:r>
        <w:rPr>
          <w:rFonts w:ascii="IRNazanin" w:hAnsi="IRNazanin" w:eastAsia="IRNazanin"/>
          <w:color w:val="111111"/>
          <w:sz w:val="28"/>
          <w:sz w:val="28"/>
          <w:szCs w:val="28"/>
          <w:rtl w:val="true"/>
          <w:lang w:bidi="fa-IR"/>
        </w:rPr>
        <w:t>سبباً لجواز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الموت الدماغي في رأي الطب هم الذين تتعطل لديهم جميع الفعاليات المعروفة للدماغ،أمّا القلب و بعض أجهزة الجسم الأخرى فتواصل فعاليتها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التنفس لديهم،و يمكن اجراء التنفس بجهاز فخصص لهذا الغرض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اسبيراتور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هؤلاء المرضى ينتهي بهم الأمر في غضون ساعات إلى توقف القلب و الموت،فهل يجوز فصلهم عن جهاز التنفس بالنظر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الكلفة الباهضة للجهاز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الأجهزة بحيث لا تؤدي عملها جيداً في الحالات الأكثر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العناء و الانتظار الطويل من قبل أسرة المريض في حين أن مريضهم لا يشفى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مريض له فرصة أكبر في النجاة و يحتاج استعمال الجهاز مع العلم بمحدودية عدد هذه الأجهزة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المسألة،إذا حصل يقين بهذه الأمور،فلا تجب مواصلة العلاج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فحص الطبيبة الأنثى للمريض الذكر إذا كان الطبيب ليس في متناول اليد؟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عند الضرورة و عدم التمكن من الحصول على الجنس المشابه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ان بعض الطلبة و أساتذة الطب يستعملون في حاجاتهم الشخصية الإمكانيات الحكومية و موجودات بيت المال كاستمارات المستشفى و أوراق المكاتبات في حين أن تكاليف هذه الأشياء اما أن تدفع من بيت المال، أو تضاف على تكاليف المرضى فتؤخذ منهم،فهل يجوز ذلك؟</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بإذن مسئولي المستشفى مع الأخذ بنظر الاعتبار</w:t>
      </w:r>
    </w:p>
    <w:p>
      <w:pPr>
        <w:pStyle w:val="BookText"/>
        <w:rPr/>
      </w:pPr>
      <w:r>
        <w:rPr>
          <w:rFonts w:ascii="Amiri" w:hAnsi="Amiri" w:eastAsia="Amiri" w:cs="Amiri"/>
          <w:color w:val="111111"/>
          <w:sz w:val="28"/>
          <w:sz w:val="28"/>
          <w:szCs w:val="28"/>
          <w:rtl w:val="true"/>
          <w:lang w:bidi="ar-SA"/>
        </w:rPr>
        <w:t>المصلحة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لم تكن تعرف ان وضع الجهاز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رحمها يحرم إذا استلزم النظر و اللمس المحرّم،فقامت بذلك،فهل يجب عليها اخراجه بعد أن علمت؟علماً أنها إذا لم تخرجه فانها مضطرة لمراجعة الطبيب بين الحين و الآخر للفحص المستلزم للنظر و اللمس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اخراجه ضرورياً فيجوز ابقاؤه على حاله ثمّ اخراجه فيما بعد باعتباره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الحفاظ على الطفل في الرحم واجب،بمعنى ان الأُم يجب عليها تهيئة كل الظروف اللازمة للحفاظ على سلامة الطفل؟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بالمقدار الذي لا يوجب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توصية الطبيب و الممرضة بكون الصوم أو حركة الأعضاء و استعمال الماء للوضوء و الصلاة ضارة مجوزاً شرعياً؟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مخالفتها خوف من الضرر فهو مجوّز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المدينة طبيب و طبيبة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مراجعة المرأة للطبيب في حالة تساوي الاثنين من الناحية العلمية و التخصصية؟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الحكم إذا احتمل أن يكون الطبيب 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الفحص يستلزم النظر و اللمس المحرّم،فيجب مراجعة الطبيبة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احتمال قوي في الاختلاف،و كان الاختلاف مؤثراً في العلاج أو رفع الخطر فتجوز مراجعة الطبيب الذكر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المستشفيات و مراكز التعليم الطبي،يقوم الطلبة أثناء الدراسة بفحص الأعضاء المختلفة للجنس الآخر مثل البطن و الصدر و الحوض</w:t>
      </w:r>
    </w:p>
    <w:p>
      <w:pPr>
        <w:pStyle w:val="BookText"/>
        <w:rPr/>
      </w:pPr>
      <w:r>
        <w:rPr>
          <w:rFonts w:ascii="Amiri" w:hAnsi="Amiri" w:eastAsia="Amiri" w:cs="Amiri"/>
          <w:color w:val="111111"/>
          <w:sz w:val="28"/>
          <w:sz w:val="28"/>
          <w:szCs w:val="28"/>
          <w:rtl w:val="true"/>
          <w:lang w:bidi="ar-SA"/>
        </w:rPr>
        <w:t>و الأعضاء التناسلية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الاجراء من المناهج الدراسية المقررة لتدريب الأطباء فما ذا يكون حكمها؟و ما رأيكم في حدودها؟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جائزة فقط في حالة كون هذا التدريب ضرورياً للجنس المخالف، أي لا تكتمل التعليمات الكافية لانقاذ حياة المرضى من الخطر أو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الطلبة من الجنسين في المستشفيات و المراكز التدريبية الطبية بأعمال التوليد و الكورتاج و ما شابهها لأغراض تعليمية،فما رأيكم الموقر بهذا الخصوص؟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قياس النبض و ضغط الدم و باقي الاجراءات الطبية من قبل الممرضات للمرضى من الجنس الآخر؟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الجواب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تتحقق الضرورة لاجراء شئون المرضى بواسطة الممرضين من الجنس المخالف باعلان المسئولين في المستشفيات عن النقص في الكادر المانع لفصل الممرضين؟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من الموثوقين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سألنا مراراً عن الموت الدماغي و قد أجبتم،فاسمحوا لنا بطرح الموضوع بشكل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الموت الدماغي الذي يتعطل فيه الدماغ و لا يعمل إلاّ جهاز الحياة النباتية و لا أمل للعودة إلى الحياة الحيوانية و الانسانية، يتبادر إلى الذهن الكثير من الأحكام المختلفة في حقل المسائل الحقوقية و المالية و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يرجى تفضلكم بتفصيل جامع و ان كان مكثفاً عن هذه المسائل بأجمعها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الأطباء يصرحون بأن هؤلاء الأشخاص أشبه ما يكونون بمن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دماغه بالكامل أو كالذي فصل رأسه عن جسده بحيث يمكن تمشية حياتهم النباتية انها بأجهزة التنفس الاصطناعي و التغذية و ذلك لمدة معينة،فانهم لا يعتبرون كالانسان الحي كما لا يعتبرون من الجانب الآخر كالإنسان الميت بشكل كامل،لذا فيجب التفصيل في أحكام الحياة و الموت مثل أحكام مس الميت و الغسل و صلاة الميت و التكفين و الدفن فهي لا تسري عليهم حتى يتوقف القلب عن العمل و يبرد الجسد و لا تقتسم تركتهم من قبل الورثة و لا تعتد زوجاتهم حتى يفقدوا هذا المتبقى لهم من الحياة،و لكن وكلاءهم تسقط وكالتهم عنهم فلا يحقّ لهم البيع و الشراء و التطليق و التزويج نيابة عنهم،و لا تجب مواصلة العلاج بحقهم،و لا مانع من أخذ بعض أعضائهم إذا كان إنقاذ حياة مسلم متوقفاً عليها،و لكن لا بدّ من ملاحظة ان هذا كله مشروط بكون الموت الدماغي تامّاً و مؤكداً،و لا احتمال للعودة مطلقاً</w:t>
      </w:r>
      <w:r>
        <w:rPr>
          <w:rFonts w:eastAsia="Amiri" w:cs="Amiri" w:ascii="Amiri" w:hAnsi="Amiri"/>
          <w:color w:val="111111"/>
          <w:sz w:val="28"/>
          <w:szCs w:val="28"/>
          <w:rtl w:val="true"/>
          <w:lang w:bidi="ar-SA"/>
        </w:rPr>
        <w:t>.</w:t>
      </w:r>
      <w:bookmarkStart w:id="510" w:name="pg10208_97811"/>
    </w:p>
    <w:p>
      <w:pPr>
        <w:pStyle w:val="Heading2"/>
        <w:numPr>
          <w:ilvl w:val="1"/>
          <w:numId w:val="1"/>
        </w:numPr>
        <w:rPr/>
      </w:pPr>
      <w:bookmarkStart w:id="511" w:name="__RefHeading___Toc2527018_1067777946"/>
      <w:bookmarkStart w:id="512" w:name="_Toc185"/>
      <w:bookmarkEnd w:id="510"/>
      <w:bookmarkEnd w:id="511"/>
      <w:r>
        <w:rPr>
          <w:rtl w:val="true"/>
        </w:rPr>
        <w:t>القسم السّابع و الأربعون</w:t>
      </w:r>
      <w:r>
        <w:rPr>
          <w:rtl w:val="true"/>
        </w:rPr>
        <w:t xml:space="preserve">: </w:t>
      </w:r>
      <w:r>
        <w:rPr>
          <w:rtl w:val="true"/>
        </w:rPr>
        <w:t>مسائل متفرقة</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حق المارة مشروع؟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نعم،يجوز للمسافر حين يمرّ بالبساتين أن يأكل من ثمارها بمقدار حاجته بشرط أن لا يكون قد انطلق قاصداً هذا العمل،و أن لا يحمل شيئاً معه، و لا يوجب افساداً،و الاحتياط عند اليقين بعدم رضا المالك هو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بتفسير علي بن إبراهيم؟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نفسه من الثقات،أمّا الرجال الواردون في سلسلة تفسيره فيجب أن يناقش كل واحد منهم على حدة،لأن روايات عديدة عن أفراد مختلفين واردة في هذا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بمحمد بن سنان؟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موضع اختلاف بين علماء الرجال و توجد وثائق على مدحه و ذمه،لذا فان الاكتفاء برواياته وحدها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بمعاوية الثاني؟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و المشهور بين الأفراد الثقات و في بعض الزيارات ان</w:t>
      </w:r>
    </w:p>
    <w:p>
      <w:pPr>
        <w:pStyle w:val="BookText"/>
        <w:rPr/>
      </w:pPr>
      <w:r>
        <w:rPr>
          <w:rFonts w:ascii="Amiri" w:hAnsi="Amiri" w:eastAsia="Amiri" w:cs="Amiri"/>
          <w:color w:val="111111"/>
          <w:sz w:val="28"/>
          <w:sz w:val="28"/>
          <w:szCs w:val="28"/>
          <w:rtl w:val="true"/>
          <w:lang w:bidi="ar-SA"/>
        </w:rPr>
        <w:t xml:space="preserve">جميع بني أمية مطرودون،على ان هناك روايات في مصادر معروفة على تشيع معاوية بن يزيد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يقال عن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الزيارات السائدة بين الناس بأنه شريك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إشارة لحديث الثقلين المعروف المتواتر بين الشيعة و السنّة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ما ان تمسكتم بهما لن تضلّوا أبداً كتاب اللّه و عترتي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يسمي البعض مرقد الإمام الرضا عليه السلام القبلة السابعة؟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سبعة مراقد للمعصومين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 فيها مرقد النبي صلى الله عليه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البقيع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يسمي البعض مرقد الإمام الرضا عليه السلام القبلة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المقصود بالقبلة هنا ليس قبلة الصلاة،بل الشيء الذي يتوجه إليه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ضرب المعلمين للتلاميذ؟</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ضرب التلميذ إلاّ إذا استلزمت تربيتهم ذلك و يكون بإذن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نتائجها السلبية أكثر في الظروف الراهنة فينبغي تجنبه قدر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الروايات المتعلقة بخروج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القصد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القوات المسلحة،لأن السيف كناية عن القوة و القلم كناية عن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الاحتمال وارد بأن تسقط الأسلحة النارية عن الاستعمال،و تقوم الحروب بالأسلحة الباردة فقط،ى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الأسلحة النارية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الأسلحة الثقيلة و الصواريخ و القنابل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 البري و المذنب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التوظيف الحكومي؟مع ان راتب الموظف يتغير بمرور الزمن و الدولة تراعي بعض الاعتبارات في تعيين وقت التقاعد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التوظيف الحكومي يدخل في عقد الايجار،و لا يحدث إشكال في عقد الايجار من جراء التغييرات الحاصلة في سنوات الخدمة و ساعات العمل و نظام الرواتب،فيمكن تصحيحها من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الوكالة،بمعنى أن الموظف يضع نفسه منذ البداية في خدمة الدولة لمدة ثلاثين سنة بالراتب الفعلي و ساعات العمل المحددة،و يتم عقد الايجار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إنشاء لفظي أو 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يمنح الدولة وكالة مطلقة بأن تفسخ هذا العقد بعد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أقل أو أكثر،و يعطيها وكالة أيضاً على تغيير ساعات عمله و حتى مقدار راتبه و مخصصاته وفق جداول عادلة تقوم هي بتنظيمها،أي انها في الحقيقة تقوم بتأجير جديد على أساس الرواتب و المخصصات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أن يذكر في العقد الابتدائي ان الموظف يعطي الدولة مثل هذه الوكالة في إطار ضوابط كل زمان،و ان هذه المسائل يجب أن يجري تفهيمها عند التوظيف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للدولة شخصية حقوقية،فكما تستطيع أن تكون مالكاً فانها تستطيع أن تكون طرفاً لوكالة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تصحيح هذه التغييرات عن طريق الشرط ضمن العقد،بمعنى أن يشترط في العقد الابتدائي أن يكون للدولة الحق في فسخه في أي وقت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التعليمات المصادق عليها من قبل مجلس الشورى أو مجلس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إحالة الموظف على التقاعد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يشترط الموظف بأن يدفع له مبلغ مضافاً إلى المذكور في العقد وفق جدول تقرّه الدولة أو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ان هذا الشرط فيه</w:t>
      </w:r>
    </w:p>
    <w:p>
      <w:pPr>
        <w:pStyle w:val="BookText"/>
        <w:rPr/>
      </w:pPr>
      <w:r>
        <w:rPr>
          <w:rFonts w:ascii="Amiri" w:hAnsi="Amiri" w:eastAsia="Amiri" w:cs="Amiri"/>
          <w:color w:val="111111"/>
          <w:sz w:val="28"/>
          <w:sz w:val="28"/>
          <w:szCs w:val="28"/>
          <w:rtl w:val="true"/>
          <w:lang w:bidi="ar-SA"/>
        </w:rPr>
        <w:t>إبهام،و لكنه ليس في الحد الذي يمتنع أهل العرف عن المبادرة إليه،و ليس عندنا أكثر من هذا في باب الشروط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التقاعد و الراتب التقاعدي؟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التقاعد أيضاً يمكن حلّه بطريقين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بصفته عقداً جديداً من العقود المستحدثة التابعة للعقد،و يجب أن تتوفر فيه الشروط العامة للعقود،و هي أن يكون طرفاه معينين و عاقلين و 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ان الابهامات التي توجد في عقد التقاعد هنا و هناك لا؟؟؟في صحته لأنها لا تطبعه بطابع السفاهة، بل يبقى محتفظاً بطابعه العقلائي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يشبه هذا العقد عقد التأمين المقبول بصفته عقداً مستقلاً تشمله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يضره الابهام المتعلق بمقدار المبلغ المدفوع أو ما شابهه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مسألة الربا،فهي لا تجري لا في عقد التأمين و لا عقد التقاعد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المسألة بجميع خصوصياتها و تعليماتها على محمل الشرط ضمن العقد في عقد التوظيف،و لا يمنع من صحتها الابهامات الموجودة فيها كما أشرنا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جنة كان النبي آدم عليه السلام؟و كيف يجوز أن يطرد أحد من الجنّة؟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قصة آدم عليه السلام يتعلق بجنة الدنيا،أمّا الخلود و البقاء فمتعلق بجنة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مصادرة أموال الهاربين؟و هل أن مجرد الهروب إلى الخارج مجوّز للمصادرة؟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مصادرة الأموال يجب أن تتم تحت أحد العناوين الفقهية،و مجرد سفر الشخص أو هربه إلى الخارج لا يكون سبباً لمصادرة أمواله،بل يجب أن</w:t>
      </w:r>
    </w:p>
    <w:p>
      <w:pPr>
        <w:pStyle w:val="BookText"/>
        <w:rPr/>
      </w:pPr>
      <w:r>
        <w:rPr>
          <w:rFonts w:ascii="Amiri" w:hAnsi="Amiri" w:eastAsia="Amiri" w:cs="Amiri"/>
          <w:color w:val="111111"/>
          <w:sz w:val="28"/>
          <w:sz w:val="28"/>
          <w:szCs w:val="28"/>
          <w:rtl w:val="true"/>
          <w:lang w:bidi="ar-SA"/>
        </w:rPr>
        <w:t>يثبت شرعاً،مثلاً أن أمواله جميعها حصل عليها عن طريق غير مشروع و هي مجهولة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المسلمين ازاء من يقوم باهانة النواب الأربعة للمهدي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علماء الشيعة؟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الذين ينالون من نواب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بالجرأة و الجسارة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يقومون باهانة فقهاء الشيعة و علمائهم العظام ليسوا من الشيعة و ليسوا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نفعت معهم النصيحة و الارشاد وجبت المبادرة إليها،و إلاّ فيجب اجتنابهم،و ينبغي على شباب الشيعة التنبه و الحذر لكيلا تتفشى بينهم الفرقة على أيدي المفرقين،و ان يتحدوا بوجه أعداء الإسلام و يأخذوا عقائد أهل البيت الأصيلة من العلماء المعروفين و الكتب المعتبرة حتى لا تؤثر فيهم وساوس المنحرفين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للطلبة الذين يشتغلون في أشغال أخرى أن يأخذوا رواتب شهرية؟و ما حكم الرواتب التي قبضوها حتى الآن؟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معطوها قد جعلوها مشروطة بمواصلة الدراسة الحوزوية، فيجب عليهم إعادتها،و إذا لم تكن مقيدة بشرط فلا يكونون ضامنين،و في حالات الشك يجب الاستفسار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مراعاة الدور في الأمور التي تجري متابعتها للناس حسب النّوبة،حق عقلائي و شرعي تحرم مخالفته؟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الحاضر،حيث تنجز الكثير من الأعمال في المجتمع بشكل طوابير و الوقوف في الدور،يعتبر هذا الأمر حقاً عقلائياً،بمعنى أن التفريط به يعتبر نوعاً من الظلم و مشمولاً بأدلة حرمة الظلم و التعدي على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 أن الأحكام دائماً تؤخذ من الشرع و الموضوعات من العرف،إلاّ في</w:t>
      </w:r>
    </w:p>
    <w:p>
      <w:pPr>
        <w:pStyle w:val="BookText"/>
        <w:rPr/>
      </w:pPr>
      <w:r>
        <w:rPr>
          <w:rFonts w:ascii="Amiri" w:hAnsi="Amiri" w:eastAsia="Amiri" w:cs="Amiri"/>
          <w:color w:val="111111"/>
          <w:sz w:val="28"/>
          <w:sz w:val="28"/>
          <w:szCs w:val="28"/>
          <w:rtl w:val="true"/>
          <w:lang w:bidi="ar-SA"/>
        </w:rPr>
        <w:t>الموضوعات المخترعة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في ذلك في الحالات المستثناة في عرف العقلاء،مثل حالة مرضية طارئة في عيادة طبيب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الأيام من الأسبوع لا ينبغي عيادة المريض؟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الروايات انه لا تذهبوا لعيادة المريض كل يوم،بل يوماً بين يومين،و إذا كان المرض مزمناً،فلا لزوم للعيادة المتواصلة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بالمقدار الذي يفرح المريض أو يساعد على تحسنه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يخص تفاوت الأيّام للعيادة من أيّام الأسبوع،فلم نجد رواية معتبرة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طالب في قسم الرياضيات من جامعة اصفهان،و لكن رغبتي الشديدة في الدروس الحوزوية جعلتني أتأخر عن دروسي،فما هو تكليفي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تستكمل دراساتك الجامعية بعزم راسخ و إرادة قوية،ثمّ يكون بمقدورك بدء الدروس الحوزوية ببصيرة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مبنى تقسيمات أبواب الفقه؟و كيف إذا كان أساس التقسيم هو المسائل من قبيل العبادات و الحقوق القضائية و الجزائية،و الاجتماعية، و العائلية،و الفردية؟و يرى البعض ان أساس التقسيم هو قصد القربة أو عدمه، و البعض يراه في اللفظي و غير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عموماً،هل يمكن طرح تقسيم جامع توضع فيه الأبواب المتماثلة تحت مقولة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الفقهاء ان أبواب الفقه تقسم إلى ثلاثة أو أربعة أبواب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بالمعنى الأخص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بالمعنى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 الايقاعات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بالمعنى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السياسات،و يقسمها المرحوم المحقق في الشرائع إلى أربعة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تؤيدون الصورة المنتشرة في الأسواق عن النبي صلى الله عليه و آله و يبدو فيها فتىً صغيراً؟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معتبراً على تأييد هذه الصورة و لا أي صورة منشورة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محافظة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المحافظات الأخرى جماعة من المتصوفة باسم أهل الحق،و هم يحملون المعتقدات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الذات الالهية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الأنبياء السابقين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النبي محمد صلى الله عليه و 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و الجنة و النار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الأئمة الاثنى عشر عليهم السلام المعصومين من الإمام علي عليه السلام إلى المهدي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جميع فرقهم المتعددة و رؤسائهم يصرحون بالاقرار بالشهادتين و العقائد المذكورة أعلاه تحريرياً بالاضافة إلى تصريحاتهم الشفهية و مذاكراتهم الحضورية،و نرفق طياً بعض مخطوطاتهم اليدوية،و لكنهم في الوقت نفسه لهم انحرافات عقائدية و عملية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اللّه،في بعض أحيان التاريخ،يظهر و يحل في بعض الأولياء و الناس مثل الإمام علي عليه السلام و السلطان إسحاق لهداية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انهم يذكرون في كتبهم أحياناً أن علياً مظهر اللّه و أحياناً يقولون ان علياً ذات اللّه،و مع أننا غير مطلعين على حقيقة معتقداتهم إلاّ أننا كلما سألناهم عن رأيهم أجابوا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عقلانياً البتة أن يعتقد إنسان بأن إنساناً ماديّاً محدوداً هو ذات اللّه خالق العالم،لعن اللّه من اعتقد بأن علياً هو ذات اللّه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بالتناسخ أي ان أرواح جميع البشر بعد موتهم تحل في أجسام الناس التالين لتنال جزاء حياتها السابقة،و لكن بعد حلول ألف مرة و مرة يدخل الشخص إلى العالم الأبدي و المعاد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منهم لا يصلّون و لا يصومون و لا يأبهون لعموم التكاليف الإسلامية، لأنهم يعتقدون ان جميع أحكام الشريعة و التكاليف الإسلامية ليست إلاّ قوالب</w:t>
      </w:r>
    </w:p>
    <w:p>
      <w:pPr>
        <w:pStyle w:val="BookText"/>
        <w:rPr/>
      </w:pPr>
      <w:r>
        <w:rPr>
          <w:rFonts w:ascii="Amiri" w:hAnsi="Amiri" w:eastAsia="Amiri" w:cs="Amiri"/>
          <w:color w:val="111111"/>
          <w:sz w:val="28"/>
          <w:sz w:val="28"/>
          <w:szCs w:val="28"/>
          <w:rtl w:val="true"/>
          <w:lang w:bidi="ar-SA"/>
        </w:rPr>
        <w:t>تحتوي أسرار الروح 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مثلاً ظاهرها الحركات و السكنات و الأذكار،أما باطنها فذكر اللّه و التوجه القلبي إليه،و باطن الشريعة و التي تسمى الطريقة أهم من ظاهرها و أثمن،لذا فإذا التزم المرء ببواطن أحكام الشريعة لا يجب عليه الالتزام بالأحكام الظاهرية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الرجاء أن تبيّنوا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هذه المعتقدات الفاسدة و الجاهلة توجب كفرهم و خروجهم عن الإسلام،أم أن إيمانهم بأركان العقيدة الإسلامية التي ذكرناها في أول السؤال تكفي لجعلهم مسلمين مع انهم مسلمون منحرفون تجب هدايتهم؟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المعتقدين بهذه العقائد في زمرة المسلمين بالرغم من انحرافاتهم المهمة و إنكارهم لجوانب كثيرة من ضروريات الدين،و لكن لما كانوا غير ملتفتين لضرورتها،و ان إنكارها لا يستلزم إنكار التوحيد و النبوة و الرسالة فلا ينطبق عليهم الحكم بالكفر،و تظل أنفسهم و أموالهم و أعراضهم محفوظة، و لكن انحرافهم الشديد عن الموازين الإسلامية يقتضي تنفيذ اجراءات ثقافية كثيرة عليهم،و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مجالس للرجال و للنساء لختم سورة الأنعام و توزع أجزاء و كراريس و تردد أذكار وسط الآيات المباركة و كذلك إحدى عشر مرثية،فما رأيكم بهذا؟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رواية مستندة حول ختم سورة الأنعام بالشكل الدارج بالرغم من وجود إشارات لها في بعض الكتب،و لكن لا شك في ان قراءة هذه السورة المباركة و العمل بها يمكن أن تكون باعثاً لحل المشكلات،و الافضل عدم إضافة أي شيء إلى السورة أثناء قراءتها،بل يتم التوجه إلى الأدعية و المراثي بعد الفراغ</w:t>
      </w:r>
    </w:p>
    <w:p>
      <w:pPr>
        <w:pStyle w:val="BookText"/>
        <w:rPr/>
      </w:pPr>
      <w:r>
        <w:rPr>
          <w:rFonts w:ascii="Amiri" w:hAnsi="Amiri" w:eastAsia="Amiri" w:cs="Amiri"/>
          <w:color w:val="111111"/>
          <w:sz w:val="28"/>
          <w:sz w:val="28"/>
          <w:szCs w:val="28"/>
          <w:rtl w:val="true"/>
          <w:lang w:bidi="ar-SA"/>
        </w:rPr>
        <w:t xml:space="preserve">من القراءة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الواجب و اللازم؟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و اللازم عادة معنى واحد،و لكن للازم أحياناً معنىً أوسع يطلق على غير الأحكام التكليفية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قاعدة الأقدام؟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بقاعدة الأقدام أن يقدم الإنسان على الضرر عالماً،كأن يشتري بضاعة بألف تومان لبعض الاعتبارات و هو يعرف إنها لا تساوي هذا السعر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على حسب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معناه،مثلاً،ان الخمر نجس و حرام ما دام خمراً،أمّا إذا تحول إلى خل فيطهر و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تتبع باقي الأحكام الشرعية موضوعاتها،و فقد تتبدّل بتبدّل أو تغيّر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بالأمارة؟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بالأمارة كل دليل ظنّي معتبر،مثل شهادة الشهود العدول، و تسمى الأدلة القطعية أحياناً أمارات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التعاون مع إسرائيل الغاصبة أو الارتباط معها أو مساعدتها؟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يؤدي إلى تقوية اسرائيل الغاصبة حرام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رضا الوالدين في الانخراط مع الطلبة و ارتداء ثياب رجال الدين المقدسة؟ا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رضا الوالدين في مثل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اطاعتهما لازمة فيما إذا كان تركها موجباً لأذاهما،و لا تكون في الشئون المصيرية للمرء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الزواج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مورد تحصيل العلوم الدينية فلا يشترط رضاهما في هذا الزمان الذي تظهر فيه الحاجة الماسة لعلماء الدين الأكفاء و لا توجد فيه من به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ضرورة لرضاهما بخصوص اللباس،و لكن الأفضل كسب رضاهما قدر الامكان في جميع الشئون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تقبيل يد استاذ الفقه؟يرجى بيان الروايات المتعلقة بحالات جواز تقبيل اليد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يجوز،بل يستحب تقبيل يد استاذ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عن الروايات المتعلقة بتقبيل اليد و الوجه،فلكم أن تراجعوا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الأخير،و الباب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الأبواب العشرة من الوسائل،و الباب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العشرة من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آية اجتمعت جميع حروف الهجاء؟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الفتح،و 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تحصيل العلوم الأخرى غير العلوم الدينية للطلبة؟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 إذا لم تزاحم الدراسة الحوزوية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الغش في قاعة الامتحان سواء كان الطرف الثاني راضياً به،أم لا،و ذلك في مدرسة أو مكان يموّله بيت المال؟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الغش في الامتحانات سواء في الأماكن المتعلقة ببيت المال أو غيرها،و سواء كان الطرف الثاني راضياً أو لا،و أمّا الغش في الواجبات فانه يعود بالضرر إلى الغاش نفسه،و إذا لم يكن مؤثراً في الدرجات الامتحانية فليس حراماً إلاّ إذا ادّعى انه هو كتبه بنفسه،فيكون حراماً لكونه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نصب هوائيات للشبكات الفضائية لمتابعة برامج التلفزيونات الأجنبية؟علماً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البرامج و خاصة الأفلام السينمائية تتضمن مشاهد تروج للفساد و الفاحشة عروضاً لأعمال جنسية عارية أو نصف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البرامج أو أكثرها موضوعة على أساس من سوء النية المبيتة ضد الإسلام و المسلمين و استهدافهم ثقافياً بما لا يناسب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البرامج تعكس التقدم الإنساني في جميع الميادين و في متابعتها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نصب الهوائيات هذه يؤدي الى شيوع الفساد على مستوى المجتمع أو العائلة،فانه حرام بشكل مؤكد،و لا يكفي وجود بعض البرامج التعليمية لإزالة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على المسلمين التنبّه إلى ان هذه الأمور جزء من حملة ثقافية تشن لنسف الأخلاق و زعزعة أسس الإيمان لفرض الهيمنة السياسية و الاقتصادية و الثقافية على البلاد الإسلامية،الهيمنة التي تدمر الدين و الدنيا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يحلم الإنسان،هل ينفصل روحه عن جسده؟و إذا حلم بشخص آخر فهل يلتقي روحاهما؟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الرؤيا،تنفصل الروح انفصالاً نسبياً،أمّا عند الموت فتنقطع الصلة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الأحلام متباينة جداً،فان رؤية شخص آخر في المنام ليست دليلاً على اتصال بروحه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وقعت حادثة مسجد جمكران من بدايتها في المنام أم في اليقظة؟و هل ان سندها صحيح؟</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مسجد جمكران المقدس وقعت في اليقظة،و هي مروية في الكتب المعروفة،و العلماء العظام يولون هذا المسجد أهمية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ينشره بعض الخطباء بين الناس من حديث أو عبارة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طلبني وجدني و من وجدني عرفني و من عرفني عشقني و من عشقني عشقته و من عشقته قتلته و من قتلته فعليّ ديته و من عليّ ديته فأنا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لهذا الحديث في المصادر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النوّاب الأربعة من السادات؟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هؤلاء العظام،ينتسب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قبيلة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النوبختيين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 بن محمد السمري فسيادته غير ثابتة،لذا فان أياً منهم لم يكن ظاهراً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يتحدث الناس في الجنة بمثل هذه الأحاديث،مثلاً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فارقت الحياة؟ما الذي مر عليك في البرزخ؟بما انك مذنب،فهل دخلت الجنة بالشفاعة،أم بطريقة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يستبعد تبادل مثل هذه الأحاديث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قريتنا عدد من الكلاب السائبة التي تلوث الأراضي الزراعية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يعتبر القضاء عليها ذنباً؟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إذا كانت سبباً في المضايقات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المراجع المحترمون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شخص إلى داخل بيت آخر فان لصاحب الدار الحق في 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ينطبق هذا الحكم على السيارة المفتوحة الباب؟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للسيارة حكم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هذا الحكم فيما يتعلق بالبيت له شروط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لطلاب العلوم الدينية الدارسين لدروس الحوزة و الدروس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ينتفعوا بامكانيات الحوزة العلمية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إذا كانوا يعملون بواجبات الطلبة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بمؤلفات الدكتور شريعتي؟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الجيدة اعملوا بها،و المواضيع السيئة اتركوها،و إذا عجزتم عن التمييز فاستعينوا بأهل الخبرة أو استفيدوا من الكتب الأخرى المعتبرة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المدارس الحكومية التي في مدينتنا تدرس بعض الأفكار المخالفة لأهل البيت عليهم السلام و بعض المعتقدات الفاسدة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زيارة قبور الأولياء مثل النبي صلى الله عليه و آله و الأئمة عليهم السلام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أمثالها،فما حكم إرسال الأطفال إلى المدارس خصوصاً البنات و ذلك للأخطار الكبيرة الناجمة عن ذلك حيث يحرمن من فرصة الزواج ما لم يتلقين التعليم؟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إرسالهم إلى المدرسة جائز،بل واجب أحياناً،كما ان من الواجب على الأولياء تعليم أبنائهم و خاصة البنات منهم العقائد الصحيحة،و إذا كان بمقدورهم تأسيس مدارس خاصة بهم،فذلك واجب عليهم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يملك أرضاً تقع داره في إحدى جوانبها،و كان الطريق المتفرع من الجادة الرئيسية إلى داره يمر من أرضه،و كان الناس يستفيدون من هذا الطريق،و الآن بنى المالك داره في مكان آخر و استغنى عن الطريق و لما كان مكان البيت و الطريق ملكاً للمالك،فهو يريد أن يسد الطريق و يلحقه بمزرعته، و لكن الناس الذين كانوا يسلكون الطريق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نسلك هذا الطريق منذ ثلاثة أجيال و لا نسمح لك بسدّه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بعدم وجود أي اجازة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البيع و الشراء و الهبة و العوض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للاستفادة من هذا الطريق غير سلوكه من قبل ثلاثة أجيال،و ان قول شهود الطرفين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نعلم سوى ان استعمال الطريق جرى منذ ثلاثة أجيال و لا علم لنا بجواز شرعي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سد هذا</w:t>
      </w:r>
    </w:p>
    <w:p>
      <w:pPr>
        <w:pStyle w:val="BookText"/>
        <w:rPr/>
      </w:pPr>
      <w:r>
        <w:rPr>
          <w:rFonts w:ascii="Amiri" w:hAnsi="Amiri" w:eastAsia="Amiri" w:cs="Amiri"/>
          <w:color w:val="111111"/>
          <w:sz w:val="28"/>
          <w:sz w:val="28"/>
          <w:szCs w:val="28"/>
          <w:rtl w:val="true"/>
          <w:lang w:bidi="ar-SA"/>
        </w:rPr>
        <w:t>الطريق من قبل مالكه؟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الطريق مختصاً بأحد و يمر في أملاكه،فيجب كسب الأذن منه،و لا يكفي استعماله على مدى بضعة أجيال للقيام حجة أمام سند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النظام السابق بحفر بئر عميق أو شبه عميق قبل حوالي عشرين سنة بطلب من أهالي قريتنا و بمساعدة من الأهالي لتوفير ماء الشرب وسد الاحتياجات الضرورية لسكان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اليوم فقد انشئت قرية جديدة على 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من هذه القرية و ذلك لمقابلة ازدياد السكان و الحاجة إلى إنشاء مساكن للأهالي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لسكان القرية الجديدة أن يقوموا بمد أنابيب لسحب الماء من البئر لكي يستعملوه في الشرب و الغسل و الوضوء مع عدم رضا سكان القرية القديمة؟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البئر قد حفر بمساعدة من الأهالي أنفسهم و هم غير راضين، فلا يجوز التصرف بسهمهم،أمّا سهم الحكومة الذي صار مباح المنفعة فللحكومة الإسلامية في الوقت الحاضر أن تقرر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الجواز في المسألة السابقة،هل يجوز للأشخاص الذين كان لهم امتياز و سهم في ماء البئر فباعوه إلى آخرين أن يستعملوا ماء البئر في المحل الجديد؟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لهم التصرف بسهم الحكومة،أي إذا أعطي سهم أهالي القرية الأولى و أخذ الباقي للاستعمال في القرية الثانية،فلا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المالك الفعلي لبئر الماء الذي وهبه النظام السابق لأهالي القرية،الناس أم الدولة؟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 يجري حكم إباحة المنافع لا هبة الأصل،لذا فالمالك هو الدولة و إذنها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ناشر بنشر مجموعة أشعار شاعر أو مؤلفات كاتب بدون دفع حق التأليف له،أو كسب الأذن من المؤلف،أو موافقة ورثته الشرعيين في حالة وفاته،ثمّ باعها و استأثر بعائدات البيع كلها،فما حكم هذا العمل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التأليف حق عقلائي معترف به من قبل عقلاء العالم،و ان التعدي عليه هو مصداق للظلم،فهو ممنوع،و لا يجوز نشر آثار المؤلفين و الشعراء بدون إذنهم،و لا بدّ من الالتفات إلى ان المصاديق تؤخذ من العرف و الأحكام من الشرع المقدّس،و لا مانع من ظهور حقوق جديدة عقلائية بمرور الزمان تخضع لأحكام الإسلام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سنوات تقوم بعض الهيئات الدينية بإقامة حفلات ضخمة في التاسع من ربيع الأول يحييها بعض المدّاحين و تستمر حتى وقت متأخر من الليل،و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اهمالاً للمسائل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بهذه التجمعات؟هل نشترك فيها؟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الأئمة يحتفلون و يفرحون في مثل هذه الأيام؟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حديث رفع القلم بالنسبة الى هذه الأيّام و ان الناس أحرار فيما يفعلون من مخالفات فيها؟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منطق و دليل يمكن اقناع هؤلاء؟و بأي وثائق؟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هنا من لفت الأنظار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تولي شيعة أصحاب أهل بيت العصمة عليهم السلام و البراءة من أعدائهم من أركان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القيام بعمل يحدث شدخاً في صفوف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إقامة مجالس معصية باسم أهل البيت عليهم 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الصبيان غير البالغين و المجانين و حالة</w:t>
      </w:r>
    </w:p>
    <w:p>
      <w:pPr>
        <w:pStyle w:val="BookText"/>
        <w:rPr/>
      </w:pPr>
      <w:r>
        <w:rPr>
          <w:rFonts w:ascii="Amiri" w:hAnsi="Amiri" w:eastAsia="Amiri" w:cs="Amiri"/>
          <w:color w:val="111111"/>
          <w:sz w:val="28"/>
          <w:sz w:val="28"/>
          <w:szCs w:val="28"/>
          <w:rtl w:val="true"/>
          <w:lang w:bidi="ar-SA"/>
        </w:rPr>
        <w:t>النوم،و معاذ اللّه أن يأذن الأئمة المعصومون عليهم السلام بارتكاب المعاصي في هذه الأيام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في مسألة تحريف القرآن و عدم تحريفه؟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الباحثون و العلماء الإسلاميون بما فيهم السنة و الشيعة يقولون بعدم تحريف القرآن،و ان كل ما موجود بين دفتي القرآن في الوقت الحاضر هو كل ما نزل على النبي صلى الله عليه و آله لا أقل و لا أكثر،و لكن هناك أقلية ضئيلة من الشيعة،و كذلك من السنّة تقول بتحريف القرآن،و لا يعتني علماء الإسلام المعروفون بقولهم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أوردنا تفصيلاً لهذا الموضوع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عدم تحريف القرآن في أنوار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في المجلد الأول الصفحة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الأمثل و في تعريف الظلم بهذا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المقصود بالظلم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الآخرين فقط،بل هو الظلم المقابل للعدل و هو وضع الشيء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هذا،فإذا أعطي التلميذ درجة لا يستحقها تحت عنوان رضا اللّه أو المعرفة الشخصية،فهل ينطبق عليه اسم الظلم؟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نوع من الظلم و التمييز،و هو لا يؤدي إلى رضا اللّه فحسب، بل انه يسخطه أيضاً إلاّ في الحالات التي يستحق فيها الإرفاق،و في هذه الحالة يجب تعميمه على جميع المستحقين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تعرضت شاة للاعتداء الجنسي و أيد الطبيب ذلك،فهل يعتبر تأييد الطبيب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اطمئنان أو يقين بقوله فيكفي،و إلاّ فلا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اشتغل موظف لدى مسئول سنوات عدّة،و كان المسئول يدفع له جميع رواتبه و مخصصاته و مكافئاته و إجازاته بشكل منتظم،إضافة إلى</w:t>
      </w:r>
    </w:p>
    <w:p>
      <w:pPr>
        <w:pStyle w:val="BookText"/>
        <w:rPr/>
      </w:pPr>
      <w:r>
        <w:rPr>
          <w:rFonts w:ascii="Amiri" w:hAnsi="Amiri" w:eastAsia="Amiri" w:cs="Amiri"/>
          <w:color w:val="111111"/>
          <w:sz w:val="28"/>
          <w:sz w:val="28"/>
          <w:szCs w:val="28"/>
          <w:rtl w:val="true"/>
          <w:lang w:bidi="ar-SA"/>
        </w:rPr>
        <w:t>ذلك فهو لا يبخل عليه بأي مساعدة،و لكن العامل أراد بعد سنوات أن يترك العمل بإرادته،فطالب مسئوله بأن يسدّد له حقوقه التراكمية،أي انه طالبه برواتب أخرى مضافة باسم مخصصات خدمة سابقة،فهل هذه النقود المطلوبة محرمة في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استلام مثل هذه المخصصات قانونياً،و قد تعاقد الطرفان على العمل و هما عالمان به فان المسئول ملزم بدفعها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شخص حديثاً عن أهل البيت عليهم السلام و هو غير جازم بصحته،و كان السامعون من العوام الذين لا يميزون الحديث الصحيح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هذا 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يصرح بصحة الحديث،و كان مضمون الرواية واضحاً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شخص أن يدفع مبلغاً نيابة عن أبيه المتوفى بصفة ردّ مظالم،فهل يكون المعيار قيمة المظالم أثناء الدفع،أم قيمتها أثناء وقوعها؟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المظالم مثلية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كالقمح و الشعير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يدفعها بنفسها،أو يدفع قيمتها حسب اتفاق الطرفين و بسعر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تكن 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كأنواع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احتساب السعر في وقت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البلدان تقوم السلطات بأخذ بعض أراضي الأثرياء و توزعها على الفلاحين العاملين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أصحاب الأراضي من المحاربين الكتابيين،فهل يجوز التصرف في الأراضي؟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من المحاربين فذلك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يقع تحت يده أموال محرمة أو مواد غذائية محرمة لا يستطيع ردّها إلى صاحبها،أو كان ذلك صعباً عليه؟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بالامكان ردّها و لو بالحيل العقلانية،فيجب عليه ردّها إلى</w:t>
      </w:r>
    </w:p>
    <w:p>
      <w:pPr>
        <w:pStyle w:val="BookText"/>
        <w:rPr/>
      </w:pPr>
      <w:r>
        <w:rPr>
          <w:rFonts w:ascii="Amiri" w:hAnsi="Amiri" w:eastAsia="Amiri" w:cs="Amiri"/>
          <w:color w:val="111111"/>
          <w:sz w:val="28"/>
          <w:sz w:val="28"/>
          <w:szCs w:val="28"/>
          <w:rtl w:val="true"/>
          <w:lang w:bidi="ar-SA"/>
        </w:rPr>
        <w:t>صاحبها الأصلي،و إلاّ فيتصدق بها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عدم قطع البطاقات في المترو أو الحافلات الداخلية أو بين المدن أو أخذ الأشياء بشكل غير قانوني عند الحاجة إليها و عدم الاستطاعة المالية في بلاد الكفر؟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هذه الأعمال تؤدي إلى وهن الاسلام على المدى القصير أو الطويل،فهي غير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تقوم الدول العربية ببث الموسيقى المرحة من إذاعاتها في يوم استشهاد الإمام الحسين عليه السلام،أ فلا علم لهم بواقعة عاشوراء؟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الغالب لا علم لهم بعاشوراء،و يحتفلون بالعشرة الأولى من محرم باعتباره بداية السنة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الكثير من المطلعين على واقعة عاشوراء يشاركوننا مراسيم العزاء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يلزم الرجل زوجته بالحجاب الإسلامي،فهل يعتبر فاسقاً؟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بمقدوره النهي عن المنكر و لا يفعل فهو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مخالطة و مجالسة المشتبه بتعاونهم مع أعداء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الترك،و إذا كانت الشبهة قوية فالترك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الرياء في مراسيم العزاء الحسيني؟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حرام في كل العبادات،و لكن التظاهر بالعزاء الحسيني و تعظيم شعائر الدين بقصد القربة جائز،بل مستحب،شأنه شأن التصدق جهراً قربة إلى اللّه تعالى و لتشجيع الآخرين كما ورد في القرآن فهو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يؤتى بقرآن غير هذا القرآن عند 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الموجود هو نفسه المنزل على النبي صلى الله عليه و آله بلا زيادة أو نقص،</w:t>
      </w:r>
    </w:p>
    <w:p>
      <w:pPr>
        <w:pStyle w:val="BookText"/>
        <w:rPr/>
      </w:pPr>
      <w:r>
        <w:rPr>
          <w:rFonts w:ascii="Amiri" w:hAnsi="Amiri" w:eastAsia="Amiri" w:cs="Amiri"/>
          <w:color w:val="111111"/>
          <w:sz w:val="28"/>
          <w:sz w:val="28"/>
          <w:szCs w:val="28"/>
          <w:rtl w:val="true"/>
          <w:lang w:bidi="ar-SA"/>
        </w:rPr>
        <w:t>و هو نفسه الموجود لديه عليه السلام،سوى ان التفسير و شأن النزول المروي عن النبي صلى الله عليه و آله موجود عنده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بالحروب الداخلية المشتعلة في افغانستان في الظروف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الحرب الداخلية في افغانستان مدعاة لتأسف و تأثر جميع مسلمي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شرعاً و عقلاً أن تتوقف بأسرع ما يمكن و اللجوء إلى المفاوضات الودية المقترنة بالعفو و الاغماض و التجاوز لحل المسائل السياسية و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جميع المطلعين يتألمون لهذا التناحر بين 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دمّر الشيوعيون نصف هذا البلد الإسلامي الكبير فإذا كان القصد تدمير النصف الآخر بأيدي الجماعات الإسلامية،فلن يبقى شيء يستحق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ينبّه الجميع إلى واجباتهم الشرعية و يلفت الاخوة الى مسئولياتهم الخطيرة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الانخراط في سلك 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عيني،أم كفائي على من يتوفر فيه الاستعداد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واجباً عينياً لمن يتوفر فيه الاستعداد و لا مانع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من يعارضه أبواه في الالتحاق بالحوزة العلمية؟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كسب موافقتهما في هذا المجال،و لكن ينبغي كسب رضاهما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تشبيه القوانين المقررة في نظام الجمهورية الاسلامية المقدس بسائر الأحكام الالهية من حيث حرمة نقضها؟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قد اجتازت المراحل القانونية بدقّة،فانها تكون مستندة الى القوانين الالهية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شخص يمتلك القدرة على اقتفاء آثار الاشياء المفقودة بدقّة و اخبار اصحابها بها و قد ثبت نجاحه في عدّة حالات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w:t>
      </w:r>
    </w:p>
    <w:p>
      <w:pPr>
        <w:pStyle w:val="BookText"/>
        <w:rPr/>
      </w:pPr>
      <w:r>
        <w:rPr>
          <w:rFonts w:ascii="Amiri" w:hAnsi="Amiri" w:eastAsia="Amiri" w:cs="Amiri"/>
          <w:color w:val="111111"/>
          <w:sz w:val="28"/>
          <w:sz w:val="28"/>
          <w:szCs w:val="28"/>
          <w:rtl w:val="true"/>
          <w:lang w:bidi="ar-SA"/>
        </w:rPr>
        <w:t>اخرى،لدينا ابن عم فقد اثره في الحرب و تصر زوجته و أولاده على مراجعة هذا الشخص لكسب العلم عن فقيدهم،فهل يجوز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مثل هؤلاء الاشخاص لا صحة له في الغالب و لا تجوز مراجعتهم للكشف عن المفقودات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ارتداء ربطات العنق اشكال شرعي،و ما الحكم اذا ارتدى العرّيس ربطة عنق ليلة زفافه؟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يعتبر من شعارات الأجانب و رموز التبعية لهم في بلدنا في الوقت الحاضر فاجتنبوه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التطبير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أو القامة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يكن جائزاً فما تكليف من يعقد نذراً بالتطبير؟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العزاء الحسين عليه السلام من أفضل القربات و وسيلة لإيقاظ المسلمين، و يجب تجنب ما من شأنه اضعاف المذهب و تزويد أعداءه بالذرائع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منح النّبي صلى الله عليه و آله السّيادة؟و هل أن الامام علياً عليه السلام سيّد؟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بمعنى الكبر و العظمة للنبي صلى الله عليه و آله وهبه ايّاها الباري عزّ و جلّ و يتمتع أجداده العظام حتى هاشم بالسيادة و العظمة بفضله صلى الله عليه و آله،أمّا الامام علي عليه السلام فبالاضافة الى سمو مقامه فهو سيّد و مولى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مدّ الرجلين أثناء قراءة القرآن الكريم هتكاً للحرمة؟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اذا لم يكن القصد منه قلة الاحترام،و لكن الأفضل على أية حال ترك هذا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قيادة السيارات من قبل النساء؟</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مع مراعاة الحجاب الاسلامي و الالتزامات الشرعية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المشاركة في دورات التدريبات العسكرية؟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اذا لم يستلزم اثماً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ماء مشترك ضاع بفعل السيل و بعد سنوات نجح أحد الاشخاص في ايجاده بعد بذل جهداً مضنياً،فهل يكون الماء ملكاً لهذا الشخص أم مالاً مشتركاً؟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بعد مدّة طويلة فيعود الى ذلك الشخص،أمّا اذا كانت المدّة قصيرة فلا يحق له أن يتملكه إلاّ في حالة اعراض أصحابه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لا يجب أن يكون للخنثى وجود،لأن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،إذن فكيف يفسر موضوع موجود الخناث؟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خنثى هو إمّا مذكر أو مؤنث،عُرف ذلك أو لم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المناطق يتقاضى مالك الحيوان الذكر نقداً أو عيناً لقاء تلقيح الاناث من حيوانات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بعنوان حق الأتعاب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النيابة عن شخص في حياته بأعمال خيرية كاهداء القرآن إلى المسجد و ما شابه؟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القيام بالأعمال الخيرية نيابة عن الأحياء و الأموات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خلاف بين أبي و زوجي،فتأثر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لك أن تأتي إلى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تكليفي؟و هل يجوز لي أن أذهب إلى البيت من دون إذن أبي لزيارة أمي و أخي،أم أن عدم ذهابي إلى هناك يعتبر قطعاً للرحم؟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يمكنهم أن يأتوا لزيارتك،و يمكنكم أن تلتقوا في مكان آخر،أمّا البيت الذي يملكه أبوك،فلا يجوز لك أن تدخليه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أبي في حياته الكثير من الخطايا،و أعتقد انه ظالم و فاسد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لا يستحق أي عمل خير،و ليس له أي حق في رقبتي،و لم أصنع له أي عمل خير حتى الآن،فما تكليفي؟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فعل أبوك فقد مضى عن الدنيا و لا حيلة له الآن،و هو مستحق للترحم ما دام مسلماً و شيعة لعلي عليه السلام،فاطلب من اللّه له الرحمة،و اعلم ان لأبيك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يغفر لنا و يرحمنا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حكاية عقد و زواج القاسم بن الحسن عليه السلام في كربلاء صحيحة؟و ما حكم قراءتها و ذكرها؟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لم تذكر في المصادر المعتبرة فالأفضل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الميت إلى العتبات المقدسة للأئمة الطاهرين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صناعة شبيه لقبور الأئمة من الخشب و الحجر؟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لدينا على 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أوجب،الدراسة في الحوزة،أم في الجامعة؟علماً ان الكثير من الشباب الموهوبين و الراغبين في العلوم الإسلامية مترددون في الاختيار بين الحوزة و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الحوزوية في الظروف الراهنة مقدمة،و من المفروض طبعاً أن تنصرف جماعة إلى الدراسة الجامعية لكي تدار باقي شئون المجتمع الإسلامي بشكل مشرّف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طلبة يدرسون الطب و الهندسة و يميلون أيضاً إلى العلوم</w:t>
      </w:r>
    </w:p>
    <w:p>
      <w:pPr>
        <w:pStyle w:val="BookText"/>
        <w:rPr/>
      </w:pPr>
      <w:r>
        <w:rPr>
          <w:rFonts w:ascii="Amiri" w:hAnsi="Amiri" w:eastAsia="Amiri" w:cs="Amiri"/>
          <w:color w:val="111111"/>
          <w:sz w:val="28"/>
          <w:sz w:val="28"/>
          <w:szCs w:val="28"/>
          <w:rtl w:val="true"/>
          <w:lang w:bidi="ar-SA"/>
        </w:rPr>
        <w:t>الإسلامية،فهل يجب عليهم شرعاً الدخول إلى الحوزة لكسب المعارف الدينية؟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يكملوا دراساتهم الجامعية ثمّ يعكفوا على الدراسة الحوزوية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أخذ الرواتب الشهرية من قبل الطلبة المشغولين بأُمور ثقافية،علماً بأنهم لا يمارسون دروساً أو أبحاثاً حوزوية،و هم غير مكفولين ماديّاً بشكل كامل؟و ما الحكم إذا كانوا مكفولين من الناحية المادية؟بينوا لنا ملاك حلّية الاستفادة من الراتب الشهري من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الراتب الشهري للحوزة مقصور على طلبة الحوزة العلمية إلاّ إذا أجازه الذين يعطونه في موارد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أخيراً بين الشباب تقليعة مستوردة من الدول الأوربية و الغربية تتمثل بموضات معينة للشعر و الثياب،و لما كان لبس هذه الثياب و التزين على هذا النحو من مصاديق التشبّه بالكفّار عرفاً،فهل هذا حرام،أم حلال؟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هذه الأشياء جزءً من ثقافة الأجانب المنحطّة،فينبغي على المسلمين تجنبها و احياء ثقافتهم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المرحوم الحاج الشيخ عباس القمي رحمه الله في مفاتيح الجنان عن الإمام الصادق عليه السلام ان رواية الشعر مكروهة للصائم و للمحرم و في الحرم و في يوم الجمعة و في الليالي،و ان كان شعر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وارد في إحدى الروايات المعتبرة بأن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رواية الشعر للصائم و للمحرم و في الحرم و في يوم الجمعة و ان</w:t>
      </w:r>
    </w:p>
    <w:p>
      <w:pPr>
        <w:pStyle w:val="BookText"/>
        <w:rPr/>
      </w:pPr>
      <w:r>
        <w:rPr>
          <w:rFonts w:ascii="Amiri" w:hAnsi="Amiri" w:eastAsia="Amiri" w:cs="Amiri"/>
          <w:color w:val="111111"/>
          <w:sz w:val="28"/>
          <w:sz w:val="28"/>
          <w:szCs w:val="28"/>
          <w:rtl w:val="true"/>
          <w:lang w:bidi="ar-SA"/>
        </w:rPr>
        <w:t>يروى بالليل</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جاء في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ان كان شعر حق،و لكن يمكن أن تغطي عناوين ثانوية على هذه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تجلس المرأة الى جانب الرّجل بشكل لصيق في المقعد الامامي من سيارات التاكسي بسبب الزّحام على الوسائط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حكم هذه المسألة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التماس البدني من فوق الثبات غير محرم،إلاّ أنّه إذا أضحى منشأ للفساد،فيحرم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رجال الدين المحترمين في قسم التوجيه السياسي و العقائدي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 عقيدتي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هواتف الدوائر و المنظمات مع دفع تكاليفها،أو الاستفادة من وسائط النقل خارج ساعات الدوام الرسمي لانجاز مهامهم الشخصية كعيادة مريض أو تشييع جنازة أو خطابة في مجالس الوعظ و 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انهم يدفعون ثمن الزيت و الوقود و الاستهلاك من أموالهم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إلاّ بإذن المسئولين المخوّلين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تجوّل عالم الدين بغير الثياب الخاصة بالروحانيين في بعض الحالات؟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يؤد إلى تضعيف رجال الدين فلا بأس فيه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الشرعي للتهرب من الضرائب و الرسوم و تعليمات المرور بلطائف الحيل،و عدم دفع مبالغها أو دفعها ناقصة،علماً ان ذلك مخالف لتعليمات الحكومة الإسلامية؟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نتصرف بالمجلات و الصحف الحاملة للآيات القرآنية إذا كان الاحتفاظ بها متعذراً؟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يمكنكم دفنها أو القاؤها في نهر أو تسليمها إلى المراكز التي تحوّلها إلى عجينة لصنع الورق المقوى و ما 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هجرة النبي الأكرم صلى الله عليه و آله قد تمت في شهر ربيع الأول، فلما ذا اختير شهر محرم بداية للسنة القمرية؟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محرم بداية السنة حتى قبل الاسلام،أمّا هجرة النبي صلى الله عليه و آله فهي شبيهة ببداية الثورة الاسلامية عندنا،فلو أننا أردنا أن نجعل سنة الثورة بداية التاريخ،فهل نجعل السنة تبدأ بشهر بهمن؟إن البداية في نفسها فروردين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مراعاة الحجاب و ستر الجسم أثناء الاعمال العبادية غير الصلاة مثل قراءة القرآن الكريم و الدعاء فضيلة للمرأة؟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لدينا على وجوبها أو استحبابها،أمّا اذا لم يؤد الى اشكال فانها تعتبر مزيداً من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معيار للأحلام الصادقة يستطيع المرء تمييز أحلامه الصادقة من خلالها؟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معيار مؤكد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شخص مبلغ </w:t>
      </w:r>
      <w:r>
        <w:rPr>
          <w:rFonts w:eastAsia="Amiri" w:cs="Amiri" w:ascii="Amiri" w:hAnsi="Amiri"/>
          <w:color w:val="111111"/>
          <w:sz w:val="28"/>
          <w:szCs w:val="28"/>
          <w:lang w:bidi="ar-SA"/>
        </w:rPr>
        <w:t>15440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 لخدمات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أي الموارد ينفق هذا المبلغ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مسئولي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زالوا ينشطون في مواقع الجبهات السابقة،فيمكنكم ارسالها اليهم بأيدي أمينة حتى ينفقوها في ذلك المجال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موظف في احدى الشركات الحكومية أتولى اصدار صكوك</w:t>
      </w:r>
    </w:p>
    <w:p>
      <w:pPr>
        <w:pStyle w:val="BookText"/>
        <w:rPr/>
      </w:pPr>
      <w:r>
        <w:rPr>
          <w:rFonts w:ascii="Amiri" w:hAnsi="Amiri" w:eastAsia="Amiri" w:cs="Amiri"/>
          <w:color w:val="111111"/>
          <w:sz w:val="28"/>
          <w:sz w:val="28"/>
          <w:szCs w:val="28"/>
          <w:rtl w:val="true"/>
          <w:lang w:bidi="ar-SA"/>
        </w:rPr>
        <w:t>الشئون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المراجعون يقصدونني لاستلام صكوكهم فقد يحدث أحياناً أن يأتوني بعلب حلويات أو حتى مبالغ من المال،فما هو الوجه الشرعي لهذا الاشياء؟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قبول تلك الهدايا من قبلك اذا لم يكن تضيع حق أحد،و لا تقدم شخصاً بلا موجب،و لا تفرق بين من يقدمون لك الهدايا و الذين لا يفعلون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لصلة الرحم أو قطعه الذي يؤكد عليه الاسلام معيار معين؟ و اذا قطعت صلتي بأحفاد أخواتي أو اخواني أو خالتي فهل أكون قاطعاً للرحم؟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وجود صلة بهم في الحد المتعارف عليه،على أن يكون الصلات أوثق كلما كانت القربى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لمسئول المدرسة أن يضم من مخصصات التلاميذ الشهرية عقوبة لهم على عدم مراعاة النظافة و حلاقة الشعر أو السفر؟ثمّ هل يجوز أخذ الراتب عن أشهر العطلة الصيفية الثلاثة؟و اذا لم يأت الطلبة لقبض راتبه،فهل يجوز لمسئول المدرسة أن ينفق المبلغ على الموارد التي يراها مناسبة؟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المتعلقة بالرّواتب تجب مراعاة رأي المراجع أو المصادر التي تمنحها في جميع الوجوه المذكورة أعلاه و عدم التصرف إلاّ بإذن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وثائق الآخرين مثل دفتر التأمين الصحي و الجواز و بطاقة الهوية و غيرها بموافقة الطرف الآخر؟و اذا لم يكن ذلك جائزاً فهل يترتب عليه عقوبة شرعية؟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الاستعمال خلافاً للقوانين و العقد فلا يجوز،و عليه مسئولية 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النساء في الحفلات الزواج التعطر بالاضافة الى التزريق غير المرئي،فهل في ذلك اشكال اذا علمنا أن التعطر بحد ذاته يعتبر نوعاً من الزينة و أنّه يثير الرجال الاجانب؟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اشكال،و جاء في الحديث أن الملائكة تلعن هذه المرأة حتى تعود الى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قراءة القرآن في مجالس الترحيم المقامة على تارك الصلاة أو منكرها؟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العفو و المغفرة و القيام بالأعمال الخيرية جائز لجميع المسلمين حتى المذنبين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تحنيط الحيوانات أو قتلها من أجل الزينة 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لم يتسبب في أذىً و ألم معين،أمّا بخصوص الحيوانات الضّارة فالأمر أوضح،أمّا إذا كان من الحيوانات ذات الدم الفوّار، فالاحتياط عدم لمسها مع الرطوبة ما لم تذبح على الطريقة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اللّه في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لمّا يخلق فكيف يعلمه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الذكر و البيان يكون حسب الأهمية تارة،و حسب الوجود الخارجي تارة أخرى،و هو هنا من قبيل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كتمان العقيدة عند ما يكون إظهارها مسبباً لخطر أو ضرر هام، و هي مقتبسة من القرآن الكريم و الروايات الإسلامية و حالات أصحاب النبي صلى الله عليه و آله في مقابل المشركين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بناء بيوت ضد الزلازل؟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فيه،بل انه لازم أحياناً،لأن اللّه أوكل دفع الخطر إلى الانسان نفسه لكي يصمد أمام الأخطار بالاستعانة بالأدوات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تصدى الأبوان لمنع أعمال ايجابية مثل الدراسة،فما ذا يكون واجب الابن؟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الطاعة في مثل هذه الموارد،و لكن ينبغي التصرف بشكل لا يبعث على استيائهما،و إيضاح فوائد العمل الجيد لهما لكي لا يمنعاه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المرضى المراجعين لمراكز العلاج النفسي،مرضى يعانون من الميل للجنس المماثل،و يقسمهم الطب النفسي في الوقت الحاضر إلى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اصطلاحاً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أجوديستانيك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يشعر أفرادها بعدم الارتياح لميولهم للجنس المماثل،و لا يعتبرون هذا الميل متعلقاً بنفوسهم و يرغبون في الشفاء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 النفسي يعمل على علاجهم و ينجح مع أكثرهم، فيميلون بعد الشفاء إلى الجنس الآخر،و يكون بمقدورهم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اصطلاحاً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اجوسنتانيك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ميول للجنس المماثل،و لكن أفرادها لا يشعرون بالضيق لهذا الاحساس،و يعتبرونه منسجماً مع دواخلهم،و لا يشعرون بالانجذاب للجنس الآخر،بل ان البعض منهم يضيق بالجنس الآخر و لا يطيقه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 النفسي الحديث عاجز حتى الآن في إيجاد علاج لهذه 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أفرادها إذا أكرهوا على الزواج فانهم يواجهون مشاكل جنسية و عاطفية مع أزواجهم،و نتيجة زواجهم في العادة الطلاق و الانفصال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لوحظ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الثابت طبعاً في الطب ان هناك ثلاثة عوامل مؤثرة في المصابين بالنوع الثاني و هي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الوراثية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هرمونات الأُم خلال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الشخص و تربيته</w:t>
      </w:r>
    </w:p>
    <w:p>
      <w:pPr>
        <w:pStyle w:val="BookText"/>
        <w:rPr/>
      </w:pPr>
      <w:r>
        <w:rPr>
          <w:rFonts w:ascii="Amiri" w:hAnsi="Amiri" w:eastAsia="Amiri" w:cs="Amiri"/>
          <w:color w:val="111111"/>
          <w:sz w:val="28"/>
          <w:sz w:val="28"/>
          <w:szCs w:val="28"/>
          <w:rtl w:val="true"/>
          <w:lang w:bidi="ar-SA"/>
        </w:rPr>
        <w:t>في مراحل طفولته و أثر الوالدين في تلك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يوصي الطب النفسي الحديث لهؤلاء المرضى بإقامة علاقاتهم الجنسية مع نظائرهم بالجنس و تجنّب الزواج من الجنس الآخر،لأنه لوحظ مراراً أنّهم عاجزون عن تحمل الجنس الآخر،و ان زواجهم ينتهي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رأيكم بطريقة علاج الفئة الثانية؟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الشرع الإسلامي،لا يمكن الأذن لهؤلاء بإقامة علاقات جنسية مع الجنس المماثل و ان كان في مراحل سطحية و ابتدائية،و لا يمكن اعتبارها ضرورة،بل يجب ممارسة طرق أخرى عليهم كالمشاعر الدينية،و هي بالغة القوة و التأثير من أجل مشكلتهم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الإذعان لتوصيات بعض الأطباء النفسانيين الذين يميلون إلى تسهيل العمل على أنفسهم و تصعيبه على الآخرين،بل يجب على الأطباء المؤمنين أن يسعوا إلى اكتشاف طرائق علاج معقولة و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الإسلام بالإضراب عن الطعام الذي يقوم به بعض السجناء السياسيين و غير السياسيين تعبيراً عن الاحتجاج على ظروف السجون غير المناسبة أو على حكم المحكمة الصادر بحقهم أو لوضعهم المعلّق و غير المحسوم؟علماً ان هذا النوع من الاضراب يؤدي أحياناً إلى الموت و أحياناً إلى بعض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ما لم يبعث على ضرر هام بالنفس أو الجسم،إلاّ إذا كان هو السبيل الوحيد للسجين للخلاص من خطر أهم،و في هذه الحالة يجوز من باب تقديم الأهم على المهم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إضراب بعض موظفي الحكومات الظالمة مثل السجناء احتجاجاً على إصدار الحاكم أحكاماً تهين الدين أو المذهب أو تضفي صفة المهانة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ان هذه الاضرابات قد تؤدي إلى فقدانهم لوظائفهم</w:t>
      </w:r>
    </w:p>
    <w:p>
      <w:pPr>
        <w:pStyle w:val="BookText"/>
        <w:rPr/>
      </w:pP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مختلفة،فتارة يكون الاحتجاج على موضوع هو أهم في نظر الإسلام،كأن يهدد الخطر المقدسات الدينية أو بلاد المسلمين أو المسلمين أنفسهم،و تارة يكون الموضوع أقل أهمية من الخطر الذي يقع للمضربين، و الخلاصة أن الحكم دائر مدار قاعدة الأهم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شخص اليمين بالقرآن كذباً،ثمّ ندم،فما تكليفه؟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التوبة و تعويض ما سلف منه بالأعمال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المعجزة من عمل الأنبياء و الأئمة عليهم السلام،أم من عمل اللّه العليم؟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عمل اللّه الذي يجري على أيدي الأنبياء و الأئمة عليهم السلام دليلاً على حقّانيتهم،و أحياناً يكون فعلاً للأنبياء و الأولياء يجري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النبي صلى الله عليه و آله و الإمام عليه السلام أن يحييا الموتى بقدرة النبوة و الإمامة؟و ما الدليل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يستطيعان،و القرآن يصرح بذلك حكاية عن المسيح عليه السلام </w:t>
      </w:r>
      <w:r>
        <w:rPr>
          <w:rStyle w:val="FootnoteAnchor"/>
          <w:rtl w:val="true"/>
        </w:rPr>
        <w:footnoteReference w:id="15"/>
      </w:r>
      <w:r>
        <w:rPr>
          <w:rFonts w:ascii="Amiri" w:hAnsi="Amiri" w:eastAsia="Amiri" w:cs="Amiri"/>
          <w:color w:val="111111"/>
          <w:sz w:val="28"/>
          <w:sz w:val="28"/>
          <w:szCs w:val="28"/>
          <w:rtl w:val="true"/>
          <w:lang w:bidi="ar-SA"/>
        </w:rPr>
        <w:t>و هذا الشيء يتم بإذن اللّه و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في ضائقة من عيشه بحيث يعجز عن تدبير حياته و لاحظ له في النجاح مهما طرق من أبواب و يأبى قبول الزكاة و الصدقة، فهل يجوز له أن يعمل لغير المسلمين؟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لغير المسلمين غير محرم بشرط أن يكون عملاً حلالاً شريفاً مباحاً،و لا يكون سبباً في إهانة المسلمين و إذلالهم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المسلم يجب أن يعمل بما يجده في القرآن فقط من صلاة و وضوء و أعمال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الدينية،أمّا أن يدرس الإنسان و يجتهد فيستنبط الأحكام من 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السنّة و الاجتماع و دليل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يقلد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تصحيح الكلمات و الحركات المطبعية أو رسم الإملاء القرآني المكتوبة خطأً؟</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من كونها خاطئة فان إصلاحها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العلم الذي يؤكد عليه الأئمة الأطهار عليهم السلام و النبي الأكرم صلى الله عليه و آله تأكيداً كبيراً؟هل تشمل العلوم العصرية المختلفة مثل الرياضيات و الفيزياء و الكيمياء و غيرها؟و ما حكم تحصيل العلوم في البلدان غير الإسلامية و أحياناً المخالفة للإسلام؟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يجب الاطلاع على المعارف و الأحكام الدينية،أمّا العلوم الأخرى الضرورية لتنظيم حياة المجتمع الإسلامي فتحصيلها واجب 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اتقانها من أجل رفعة الإسلام و إعلاء شأنه المجتمع الإسلامي وسد احتياجاته،لازم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بترشيح رجال الدين أنفسهم إلى المجالس التشريعية إذا كانوا قادرين على النجاح و ينتخبهم الناس؟في حين إذا لم يشترك هؤلاء فان أفراداً غير ملتزمين سيجدون طريقهم إلى المجالس و يشرّعون أحكاماً غير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مشاركة رجال الدين و الملتزمين الآخرين حسب ما ذكرتم من أجواء،واجبة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في الآونة الأخيرة في بعض التجمعات و الهيئات الدينية</w:t>
      </w:r>
    </w:p>
    <w:p>
      <w:pPr>
        <w:pStyle w:val="BookText"/>
        <w:rPr/>
      </w:pPr>
      <w:r>
        <w:rPr>
          <w:rFonts w:ascii="Amiri" w:hAnsi="Amiri" w:eastAsia="Amiri" w:cs="Amiri"/>
          <w:color w:val="111111"/>
          <w:sz w:val="28"/>
          <w:sz w:val="28"/>
          <w:szCs w:val="28"/>
          <w:rtl w:val="true"/>
          <w:lang w:bidi="ar-SA"/>
        </w:rPr>
        <w:t>بطهران إنشاد قصائد و أناشيد تتضمن نسبة 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الذوات المقدسة للمعصومين عليهم السلام كأن يقال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اللهي،أو أنا حسين اللهي،أو أنا زينب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ترديد مثل هذه الأشعار؟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العبارات لا تناسب المؤمنين بمذهب المعصومين عليهم السلام،و يجب تنبيه هؤلاء الأفراد و نهيهم عن هذا العمل و ان لتعظيم هؤلاء العظام طرقاً جيدة و مقبولة و معقولة لا تحتاج لمثل هذه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ألف مؤلف كتاباً و تعاقد مع ناشر على طبعه و نشره و كتب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فترة قام ناشر آخر بإعادة طبع الكتاب بدون إذن المؤلف،و العرف الجاري بين الناشرين هو أن يدفع الناشر للمؤلف شيئاً بعنوان حق التأليف،فهل للمؤلف مثل هذا الحق؟و هل يلزم استئذان المؤلف لإعادة الطبع و الافسيت؟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التأليف حق عقلائي معترف به من قبل جميع العقلاء في العالم، و ان مخالفته هو مصداق الظلم و هو محرم شرعاً،لذا يجوز للمؤلف المطالبة بحقة مقابل إعادة طبع كتابه بدون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للناشر أيضاً حقاً مقابل تنضيد الحروف و ما شابهه فإذا قام شخص بتصوير الكتاب،فعليه أن يدفع له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مناطق الهند يقوم الناس في الثاني و العشرين من رجب بتوزيع الحلويات و الأطعمة على أساس نذر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النذر مشروع؟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الروايات المشهورة،ليس للثاني و العشرين من رجب أي علاقة خاصة بالإمام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القصد تجليل المقام الشامخ لهذا الإمام فذلك أمر جائز في أي يوم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يظهر القائم عليه السلام فانه</w:t>
      </w:r>
    </w:p>
    <w:p>
      <w:pPr>
        <w:pStyle w:val="BookText"/>
        <w:rPr/>
      </w:pPr>
      <w:r>
        <w:rPr>
          <w:rFonts w:ascii="Amiri" w:hAnsi="Amiri" w:eastAsia="Amiri" w:cs="Amiri"/>
          <w:color w:val="111111"/>
          <w:sz w:val="28"/>
          <w:sz w:val="28"/>
          <w:szCs w:val="28"/>
          <w:rtl w:val="true"/>
          <w:lang w:bidi="ar-SA"/>
        </w:rPr>
        <w:t>يأتي بأمر جديد كما جاء النبي صلى الله عليه و آله بجديد بظهور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أننا ننظر إلى المجتهدين نظرة من يحفظ الدين من التحريف في كل عصر و نراجعهم لتحصيل الأحكام الصحيحة،يرجى بيان التفسير الصحيح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ان دين اللّه و المفاهيم الدينية تتعرض إلى البدع و التحريفات و حين يظهر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يحارب تلك التحريفات و البدع حتى يظن البعض انه يأتي بدين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الشخص في سني تكليفه الأولى بسبب طفولته بأعمال صارت تشغل ذمته في الكبر،كأن يأخذ شيئاً بدون إذن صاحبه و يهديه إلى صديقه،و إذا أراد أن يعيد الشيء إلى صاحبه فان ذلك من شأنه أن يعرضه للفضيحة و الاحراج أمام الجانبين،فكيف يتصرف في هذه الحالة،و كيف يؤدي واجبه؟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فليشتر ذلك الشيء في الظاهر من صديقه،و يهديه إلى صاحبه،إمّا بنفسه أو بوساطة شخص آخر،و ان لم يستطع فيودع مبلغاً بالثمن في حساب الشخص بشكل مستتر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الاعجاز و الخوارق التي هي من وسائل التعرف على الأنبياء،هل يعطي اللّه الأنبياء قوة يمكنهم فيها بإتيان المعجزة بأنفسهم،أم ان اللّه هو الذي يفعلها بالكامل و لكنه يظهرها على يد الأنبياء؟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يمكن أن تتم بالشكلين،فتارة يمنح اللّه النبي القدرة على هذا الفعل،و تارة يدعو النبي فيستجيب اللّه دعاءه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قراءة القرآن لمن يشكو من آلام في عينيه و تضره المطالعة و لكنه يقرأ شيئاً من القرآن كل يوم لتعلقه الشديد به؟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عليه أن يفعل ما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يجوز له أن يقرأ كل يوم</w:t>
      </w:r>
    </w:p>
    <w:p>
      <w:pPr>
        <w:pStyle w:val="BookText"/>
        <w:rPr/>
      </w:pPr>
      <w:r>
        <w:rPr>
          <w:rFonts w:ascii="Amiri" w:hAnsi="Amiri" w:eastAsia="Amiri" w:cs="Amiri"/>
          <w:color w:val="111111"/>
          <w:sz w:val="28"/>
          <w:sz w:val="28"/>
          <w:szCs w:val="28"/>
          <w:rtl w:val="true"/>
          <w:lang w:bidi="ar-SA"/>
        </w:rPr>
        <w:t>المقدار الذي لا يضره،فإذا لم يستطع أن يقرأ فعليه بقراءة ما يحفظه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الأجرة على تلاوة القرآن،أو ختمه و إهداء ثوابه؟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قراءة القرآن كثيراً و لكنه لا يجيدها بشكل كامل و يسعى إلى تصحيحها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الافضل قراءة القرآن،أم تركها؟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يقرأ و يسعى إلى تصحيح قراءته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صرف المبالغ التي تجمع في شهري محرم و رمضان التي جمعت للانفاق على المسجد و التعزية على هيئة القرآن و الدورات المقامة في المساجد و المصاحف و لوحات الكتابة و المستلزمات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خاصة بالتعزية،فلا يجوز إنفاقها في غيرها،أمّا إذا كانت للمسجد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هيئة أمناء مسجد أو 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نرضى بإقامة دورة للقرآن في المسجد أو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تلزم مراعاة رأيها؟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مراعاة رأيها في مثل هذه الحالات غير ملزمة،و لكن الأفضل التنسيق و التفاهم،و في جميع الأحوال يجب أن لا تكون هناك مضايقة للمصلين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حرق المصاحف الممزقة أوراقها و المتعذر حفظها؟ و هل يجوز حرقها و دفن رمادها؟و إذا كان شخص قد فعل ذلك فما ذا يترتب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ان تدفنوها في مكان طاهر بعيد عن التردد،أو أن تلقوا بها في نهر ماء جارٍ بشرط أن لا تذهب إلى مكان غير 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أحرق مصحفاً فيجب أن ينبه إلى ضرورة التوبة عن ذلك و عدم العودة إليه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ارتداء الثياب التي تحمل 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منقوشاً</w:t>
      </w:r>
    </w:p>
    <w:p>
      <w:pPr>
        <w:pStyle w:val="BookText"/>
        <w:rPr/>
      </w:pPr>
      <w:r>
        <w:rPr>
          <w:rFonts w:ascii="Amiri" w:hAnsi="Amiri" w:eastAsia="Amiri" w:cs="Amiri"/>
          <w:color w:val="111111"/>
          <w:sz w:val="28"/>
          <w:sz w:val="28"/>
          <w:szCs w:val="28"/>
          <w:rtl w:val="true"/>
          <w:lang w:bidi="ar-SA"/>
        </w:rPr>
        <w:t>عليها و التي راجت في الآونة الأخيرة؟و عموماً،ما تكليف من يرتديها؟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إن لم يكن الاسم منقوشاً في مكان يؤدي إلى هتك الحرمة،و في جميع الأحوال يجب اجتناب لمس الاسم في حالة عدم الوضوء و عدم تنجيسه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الأب للابن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لك بأن تشترك في مجلس 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تلزم إطاعة الأب هنا؟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إطاعته في مثل هذه الحالات غير ملزمة،و لكن يجب محاولة إرضائه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المصحف من يد أحدهم بلا تعمد،فما تكليفه،و هل في هذا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عليه،و يجب عليه المبادرة إلى رفعه و 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 أن يوجب تعلم القرآن على الابن،و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أرضى بأن تقصّر في هذا الأمر،فما يكون واجب الابن؟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مخالفة الابن موجبة لأذى الأب،فيجب عليه إطاعته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التأبين في بعض الأقضية جرت عادة الناس على أن يقوموا تسلية أهل العزاء بصوت عالٍ أثناء قراءة القرآن،و يقوم أولئك بالرد على تعازيهم،فهل يجوز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يحترموا القرآن أكثر،و يجتنبوا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أجرة لقاء تعليم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يجوز،و لكن فيه كراهة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المعروفون الذين يسجلون بعض آيات القرآن على أشرطة صوتية أو أشرطة الفيديو بأصواتهم الجميلة،هل يجوز لهم بيع و شراء امتيازاتها، و هل يجب على من يقوم باستنساخها أن يستأذنهم؟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عرف العقلاء يعتبر حقاً للقرّاء،فيجب أن يتم الاستنساخ بموافقتهم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بضرب صبي غير 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الثانية عشر و الرابعة عشر من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 إرضاء الصبي نفسه،أم إرضاء أبويه؟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يتحلّل من أبويه،و الاحتياط ان يتحلّل منه هو حينما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على أحد الطلبة أن يواصل دروسه لأسباب معينة، فانقطع عنها،فهل يجب عليه إعادة الرواتب التي تقاضاها عن المدة التي كان يدرس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إعادة الرواتب،و لكن ينبغي عليه أن يقدم خدمات دينية بما يوازي ما أخذه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الكاتب عارفاً بكذب ما يكتبه و الذي يشتمل على اتهام المرسل إليه و الآخرين و هتك حرمتهم،و كان المكتوب يحمل توقيع شخص آخر هو المرسل،فهل يعتبر الكاتب شريكاً في الجرم؟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مصداق واضح للاعانة على الاثم و المساعدة على الذنب،و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احترام الأخ الأكبر؟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الأخوة احترامهم و خصوصاً الأخ الأكبر،فقد روي ان الأخ الأكبر بمنزلة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توجيه التهمة إلى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توجيه التهمة لأي شخص حرام،و ذنبه أكبر إذا كان لميت أو لمن لا يستطيع الدفاع عن نفسه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برياضة الملاكمة،علماً بأنها تحتوي على مخاطر؟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للأخطار التي تتضمنها الملاكمة فان مشروعيتها أمر مشكل إلاّ عند الضرورة،كأن يلجأ إليها الاشخاص لتقوية قابليتهم القتالية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توغلت جذور شجرة يملكها شخص في أرض جاره و تفرعت لها أغصان،و ظلت فيها ثلاثين عاماً كان خلالها الجار يتحمل خسائر و أضرار الأغصان و هي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تشغل مساحة من الأرض و تلحق ضرراً بزراعة مساحة أخرى منها،و تمنع أشعة الشمس من الوصول إلى الزرع،و تمنع جذورها نمو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الأشجار حق لصاحب الشجرة الأولى،أم هي حق لصاحب الأرض،فإذا كانت حقاً لمالك الشجرة الأولى،فهل يجوز لصاحب الأرض المجاورة أن يطالب بتعويض خسائره؟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الأشجار تخص صاحب الجذور،و لكن يجوز لصاحب الأرض المجاورة أن يقطعها أو أن يطالب بإيجار عنها،و إذا تحمل خسائر من جراء عمل صاحبها،فيجوز له أن يطالبه بتعويضها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قطعة أرض فيها شجرة جوز في الجنوب منها و ثلاث أشجار جوز في شمالها تخص أخي و تحيط بأرضي و تحملني سنوياً خسائر مالية ملحوظة،و لم تنفع ملاحظاتي لأخي،فما هو حكم الشرع الإسلامي المقدس بهذا الخصوص؟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 تلك الأشجار مضراً بك،فلك أن تنبه صاحبها لقطع أغصانها أو دفع إيجار مناسب عنها،فإذا امتنع عن الاثنين فيكون لك الحق بقطعها بنفسك و بإشراف حاكم الشرع ان وجد،و إذا تعذّر الوصول إلى حاكم الشرع فبإشراف معتمدين من المنطقة،إلاّ إذا كنت قد استلمت الأرض من أول يوم و هي على هذه الحالة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ينبغي على طلبة العلوم الدينية التشرّف بارتداء زيها</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شوطاً ملحوظاً من المعرفة بالعلوم الدينية فعليهم أن يرتدوا زيها،أمّا التعليمات الحالية للحوزة فانها تلزم كل من يستلم راتب دروس الخارج بارتداء الزي الروحاني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الدول الإسلامية وضع قانون جديد يسمح لغير المسلمين بالتصويف مرتين في الانتخابات،أي مع المسلمين و مع غير المسلمين،فهل يجوز منح غير المسلمين هذا الحق حسب الفقه الجعفري؟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لغير المسلمين امتيازات إضافية على المسلمين إلاّ إذا اقتضت الضرورات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البضائع التي يعثر عليها لدى المهرّبين أو التي تبقى في مخازن الكمارك مدة طويلة ثمّ تباع بأسعار مناسبة؟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أخذها منهم المجتهد جامع الشرائط تحت اسم التعزير ثمّ باعها،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إدخال البضائع عبر الحدود بشكل غير قانوني؟و ما حكم المال المتحصل منها للمورّد؟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تجنب الأعمال المخالفة لتعليمات الحكومة الإسلامية،و ان كل مساعدة لهذه المخالفات فيها إشكال،و كذلك في عائداتها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و لم يوص،و كان من بين أبناءه صغيران،فهل يجوز للذين يقصدونهم للتعزية أن يجلسوا على الفرش التي للصغيرين فيها نصيب؟ و ما حكم الصلاة في البيت الذي ورثوه منه و الذي للصغيرين فيه نصيب أيضاً في حالتي الضرورة و غيرها؟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الحالات،خصّصوا مبلغاً بسيطاً للصغيرين مقابل هذا التصرف</w:t>
      </w:r>
    </w:p>
    <w:p>
      <w:pPr>
        <w:pStyle w:val="BookText"/>
        <w:rPr/>
      </w:pPr>
      <w:r>
        <w:rPr>
          <w:rFonts w:ascii="Amiri" w:hAnsi="Amiri" w:eastAsia="Amiri" w:cs="Amiri"/>
          <w:color w:val="111111"/>
          <w:sz w:val="28"/>
          <w:sz w:val="28"/>
          <w:szCs w:val="28"/>
          <w:rtl w:val="true"/>
          <w:lang w:bidi="ar-SA"/>
        </w:rPr>
        <w:t>و أنفقوه عليهما،فتكون هذه التصرفات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بيان رأيكم المبارك بشيوع الاستهزاء اللفظي على الألسنة بين الناس و استعمال البعض لتعابير مهينة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التحقير و الإهانة،فلا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استغلال ساعات الفراغ أثناء الدوام الرسمي للدرس و المطالعة؟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لديكم أي عمل في تلك الساعات فلا 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انتقاد المرشحين و إظهار مساوئهم في المجالس أو بين شخصين؟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مقام التشاور للانتخاب فلا مانع على أن يتم ذكر صفاتهم لا إهانتهم أو ذمهم أو تحقيرهم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أجرة عن نطفة الذكر و تلقيح إناث الحيوانات؟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عدم أخذ شيء مقابل النطفة،بل أخذ شيء مقابل الاعمال التي يقوم بها من مقدّمات الاخصاب لذلك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المناطق لم يزل الرقيق سائداً حتى قبل عشرين سنة، و هويتهم مميزة و يسمون الغلمان،و يقيناً انهم لم يتحرروا من طوق الرق حتى الآن،فما حكمهم و هم الآن يعملون لأنفسهم و يقتنون أملاكاً؟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يعتبرون أحراراً و أموالهم ملكهم؟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انهم و ما يملكون ملك أسيادهم،و لا حق لهم في التصرف بأموالهم؟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يحررهم مواليهم،فهل يجوز لهم الزواج،و ما حكم أبنائهم بدون إذن مولاهم؟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الواجب أن يقوم مالكهم بتحريرهم عن طريق المكاتبة</w:t>
      </w:r>
    </w:p>
    <w:p>
      <w:pPr>
        <w:pStyle w:val="BookText"/>
        <w:rPr/>
      </w:pPr>
      <w:r>
        <w:rPr>
          <w:rFonts w:ascii="Amiri" w:hAnsi="Amiri" w:eastAsia="Amiri" w:cs="Amiri"/>
          <w:color w:val="111111"/>
          <w:sz w:val="28"/>
          <w:sz w:val="28"/>
          <w:szCs w:val="28"/>
          <w:rtl w:val="true"/>
          <w:lang w:bidi="ar-SA"/>
        </w:rPr>
        <w:t>مع أخذ حق الكتابة،أمّا قبل ذلك فأموالهم تعود إلى مالكهم،و لكن اللائق أن يتصالح مالكهم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الجواب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الظروف الراهنة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 لهم المولى و يوقّع 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أن في الرق في هذا الزمان إشكالاً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الشرعي لمراسيم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 شنبه سوري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الألعاب النارية التي ترافقها؟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الخرافات و يجب اجتنابها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التردد على غير الملتزمين بالتعاليم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يظهرون أمامنا بلا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وجوب صلة الرحم؟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التردد يؤدي إلى النهي عن المنكر،فلا مانع منه،و إلاّ فاتركوه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تحصيل العلم واجب عيني،أم كفائي أم 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بالنسبة للمعارف و الأحكام الدينية موضع الابتلاء واجب عيني، أمّا بالنسبة لباقي الأحكام و كذلك العلوم التي يحتاجها بقاء نظام المجتمع الإسلامي فهو واجب 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الحالات،إذا كانت علوماً مفيدة،فهو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ركوب السيدات للدراجات الهوائية و البخارية في المدينة وهن يرتدين اللباس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يتركه من تبعات اجتماعية و أخلاقية سيئة؟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للوازم السّيئة التي ترافق هذه الظاهرة فيلزم اجتنابها،مع عدم الالتفات للوساوس التي تثار هنا و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زيادة كمية النقود مع السياسات المالية التوسعية تؤدي إلى انخفاض القدرة الشرائية للناس،فهل ان هذه الاجراءات من قبل الحكومة مشروعة و مجازة على الاطلاق،أم عند الضرورة و مع وجود المصلحة الملزمة و أحياناً مع ممارسة الولاية؟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الاحتمال الثاني،و الحكومة ليست حرة في عمل ما تشاء، بل الأصل في جميع تحركاتها الاقتصادية هو مراعاة غبطة المجتمع و خاصة المستضعفين،لأن ولايتها أو وكالتها مقيدة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الاستهلاك الواسع و غير الضروري للماء مع محدودية مصادر الماء العذب و الماء الصالح للشرب على مستوى البلاد؟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التبذير بالماء الصالح للشرب أو مياه الزراعة في أي وقت، و ينبغي على الناس جميعاً أن يثمنوا هذه النعمة الالهية الثمينة و يقتصدوا في استهلاكها بلا 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رمي المياه الثقيلة في العيون و الأنهار و البحيرات يؤدي إلى تلف آلاف الآلاف من الحيوانات المائية و إلحاق أضرار لا تعوض بالطبيعة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رأيكم بهذا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تلويث الأنهار و البحيرات بما يسبّب إتلاف الكائنات المائية الأمر الذي يؤدي إلى الاضرار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يستعمل واسطة نقلية تسبب تلويث الهواء مع امكانية استعمال واسطة تلوث الهواء بدرجة أقل،فما واجبه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المواهب الإلهية العظيمة،فينبغي عدم تلويثها بلا موجب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يتسنى للصناعات التي تسببت و لمدة طويلة في تلويث البيئة بدون علم الناس،أن تنال براءة الذمة؟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اللائق لها اتباع الطرق الممكنة لإزالة التلوثات بالمقدار الذي تسببت فيه من تلويث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استعمال بعض السموم الكيمياوية التي تؤدي إلى موت الأحياء المفيدة أو عديمة الضرر في الطبيعة؟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أي شيء يهدد حياة الأحياء المفيدة و عديمة الضرر،فيه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قاعدة في القوانين الحقوقية لبعض الدول الغربية تلزم المتضرر بخطإ شخص آخر أن يعمل على تجنب الخسارة أو تقليلها إلى الحد الأدنى،و ذلك باتخاذ ما يلزم في حدود المتعارف عليه،و إلاّ فلا يحقّ له المطالبة بتعويض الخسائر التي كان بمقدوره تفاديها أو تقليلها،و المثال المشهور لهذه الحالة هو انه عند ما ينقض العقد من قبل البائع فلا تسلم البضاعة المباعة يجب على المشتري المبادرة إلى شراء بضاعة بديلة و المطالبة بالفرق بين المعاملة الجديدة و المعاملة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ما يخص عقود التشغيل،فعند ما يفصل العامل من عمله بشكل غير قانوني يجب عليه المبادرة إلى إيجاد عمل آخر مشابه للأول،و لا يجوز له المطالبة بالأجرة الكاملة لمدة بطالته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فقه الإمامية فان عقد البيع تمليكي،و ان الأصل الزام البائع في تسليم المبيع،فهل يجوز فرض هذا التكليف على المشتري؟و هل لمثل هذه القاعدة اعتبار في الحقوق الإسلامية؟ و ما هي مبانيه في فقه الإمامية؟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يرى أيضاً أن الشخص ليس مسئولاً عن الخسائر التي تلحق به من جرّاء أخطاء الطرف المقابل،و الدليل على ذلك قاعدة الاقدام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لمزيد من الاطلاع على مفاد قاعدة الاقدام و أدلتها،لكم أن تراجعوا المجلد الأول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أحد الشعراء الشّباب مؤخراً بترجمة كاملة للقرآن الكريم نظماً شعرياً،و من أجل نشر الثقافة القرآنية بلغة شعرية مؤثرة في الكثير من الناس تأثيراً عميقاً و إيجابياً،قررت هذه المؤسسة القيام بعملية استنساخ و ترويج لها،يرجى اعلامنا في حالة عدم ممانعتكم لكي يتسنى لنا اتخاذ ما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إذا كان الأشعار معربة عما في الآيات الكريمة على أن تضبط المضامين و تكمّل من قبل مجموعة من أصحاب الرأي و تكتب لها مقدمة تفيد بأن ترجمة الآيات ترجمة حرة نسبياً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بستان،فاستأجرت لجني التوت رجلاً ذا خبرة في هذا المضمار و يجيد تسلّق الأشجار،و لكنه هذه المرة سقط من أعلى الشجرة،و بعد أربعة أيّام من الرقاد في المستشفى،فارق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أكون مسئولاً أمامه،أو أمام ورثته؟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عارفاً بعمله و وقعت له الحادثة مصادفة،فلا مسئولية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منطقتنا،إذا وقع خصام بين شخصين أو جماعتين يتوسط طرف ثالث فيعين مبلغاً من المال أو عدداً من الحيوانات يدفعها المعتدي للمعتدى عليه لارضائه و إزالة الخصومة،فهل يجوز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عن رضا فلا بأس في ذلك،و كذلك إذا كانت الكمية المعطاة بمقدار الخسارة أو الضرر الملحق بالمتضرر سواء عن رضا المعتدي أو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دراسة المسئولين الحكوميين أثناء الدوام الرسمي و بواسطة وسائط النقل الحكومية في التنقل من بلدة إلى بلدة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الضيوف الرسميين و الشخصيين المدعوين للترقية من قبل المسئول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العجلات الحكومية في السفر عند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أجور الماء و الكهرباء و الهاتف للمسكن الشخصي و استعمال الأدوات المنزلية الموجودة في الدائرة للمسكن مع دفع أجور تصليحها بعد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المسئول للموظفين بلا عمل باسم أعمال الدائرة لأغراضه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استغلال الأدوات و الامكانيات التابعة للحكومة في الأغراض الشخصية إلاّ إذا سمح المسئولون المعنيون باذونات شخصية في حالات معينة و ضمن ضوابط و تعليمات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المسألة السابقة،إذا اعتقدنا ان المسئول الأعلى رتبة في المحافظة أو العاصمة يعلم بتلك الأمور،فلم نخبره بها،فهل يعتبر سكوته دالاّ على إذنه؟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السكوت وحده،بل يلزم الأذن حسب الضوابط و التعليمات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لدى بعض المتدينين انهم إذا ذكر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أيديهم فوق رءوسهم،فهل في هذا رواية؟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الرواية المشهورة لشاعر أهل البيت دعبل الخزاعي انه لما كان ينشد قصيدته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الإمام الرضا عليه السلام و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الإمام عليه السلام يده على رأسه و نهض من مكانه احتراماً و سأل اللّه فرج ولي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 أرواح العالمين لتراب مقدمه الفداء</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الرجوع إلى مرجع تقليد آخر في عبارات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 إلى الغير في الاحتياطات،و كذلك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فهي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خطبة البيان رواية صحيحة؟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البيان مجعولة ظاهراً،و لا اعتبار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بأن الانتحار حرام في الإسلام،و لكن إذا حدث أن وقع أحد جنود الإسلام أسيراً بيد الأعداء،و كانت لديه معلومات و أسرار بامكانها أن تؤدي إلى قتل جماعة من جنود الإسلام في حالة افشائها للعدو مضافاً إلى الخسائر الاُخرى،و هذا المجاهد يعلم أنّ العدو سوف يستعمل معه ألواناً من التعذيب الوحشي لانتزاع هذه الأسرار منه،و هو لا يتحمل التعذيب،فهل يباح له قتل نفسه قبل الوقوع في الأسر؟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انّ الانتحار حرام في الأصل،و من الذنوب الكبيرة، و لكن في الظروف التي أشرتم إليها لو تيقن أنّه لا طاقة له على التعذيب و انّه سوف يفشي أسراراً من شأنها أن تؤدي إلى خسائر فادحة و قتل جماعة من الناس،فهذا العمل يعتبر نوع من الايثار و التضحية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مدينتنا يوجد في كل مسجد علم يرفع في أيام عاشوراء، و هذه الأعلام ترفع من قبل أفراد كل عدة دقائق،فيقوم حامل العلم بتقبيله و يشدّ عليه مقداراً من المال،و يقال انّ كل من نذر شيئاً و أتى و حمل العلم و شدَّ عليه مقداراً من المال فانّ نذره يتحقق،و هناك الكثير من الناس يعتقدون بالعلم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لا يتحرك بوسيلة حامل العلم،بل بالقدرة الإلهية،فما نظركم حول هذا الموضوع؟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الأعلام تُحمل في عزاء سيد الشهداء عليه السلام و متعلقة بمآتم هذا الإمام فهي محترمة،و لكن ينبغي طلب الحاجة من اللّه تعالى بشفاعة الإمام الحسين عليه السلام لا بواسطة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بحث شخص في اصول الدين و لم يثبت لديه دليل على صحتها،فهل انه سيكون مصوناً من عذاب النار،و يرزق الجنّة؟و هل ان احتمال صحة اصول الدين كافياً في إيجاب العمل بالواجبات و ترك المحرمات؟ضمناً إذا أراد أن يفرغ نفسه للتحقيق في هذا الأمر فسوف يخلّ بوظائفه و منها السعي إلى الكسب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الانسان بذل قصارى جهده في التحقيق في اصول الدين،فان لم يصل الى نتيجة بعد السعي اللازم فهو عند اللّه معذور،غاية الأمر أنّ العقل يأمر بالاحتياط في العمل بالواجبات و ترك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مدرّس في إحدى الثانويات و يتفق أحياناً في امتحانات آخر السنة أن يكون الطالب بحاجة إلى نمرة أو نمرتين للنجاح،و عند ما اراجع ورقة الأجوبة لا أرى مكاناً مناسباً لإضافة شيء إلى أرقامه إلاّ أن أتبرع شخصياً بإضافة نمرة إضافية على أجوبته بمقدار حاجته،و يعتبر في الحقيقة تلاعب بورقة 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إلى أنّ عمر الانسان ثمين جداً،و بعض الطلاّب من عوائل فقيرة،و سقوطهم في الامتحان له آثار سلبية على روحيتهم و حياتهم و المعلّم يعلم بأن إضافة هذا المقدار من النمرات إلى مجموع نمراته يكون له تأثير إيجابي على حياته و نفسيته؟فهل هذا العمل جائز؟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المقدار من الإرفاق متعارفاً بين الأساتذة المتدينين فلا مانع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الاستفادة الشخصية من وسائل المدرسة الموضوعة</w:t>
      </w:r>
    </w:p>
    <w:p>
      <w:pPr>
        <w:pStyle w:val="BookText"/>
        <w:rPr/>
      </w:pPr>
      <w:r>
        <w:rPr>
          <w:rFonts w:ascii="Amiri" w:hAnsi="Amiri" w:eastAsia="Amiri" w:cs="Amiri"/>
          <w:color w:val="111111"/>
          <w:sz w:val="28"/>
          <w:sz w:val="28"/>
          <w:szCs w:val="28"/>
          <w:rtl w:val="true"/>
          <w:lang w:bidi="ar-SA"/>
        </w:rPr>
        <w:t>للاستفادة في أمر التحصيل الدراسي إذا كانت بإذن من مدير المدرسة؟و في صورة الضمان،فهل يكفي دفع مقدار الخسارة إلى بيت المال لرفع الضمان؟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مسئول المدرسة في ذلك وفقاً للضوابط المقررة،فلا مانع منه،و يكفي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للضوابط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سماحتكم مراراً على ضرورة الحياة البسيطة و تجنّب الترف و مظاهر التجمل،و لكن المترفين أيضاً لا يعدّون أنفسهم من المترفين، و عند ما نسألهم عن ذلك يتمسّكون بالعرف و الشأنية،فالرجاء بيان الملاك الأصل و الملموس للترف و الاسراف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إنفاق زائد عن الحاجات المشروعة للانسان هو نوع من الاسراف و الترف،لكن شئون الأفراد تختلف،و لتشخيص المصداق يجب مراجعة العرف المتديّن و المطّلع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الهجمة الثقافية لأعداء الإسلام و المسلمين،و من ذلك لبس الرجال و خاصة الشباب ملابس ملوّنة،و النساء عباءة و مقنعة و جوراب ملونّة،أو جوراب شفاف،و تؤدي هذه إلى إفساد المجتمع،فما حكم صنع و الاستفادة مثل هذه الألبسة؟و كذلك ما حكم الصور الرخيصة لنساء غير محجبات و رجال ساقطين على الأواني و الفرش و بعض الألبسة؟و بشكل عام ما حكم كل ما يؤدي إلى إفساد الأخلاق في المجتمع و إعانة الهجمة الثقافية لأعداء الإسلام و المسلمين؟و ما هي وظيفة المسلمين في مقابل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إشاعة و ترويج الثقافة الأجنبية الفاسدة،فلا يجوز،امّا صنع الألبسة الشفافة و التي تستفيد منها المرأة في البيت أمام زوجها فلا إشكال فيها،و لا ينبغي للآخرين أن يسيئوا الاستفادة منها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روحاني في منطقة گلپايگان يعمل على خدمة الدين</w:t>
      </w:r>
    </w:p>
    <w:p>
      <w:pPr>
        <w:pStyle w:val="BookText"/>
        <w:rPr/>
      </w:pPr>
      <w:r>
        <w:rPr>
          <w:rFonts w:ascii="Amiri" w:hAnsi="Amiri" w:eastAsia="Amiri" w:cs="Amiri"/>
          <w:color w:val="111111"/>
          <w:sz w:val="28"/>
          <w:sz w:val="28"/>
          <w:szCs w:val="28"/>
          <w:rtl w:val="true"/>
          <w:lang w:bidi="ar-SA"/>
        </w:rPr>
        <w:t>و ترويج الإسلام و أحكام الفقه و القرآن و العقائد،و تشكيل الفرق الرياضية و سائر الخدمات الدينية و الثقافية لسكان المنطقة و تشويق الشباب و الفتيان للاسلام و الشعائر الدينية،و الإقدام على تأسيس مركز ديني هناك،فما هي وظيفة الناس و خاصة أهالي تلك المنطقة بالنسبة إلى برامج هذا الروحاني المخلص؟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وظيفة كل فرد محبّ للاسلام مساعدة البرامج الاسلامية لمنع انحراف الشباب و الناشئة المسلمين،و هذا المسئولية لا تقع على عاتق الروحانيين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الاستخارة و التفؤل بالقرآن الكريم و كتب الفال الواردة عن الأئمة عليهم السلام و ديوان حافظ و سائر كتب الأدعية لنفس الشخص أو للآخرين؟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الاستخارة بالقرآن،و لكن الأفضل ترك التفؤل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تعبير الرؤيا بالاستناد إلى كتب تعبير الرؤيا للنبي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 و دانيال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أمثالهم،لنفس الشخص أو للآخرين؟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إلى الكتب نفسها،كأن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الكتاب الفلاني هذا المعنى،و لم تترتب على ذلك مفسدة،فلا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بيان تأثير و خواص الأدوية النباتية لمعالجة الأمراض على أساس الروايات و كلمات الأئمة عليهم السلام و كذلك سائر كتب الأدوية النباتية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بأن الكتاب الفلاني ذكر ذلك،فلا إشكال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الصغير لظلم من قبل شخص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أو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اللواط أو القتل عمداً،فأقدم أبوه أو جده أو وليه على أخذ الدية أو عفا عن الظالم،فلو انتبه بعد ذلك على أن العفو لم يكن بنفع الطفل،فنظراً إلى أن العدول عن الرضا غير مقبول،فهل يحقّ للأب أو الجد أو الولي للصغير العدول عن رضاه</w:t>
      </w:r>
    </w:p>
    <w:p>
      <w:pPr>
        <w:pStyle w:val="BookText"/>
        <w:rPr/>
      </w:pPr>
      <w:r>
        <w:rPr>
          <w:rFonts w:ascii="Amiri" w:hAnsi="Amiri" w:eastAsia="Amiri" w:cs="Amiri"/>
          <w:color w:val="111111"/>
          <w:sz w:val="28"/>
          <w:sz w:val="28"/>
          <w:szCs w:val="28"/>
          <w:rtl w:val="true"/>
          <w:lang w:bidi="ar-SA"/>
        </w:rPr>
        <w:t>السابق،و طلب مجازاة الظالم؟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الاشتباه في زمان الرضا،و أقدم على ذلك خلافاً لمصلحة الصغير يجب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ممثلة تظهر في أفلام متعددة كزوجة للمثلين مختلفين،فما حكمها؟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يستوجب المفسدة،فلا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الحجامة من الناحية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مستحبة طبقاً للروايات المتواترة،إلاّ للأشخاص الذين تكون الحجامة مضرّة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الشركات و الادارات بطبع نشرية أو إعلان يكتب اسم الشركة أسفله،فهل يمكن الاستفادة من هذا الاعلان أو المجلة بحذف اسم الشركة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تقوم إحدى الشركات بطبع تقويم سنوي بمناسبة حلول السنة الجديدة و إرساله إلى السوق باسم الشركة،فهل يمكن الاستفادة من هذا التقويم مع حذف اسم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اشتريت،فالأمر إليك،و لو كان قد اهدي إليك،ففي تغيير الاسم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التدخين للأشخاص المبتدءين،و الاستمرار عليه للمعتادين،سواء كان تركه ميسوراً،أم لا؟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تدخين التبغ و سائر أنواع الدخان إذا كان فيه ضرر مهم بشهادة أهل الخبرة فهو حرام،و نظراً إلى أنّ تركه ممكن لجميع المعتادين،فلا تتصور فيه حالة الاضطرار عادة،إلاّ بإذن خاص من الطبيب المطلع،و لا فرق بين المبتدئ و المعتاد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دينية في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منها لسكن الطلبة و نومهم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طلبتها إلى جانب الدروس الحوزوية الدروس الرسمية مثل دروس الثانوية أو الجامعة،في حين أن متولي المدرسة يتحدث مع كل طلبة يرد المدرسة جديداً عن وثيقة الوقف للمدرسة و فيه أنه لا ينبغي للطلاب الاشتغال بغير الدروس الحوزوية،و الظاهر أن متولي المدرسة لا يمانع من عمل الطلاب هذا،و إنما يقرأ عليهم وثيقة الوقف لمجرد رفع المسئولية الشرعية عن عاتقه،فالسؤال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عمل طلاب المدرسة المذكور؟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رعاية الشرائط المذكورة في سند الوقف،و بدونها يكون في بقاء الطلاب في تلك المدرسة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الأخوات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أُكثر من استعمال الماء و لا أستطيع الامتناع من الاسراف فيه،و لذا فان بيني و بين زوجي جدل مستمر،حيث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عملك هذا مضافاً إلى أنه حرام،فانه موجب للضمان،و انني كزوج لا أرضى بعملك و اسرافك هذا،فلو لم يكن زوجي راضياً فهل في الوضوء إشكال؟و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 عملي حرام و موجب للضمان؟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فتواكم تؤدي إلى نجاتي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باستعمال الماء بالمقدار المتعارف،فلو زاد على ذلك فهو حرام و موجب للضمان،و إذا وسوس لك الشيطان بأن هذا المقدار من الماء غير كافٍ، فلا تعتني بقوله،و لا إشكال في أعمالك،و نحن نتحمل مسئولية هذه الأعمال، و على فرض رضا الزوج،فلا يجوز الاسراف في ماء الوضوء 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الضرائب؟و لما ذا تؤخذ من الناس؟و هل تجزي عن الخمس؟</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تؤخذ من أجل حفظ البلاد و أمنها من الأخطار الداخلية و الخارجية ليعيش الناس في أمان كامل على أنفسهم و أعراضهم و أموالهم،</w:t>
      </w:r>
    </w:p>
    <w:p>
      <w:pPr>
        <w:pStyle w:val="BookText"/>
        <w:rPr/>
      </w:pPr>
      <w:r>
        <w:rPr>
          <w:rFonts w:ascii="Amiri" w:hAnsi="Amiri" w:eastAsia="Amiri" w:cs="Amiri"/>
          <w:color w:val="111111"/>
          <w:sz w:val="28"/>
          <w:sz w:val="28"/>
          <w:szCs w:val="28"/>
          <w:rtl w:val="true"/>
          <w:lang w:bidi="ar-SA"/>
        </w:rPr>
        <w:t>و كذلك من أجل شقّ الطرق و بناء المدارس و المستشفيات و سائر احتياجات المجتمع،و كما ذكرنا سابقاً انّ الضرائب لا تجزي عن الخمس،بل مثل سائر المصارف و النفقات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أهدى خاتماً مغصوباً إلى أحد الأفراد،و قد لبسه المهدى إليه منذ مدة دائماً،و الآن ندم ذلك الشخص على اهدائه الخاتم و لا يتمكن انتزاع الخاتم من يد المهدى إليه،فلو أنه عرف مالك الخاتم،فهل يجب عليه إعطاءه ثمن الخاتم؟و لو أنه لم يتمكن من ذلك أيضاً خوفاً على مكانته الاجتماعية و من الفضيحة،فهل يمكنه اعطاء ذلك المال إلى الفقير؟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يعرف صاحب الخاتم و أمكنه تحصيل رضاه بمقدار من المال فلا إشكال،و إلاّ كان عليه أخذ الخاتم بذريعة معينة،مثلاً يشتري خاتماً مثله أو أحسن منه و يعطيه إليه هدية،و يأخذ ذلك الخاتم منه و يعطيه إلى صاحبه،و ان لم يعرف صاحبه مطلقاً كفى اعطاء قيمته إلى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الأشخاص المحترمين يهتم بجمع الاعانات و إيصالها إلى المستحقين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الوجاهة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هؤلاء الأشخاص يتصورون أنّ هذه المعونات هي من جانب ذلك الشخص المحترم،فلذا يقدمون إليه بعض الهدايا، فيقول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إنّني لست إلاّ وسيلة لإيصال هذه المبالغ إليهم و ليس لي سهم فيها،فهل يجوز لي أخذ هذه الهدايا؟و إن لم أكن مجازاً،فهل يجب عليّ إعادتها إلى أصحابها،أو يجوز لي أن أصرفها على امور الخيرات؟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شيء هو الصدق،فالواسطة في الخير يجب عليه إعلام الآخرين بالحقيقة،فإذا اهدي إليه بعد ذلك شيء فلا إشكال فيه،و يعمل بالنسبة إلى الهدايا السالفة بهذه الصورة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شخص ورث مالاً و عقاراً،و منها عيناً للمياه الساخنة،فقام</w:t>
      </w:r>
    </w:p>
    <w:p>
      <w:pPr>
        <w:pStyle w:val="BookText"/>
        <w:rPr/>
      </w:pPr>
      <w:r>
        <w:rPr>
          <w:rFonts w:ascii="Amiri" w:hAnsi="Amiri" w:eastAsia="Amiri" w:cs="Amiri"/>
          <w:color w:val="111111"/>
          <w:sz w:val="28"/>
          <w:sz w:val="28"/>
          <w:szCs w:val="28"/>
          <w:rtl w:val="true"/>
          <w:lang w:bidi="ar-SA"/>
        </w:rPr>
        <w:t>هذا الشخص بتحويل هذه العين إلى مسبح،و أخذ الاُجرة من المستحمين و الماء الفائض من هذا المسبح يسقي به مزرعته،فالرجاء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مالك الأرض هو مالك الماء الساخن،أم لا؟و هل تستطيع مؤسسة جهاد البناء مصادرة هذه العين و الأرض و تملكها دون دفع ثمنها إلى المالك،و استبدال المسبح الموجود بأحسن منه و تملكه؟ثانياً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غسل و استحمام الأشخاص المؤمنين في هذا المسبح المبني من قبل جهاد البناء في الأرض المصادرة صحيح،أم لا؟مع أن المالك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راضياً أن يغتسل أحد في هذه المسابح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الأرض هو مالك الماء الساخن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الغسل و الاستحمال بذاك الماء من دون رضا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الشباب الذين لهم مقام علمي جيد يلبسون ثياباً بنمط خاص،و يطيلون اللّحى إلى درجة انه يوجب استهزاء الغير بهم،فما حكم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 لبس الثياب أو إطالة اللّحى أكثر من المقدار المتعارف بحيث يوجب تعرض الشخص للإهانة و السخرية،و يجب على المؤمن دائماً حفظ عزته و 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قيادة الدراجة البخارية لمن يقدر عليها و لكنه لا يمتلك رخصة قانونية؟و كيف الحال في موارد الضرورة؟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مراعاة قوانين المرور في الدولة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قراءة الأدعية و الزيارات الواردة في مفاتيح الجنان بقصد الاستحباب؟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اذا كان بقصد الزّيارة المطلقة،و الأفضل القراءة بقصد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الأدعية و الزيارات التالية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الندبة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الامام الحسين عليه السلام يوم عرفة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 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الجامعة الكبيرة و الصغيرة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الأدعية و الزيارات مشهورة،و إذا قرئت بقصد الدعاء و الزيارة المطلقة فليس فيها أي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للمقررات و القوانين السائدة بالنسبة للأشخاص الشاغلين في الادارات الرسمية و غير الرسمية يتم خصم جزءً من راتبهم الشهري بواسطة تلك الادارة و يضمّ إلى مبالغ اخرى و يوضع في صندوق خاص،ثمّ تقوم هذه الصنادق بعد إحالة الموظف على التقاعد أو موته يدفع مبالغ معينة تحت عنوان حقّ التقاعد كراتب شهري إلى ذلك الموظف أو عائلته التي تحت تكفّله ضمن شرائط معينة،و نظراً للقوانين السائدة فانّ هذه المبالغ تدفع إلى عائلة الموظف في حالة وفاته طبقاً لموازين غير الموازين المذكورة في أحكام الارث،بحيث يحرم منه الورثة الذين لم يكونوا تحت تكفل المتوفى،و حينئذ هل أن المبالغ المذكورة و التي تدفع شهرياً لمدة معينة تحسب من أموال التركة للمتوفى،أم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التركة،و يجب التصرف فيها وفقاً لمقررات التقاعد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عقود التأمين الحديثة و التي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صاحب شركة التأمين عقداً مع الشخص و يتعهد خلاله في مقابل استلام مبالغ شهرية معينة دفع هذه المبالغ إلى الشخص المذكور عند انتهاء مدة العقد، و فيما لو توفي الشخص الدافع فانّ على شركة التأمين دفع ذلك المبلغ بأجمعه فوراً إلى الشخص أو الأشخاص المذكورين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منتفع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من الورثة أو من غيرهم،و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أساساً،هل أنّ هذا العقد صحيح،أم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يحسب المبلغ المذكور المعطى إلى المنتفع من تركة المتوفى،أم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التأمين عقد صحيح،و طبعاً تجب مراعاة سائر الشروط العامّة من العقل و البلوغ و الاختيار و الوضوح و سائر الاُمور المربوطة بالعقد و يجب العمل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المبلغ المذكور لا يحسب من الارث،و يجب العمل معه طبقاً لضوابط التأمين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المعلمين أحياناً في الموارد الابتدائية و المتوسطة إلى ضرب الطلاب تأديباً لهم من أجل الحفاظ على النظم و مراعاة الدرس،مع المحافظة على مراتب التأديب،يعني التذكّر،و النظرة الحادّة و التهديد بتقليل الدرجات و أمثال ذلك،و في النهاية يضطرون لاستعمال الضرب،فقد يؤثر على اليد أو على البدن بإيجاد حمرة أو اسوداد،و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هذا حرام،و يوجب الضمان؟و لمزيد الاطلاع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استعمال الضرب لما أمكن للمعلم من أداء مهمة التعليم،و لا يمكن للتلميذ من الاستفادة من الدرس،لأن الطلاب إذا شاهدوا عدم استعمال المعلّم للتأديب الجسدي قلبوا الصف على رءوسهم، مضافاً إلى انّ شغبهم هذا قد يؤثر على محيط المدرسة،و يسري إلى بقية الصفوف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تقدم،يجب قدر الامكان تجنّب التأديب البدني،و في صورة الضرورة لا بدّ من كسب الاذن الخاص أو العام من ولي الطفل،و لا يكون الضرب موجباً للدية،و نظراً للآثار السلبية للتأديب البدني فيجب قدر الامكان اجتنابه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أكثر الناس يستعينون في امورهم بالاستخارة أو التفؤل بالقرآن الكريم،فهل ان الاستخارة حجّة؟و في صورة مخالفتها فما هو</w:t>
      </w:r>
    </w:p>
    <w:p>
      <w:pPr>
        <w:pStyle w:val="BookText"/>
        <w:rPr/>
      </w:pPr>
      <w:r>
        <w:rPr>
          <w:rFonts w:ascii="Amiri" w:hAnsi="Amiri" w:eastAsia="Amiri" w:cs="Amiri"/>
          <w:color w:val="111111"/>
          <w:sz w:val="28"/>
          <w:sz w:val="28"/>
          <w:szCs w:val="28"/>
          <w:rtl w:val="true"/>
          <w:lang w:bidi="ar-SA"/>
        </w:rPr>
        <w:t>الأثر الظاهري و الباطني المترتب على ذلك؟و ما هي موارد الاستخارة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متعلقة بموارد التحيّر التي لا يمكن حلّها بالمشورة و غيرها،و بعد الاستخارة لا يصلح مخالفتها بالرغم من عدم حرمتها،و قد وردت الاستخارة في روايات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شركة الاتصالات السلكية واللاسلكية في إحدى المدن على بيع عدد من الهواتف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النوبة إلى رؤساء الادارات و المراكز الحكومية و بسعر رسمي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تومان،فأقدم بعض هؤلاء و في أقل من اسبوع على بيع تلك الهواتف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بمبلغ مليون و سبعمائة ألف تومان في السوق الحرّة،فربح كل واحد منهم مليون و مائة ألف توماناً،مما حدى ببعض الناس و خاصة المتدينين منهم إلى عدم الرضا و اليأس الكبير،فبالنسبة إلى هذه التصرفات و هذه العطايا من بيت المال التي تؤدي إلى ربح الملايين في ليلة واحدة،و كذلك إقدام بعض الشركات الحكومية على توزيع سيارات على هؤلاء المذكورين بالسعر الحكومي فباعوها في السوق الحرّة باضافة مليون تومان على قيمتها الرسمية،نرجو من سماحتكم بيان نظركم حول هذا الموضوع و اعطاء الامتيازات المذكورة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تصرف في أموال بيت المال لا بدّ أن يكون وفقاً لمصلحة الاُمة الاسلامية و مع الأخذ بنظر الاعتبار الحق و العدالة،و إذا حدث تخلّف عن الموازين المذكورة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انّ اللّه تعالى قد أقسم في سورة الشمس أحد عشر قسماً على ضرورة تزكية النفس و تهذيبها،إلاّ أنّ البعض لا يرى وجوب التزكية، فهل انّ هذا الكلام صحيح؟</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مراحل تزكية النفس من الواجبات قطعاً،و بعض المراحل</w:t>
      </w:r>
    </w:p>
    <w:p>
      <w:pPr>
        <w:pStyle w:val="BookText"/>
        <w:rPr/>
      </w:pPr>
      <w:r>
        <w:rPr>
          <w:rFonts w:ascii="Amiri" w:hAnsi="Amiri" w:eastAsia="Amiri" w:cs="Amiri"/>
          <w:color w:val="111111"/>
          <w:sz w:val="28"/>
          <w:sz w:val="28"/>
          <w:szCs w:val="28"/>
          <w:rtl w:val="true"/>
          <w:lang w:bidi="ar-SA"/>
        </w:rPr>
        <w:t>الاُخرى تعتبر من الكمالات و المستحبات،و يمكنكم لمزيد الاطلاع مراجعة كتب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الحكومة الاسلامية و نظراً لبعض المصالح المهمة أن تعلّق صحة بعض العقود و الايقاعات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الزواج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مكاتب التسجيل الرسمية في الدولة،أو منوطة بتجاوز مراحل معينة؟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العقود غير متوقفة على تسجيلها في مكاتب التسجيل،و لكن يمكن وضع عقوبات خاصة لمصالح معينة للمتخلفين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الغذاء في الادارات و المنظمات بشكل جماعي،و يكون في الطعام إضافة كبيرة و اسراف كثير إلى درجة أنّ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الصالح للأكل يلقى في سلة النفايا،فهل يجوز أن يأخذ الشخص الذي يزيد عنده الطعام أن يأخذ من المقسّم أكثر من حقه؟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أن يحيل الفائض على غيره فلا مانع من أن يأخذ أكثر،و إلاّ فانه إسراف 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موضوع حق الارتفاق الوارد في القانون المدني بشكل مستقل وارد أيضاً في الفقه الاسلامي بشكل مستقل؟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الحقوقيون الايرانيون في كتبهم الذين دوّنوا هذا القانون المدني اقتبسوا الموارد المتعلقة بحق الارتفاق من القانون المدني الفرنسي،فهل أن فقه الامامية بعنوان انّه منبع للقانون المدني غير كافٍ؟</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حق الارتفاق الموجود في القانون المدني في الفقه الاسلامي،و لكن محتواه و نتيجته داخلة في عمومات و إطلاقات أدلة العقود و الشروط،كما يستفاد أيضاً من روايات خاصة مثل الحديث المعروف حول سمرة بن جندب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يعترف بهذا القانون،لأن سمرة</w:t>
      </w:r>
    </w:p>
    <w:p>
      <w:pPr>
        <w:pStyle w:val="BookText"/>
        <w:rPr/>
      </w:pPr>
      <w:r>
        <w:rPr>
          <w:rFonts w:ascii="Amiri" w:hAnsi="Amiri" w:eastAsia="Amiri" w:cs="Amiri"/>
          <w:color w:val="111111"/>
          <w:sz w:val="28"/>
          <w:sz w:val="28"/>
          <w:szCs w:val="28"/>
          <w:rtl w:val="true"/>
          <w:lang w:bidi="ar-SA"/>
        </w:rPr>
        <w:t>كان مالكاً للنخلة الواقعة في أرض الغير،و كان له حق المرور في أرض ذلك الرجل الأنصاري للوصول إلى نخلته،و لكن بما انّه أراد أن يستغل حقّه في الباطل و لذا منعه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أعلاه فانّ أصل هذا الحق وارد في الأدلة الإسلامية العامة و الخاصة،لكن ليس بهذا الاسم و بهذا العنوان،فيمكن لمن دوّن القانون المدني قد أخذ اسمه من مكان آخر،و أخذ المحتوى من الأدلة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الأقل لصلة الرحم في نظركم؟و ما هو الحد الأقل لقطع الرحم؟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الأقل لصلة الرحم هو أن يقال في العرف انّ الشخص الفلاني له ارتباط باقربائه،و إذا تصرف بشكل يقال عنه انّه قطع ارتباطه معهم فانّه يعتبر من مصاديق قطع الرحم،و يتفاوت الأقرباء في هذا الأمر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دفع مبلغ من المال أو بضاعة مجانية لموظفي البنوك و الادارات الحكومية من قبل أشخاص أو شركات بعنوان هدية أو عيدية، و أحياناً بعنوان مساعدة،مع العلم انّ الموظفين لهم رواتب شهرية من مؤسساتهم و إداراتهم،و كذلك تتعلق بهم هدايا و مخصصات في العيد أيضاً من قبل مؤسساتهم و تحسب من نفقاتهم،و في النتيجة تؤثر على ارتفاع سعر قيمة البضاعة أو الخدمات،فهل تلك الهدايا حلال أم حرام؟نرجو بيان حكم أخذ هذه الهدايا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يقلب الآخذ للهدية الحق إلى باطل،و الباطل إلى حق،و لم يضيع نوبة الآخرين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الاحتياط الاجتناب عن مثل هذه الاُمور التي تكون في معرض وسوسة الشيطان،لأنّ الشيطان يرد غالباً من طريق مشروع في الظاهر ليلقي الانسان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يقال من أنه في عصر حضور الأئمة المعصومين عليهم السلام لم يكن الشيعة بحاجة إلى الاجتهاد،و لذا لم يكونوا بحاجة إلى علم الاُصول، و على هذا الأساس فانّ علم الاُصول من ابتكارات أهل السنّة،امّا الشيعة فانّهم اهتموا بالاجتهاد في عصر الغيبة و أخذوا علم الاُصول من أهل السنّة،إذاً فأهل السنّة هم الذين وضعوا أساس علم الاُصول و دوّنوه و ألفوه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مهماً من علم الاُصول وصل إلينا عن النبي الأكرم صلى الله عليه و آله و سلم و الأئمة المعصومين عليهم السلام مثل أصل البراءة و الاحتياط و الاستصحاب و أبواب التعادل و التراجيح و العام و الخاص و المطلق و المقيد و غير ذلك،و قد علّموا أصحابهم على هذه المباحث،و الكثير من علماء الشيعة هم من السابقين في هذا المضمار،و يمكنكم لمزيد الاطلاع مراجعة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لعلوم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لمؤلفه المرحوم السيد حسن الصدر،و الآن أيضاً فانّ علماء الشيعة متقدمون كثيراً في علم الاُصول على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بعض المنازل و المعابر العامة و الأفلام الموجودة صوراً مع مضامين تتعلق بالأئمة المعصومين عليهم السلام حتى أنّ التلفزيون أحياناً يعرض في بعض برامجه و مسرحياته مقاطع مصوّرة من هيكل اولئك المعصومين عليهم السلام و من جهة اخرى تذكر بعض المحافل الدينية و الحوزوية أنّ إظهار صور الأئمة المعصومين عليهم السلام لا إشكال فيها،بالرغم من انّ الأفلام لم تظهر أشكالهم بصورة كاملة و لكن يخشى أن تظهر لاحقاً في المستقبل،مع العلم بأن التصوير لم يكن متداولاً في عصر الأئمة عليهم السلام،فما هو رأي سماحتكم باعتباركم أحد أقطاب عالم التشيع في هذا المورد و المسائل المذكورة أعلاه؟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هذه الصور بشكل حتمي إلى الرسول صلى الله عليه و آله و سلم أو الأئمة عليهم السلام فلا يجوز،و لكن إذا كانت بشكل احتمال فلا إشكال بشرط أن تكون صورة مناسبة،</w:t>
      </w:r>
    </w:p>
    <w:p>
      <w:pPr>
        <w:pStyle w:val="BookText"/>
        <w:rPr/>
      </w:pPr>
      <w:r>
        <w:rPr>
          <w:rFonts w:ascii="Amiri" w:hAnsi="Amiri" w:eastAsia="Amiri" w:cs="Amiri"/>
          <w:color w:val="111111"/>
          <w:sz w:val="28"/>
          <w:sz w:val="28"/>
          <w:szCs w:val="28"/>
          <w:rtl w:val="true"/>
          <w:lang w:bidi="ar-SA"/>
        </w:rPr>
        <w:t>امّا بالنسبة إلى الأفلام فانّ ضرورة احترام اولئك العظماء توجب عدم إظهار ملامحهم المباركة بصورة واضحة مع ضرورة حفظ تواجدهم في هذه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لضرورة تقوية القوات الشعبية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للمحافظة على شعائر الثورة الاسلامية و ضرورة تشكيل قوات تعبئة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هل يجوز استقرار قوات التعبئة في المساجد التي تكون أرضها أو بناءها و وسائلها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استفادة هذه القوات من مختصات هذه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الماء و الكهرباء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إذا لم يكن ثمة مضايقة للمصلّين و سائر امور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أن يدفعوا حصّتهم من مصرف الماء و الكهرباء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هذه الاُمور داخلة في عنوان الوقف من أول الأمر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إحدى الادارات من أجل العمل فيها كموظف،فقيل لي انه لا يسمح باستخدامك رسمياً إلاّ إذا كنت من عائلة شهيد أو شبهه و قد خدمت في الجيش طوال سنتين في جبهات الحرب،و انتقلت مرة إلى المستشفى على أثر القصف الجوي،إلاّ انني لم أصب بأدنى جرح،و لكني استطعت بواسطة خدمتي هذه في الجيش من تحصيل وثيقة تعويق حربي بنسبة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حق، و بهذه الوسيلة تمكنت من تحصيل موافقة على استخدامي في تلك الادارة، و طبعاً فانّ للأشخاص المعوقين امتيازات حقوقية أكثر من غيرهم،فحصلت أيضاً على مبالغ إضافية بدون حق،و الآن و بعد مضي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من عملي في تلك الادارة أجد نفسي نادماً،و منذ مدة و عذاب الوجدان لا يفارقني،و من جهة اخرى فاني أستحي أن اصارح رئيس الادارة بالأمر لأنه من المحتمل أن احال</w:t>
      </w:r>
    </w:p>
    <w:p>
      <w:pPr>
        <w:pStyle w:val="BookText"/>
        <w:rPr/>
      </w:pPr>
      <w:r>
        <w:rPr>
          <w:rFonts w:ascii="Amiri" w:hAnsi="Amiri" w:eastAsia="Amiri" w:cs="Amiri"/>
          <w:color w:val="111111"/>
          <w:sz w:val="28"/>
          <w:sz w:val="28"/>
          <w:szCs w:val="28"/>
          <w:rtl w:val="true"/>
          <w:lang w:bidi="ar-SA"/>
        </w:rPr>
        <w:t>بعد اطلاعهم على الأمر على التوظيف غير الرسمي و الذي يخضع لشروط صعبة و ليس بهذه السهولة،ثمّ انّه إذا تمّ هذا الأمر فسأتعرض للفضيحة الاجتماعية و تكون ضربة قاسية،فمع كل ما ذكرت أرجوا ارشادي في هذه المسألة لئلا أكون مسئولاً أمام اللّه تعالى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حلّ شرعي سوى أن تتصل بمسئولك في الدائرة و تطلعه بصدق على أمرك بالاستناد إلى جوابنا و تطلب منه مساعدتك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في توحّد بالوعة الحمام و المطبخ في صورة ضيق ساحة البيت أو مطلقاً إشكال شرعاً؟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ذلك،و لكن الأفضل فصلهما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من الراغبين في إشاعة الشعائر الاسلامية في جميع شئون الحياة،و لذا فاني أرغب في تبديل المسكوكات المتداولة من النيكل و الذهب و الأوراق النقدية إلى شكلها الاسلامي،فهل يمكن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المسكوكات و الأوراق النقدية؟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و يجب على الناس احترامها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المؤسسات الحكومية و الثكنات العسكرية و المراكز الادارية قد يحصل الانسان على عمل إداري و منصب رسمي و لكن ليس فيه كثير جدوى أو نشاط عملي،بل يأخذ راتبه الشهري لأجل ذلك المنصب،أو أن يقوم بعمل شكلي لمدة ساعتين في اليوم،أو يومين في الاسبوع من العمل المجدي،فيقوم بالتباطؤ في أداء ذلك العمل لأنه ليس له عمل آخر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لذلك الشخص الذي يقضي أكثر أوقاته بدون عمل،و ليس وجوده في تلك المؤسسات ذا فائدة ملحوظة أن يأخذ حقوقه الشهرية بأكملها و يستفيد من الإمكانات المتوفرة كمال الاستفادة،أو انه مديناً لبيت مال المسلمين،و يجب</w:t>
      </w:r>
    </w:p>
    <w:p>
      <w:pPr>
        <w:pStyle w:val="BookText"/>
        <w:rPr/>
      </w:pPr>
      <w:r>
        <w:rPr>
          <w:rFonts w:ascii="Amiri" w:hAnsi="Amiri" w:eastAsia="Amiri" w:cs="Amiri"/>
          <w:color w:val="111111"/>
          <w:sz w:val="28"/>
          <w:sz w:val="28"/>
          <w:szCs w:val="28"/>
          <w:rtl w:val="true"/>
          <w:lang w:bidi="ar-SA"/>
        </w:rPr>
        <w:t>عليه أخذ الراتب الشهري بقدر عمله؟الرجاء بيان ذلك بالنسبة إلى سائر الادارات و المؤسسات الحكومية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يجب أن تُبحث من قبل الخبراء الموثوقين،فإذا ثبت أنّ بعض المناصب غير ضرورية فعليهم أن يلغوها،و ما دام الأمر لم يحدث، و المسئولين يعلمون بأمرك و أمر أمثالك فلا مسئولية تترتب عليك في مقابل الحقوق التي تستلمها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الكذب الذي يكون من الذنوب الكبيرة؟و هل يصح للشخص ذكر قضية يظن بصدقها أو يحتمل صدقها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خاصة في الموارد التي يحتمل الخطأ من القائل عند السامع مثلاً،عند ما يسأل الأستاذ من الطالب سؤالاً،و يحتمل الطالب صحة الجواب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يمكنه ذكر الجواب بصورة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للشخص أن يذكر أمراً بصورة قطعية ما لم يكن متيقناً من ذلك،بل يذكره على شكل احتمال،إلاّ أن تكون هناك قرائن على انّ المذكور له جنبة احتمالية،و أما في مورد الامتحان فيجوز للطالب أن يذكر الجواب الذي يحتمل قوياً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الرغبة في المعصية من طرف الشخص أو شخص آخر تعتبر معصية؟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الذنب لا تعتبر ذنباً،و لكن الأفضل أن يسعى على ترك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لقاء الإمام صاحب العصر و الزمان عليه السلام في زمن الغيبة الكبرى؟</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توصل جمع من الأولياء الذين نالوا السعادة و الحضوة إلى لقائه عليه السلام، و لكن لا يستطيع أحد أن ينقل من الإمام عليه السلام رسالة و توصية إلى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عدد من المسلمين يقطنون البلدان غير الاسلامية للعمل و الكسب،قد يضطرون أحياناً إلى العمل في المحلات و المطاعم التي تبيع إلى الناس أغذية غير اسلامية،مثل المشروبات الكحولية و اللحوم غير الاسلامية و أمثال ذلك،و نظراً إلى انّ زبائن مراكز البيع هذه هم من غير المسلمين،و لو كان هناك عدد من المسلمين لما اشتروا من هذه المحلاّت المذكورة،أو أنّ الباعة المسلمين لم يكونوا من باعة هذه الأغذية،بل يستلمون مهمات اخرى من قبيل مسئولية الاُمور المالية في تلك المراكز التجارية،و في الأقسام الاُخرى،فما هو حكم الاشتغال في هذه الدول غير الاسلامية التي تبيع المشروبات الكحولية و الذبائح غير الشرعية أو يعتقدون بحلية اللحم الحرام؟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العمل في هذه المحلاّت في صورة الضرورة،و على أي حال يجب عليه رعاية الدقة في تجنّب تلويث أنفسهم و سائر الاخوة و الأخوات المسلمين،و ما أحسن أن يقوم المسلمون هناك بتشكيل مؤسسات بالتعاون فيما بينهم لكي يكون بامكانهم رعاية الموازين الاسلامية في سائر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المرسوم في بعض البلاد أنّه إذا رجع شخص من زيارة الاماكن المتبركة يلبس قفّازاً كى تتبرك النساء المحرمات بتقبيل يده هل يجوز هذا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الظاهر ليس بحرام و لكن غير مطلوب في نظر الشرع فالاحوط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بردّ المظالم و ما مصرفه؟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الاموال الموجودة في يد الانسان من أىّ طريق حصل لا يعرف صاحبها مطلقاً ففي هذه الموارد لا بدّ من صرفها في مصرف للفقراء باذن الحاكم الشرعي على الاحوط</w:t>
      </w:r>
      <w:r>
        <w:rPr>
          <w:rFonts w:eastAsia="Amiri" w:cs="Amiri" w:ascii="Amiri" w:hAnsi="Amiri"/>
          <w:color w:val="111111"/>
          <w:sz w:val="28"/>
          <w:szCs w:val="28"/>
          <w:rtl w:val="true"/>
          <w:lang w:bidi="ar-SA"/>
        </w:rPr>
        <w:t>.</w:t>
      </w:r>
      <w:bookmarkStart w:id="513" w:name="pg10208_97874"/>
    </w:p>
    <w:p>
      <w:pPr>
        <w:pStyle w:val="Heading2"/>
        <w:numPr>
          <w:ilvl w:val="1"/>
          <w:numId w:val="1"/>
        </w:numPr>
        <w:rPr/>
      </w:pPr>
      <w:bookmarkStart w:id="514" w:name="__RefHeading___Toc2527020_1067777946"/>
      <w:bookmarkStart w:id="515" w:name="_Toc186"/>
      <w:bookmarkEnd w:id="513"/>
      <w:bookmarkEnd w:id="514"/>
      <w:r>
        <w:rPr>
          <w:rtl w:val="true"/>
        </w:rPr>
        <w:t>نظرة</w:t>
      </w:r>
      <w:bookmarkEnd w:id="515"/>
    </w:p>
    <w:p>
      <w:pPr>
        <w:pStyle w:val="Heading3"/>
        <w:numPr>
          <w:ilvl w:val="2"/>
          <w:numId w:val="1"/>
        </w:numPr>
        <w:rPr/>
      </w:pPr>
      <w:bookmarkStart w:id="516" w:name="__RefHeading___Toc2527022_1067777946"/>
      <w:bookmarkStart w:id="517" w:name="_Toc187"/>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عابرة على السيرة المباركة</w:t>
      </w:r>
    </w:p>
    <w:p>
      <w:pPr>
        <w:pStyle w:val="BookText"/>
        <w:rPr/>
      </w:pPr>
      <w:r>
        <w:rPr>
          <w:rFonts w:ascii="Amiri" w:hAnsi="Amiri" w:eastAsia="Amiri" w:cs="Amiri"/>
          <w:color w:val="111111"/>
          <w:sz w:val="28"/>
          <w:sz w:val="28"/>
          <w:szCs w:val="28"/>
          <w:rtl w:val="true"/>
          <w:lang w:bidi="ar-SA"/>
        </w:rPr>
        <w:t>للمرجع المعظّم آية اللّه العظمى</w:t>
      </w:r>
    </w:p>
    <w:p>
      <w:pPr>
        <w:pStyle w:val="BookText"/>
        <w:rPr/>
      </w:pPr>
      <w:r>
        <w:rPr>
          <w:rFonts w:ascii="Amiri" w:hAnsi="Amiri" w:eastAsia="Amiri" w:cs="Amiri"/>
          <w:color w:val="111111"/>
          <w:sz w:val="28"/>
          <w:sz w:val="28"/>
          <w:szCs w:val="28"/>
          <w:rtl w:val="true"/>
          <w:lang w:bidi="ar-SA"/>
        </w:rPr>
        <w:t>الحاج الشّيخ ناصر المكارم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آية اللّه العظمى المكارم الشيرازي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ه،ق بمدينة شيراز في أسرة دينية اشتهرت بالفضائل النفسية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حضرته دراسته الابتدائية و الثانوية في شيراز و قد أهلته كفاءته العالية و مواهبه الفذة إلى أن يحتل مقدمة الطلبة المتفوقين حتى كان يطوي المرحلتين في سنة دراسية واحدة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الظّروف حينئذ تحتم أن يأخذ النّبوغ بيد هذا الفتى الموهوب إلى الدراسة الجامعية فيوظف ملكاته العلمية و الرياضية لنيل المراتب الظاهرية،إلاّ ان يد القدر و العنايات الإلهية و الميول الداخلية له نحو سبر أغوار العلوم و المعارف الإسلامية صححت مسيره بهذا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و قد تغيرت الظروف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شهريور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فازدهرت المدارس و المعارف الإسلامية من جديد</w:t>
      </w:r>
      <w:r>
        <w:rPr>
          <w:rFonts w:eastAsia="Amiri" w:cs="Amiri" w:ascii="Amiri" w:hAnsi="Amiri"/>
          <w:color w:val="111111"/>
          <w:sz w:val="28"/>
          <w:szCs w:val="28"/>
          <w:rtl w:val="true"/>
          <w:lang w:bidi="ar-SA"/>
        </w:rPr>
        <w:t>.</w:t>
      </w:r>
      <w:bookmarkStart w:id="518" w:name="pg10208_97875"/>
    </w:p>
    <w:p>
      <w:pPr>
        <w:pStyle w:val="Heading3"/>
        <w:numPr>
          <w:ilvl w:val="2"/>
          <w:numId w:val="1"/>
        </w:numPr>
        <w:rPr/>
      </w:pPr>
      <w:bookmarkStart w:id="519" w:name="__RefHeading___Toc2527024_1067777946"/>
      <w:bookmarkStart w:id="520" w:name="_Toc188"/>
      <w:bookmarkEnd w:id="518"/>
      <w:bookmarkEnd w:id="519"/>
      <w:r>
        <w:rPr>
          <w:rtl w:val="true"/>
        </w:rPr>
        <w:t>حياته العلمية</w:t>
      </w:r>
      <w:bookmarkEnd w:id="520"/>
    </w:p>
    <w:p>
      <w:pPr>
        <w:pStyle w:val="BookText"/>
        <w:rPr/>
      </w:pPr>
      <w:r>
        <w:rPr>
          <w:rFonts w:ascii="Amiri" w:hAnsi="Amiri" w:eastAsia="Amiri" w:cs="Amiri"/>
          <w:color w:val="111111"/>
          <w:sz w:val="28"/>
          <w:sz w:val="28"/>
          <w:szCs w:val="28"/>
          <w:rtl w:val="true"/>
          <w:lang w:bidi="ar-SA"/>
        </w:rPr>
        <w:t>بدأ حضرته الدروس الدينية بشكل رسمي في سن الرابعة عشر تقريباً و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آقا بابا خان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يلبث أن أمّن احتياجاته من الصرف و النحو و المنطق و المعاني و البيان و البديع،ثمّ عكف على الفقه و الأصول فتمكن بفضل نبوغه المتميز أن ينهي جميع دروس المقدمات و السطح المتوسط و العالي في أقل من أربع سنوات،كان خلالها كذلك يفيض بعلومه بتدريس جماعة من طلبة الحوزة العلمية بشيراز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تأكد مستقبله العلمي المشرق من خلال انتقاداته و ملاحظاته القيّمة من موقع التدريس و الافاضة و التي شملت النصوص العلمية للحوزات،فكان حديث عبقريته و دقة و عمق تفكيره يدور في المحافل العلمية و الروحانية لتلك الديار حتى لم يبق منكر لهذه الموهبة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هذا النجم اللامع،قد تجاوز الثامنة عشر من العمر حين كتب حاشية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 عن الفكر النافذ و القلم المبدع الذي سلط الضوء على ما أبهم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 الثامنة عشر دخل الحوزة العلمية بقم،و تتلمذ لمدة خمس سنوات تقريباً على أساتذتها الكبار أمثال آية اللّه العظمى البروجردي و الآيات العظام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ينهل من 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لكي يوسع حضرته من دائرة معرفته العلمية انضم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ه،ق إلى الحوزة العلمية بالنجف الأشرف و حضر دروس أساتذتها العظام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 و السيد الخوئي و السيد عبد الهادي الشيرازي و أساتذة بارزين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 الرابعة و العشرين حاز حضرته على إجازة الاجتهاد المطلق من اثنين من كبار آيات اللّه العظام في النجف،كما سجّل آية اللّه العظمى السيد الحكيم تقريظاً قصيراً ذا مضمون ثر على تقريرات حضرته لدرس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الطهارة</w:t>
      </w:r>
      <w:r>
        <w:rPr>
          <w:rFonts w:eastAsia="Amiri" w:cs="Amiri" w:ascii="Amiri" w:hAnsi="Amiri"/>
          <w:color w:val="111111"/>
          <w:sz w:val="28"/>
          <w:szCs w:val="28"/>
          <w:rtl w:val="true"/>
          <w:lang w:bidi="ar-SA"/>
        </w:rPr>
        <w:t>)</w:t>
      </w:r>
      <w:bookmarkStart w:id="521" w:name="pg10208_97876"/>
    </w:p>
    <w:p>
      <w:pPr>
        <w:pStyle w:val="BookText"/>
        <w:rPr/>
      </w:pPr>
      <w:bookmarkEnd w:id="521"/>
      <w:r>
        <w:rPr>
          <w:rFonts w:ascii="Amiri" w:hAnsi="Amiri" w:eastAsia="Amiri" w:cs="Amiri"/>
          <w:color w:val="111111"/>
          <w:sz w:val="28"/>
          <w:sz w:val="28"/>
          <w:szCs w:val="28"/>
          <w:rtl w:val="true"/>
          <w:lang w:bidi="ar-SA"/>
        </w:rPr>
        <w:t>رفيعة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اقتباسه و استفاضته من الفيوض العلمية لدروس أساتذة النجف حتى شهر شعبان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أجبرته قلّة الامكانيات المتاحة على العودة إلى ايران و النزول بمدينة قم التي كانت تفتح ذراعيها بشوق إلى رجال العلم،و انضم إلى جماعة سجّل لها التاريخ فيما بعد آثاراً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عودته إلى ايران،عكف آية اللّه العظمى مكارم الشيرازي على تدريس السطوح العالية ثمّ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منذ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و الطلبة و الفضلاء يرتادون بحرارة حوزة درسه الخارج،حتى درس أربع دورات كاملة لخارج الأصول و ألف الكثير من الكتب الفقهية الهامة بعد تدريسها،و اليوم،تعد حوزة درسه الخارج إحدى أكثر الحوزات العلمية الشيعية ازدحاماً حيث ينهل من نبع علمه الدفّاق قرابة ألفي طالب و فاضل رفيع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 منذ بداية شبابه على التأليف في مختلف ميادين العقائد و المعارف الإسلامية و موضوع الولاية ثمّ التفسير و الفقه و الأصول،و يعتبر الآن أحد المؤلفين الكبار في العالم الإسلامي</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527026_1067777946"/>
      <w:bookmarkStart w:id="523" w:name="_Toc189"/>
      <w:bookmarkEnd w:id="522"/>
      <w:r>
        <w:rPr>
          <w:rtl w:val="true"/>
        </w:rPr>
        <w:t>حياته السياسية</w:t>
      </w:r>
      <w:bookmarkEnd w:id="523"/>
    </w:p>
    <w:p>
      <w:pPr>
        <w:pStyle w:val="BookText"/>
        <w:rPr/>
      </w:pPr>
      <w:r>
        <w:rPr>
          <w:rFonts w:ascii="Amiri" w:hAnsi="Amiri" w:eastAsia="Amiri" w:cs="Amiri"/>
          <w:color w:val="111111"/>
          <w:sz w:val="28"/>
          <w:sz w:val="28"/>
          <w:szCs w:val="28"/>
          <w:rtl w:val="true"/>
          <w:lang w:bidi="ar-SA"/>
        </w:rPr>
        <w:t>لقد كان لحضرته دور فعّال في الثورة الإسلامية،الأمر الذي كلّفه الاعتقال في سجون الطاغوت و النفي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كانت له مشاركة مؤثرة مع الخبراء الأوائل في تدوين القانون الأساسي</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527028_1067777946"/>
      <w:bookmarkStart w:id="525" w:name="_Toc190"/>
      <w:bookmarkEnd w:id="524"/>
      <w:r>
        <w:rPr>
          <w:rtl w:val="true"/>
        </w:rPr>
        <w:t>خدماته الجليلة</w:t>
      </w:r>
      <w:bookmarkEnd w:id="525"/>
    </w:p>
    <w:p>
      <w:pPr>
        <w:pStyle w:val="Heading4"/>
        <w:numPr>
          <w:ilvl w:val="3"/>
          <w:numId w:val="1"/>
        </w:numPr>
        <w:rPr/>
      </w:pPr>
      <w:bookmarkStart w:id="526" w:name="__RefHeading___Toc2527030_1067777946"/>
      <w:bookmarkStart w:id="527" w:name="_Toc191"/>
      <w:bookmarkEnd w:id="526"/>
      <w:r>
        <w:rPr>
          <w:rtl w:val="true"/>
        </w:rPr>
        <w:t>أ</w:t>
      </w:r>
      <w:r>
        <w:rPr>
          <w:rtl w:val="true"/>
        </w:rPr>
        <w:t>-</w:t>
      </w:r>
      <w:r>
        <w:rPr>
          <w:rtl w:val="true"/>
        </w:rPr>
        <w:t>منشور علمي للمركز الشيعي الكبير</w:t>
      </w:r>
      <w:bookmarkEnd w:id="52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هناك شعور مؤكد منذ مدة طويلة بأن الحوزة العلمية بقم بحاجة إلى نشرة</w:t>
      </w:r>
      <w:bookmarkStart w:id="528" w:name="pg10208_97877"/>
    </w:p>
    <w:p>
      <w:pPr>
        <w:pStyle w:val="BookText"/>
        <w:rPr/>
      </w:pPr>
      <w:bookmarkEnd w:id="528"/>
      <w:r>
        <w:rPr>
          <w:rFonts w:ascii="Amiri" w:hAnsi="Amiri" w:eastAsia="Amiri" w:cs="Amiri"/>
          <w:color w:val="111111"/>
          <w:sz w:val="28"/>
          <w:sz w:val="28"/>
          <w:szCs w:val="28"/>
          <w:rtl w:val="true"/>
          <w:lang w:bidi="ar-SA"/>
        </w:rPr>
        <w:t>عامة تمكنها من التصدي للمنشورات المضلّلة التي لم تكن قليلة لسوء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فان المسلمين كانوا دائماً يتوقعون مثل هذا الشيء من هذه الجامعة الإسلامية الكبيرة بل ان الطبقات المختلفة لمراجع الحوزة الكبار قد تقدموا بمثل هذا الطلب،و كان من المؤكد ان إصدار مجلة تتصدى للإشكالات الدينية للشباب و تقف بوجه المنشورات المضلّلة يواجه صعوبات يجب عليه أن يتخطاها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بعض الأفكار السائدة وقتئذ غير مستعدة لتقبّل مثل هذه النشرات،فقد تطلّب الأمر مفكرين حازمين و مبدعين يحملون على عاتقهم هذه المهمة الصعبة بعزم 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قام حضرته مع جماعة من العلماء بوضع أساس مجلة شهرية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بمساعدة زعماء الحوزة العلمية بقم و بدعم مادي من جماعة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المجلة بادرة فريدة في عالم التشيع،بل ربما كانت من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المجلات العلمية و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عموم العالم الإسلامي من حيث حجم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فتحت هذه المجلة طريقاً جديدة أمام الفضلاء و علماء الحوزة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لم يمض على بدء تأسيسها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فانها قدمت للإسلام و التشيع خدمات جليلة و اتخذت لها منزلة سامية في قلوب الشباب و الطلبة الجامعيين و الأساتذة و الفضلاء،و شع من مقرها نور التشيع حتى أضاء العالم بأسره</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527032_1067777946"/>
      <w:bookmarkStart w:id="530" w:name="_Toc192"/>
      <w:bookmarkEnd w:id="529"/>
      <w:r>
        <w:rPr>
          <w:rtl w:val="true"/>
        </w:rPr>
        <w:t>ب</w:t>
      </w:r>
      <w:r>
        <w:rPr>
          <w:rtl w:val="true"/>
        </w:rPr>
        <w:t>-</w:t>
      </w:r>
      <w:r>
        <w:rPr>
          <w:rtl w:val="true"/>
        </w:rPr>
        <w:t>نقطة تحوّل في أفكار الطلاب و الجامعيين</w:t>
      </w:r>
      <w:bookmarkEnd w:id="53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لاقى 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رواجاً واسعاً في البلاد بين السنوات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فتملّك كبار رجال الدين و الشخصيات العلمية في الحوزة احساس بأن الشباب</w:t>
      </w:r>
    </w:p>
    <w:p>
      <w:pPr>
        <w:pStyle w:val="BookText"/>
        <w:rPr/>
      </w:pPr>
      <w:r>
        <w:rPr>
          <w:rFonts w:ascii="Amiri" w:hAnsi="Amiri" w:eastAsia="Amiri" w:cs="Amiri"/>
          <w:color w:val="111111"/>
          <w:sz w:val="28"/>
          <w:sz w:val="28"/>
          <w:szCs w:val="28"/>
          <w:rtl w:val="true"/>
          <w:lang w:bidi="ar-SA"/>
        </w:rPr>
        <w:t>مهددون بخطر هجوم المذاهب الباطلة عبر منشوراتهم المضلّة المتزايدة التي توضع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الفترة نهض رجال المذهب و أساتذة الفلسفة و العقائد بالمسئولية، فعقدوا جلسات و ندوات لتعريف الشباب بأساليب المجابهة المنطقية لهذه المدارس الفكرية،و كان حضرته أحد مؤسسي رواد هذه الجلسات،فقد عقد بمساعدة مجموعة من العلماء اجتماعاً للبحث العلمي و الفلسفي طرحت فيه جميع الأصول الفلسفية للمذاهب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أدى هذا الاجتماع بحضرته إلى أن يسبر بعمق غور هذه الأبحاث و أن يراجع و يفحص رسائلهم و كتاباتهم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نتائج هذا النشاط إبداع علمي فريد من نوعه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المتفلسفون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قوبل هذا الكتاب بترحيب عظيم و حار من قبل الشباب و طبقة المثقفين حتى أن جماعة من الضالّين استطاعوا أن يخرجوا من ظلمات المادّية و الماديين مستنيرين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طبع هذا الكتاب أكثر من ثلاثين مرّة،و يؤيد أهل الفن ان من النادر تأليف مثل هذا الكتاب الجامع في تحليل الأصول الفلسفية للماركسيين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مضي عشرات السنوات على تأليفه إلاّ انه لا زال يحافظ على بريقه الابداعي في الميادين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هاجم الشيوعيون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الجار و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بوحشية و احتلوها فترة من الزمن،وصلت أنباء كثيرة تفيد بأن دوراً فعالاً لعبه هذا الكتاب في إبطال مفعول إعلامهم،و توجيه الناس الوجهة الصحيحة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الفصل،في الحقيقة،كان أول نقطة تحول فكري في الحوزة العلمية بقم، و منذ ذلك الوقت و حضرته يخصص بعض وقته لمطالعة الكتب الفلسفية و الكلامية و آراء شعوب العالم و معتقداتها،حتى تمكن في أقل من ستة عشر عاماً من الوقوف على آراء و معتقدات الفرق الإسلامية و غير الإسلامية المختلفة و تأليف كتب في مواضيعها</w:t>
      </w:r>
      <w:r>
        <w:rPr>
          <w:rFonts w:eastAsia="Amiri" w:cs="Amiri" w:ascii="Amiri" w:hAnsi="Amiri"/>
          <w:color w:val="111111"/>
          <w:sz w:val="28"/>
          <w:szCs w:val="28"/>
          <w:rtl w:val="true"/>
          <w:lang w:bidi="ar-SA"/>
        </w:rPr>
        <w:t>.</w:t>
      </w:r>
      <w:bookmarkStart w:id="531" w:name="pg10208_97879"/>
    </w:p>
    <w:p>
      <w:pPr>
        <w:pStyle w:val="Heading4"/>
        <w:numPr>
          <w:ilvl w:val="3"/>
          <w:numId w:val="1"/>
        </w:numPr>
        <w:rPr/>
      </w:pPr>
      <w:bookmarkStart w:id="532" w:name="__RefHeading___Toc2527034_1067777946"/>
      <w:bookmarkStart w:id="533" w:name="_Toc193"/>
      <w:bookmarkEnd w:id="531"/>
      <w:bookmarkEnd w:id="532"/>
      <w:r>
        <w:rPr>
          <w:rtl w:val="true"/>
        </w:rPr>
        <w:t>ج</w:t>
      </w:r>
      <w:r>
        <w:rPr>
          <w:rtl w:val="true"/>
        </w:rPr>
        <w:t>-</w:t>
      </w:r>
      <w:r>
        <w:rPr>
          <w:rtl w:val="true"/>
        </w:rPr>
        <w:t>تشكيل حلقات دراسية في العقائد و المذاهب</w:t>
      </w:r>
      <w:bookmarkEnd w:id="533"/>
    </w:p>
    <w:p>
      <w:pPr>
        <w:pStyle w:val="BookText"/>
        <w:rPr/>
      </w:pPr>
      <w:r>
        <w:rPr>
          <w:rFonts w:ascii="Amiri" w:hAnsi="Amiri" w:eastAsia="Amiri" w:cs="Amiri"/>
          <w:color w:val="111111"/>
          <w:sz w:val="28"/>
          <w:sz w:val="28"/>
          <w:szCs w:val="28"/>
          <w:rtl w:val="true"/>
          <w:lang w:bidi="ar-SA"/>
        </w:rPr>
        <w:t>أدرك حضرته ان الكتب المؤلفة في ميدان العقائد الإسلامية لم تعد تستطيع أن تلبي احتياجات هذا العصر جميعها،لأنها كتبت في قرون لم يكن فيها حضور للاشكالات التي يطرحها الماديون اليوم،كما لم تكن أيادي الاستعمار فعّالة كما هي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فهي تتضمن مواضيع مثل نزاع الأشاعرة و المعتزلة و أمثالها و التي أقصيت في الوقت الحاضر عن ساحة مباحث العقائد و اتخذت لون البحوث الموسمية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الى هذه الملاحظات طرح حضرته مواضيع العقيدة الإسلامية و الأصول الخمسة بأسلوب لم يسبق إليه أعانه عليه ذوقه الرفيع و موهبته الممتازة التي انفرد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بتشكيل حلقة درس العقائد عرّف المئات من الناس على هذه المواضيع كما ألّف كتباً تتضمن تدوينات مكثفة لتلك الندوات العلمية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527036_1067777946"/>
      <w:bookmarkStart w:id="535" w:name="_Toc194"/>
      <w:bookmarkEnd w:id="534"/>
      <w:r>
        <w:rPr>
          <w:rtl w:val="true"/>
        </w:rPr>
        <w:t>د</w:t>
      </w:r>
      <w:r>
        <w:rPr>
          <w:rtl w:val="true"/>
        </w:rPr>
        <w:t>-</w:t>
      </w:r>
      <w:r>
        <w:rPr>
          <w:rtl w:val="true"/>
        </w:rPr>
        <w:t>المجمع العلمي لانقاذ الجيل الجديد</w:t>
      </w:r>
      <w:bookmarkEnd w:id="53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بموازاة حلقات دروس العقائد،أقام حضرته حلقة أخرى لتدريب أفراد على ثمانية فروع من المذاهب الموجودة في العالم يكون بمقدورهم مواجهة إعلام المذاهب المختلفة بالبحوث و التحقيقات و المناظرات و تأليف الكتب،و الرد على حججهم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نجحت هذه الحلقة في وقت قياسي في أن تخرج فضلاء تمكّنوا من اكتساب التخصص الكافي كل في فرعه،بل ان عدداً من صفوة الكتّاب الشباب في الحوزة العلمية هم حصيلة تلك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قام حضرته أيضاً و بالتعاون مع جماعة آخرين بتأسيس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العلمي لانقاذ الجيل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تخليص الشباب من براثن أقطاب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نتائج هذا المجمع توفير المنشورات و المجلات الجذّابة التي شغلت حيزاً مرموقاً بين الشباب في وقت قصير</w:t>
      </w:r>
      <w:r>
        <w:rPr>
          <w:rFonts w:eastAsia="Amiri" w:cs="Amiri" w:ascii="Amiri" w:hAnsi="Amiri"/>
          <w:color w:val="111111"/>
          <w:sz w:val="28"/>
          <w:szCs w:val="28"/>
          <w:rtl w:val="true"/>
          <w:lang w:bidi="ar-SA"/>
        </w:rPr>
        <w:t>.</w:t>
      </w:r>
      <w:bookmarkStart w:id="536" w:name="pg10208_97880"/>
    </w:p>
    <w:p>
      <w:pPr>
        <w:pStyle w:val="Heading4"/>
        <w:numPr>
          <w:ilvl w:val="3"/>
          <w:numId w:val="1"/>
        </w:numPr>
        <w:rPr/>
      </w:pPr>
      <w:bookmarkStart w:id="537" w:name="__RefHeading___Toc2527038_1067777946"/>
      <w:bookmarkStart w:id="538" w:name="_Toc195"/>
      <w:bookmarkEnd w:id="536"/>
      <w:bookmarkEnd w:id="537"/>
      <w:r>
        <w:rPr>
          <w:rtl w:val="true"/>
        </w:rPr>
        <w:t>ه</w:t>
      </w:r>
      <w:r>
        <w:rPr>
          <w:rtl w:val="true"/>
        </w:rPr>
        <w:t>-</w:t>
      </w:r>
      <w:r>
        <w:rPr>
          <w:rtl w:val="true"/>
        </w:rPr>
        <w:t>مكافحة الالتقاطيين</w:t>
      </w:r>
      <w:bookmarkEnd w:id="538"/>
    </w:p>
    <w:p>
      <w:pPr>
        <w:pStyle w:val="BookText"/>
        <w:rPr/>
      </w:pPr>
      <w:r>
        <w:rPr>
          <w:rFonts w:ascii="Amiri" w:hAnsi="Amiri" w:eastAsia="Amiri" w:cs="Amiri"/>
          <w:color w:val="111111"/>
          <w:sz w:val="28"/>
          <w:sz w:val="28"/>
          <w:szCs w:val="28"/>
          <w:rtl w:val="true"/>
          <w:lang w:bidi="ar-SA"/>
        </w:rPr>
        <w:t>في إحدى أسفاره إلى شيراز واجه حضرته السوق الرائجة للتصوف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منه جماعة أن يحرر بقلمه المبدع كتاباً حول أصول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 فيه الاتقان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حضرته بمناقشة معتقدات هذه الفئة و توجيه الانتقاد العلمي إليها مستنداً بذلك إلى الوثائق المتوفرة،بأسلوب يفيض أدباً و احتراماً كما هو ديدنه في تأليفاته،و كان نتيجة جهوده ظهور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نشر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،و الذي لفت انتباه آية اللّه العظمى البروجردي رحمه الله بأسلوبه الشيّق فاستدعاه للقائه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تم اللقاء أعرب عن تقديره لخدماته القيّمة و أثنى عليه بكلام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قرأت هذا الكتاب في ساعات فراغي و لم أجد فيه نقطة ضعف واحدة شكر اللّه مساعيك</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527040_1067777946"/>
      <w:bookmarkStart w:id="540" w:name="_Toc196"/>
      <w:bookmarkEnd w:id="539"/>
      <w:r>
        <w:rPr>
          <w:rtl w:val="true"/>
        </w:rPr>
        <w:t>و</w:t>
      </w:r>
      <w:r>
        <w:rPr>
          <w:rtl w:val="true"/>
        </w:rPr>
        <w:t>-</w:t>
      </w:r>
      <w:r>
        <w:rPr>
          <w:rtl w:val="true"/>
        </w:rPr>
        <w:t>تشكيل مؤسسات و مراكز علمية</w:t>
      </w:r>
      <w:bookmarkEnd w:id="540"/>
    </w:p>
    <w:p>
      <w:pPr>
        <w:pStyle w:val="BookText"/>
        <w:rPr/>
      </w:pPr>
      <w:r>
        <w:rPr>
          <w:rFonts w:ascii="Amiri" w:hAnsi="Amiri" w:eastAsia="Amiri" w:cs="Amiri"/>
          <w:color w:val="111111"/>
          <w:sz w:val="28"/>
          <w:sz w:val="28"/>
          <w:szCs w:val="28"/>
          <w:rtl w:val="true"/>
          <w:lang w:bidi="ar-SA"/>
        </w:rPr>
        <w:t>ان حضرته عازم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تأسيس مدارس و مراكز علمية بعدد المعصومين عليهم السلام و قد وفق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تأسيس ثلاث مدارس مهمة في الحوزة العلمية بقم و 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لطلبة الحوزات العلمية في مشهد</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527042_1067777946"/>
      <w:bookmarkStart w:id="542" w:name="_Toc197"/>
      <w:bookmarkEnd w:id="541"/>
      <w:r>
        <w:rPr>
          <w:rtl w:val="true"/>
        </w:rPr>
        <w:t>مجموعة مؤلّفاته و آثاره</w:t>
      </w:r>
      <w:bookmarkEnd w:id="542"/>
    </w:p>
    <w:p>
      <w:pPr>
        <w:pStyle w:val="Heading4"/>
        <w:numPr>
          <w:ilvl w:val="3"/>
          <w:numId w:val="1"/>
        </w:numPr>
        <w:rPr/>
      </w:pPr>
      <w:bookmarkStart w:id="543" w:name="__RefHeading___Toc2527044_1067777946"/>
      <w:bookmarkStart w:id="544" w:name="_Toc198"/>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طبع لسماحته حتى الآن أكثر من مائة كتاب أعيد طبع بعضها حوالي ثلاثين مرة و ترجم بعضها إلى أكثر من عشر لغات حيّة و نشرت في بلدان العالم المختلفة</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2527046_1067777946"/>
      <w:bookmarkStart w:id="546" w:name="_Toc199"/>
      <w:bookmarkEnd w:id="545"/>
      <w:r>
        <w:rPr>
          <w:rtl w:val="true"/>
        </w:rPr>
        <w:t>القسم العربي</w:t>
      </w:r>
      <w:r>
        <w:rPr>
          <w:rtl w:val="true"/>
        </w:rPr>
        <w:t>:</w:t>
      </w:r>
      <w:bookmarkEnd w:id="54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إلى العربية و لغة الاردو و أخيراً إلى اللغة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تنظيم فهرس موضوعي للتفسير الأمثل</w:t>
      </w:r>
      <w:r>
        <w:rPr>
          <w:rFonts w:eastAsia="Amiri" w:cs="Amiri" w:ascii="Amiri" w:hAnsi="Amiri"/>
          <w:color w:val="111111"/>
          <w:sz w:val="28"/>
          <w:szCs w:val="28"/>
          <w:rtl w:val="true"/>
          <w:lang w:bidi="ar-SA"/>
        </w:rPr>
        <w:t>.</w:t>
      </w:r>
      <w:bookmarkStart w:id="547" w:name="pg10208_97881"/>
    </w:p>
    <w:p>
      <w:pPr>
        <w:pStyle w:val="BookText"/>
        <w:rPr/>
      </w:pPr>
      <w:bookmarkEnd w:id="547"/>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محتوية على ألف مسألة فقهية مترجمة للعربية و التركية و الآذرية و الانجليزية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و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 و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 و التعزيرات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مجلدات مشتملة على تقريرات درس خارج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مكثّف لعقائد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الفتاوي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العقائد الاسلامية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البنك اللاربوي</w:t>
      </w:r>
    </w:p>
    <w:p>
      <w:pPr>
        <w:pStyle w:val="Heading4"/>
        <w:numPr>
          <w:ilvl w:val="3"/>
          <w:numId w:val="1"/>
        </w:numPr>
        <w:rPr/>
      </w:pPr>
      <w:bookmarkStart w:id="548" w:name="__RefHeading___Toc2527048_1067777946"/>
      <w:bookmarkStart w:id="549" w:name="_Toc200"/>
      <w:bookmarkEnd w:id="548"/>
      <w:r>
        <w:rPr>
          <w:rtl w:val="true"/>
        </w:rPr>
        <w:t>القسم الفارسي</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المتفلسفون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الادارة و القيادة في الإسلام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الزهراء،سيدة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في ضوء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بالأرواح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على الأسئلة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الأساسية للاقتصاد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ظهور المذاهب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التطبيقي في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كبار و مسئوليات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آخر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و عالم ما بعد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عمر الماركسية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فرضيات 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الألعاب الخطرة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التربية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المعراج،و شقّ القمر،العبادة في القطبين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الشهادة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تخلّف الشرق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الإسلام في تحليل موجز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تجب معرفته عن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المادية و الشيوعية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أو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استقلال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درع لنضال أعمق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تهم الشباب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حرية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خمسون درساً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في الأسرة المثلى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مقدمة الوحي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الالتقاط و الالتقاطيون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المناظرات التاريخية للإمام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الإسلامية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جديد و جامع لنهج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وفّقه اللّه لمرضاته و أيّده اللّه بتأييداته محرم الحرام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الحاكم في الهند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الشّهيد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مسالك الأفهام،بداية كتاب النكاح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الوقوف و الصدقات،ج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البلاغة،الكلمات القصار،الكلمة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الجواهر،المجلد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الأزواج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،ابواب حد الزنا،باب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المامقاني و كامل البهائي و تتمة المنتهى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حول فضيلة ختم سورة الأنعام،ينقل المرحوم المجلسي رواية في بحار الأنوار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أعمال الأسبوع و أدعيتها و صلواتها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منتهى الآمال،الباب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103224</Words>
  <Characters>476967</Characters>
  <CharactersWithSpaces>575458</CharactersWithSpaces>
  <Paragraphs>4734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2026-08-21T02:19:22Z</dcterms:created>
  <dc:creator>ghaemiyeh.com</dc:creator>
  <dc:description/>
  <dc:language>en-US</dc:language>
  <cp:lastModifiedBy/>
  <dcterms:modified xsi:type="dcterms:W3CDTF">2026-08-21T05:49:34Z</dcterms:modified>
  <cp:revision>1</cp:revision>
  <dc:subject/>
  <dc:title>الفتاوی الجدیده جلد 1</dc:title>
</cp:coreProperties>
</file>

<file path=docProps/custom.xml><?xml version="1.0" encoding="utf-8"?>
<Properties xmlns="http://schemas.openxmlformats.org/officeDocument/2006/custom-properties" xmlns:vt="http://schemas.openxmlformats.org/officeDocument/2006/docPropsVTypes"/>
</file>