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3.jpeg" ContentType="image/jpe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قرآن و امام حسین علیه السلام </w:t>
      </w:r>
      <w:r>
        <w:rPr>
          <w:rtl w:val="true"/>
        </w:rPr>
        <w:t xml:space="preserve">- </w:t>
      </w:r>
      <w:r>
        <w:rPr>
          <w:rtl w:val="true"/>
        </w:rPr>
        <w:t>ده گفتار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3278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83278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832785_287045965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9832787_2870459653">
            <w:r>
              <w:rPr>
                <w:webHidden/>
                <w:rStyle w:val="IndexLink"/>
              </w:rPr>
              <w:t>2</w:t>
            </w:r>
            <w:r>
              <w:rPr>
                <w:rStyle w:val="IndexLink"/>
                <w:rtl w:val="true"/>
              </w:rPr>
              <w:t xml:space="preserve">- </w:t>
            </w:r>
            <w:r>
              <w:rPr>
                <w:rStyle w:val="IndexLink"/>
                <w:rtl w:val="true"/>
              </w:rPr>
              <w:t>قرآن و امام حسین</w:t>
            </w:r>
            <w:r>
              <w:rPr>
                <w:rStyle w:val="IndexLink"/>
                <w:rtl w:val="true"/>
              </w:rPr>
              <w:tab/>
            </w:r>
            <w:r>
              <w:rPr>
                <w:rStyle w:val="IndexLink"/>
              </w:rPr>
              <w:t>12</w:t>
            </w:r>
          </w:hyperlink>
        </w:p>
        <w:p>
          <w:pPr>
            <w:pStyle w:val="Contents2"/>
            <w:tabs>
              <w:tab w:val="clear" w:pos="8743"/>
              <w:tab w:val="right" w:pos="9026" w:leader="dot"/>
            </w:tabs>
            <w:rPr/>
          </w:pPr>
          <w:hyperlink w:anchor="__RefHeading___Toc9832789_2870459653">
            <w:r>
              <w:rPr>
                <w:webHidden/>
                <w:rStyle w:val="IndexLink"/>
              </w:rPr>
              <w:t>3</w:t>
            </w:r>
            <w:r>
              <w:rPr>
                <w:rStyle w:val="IndexLink"/>
                <w:rtl w:val="true"/>
              </w:rPr>
              <w:t xml:space="preserve">- </w:t>
            </w:r>
            <w:r>
              <w:rPr>
                <w:rStyle w:val="IndexLink"/>
                <w:rtl w:val="true"/>
              </w:rPr>
              <w:t>انگیزه، اخلاص، نشاط و آگاهی در کربلا</w:t>
            </w:r>
            <w:r>
              <w:rPr>
                <w:rStyle w:val="IndexLink"/>
                <w:rtl w:val="true"/>
              </w:rPr>
              <w:tab/>
            </w:r>
            <w:r>
              <w:rPr>
                <w:rStyle w:val="IndexLink"/>
              </w:rPr>
              <w:t>16</w:t>
            </w:r>
          </w:hyperlink>
        </w:p>
        <w:p>
          <w:pPr>
            <w:pStyle w:val="Contents3"/>
            <w:tabs>
              <w:tab w:val="clear" w:pos="8459"/>
              <w:tab w:val="right" w:pos="9026" w:leader="dot"/>
            </w:tabs>
            <w:rPr/>
          </w:pPr>
          <w:hyperlink w:anchor="__RefHeading___Toc9832791_287045965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9832793_2870459653">
            <w:r>
              <w:rPr>
                <w:webHidden/>
                <w:rStyle w:val="IndexLink"/>
                <w:rtl w:val="true"/>
              </w:rPr>
              <w:t>-</w:t>
            </w:r>
            <w:r>
              <w:rPr>
                <w:rStyle w:val="IndexLink"/>
                <w:rtl w:val="true"/>
              </w:rPr>
              <w:t>اما مسئله‌ی انگیزه</w:t>
            </w:r>
            <w:r>
              <w:rPr>
                <w:rStyle w:val="IndexLink"/>
                <w:rtl w:val="true"/>
              </w:rPr>
              <w:t>:</w:t>
              <w:tab/>
            </w:r>
            <w:r>
              <w:rPr>
                <w:rStyle w:val="IndexLink"/>
              </w:rPr>
              <w:t>17</w:t>
            </w:r>
          </w:hyperlink>
        </w:p>
        <w:p>
          <w:pPr>
            <w:pStyle w:val="Contents3"/>
            <w:tabs>
              <w:tab w:val="clear" w:pos="8459"/>
              <w:tab w:val="right" w:pos="9026" w:leader="dot"/>
            </w:tabs>
            <w:rPr/>
          </w:pPr>
          <w:hyperlink w:anchor="__RefHeading___Toc9832795_2870459653">
            <w:r>
              <w:rPr>
                <w:webHidden/>
                <w:rStyle w:val="IndexLink"/>
                <w:rtl w:val="true"/>
              </w:rPr>
              <w:t>-</w:t>
            </w:r>
            <w:r>
              <w:rPr>
                <w:rStyle w:val="IndexLink"/>
                <w:rtl w:val="true"/>
              </w:rPr>
              <w:t>امّا آگاهی</w:t>
            </w:r>
            <w:r>
              <w:rPr>
                <w:rStyle w:val="IndexLink"/>
                <w:rtl w:val="true"/>
              </w:rPr>
              <w:t>:</w:t>
              <w:tab/>
            </w:r>
            <w:r>
              <w:rPr>
                <w:rStyle w:val="IndexLink"/>
              </w:rPr>
              <w:t>18</w:t>
            </w:r>
          </w:hyperlink>
        </w:p>
        <w:p>
          <w:pPr>
            <w:pStyle w:val="Contents2"/>
            <w:tabs>
              <w:tab w:val="clear" w:pos="8743"/>
              <w:tab w:val="right" w:pos="9026" w:leader="dot"/>
            </w:tabs>
            <w:rPr/>
          </w:pPr>
          <w:hyperlink w:anchor="__RefHeading___Toc9832797_2870459653">
            <w:r>
              <w:rPr>
                <w:webHidden/>
                <w:rStyle w:val="IndexLink"/>
              </w:rPr>
              <w:t>4</w:t>
            </w:r>
            <w:r>
              <w:rPr>
                <w:rStyle w:val="IndexLink"/>
                <w:rtl w:val="true"/>
              </w:rPr>
              <w:t xml:space="preserve">- </w:t>
            </w:r>
            <w:r>
              <w:rPr>
                <w:rStyle w:val="IndexLink"/>
                <w:rtl w:val="true"/>
              </w:rPr>
              <w:t>حرکت امام حسین بر اساس قرآن</w:t>
            </w:r>
            <w:r>
              <w:rPr>
                <w:rStyle w:val="IndexLink"/>
                <w:rtl w:val="true"/>
              </w:rPr>
              <w:tab/>
            </w:r>
            <w:r>
              <w:rPr>
                <w:rStyle w:val="IndexLink"/>
              </w:rPr>
              <w:t>20</w:t>
            </w:r>
          </w:hyperlink>
        </w:p>
        <w:p>
          <w:pPr>
            <w:pStyle w:val="Contents2"/>
            <w:tabs>
              <w:tab w:val="clear" w:pos="8743"/>
              <w:tab w:val="right" w:pos="9026" w:leader="dot"/>
            </w:tabs>
            <w:rPr/>
          </w:pPr>
          <w:hyperlink w:anchor="__RefHeading___Toc9832799_2870459653">
            <w:r>
              <w:rPr>
                <w:webHidden/>
                <w:rStyle w:val="IndexLink"/>
              </w:rPr>
              <w:t>5</w:t>
            </w:r>
            <w:r>
              <w:rPr>
                <w:rStyle w:val="IndexLink"/>
                <w:rtl w:val="true"/>
              </w:rPr>
              <w:t xml:space="preserve">- </w:t>
            </w:r>
            <w:r>
              <w:rPr>
                <w:rStyle w:val="IndexLink"/>
                <w:rtl w:val="true"/>
              </w:rPr>
              <w:t>اهداف امام حسین و قرآن</w:t>
            </w:r>
            <w:r>
              <w:rPr>
                <w:rStyle w:val="IndexLink"/>
                <w:rtl w:val="true"/>
              </w:rPr>
              <w:tab/>
            </w:r>
            <w:r>
              <w:rPr>
                <w:rStyle w:val="IndexLink"/>
              </w:rPr>
              <w:t>26</w:t>
            </w:r>
          </w:hyperlink>
        </w:p>
        <w:p>
          <w:pPr>
            <w:pStyle w:val="Contents2"/>
            <w:tabs>
              <w:tab w:val="clear" w:pos="8743"/>
              <w:tab w:val="right" w:pos="9026" w:leader="dot"/>
            </w:tabs>
            <w:rPr/>
          </w:pPr>
          <w:hyperlink w:anchor="__RefHeading___Toc9832801_2870459653">
            <w:r>
              <w:rPr>
                <w:webHidden/>
                <w:rStyle w:val="IndexLink"/>
              </w:rPr>
              <w:t>6</w:t>
            </w:r>
            <w:r>
              <w:rPr>
                <w:rStyle w:val="IndexLink"/>
                <w:rtl w:val="true"/>
              </w:rPr>
              <w:t xml:space="preserve">- </w:t>
            </w:r>
            <w:r>
              <w:rPr>
                <w:rStyle w:val="IndexLink"/>
                <w:rtl w:val="true"/>
              </w:rPr>
              <w:t>امر به معروف و امام حسین</w:t>
            </w:r>
            <w:r>
              <w:rPr>
                <w:rStyle w:val="IndexLink"/>
                <w:rtl w:val="true"/>
              </w:rPr>
              <w:tab/>
            </w:r>
            <w:r>
              <w:rPr>
                <w:rStyle w:val="IndexLink"/>
              </w:rPr>
              <w:t>29</w:t>
            </w:r>
          </w:hyperlink>
        </w:p>
        <w:p>
          <w:pPr>
            <w:pStyle w:val="Contents3"/>
            <w:tabs>
              <w:tab w:val="clear" w:pos="8459"/>
              <w:tab w:val="right" w:pos="9026" w:leader="dot"/>
            </w:tabs>
            <w:rPr/>
          </w:pPr>
          <w:hyperlink w:anchor="__RefHeading___Toc9832803_2870459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9832805_2870459653">
            <w:r>
              <w:rPr>
                <w:webHidden/>
                <w:rStyle w:val="IndexLink"/>
                <w:rtl w:val="true"/>
              </w:rPr>
              <w:t>-</w:t>
            </w:r>
            <w:r>
              <w:rPr>
                <w:rStyle w:val="IndexLink"/>
                <w:rtl w:val="true"/>
              </w:rPr>
              <w:t>توجیهات نابجا</w:t>
            </w:r>
            <w:r>
              <w:rPr>
                <w:rStyle w:val="IndexLink"/>
                <w:rtl w:val="true"/>
              </w:rPr>
              <w:tab/>
            </w:r>
            <w:r>
              <w:rPr>
                <w:rStyle w:val="IndexLink"/>
              </w:rPr>
              <w:t>30</w:t>
            </w:r>
          </w:hyperlink>
        </w:p>
        <w:p>
          <w:pPr>
            <w:pStyle w:val="Contents2"/>
            <w:tabs>
              <w:tab w:val="clear" w:pos="8743"/>
              <w:tab w:val="right" w:pos="9026" w:leader="dot"/>
            </w:tabs>
            <w:rPr/>
          </w:pPr>
          <w:hyperlink w:anchor="__RefHeading___Toc9832807_2870459653">
            <w:r>
              <w:rPr>
                <w:webHidden/>
                <w:rStyle w:val="IndexLink"/>
              </w:rPr>
              <w:t>7</w:t>
            </w:r>
            <w:r>
              <w:rPr>
                <w:rStyle w:val="IndexLink"/>
                <w:rtl w:val="true"/>
              </w:rPr>
              <w:t xml:space="preserve">- </w:t>
            </w:r>
            <w:r>
              <w:rPr>
                <w:rStyle w:val="IndexLink"/>
                <w:rtl w:val="true"/>
              </w:rPr>
              <w:t>جلوه‌های قرآن در کربلا</w:t>
            </w:r>
            <w:r>
              <w:rPr>
                <w:rStyle w:val="IndexLink"/>
                <w:rtl w:val="true"/>
              </w:rPr>
              <w:tab/>
            </w:r>
            <w:r>
              <w:rPr>
                <w:rStyle w:val="IndexLink"/>
              </w:rPr>
              <w:t>32</w:t>
            </w:r>
          </w:hyperlink>
        </w:p>
        <w:p>
          <w:pPr>
            <w:pStyle w:val="Contents2"/>
            <w:tabs>
              <w:tab w:val="clear" w:pos="8743"/>
              <w:tab w:val="right" w:pos="9026" w:leader="dot"/>
            </w:tabs>
            <w:rPr/>
          </w:pPr>
          <w:hyperlink w:anchor="__RefHeading___Toc9832809_2870459653">
            <w:r>
              <w:rPr>
                <w:webHidden/>
                <w:rStyle w:val="IndexLink"/>
              </w:rPr>
              <w:t>8</w:t>
            </w:r>
            <w:r>
              <w:rPr>
                <w:rStyle w:val="IndexLink"/>
                <w:rtl w:val="true"/>
              </w:rPr>
              <w:t xml:space="preserve">- </w:t>
            </w:r>
            <w:r>
              <w:rPr>
                <w:rStyle w:val="IndexLink"/>
                <w:rtl w:val="true"/>
              </w:rPr>
              <w:t>عزّت و ذلّت در کربلا</w:t>
            </w:r>
            <w:r>
              <w:rPr>
                <w:rStyle w:val="IndexLink"/>
                <w:rtl w:val="true"/>
              </w:rPr>
              <w:tab/>
            </w:r>
            <w:r>
              <w:rPr>
                <w:rStyle w:val="IndexLink"/>
              </w:rPr>
              <w:t>35</w:t>
            </w:r>
          </w:hyperlink>
        </w:p>
        <w:p>
          <w:pPr>
            <w:pStyle w:val="Contents2"/>
            <w:tabs>
              <w:tab w:val="clear" w:pos="8743"/>
              <w:tab w:val="right" w:pos="9026" w:leader="dot"/>
            </w:tabs>
            <w:rPr/>
          </w:pPr>
          <w:hyperlink w:anchor="__RefHeading___Toc9832811_2870459653">
            <w:r>
              <w:rPr>
                <w:webHidden/>
                <w:rStyle w:val="IndexLink"/>
              </w:rPr>
              <w:t>9</w:t>
            </w:r>
            <w:r>
              <w:rPr>
                <w:rStyle w:val="IndexLink"/>
                <w:rtl w:val="true"/>
              </w:rPr>
              <w:t xml:space="preserve">- </w:t>
            </w:r>
            <w:r>
              <w:rPr>
                <w:rStyle w:val="IndexLink"/>
                <w:rtl w:val="true"/>
              </w:rPr>
              <w:t>نماز و امام حسین</w:t>
            </w:r>
            <w:r>
              <w:rPr>
                <w:rStyle w:val="IndexLink"/>
                <w:rtl w:val="true"/>
              </w:rPr>
              <w:tab/>
            </w:r>
            <w:r>
              <w:rPr>
                <w:rStyle w:val="IndexLink"/>
              </w:rPr>
              <w:t>39</w:t>
            </w:r>
          </w:hyperlink>
        </w:p>
        <w:p>
          <w:pPr>
            <w:pStyle w:val="Contents2"/>
            <w:tabs>
              <w:tab w:val="clear" w:pos="8743"/>
              <w:tab w:val="right" w:pos="9026" w:leader="dot"/>
            </w:tabs>
            <w:rPr/>
          </w:pPr>
          <w:hyperlink w:anchor="__RefHeading___Toc9832813_2870459653">
            <w:r>
              <w:rPr>
                <w:webHidden/>
                <w:rStyle w:val="IndexLink"/>
              </w:rPr>
              <w:t>10</w:t>
            </w:r>
            <w:r>
              <w:rPr>
                <w:rStyle w:val="IndexLink"/>
                <w:rtl w:val="true"/>
              </w:rPr>
              <w:t xml:space="preserve">- </w:t>
            </w:r>
            <w:r>
              <w:rPr>
                <w:rStyle w:val="IndexLink"/>
                <w:rtl w:val="true"/>
              </w:rPr>
              <w:t>قرآن و یاد شهدا</w:t>
            </w:r>
            <w:r>
              <w:rPr>
                <w:rStyle w:val="IndexLink"/>
                <w:rtl w:val="true"/>
              </w:rPr>
              <w:tab/>
            </w:r>
            <w:r>
              <w:rPr>
                <w:rStyle w:val="IndexLink"/>
              </w:rPr>
              <w:t>43</w:t>
            </w:r>
          </w:hyperlink>
        </w:p>
        <w:p>
          <w:pPr>
            <w:pStyle w:val="Contents2"/>
            <w:tabs>
              <w:tab w:val="clear" w:pos="8743"/>
              <w:tab w:val="right" w:pos="9026" w:leader="dot"/>
            </w:tabs>
            <w:rPr/>
          </w:pPr>
          <w:hyperlink w:anchor="__RefHeading___Toc9832815_2870459653">
            <w:r>
              <w:rPr>
                <w:webHidden/>
                <w:rStyle w:val="IndexLink"/>
              </w:rPr>
              <w:t>11</w:t>
            </w:r>
            <w:r>
              <w:rPr>
                <w:rStyle w:val="IndexLink"/>
                <w:rtl w:val="true"/>
              </w:rPr>
              <w:t xml:space="preserve">- </w:t>
            </w:r>
            <w:r>
              <w:rPr>
                <w:rStyle w:val="IndexLink"/>
                <w:rtl w:val="true"/>
              </w:rPr>
              <w:t>زیارت عاشورا در سایه قرآن</w:t>
            </w:r>
            <w:r>
              <w:rPr>
                <w:rStyle w:val="IndexLink"/>
                <w:rtl w:val="true"/>
              </w:rPr>
              <w:tab/>
            </w:r>
            <w:r>
              <w:rPr>
                <w:rStyle w:val="IndexLink"/>
              </w:rPr>
              <w:t>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18_85405"/>
      <w:bookmarkStart w:id="1" w:name="pg9818_85405"/>
      <w:bookmarkEnd w:id="1"/>
    </w:p>
    <w:p>
      <w:pPr>
        <w:pStyle w:val="Heading2"/>
        <w:numPr>
          <w:ilvl w:val="1"/>
          <w:numId w:val="1"/>
        </w:numPr>
        <w:rPr/>
      </w:pPr>
      <w:bookmarkStart w:id="2" w:name="pg9818_85405"/>
      <w:bookmarkStart w:id="3" w:name="__RefHeading___Toc983278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واجتماعی سازمان اوقاف و امور خیریه،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رفیعیان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3278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11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911760" cy="6985080"/>
                        </a:xfrm>
                        <a:prstGeom prst="rect">
                          <a:avLst/>
                        </a:prstGeom>
                        <a:ln w="0">
                          <a:noFill/>
                        </a:ln>
                      </pic:spPr>
                    </pic:pic>
                  </a:graphicData>
                </a:graphic>
              </wp:inline>
            </w:drawing>
          </mc:Choice>
          <mc:Fallback>
            <w:pict>
              <v:shape id="shape_0" stroked="f" o:allowincell="f" style="position:absolute;margin-left:0pt;margin-top:-550.05pt;width:307.95pt;height:549.95pt;mso-wrap-style:none;v-text-anchor:middle;mso-position-horizontal:left;mso-position-vertical:top" type="_x0000_t75">
                <v:imagedata r:id="rId11" o:detectmouseclick="t"/>
                <v:stroke color="#3465a4" joinstyle="round" endcap="flat"/>
                <w10:wrap type="none"/>
              </v:shape>
            </w:pict>
          </mc:Fallback>
        </mc:AlternateContent>
      </w:r>
      <w:bookmarkStart w:id="7" w:name="pg9818_85410"/>
    </w:p>
    <w:p>
      <w:pPr>
        <w:pStyle w:val="Heading2"/>
        <w:numPr>
          <w:ilvl w:val="1"/>
          <w:numId w:val="1"/>
        </w:numPr>
        <w:rPr/>
      </w:pPr>
      <w:bookmarkStart w:id="8" w:name="__RefHeading___Toc9832785_2870459653"/>
      <w:bookmarkStart w:id="9" w:name="_Toc3"/>
      <w:bookmarkEnd w:id="7"/>
      <w:bookmarkEnd w:id="8"/>
      <w:r>
        <w:rPr/>
        <w:t>1</w:t>
      </w:r>
      <w:r>
        <w:rPr>
          <w:rtl w:val="true"/>
        </w:rPr>
        <w:t xml:space="preserve">- </w:t>
      </w:r>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قرآن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الحمدللّه ربّ العالمین و صلّی اللّه علی سیّدنا محمّد و آله اجمعین سال هاست در فکر ترویج تفسیر قرآن هستم و در این راستا خداوند توفیقاتی مرحمت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هشتاد که از حج برگشتم، پیشنهاد دوستان در ستاد تفسیر، مرا در شب و روز عید غدیر به فکر واداشت که آیا می‌توان مسیر سخنرانی های محرم را قرآنی کرد، یعنی سیمای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آن عزیز را و مسائل کربلا و صحنه هایی که پیش آمد از جهاد، تصمیم، عشق، ایمان، خلوص و شهادت تا نماز، پذیرش عذر و توبه‌ی حُر تا پیشگامی حضرت در فرستادن فرزندش قبل از دیگران به میدان نبرد و تا آیاتی که حضرت از آغاز سفر تا کربلا تلاوت فرمودند و تا وفاداری یاران و امثال آن را که صدها آیه‌ی قرآن به آن اشاره دارد، در قالب قرآن مطرح کنیم تا محتوای سخنرانی ها، قرآن، ولی نمونه های عینی و مصادیق آن از کربلا 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گفتم که اگر قرآن به جای مسائل دیگر مطرح شود، آثار نورانی خود را در دل ها خواهد داشت و نوعی مهجوریت‌زدایی از قرآن خواهد بود، به علاوه جمله‌ی معروف پیامبرصلی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میان قرآن و اهلبیت من فاصله‌ای نیست، با تمام وجود لمس خواهیم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تَارِكٌ فِيكُمُ اَلثَّقَلَيْنِ مَا إِنْ تَمَسَّكْتُمْ بِهِمَا لَنْ تَضِلُّوا بَعْدِي كِتَابَ اَللَّهِ وَ عِتْرَتِي أَهْلَ بَيْتِي وَ إِنَّهُمَا لَنْ يَفْتَرِقَا حَتَّى يَرِدَا عَلَيَّ اَلْحَوْضَ</w:t>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فکر بخواهد پخته و بی‌عیب مطرح شود، زمان زیادی می‌خواهد، ولی از سوی دیگر از دست دادن محرم نیز 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تقریباً در یک شبانه روز آیاتی که با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داشت در ده گفتار به قلم آوردم که در هر گفتار حدود ده تا بیست آیه‌ی مناسب را به دوستان مبلّغ و سخنران ارائه دهم و البتّه آن عزیزان آیات و روایات مشابه را به آن اضافه خواهند کرد و این مقدمه‌ای باشد که کم‌کم اُنس ما به قرآن بیشتر شود و به رهبران معصوم نزدیک‌تر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هرچه من گفتم سؤال کنید که از کدام آیه استفاده کرده‌ام؟ جواب خواهم داد که این سخن من برخاسته از فلان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اوّل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همگامی امام حسین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سوّم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کلمات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گفتارها را به لطف خدا خودم نوشتم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روزی که همه‌ی داستان های ما قرآنی، استدلال‌ها قرآنی، درس های عرفان، اخلاق و عقائد قرآنی، مسائل زندگی، اجتماعی، سیاسی، اقتصادی و نظامی ما قرآنی، روابط بین‌الملل و حتّی روضه های ما با محوریت قرآن و کلمات نورانی اهل‌بیت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از نقل خواب‌ها، تاریخ‌ها، لفظبافی‌ها و داستان های سست بکاهیم و به سراغ نور واقعی برویم و دیگر شاهد آن نباشیم که عاشقان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بهره‌ی کمی از قرآن ببرند، همان گونه که گروهی دیگر بهره‌کمی از </w:t>
      </w:r>
    </w:p>
    <w:p>
      <w:pPr>
        <w:pStyle w:val="BookText"/>
        <w:rPr/>
      </w:pP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و عملاً شاهد جدایی میان جلسات حفظ و قرائت قرآن و شبی با قرآن با جلسات عزاداری و هیآت مذهبی باشیم که کم‌کم از تاریخ و حماسه‌ی بسیار مهم کربلا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روزگاری علامه امینی‌هاقدس سره روی منبر بوده‌اند و امروز که قشر تحصیل کرده بیشتری با سؤالات فراوان داریم باید چگونه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نور فکر، عقیده، قلم، بیان و عملِ فرد و جامعه‌ی ما قرار بده</w:t>
      </w:r>
      <w:r>
        <w:rPr>
          <w:rFonts w:eastAsia="IRNazanin" w:cs="IRNazanin"/>
          <w:color w:val="111111"/>
          <w:sz w:val="28"/>
          <w:szCs w:val="28"/>
          <w:rtl w:val="true"/>
          <w:lang w:bidi="fa-IR"/>
        </w:rPr>
        <w:t xml:space="preserve">. </w:t>
      </w:r>
      <w:bookmarkStart w:id="10" w:name="pg9818_85413"/>
    </w:p>
    <w:p>
      <w:pPr>
        <w:pStyle w:val="Heading2"/>
        <w:numPr>
          <w:ilvl w:val="1"/>
          <w:numId w:val="1"/>
        </w:numPr>
        <w:rPr/>
      </w:pPr>
      <w:bookmarkStart w:id="11" w:name="__RefHeading___Toc9832787_2870459653"/>
      <w:bookmarkStart w:id="12" w:name="_Toc4"/>
      <w:bookmarkEnd w:id="10"/>
      <w:bookmarkEnd w:id="11"/>
      <w:r>
        <w:rPr/>
        <w:t>2</w:t>
      </w:r>
      <w:r>
        <w:rPr>
          <w:rtl w:val="true"/>
        </w:rPr>
        <w:t xml:space="preserve">- </w:t>
      </w:r>
      <w:r>
        <w:rPr>
          <w:rtl w:val="true"/>
        </w:rPr>
        <w:t>قرآن و امام حسین</w:t>
      </w:r>
      <w:bookmarkEnd w:id="1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سیدالکلام است، </w:t>
      </w:r>
      <w:r>
        <w:rPr>
          <w:rStyle w:val="FootnoteAnchor"/>
          <w:rtl w:val="true"/>
        </w:rPr>
        <w:footnoteReference w:id="2"/>
      </w:r>
      <w:r>
        <w:rPr>
          <w:rFonts w:ascii="IRNazanin" w:hAnsi="IRNazanin" w:eastAsia="IRNazanin"/>
          <w:color w:val="111111"/>
          <w:sz w:val="28"/>
          <w:sz w:val="28"/>
          <w:szCs w:val="28"/>
          <w:rtl w:val="true"/>
          <w:lang w:bidi="fa-IR"/>
        </w:rPr>
        <w:t>امام حسین سید الشهداست</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دعای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صحیفه‌ی سجادیه درباره‌ی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میزانُ 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أَنَّكَ أَمَرْتَ بِالْقِسْطِ</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موعظه‌ی پروردگار است؛ </w:t>
      </w:r>
      <w:r>
        <w:rPr>
          <w:rFonts w:ascii="Amiri" w:hAnsi="Amiri" w:eastAsia="Amiri" w:cs="Amiri"/>
          <w:color w:val="111111"/>
          <w:sz w:val="28"/>
          <w:sz w:val="28"/>
          <w:szCs w:val="28"/>
          <w:rtl w:val="true"/>
          <w:lang w:bidi="ar-SA"/>
        </w:rPr>
        <w:t>مَوْعِظَةٌ مِنْ رَبِّكُمْ</w:t>
      </w:r>
      <w:r>
        <w:rPr>
          <w:rStyle w:val="FootnoteAnchor"/>
          <w:rtl w:val="true"/>
        </w:rPr>
        <w:footnoteReference w:id="5"/>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تا شما را به حقّ موعظه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تَعْجَلُوا حَتَّى أَعِظَكُمْ بِمَا يَحِقُّ لَكُمْ</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اگر قرآن مردم را به رشد هدایت می‌کند؛ </w:t>
      </w:r>
      <w:r>
        <w:rPr>
          <w:rFonts w:ascii="Amiri" w:hAnsi="Amiri" w:eastAsia="Amiri" w:cs="Amiri"/>
          <w:color w:val="111111"/>
          <w:sz w:val="28"/>
          <w:sz w:val="28"/>
          <w:szCs w:val="28"/>
          <w:rtl w:val="true"/>
          <w:lang w:bidi="ar-SA"/>
        </w:rPr>
        <w:t>يَهْدِي إِلَى اَلرَّشَدِ</w:t>
      </w:r>
      <w:r>
        <w:rPr>
          <w:rStyle w:val="FootnoteAnchor"/>
          <w:rtl w:val="true"/>
        </w:rPr>
        <w:footnoteReference w:id="7"/>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راه رشد و سعادت دعوت می‌کنم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أدعوكم إلى سبيل الرشاد</w:t>
      </w:r>
      <w:r>
        <w:rPr>
          <w:rStyle w:val="FootnoteAnchor"/>
          <w:rtl w:val="true"/>
        </w:rPr>
        <w:footnoteReference w:id="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عظیم است؛ </w:t>
      </w:r>
      <w:r>
        <w:rPr>
          <w:rFonts w:ascii="Amiri" w:hAnsi="Amiri" w:eastAsia="Amiri" w:cs="Amiri"/>
          <w:color w:val="111111"/>
          <w:sz w:val="28"/>
          <w:sz w:val="28"/>
          <w:szCs w:val="28"/>
          <w:rtl w:val="true"/>
          <w:lang w:bidi="ar-SA"/>
        </w:rPr>
        <w:t>اَلْقُرْآنَ اَلْعَظِيمَ</w:t>
      </w:r>
      <w:r>
        <w:rPr>
          <w:rStyle w:val="FootnoteAnchor"/>
          <w:rtl w:val="true"/>
        </w:rPr>
        <w:footnoteReference w:id="9"/>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سوابق عظیمی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عَظِيمَ اَلسَّوَابِقِ</w:t>
      </w:r>
      <w:r>
        <w:rPr>
          <w:rStyle w:val="FootnoteAnchor"/>
          <w:rtl w:val="true"/>
        </w:rPr>
        <w:footnoteReference w:id="1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حقّ و یقینی است؛ </w:t>
      </w:r>
      <w:r>
        <w:rPr>
          <w:rFonts w:ascii="Amiri" w:hAnsi="Amiri" w:eastAsia="Amiri" w:cs="Amiri"/>
          <w:color w:val="111111"/>
          <w:sz w:val="28"/>
          <w:sz w:val="28"/>
          <w:szCs w:val="28"/>
          <w:rtl w:val="true"/>
          <w:lang w:bidi="ar-SA"/>
        </w:rPr>
        <w:t>وَ إِنَّهُ لَحَقُّ اَلْيَقِينِ</w:t>
      </w:r>
      <w:r>
        <w:rPr>
          <w:rStyle w:val="FootnoteAnchor"/>
          <w:rtl w:val="true"/>
        </w:rPr>
        <w:footnoteReference w:id="11"/>
      </w:r>
      <w:r>
        <w:rPr>
          <w:rFonts w:ascii="IRNazanin" w:hAnsi="IRNazanin" w:eastAsia="IRNazanin"/>
          <w:color w:val="111111"/>
          <w:sz w:val="28"/>
          <w:sz w:val="28"/>
          <w:szCs w:val="28"/>
          <w:rtl w:val="true"/>
          <w:lang w:bidi="fa-IR"/>
        </w:rPr>
        <w:t xml:space="preserve">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صادقانه و خالصانه عبادت کردی که به درجه‌ی </w:t>
      </w:r>
    </w:p>
    <w:p>
      <w:pPr>
        <w:pStyle w:val="BookText"/>
        <w:rPr/>
      </w:pPr>
      <w:r>
        <w:rPr>
          <w:rFonts w:ascii="IRNazanin" w:hAnsi="IRNazanin" w:eastAsia="IRNazanin"/>
          <w:color w:val="111111"/>
          <w:sz w:val="28"/>
          <w:sz w:val="28"/>
          <w:szCs w:val="28"/>
          <w:rtl w:val="true"/>
          <w:lang w:bidi="fa-IR"/>
        </w:rPr>
        <w:t>یقین رسیدی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آتَاكَ اَلْيَقِينُ</w:t>
      </w:r>
      <w:r>
        <w:rPr>
          <w:rStyle w:val="FootnoteAnchor"/>
          <w:rtl w:val="true"/>
        </w:rPr>
        <w:footnoteReference w:id="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مقام شفاعت دارد؛ </w:t>
      </w:r>
      <w:r>
        <w:rPr>
          <w:rFonts w:ascii="Amiri" w:hAnsi="Amiri" w:eastAsia="Amiri" w:cs="Amiri"/>
          <w:color w:val="111111"/>
          <w:sz w:val="28"/>
          <w:sz w:val="28"/>
          <w:szCs w:val="28"/>
          <w:rtl w:val="true"/>
          <w:lang w:bidi="ar-SA"/>
        </w:rPr>
        <w:t>نَعَمْ اَلشَّفِيعِ اَلْقُرْآنِ</w:t>
      </w:r>
      <w:r>
        <w:rPr>
          <w:rStyle w:val="FootnoteAnchor"/>
          <w:rtl w:val="true"/>
        </w:rPr>
        <w:footnoteReference w:id="13"/>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مقام شفاعت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ارْزُقْنی شَفاعَةَ الْحُسَیْنِ</w:t>
      </w:r>
      <w:r>
        <w:rPr>
          <w:rStyle w:val="FootnoteAnchor"/>
          <w:rtl w:val="true"/>
        </w:rPr>
        <w:footnoteReference w:id="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دعای چهل و دوّم صحیفه‌ی سجادیه درباره‌ی قرآن می خوانیم که پرچم نجات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او نیز پرچم هدایت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رَايَةُ اَلْهُدَى</w:t>
      </w:r>
      <w:r>
        <w:rPr>
          <w:rStyle w:val="FootnoteAnchor"/>
          <w:rtl w:val="true"/>
        </w:rPr>
        <w:footnoteReference w:id="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شفادهنده است؛ </w:t>
      </w:r>
      <w:r>
        <w:rPr>
          <w:rFonts w:ascii="Amiri" w:hAnsi="Amiri" w:eastAsia="Amiri" w:cs="Amiri"/>
          <w:color w:val="111111"/>
          <w:sz w:val="28"/>
          <w:sz w:val="28"/>
          <w:szCs w:val="28"/>
          <w:rtl w:val="true"/>
          <w:lang w:bidi="ar-SA"/>
        </w:rPr>
        <w:t>َنُنَزِّلُ مِنَ اَلْقُرْآنِ مٰا هُوَ شِفٰاءٌ</w:t>
      </w:r>
      <w:r>
        <w:rPr>
          <w:rStyle w:val="FootnoteAnchor"/>
          <w:rtl w:val="true"/>
        </w:rPr>
        <w:footnoteReference w:id="16"/>
      </w:r>
      <w:r>
        <w:rPr>
          <w:rFonts w:ascii="IRNazanin" w:hAnsi="IRNazanin" w:eastAsia="IRNazanin"/>
          <w:color w:val="111111"/>
          <w:sz w:val="28"/>
          <w:sz w:val="28"/>
          <w:szCs w:val="28"/>
          <w:rtl w:val="true"/>
          <w:lang w:bidi="fa-IR"/>
        </w:rPr>
        <w:t xml:space="preserve">خاک قبر امام‌حسین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شفاست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طِينٍ قَبْرِ اَلْحُسَيْنِ شِفَاءٌ مِنْ كُلِّ دَاءٍ</w:t>
      </w:r>
      <w:r>
        <w:rPr>
          <w:rStyle w:val="FootnoteAnchor"/>
          <w:rtl w:val="true"/>
        </w:rPr>
        <w:footnoteReference w:id="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منار حکمت است، </w:t>
      </w:r>
      <w:r>
        <w:rPr>
          <w:rStyle w:val="FootnoteAnchor"/>
          <w:rtl w:val="true"/>
        </w:rPr>
        <w:footnoteReference w:id="18"/>
      </w:r>
      <w:r>
        <w:rPr>
          <w:rFonts w:ascii="IRNazanin" w:hAnsi="IRNazanin" w:eastAsia="IRNazanin"/>
          <w:color w:val="111111"/>
          <w:sz w:val="28"/>
          <w:sz w:val="28"/>
          <w:szCs w:val="28"/>
          <w:rtl w:val="true"/>
          <w:lang w:bidi="fa-IR"/>
        </w:rPr>
        <w:t>امام حسین نیز باب حکمت الهی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اَلسَّلاَمُ عَلَيْكَ يَا بَابَ حِكْمَةِ رَبِّ اَلْعَالَمِينَ</w:t>
      </w:r>
      <w:r>
        <w:rPr>
          <w:rStyle w:val="FootnoteAnchor"/>
          <w:rtl w:val="true"/>
        </w:rPr>
        <w:footnoteReference w:id="1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امر به معروف و نهی از منکر می‌کند؛ </w:t>
      </w:r>
      <w:r>
        <w:rPr>
          <w:rFonts w:ascii="Amiri" w:hAnsi="Amiri" w:eastAsia="Amiri" w:cs="Amiri"/>
          <w:color w:val="111111"/>
          <w:sz w:val="28"/>
          <w:sz w:val="28"/>
          <w:szCs w:val="28"/>
          <w:rtl w:val="true"/>
          <w:lang w:bidi="ar-SA"/>
        </w:rPr>
        <w:t>فَالْقُرْآنُ آمِرٌ وَ زَاجِرٌ</w:t>
      </w:r>
      <w:r>
        <w:rPr>
          <w:rStyle w:val="FootnoteAnchor"/>
          <w:rtl w:val="true"/>
        </w:rPr>
        <w:footnoteReference w:id="20"/>
      </w:r>
      <w:r>
        <w:rPr>
          <w:rFonts w:ascii="IRNazanin" w:hAnsi="IRNazanin" w:eastAsia="IRNazanin"/>
          <w:color w:val="111111"/>
          <w:sz w:val="28"/>
          <w:sz w:val="28"/>
          <w:szCs w:val="28"/>
          <w:rtl w:val="true"/>
          <w:lang w:bidi="fa-IR"/>
        </w:rPr>
        <w:t>امام حسین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از رفتن به کربلا، امر به معروف و نهی از منکر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اريد أن آمر بالمعروف و أنهى عن المنكر</w:t>
      </w:r>
      <w:r>
        <w:rPr>
          <w:rStyle w:val="FootnoteAnchor"/>
          <w:rtl w:val="true"/>
        </w:rPr>
        <w:footnoteReference w:id="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نور است؛ </w:t>
      </w:r>
      <w:r>
        <w:rPr>
          <w:rFonts w:ascii="Amiri" w:hAnsi="Amiri" w:eastAsia="Amiri" w:cs="Amiri"/>
          <w:color w:val="111111"/>
          <w:sz w:val="28"/>
          <w:sz w:val="28"/>
          <w:szCs w:val="28"/>
          <w:rtl w:val="true"/>
          <w:lang w:bidi="ar-SA"/>
        </w:rPr>
        <w:t>نُوراً مُبِيناً</w:t>
      </w:r>
      <w:r>
        <w:rPr>
          <w:rStyle w:val="FootnoteAnchor"/>
          <w:rtl w:val="true"/>
        </w:rPr>
        <w:footnoteReference w:id="22"/>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نُوراً فِي اَلْأَصْلاَبِ اَلشَّامِخَةِ</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برای تاریخ و همه‌ی مردم است؛ </w:t>
      </w:r>
      <w:r>
        <w:rPr>
          <w:rFonts w:ascii="Amiri" w:hAnsi="Amiri" w:eastAsia="Amiri" w:cs="Amiri"/>
          <w:color w:val="111111"/>
          <w:sz w:val="28"/>
          <w:sz w:val="28"/>
          <w:szCs w:val="28"/>
          <w:rtl w:val="true"/>
          <w:lang w:bidi="ar-SA"/>
        </w:rPr>
        <w:t>لم يَجعَلْهُ لِزمانٍ دونَ زَمانٍ</w:t>
      </w:r>
      <w:r>
        <w:rPr>
          <w:rStyle w:val="FootnoteAnchor"/>
          <w:rtl w:val="true"/>
        </w:rPr>
        <w:footnoteReference w:id="24"/>
      </w:r>
      <w:r>
        <w:rPr>
          <w:rFonts w:ascii="IRNazanin" w:hAnsi="IRNazanin" w:eastAsia="IRNazanin"/>
          <w:color w:val="111111"/>
          <w:sz w:val="28"/>
          <w:sz w:val="28"/>
          <w:szCs w:val="28"/>
          <w:rtl w:val="true"/>
          <w:lang w:bidi="fa-IR"/>
        </w:rPr>
        <w:t xml:space="preserve">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خوانیم که آثار کربلا از تاریخ محو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یدْرس أثره و لایُمحی رسمه</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کتاب مبارکی است؛ </w:t>
      </w:r>
      <w:r>
        <w:rPr>
          <w:rFonts w:ascii="Amiri" w:hAnsi="Amiri" w:eastAsia="Amiri" w:cs="Amiri"/>
          <w:color w:val="111111"/>
          <w:sz w:val="28"/>
          <w:sz w:val="28"/>
          <w:szCs w:val="28"/>
          <w:rtl w:val="true"/>
          <w:lang w:bidi="ar-SA"/>
        </w:rPr>
        <w:t>كِتٰابٌ أَنْزَلْنٰاهُ إِلَيْكَ مُبٰارَكٌ</w:t>
      </w:r>
      <w:r>
        <w:rPr>
          <w:rStyle w:val="FootnoteAnchor"/>
          <w:rtl w:val="true"/>
        </w:rPr>
        <w:footnoteReference w:id="26"/>
      </w: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اسلام سبب برکت و رشد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فبارك له في قتله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قرآن هیچ انحرافی نیست؛ ﴿غَيْرَ ذِي عِوَجٍ</w:t>
      </w:r>
      <w:r>
        <w:rPr>
          <w:rStyle w:val="FootnoteAnchor"/>
          <w:rtl w:val="true"/>
        </w:rPr>
        <w:footnoteReference w:id="28"/>
      </w:r>
      <w:r>
        <w:rPr>
          <w:rFonts w:ascii="IRNazanin" w:hAnsi="IRNazanin" w:eastAsia="IRNazanin"/>
          <w:color w:val="111111"/>
          <w:sz w:val="28"/>
          <w:sz w:val="28"/>
          <w:szCs w:val="28"/>
          <w:rtl w:val="true"/>
          <w:lang w:bidi="fa-IR"/>
        </w:rPr>
        <w:t xml:space="preserve">درباره‌ی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از حق به باطل گرایش پیدا نکرد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تَمِلْ مِنْ حَقٍّ إِلَى بَاطِلٍ</w:t>
      </w:r>
      <w:r>
        <w:rPr>
          <w:rStyle w:val="FootnoteAnchor"/>
          <w:rtl w:val="true"/>
        </w:rPr>
        <w:footnoteReference w:id="2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کریم است؛ </w:t>
      </w:r>
      <w:r>
        <w:rPr>
          <w:rFonts w:ascii="Amiri" w:hAnsi="Amiri" w:eastAsia="Amiri" w:cs="Amiri"/>
          <w:color w:val="111111"/>
          <w:sz w:val="28"/>
          <w:sz w:val="28"/>
          <w:szCs w:val="28"/>
          <w:rtl w:val="true"/>
          <w:lang w:bidi="ar-SA"/>
        </w:rPr>
        <w:t>إِنَّهُ لَقُرْآنٌ كَرِيمٌ</w:t>
      </w:r>
      <w:r>
        <w:rPr>
          <w:rStyle w:val="FootnoteAnchor"/>
          <w:rtl w:val="true"/>
        </w:rPr>
        <w:footnoteReference w:id="30"/>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اخلاق کریم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كَرِيمَ اَلْخَلاَئِقِ</w:t>
      </w:r>
      <w:r>
        <w:rPr>
          <w:rStyle w:val="FootnoteAnchor"/>
          <w:rtl w:val="true"/>
        </w:rPr>
        <w:footnoteReference w:id="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عزیز است؛ </w:t>
      </w:r>
      <w:r>
        <w:rPr>
          <w:rFonts w:ascii="Amiri" w:hAnsi="Amiri" w:eastAsia="Amiri" w:cs="Amiri"/>
          <w:color w:val="111111"/>
          <w:sz w:val="28"/>
          <w:sz w:val="28"/>
          <w:szCs w:val="28"/>
          <w:rtl w:val="true"/>
          <w:lang w:bidi="ar-SA"/>
        </w:rPr>
        <w:t>إِنَّهُ لَكِتٰابٌ عَزِيزٌ</w:t>
      </w:r>
      <w:r>
        <w:rPr>
          <w:rStyle w:val="FootnoteAnchor"/>
          <w:rtl w:val="true"/>
        </w:rPr>
        <w:footnoteReference w:id="32"/>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 بار ذلّت نمی‌روم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هَيْهَاتَ مِنَّا اَلذِّلَّةُ</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ریسمان محکم است؛ </w:t>
      </w:r>
      <w:r>
        <w:rPr>
          <w:rFonts w:ascii="Amiri" w:hAnsi="Amiri" w:eastAsia="Amiri" w:cs="Amiri"/>
          <w:color w:val="111111"/>
          <w:sz w:val="28"/>
          <w:sz w:val="28"/>
          <w:szCs w:val="28"/>
          <w:rtl w:val="true"/>
          <w:lang w:bidi="ar-SA"/>
        </w:rPr>
        <w:t>إِنَّ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w:t>
      </w:r>
      <w:r>
        <w:rPr>
          <w:rStyle w:val="FootnoteAnchor"/>
          <w:rtl w:val="true"/>
        </w:rPr>
        <w:footnoteReference w:id="34"/>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کشتی نجات و ریسمانِ محکم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اَلنَّجَاةِ و اَلْعُرْوَةُ اَلْوُثْقَى</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بیّنه و دلیل آشکار است؛ </w:t>
      </w:r>
      <w:r>
        <w:rPr>
          <w:rFonts w:ascii="Amiri" w:hAnsi="Amiri" w:eastAsia="Amiri" w:cs="Amiri"/>
          <w:color w:val="111111"/>
          <w:sz w:val="28"/>
          <w:sz w:val="28"/>
          <w:szCs w:val="28"/>
          <w:rtl w:val="true"/>
          <w:lang w:bidi="ar-SA"/>
        </w:rPr>
        <w:t>جَاءَتْكُمْ بَيِّنَةٌ مِنْ رَبِّكُمْ</w:t>
      </w:r>
      <w:r>
        <w:rPr>
          <w:rStyle w:val="FootnoteAnchor"/>
          <w:rtl w:val="true"/>
        </w:rPr>
        <w:footnoteReference w:id="36"/>
      </w:r>
      <w:r>
        <w:rPr>
          <w:rFonts w:ascii="IRNazanin" w:hAnsi="IRNazanin" w:eastAsia="IRNazanin"/>
          <w:color w:val="111111"/>
          <w:sz w:val="28"/>
          <w:sz w:val="28"/>
          <w:szCs w:val="28"/>
          <w:rtl w:val="true"/>
          <w:lang w:bidi="fa-IR"/>
        </w:rPr>
        <w:t>امام حسین نیز این گونه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اأَشْهَدُ أَنَّكَ عَلَى بَيِّنَةٍ مِنْ رَبِّكَ</w:t>
      </w:r>
      <w:r>
        <w:rPr>
          <w:rStyle w:val="FootnoteAnchor"/>
          <w:rtl w:val="true"/>
        </w:rPr>
        <w:footnoteReference w:id="3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قرآن را باید آرام و با تأنّی تلاوت کرد؛ </w:t>
      </w:r>
      <w:r>
        <w:rPr>
          <w:rFonts w:ascii="Amiri" w:hAnsi="Amiri" w:eastAsia="Amiri" w:cs="Amiri"/>
          <w:color w:val="111111"/>
          <w:sz w:val="28"/>
          <w:sz w:val="28"/>
          <w:szCs w:val="28"/>
          <w:rtl w:val="true"/>
          <w:lang w:bidi="ar-SA"/>
        </w:rPr>
        <w:t>و رَتِّلِ اَلْقُرْآنَ تَرْتِيلاً</w:t>
      </w:r>
      <w:r>
        <w:rPr>
          <w:rStyle w:val="FootnoteAnchor"/>
          <w:rtl w:val="true"/>
        </w:rPr>
        <w:footnoteReference w:id="38"/>
      </w:r>
      <w:r>
        <w:rPr>
          <w:rFonts w:ascii="IRNazanin" w:hAnsi="IRNazanin" w:eastAsia="IRNazanin"/>
          <w:color w:val="111111"/>
          <w:sz w:val="28"/>
          <w:sz w:val="28"/>
          <w:szCs w:val="28"/>
          <w:rtl w:val="true"/>
          <w:lang w:bidi="fa-IR"/>
        </w:rPr>
        <w:t xml:space="preserve">زیارت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باید با گام‌های آهسته انجام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اِمْشِ بِمَشْيِ اَلْعَبِيدِ اَلذَّلِيلِ</w:t>
      </w:r>
      <w:r>
        <w:rPr>
          <w:rStyle w:val="FootnoteAnchor"/>
          <w:rtl w:val="true"/>
        </w:rPr>
        <w:footnoteReference w:id="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تلاوت قرآن باید با حزن باشد؛ فاقروه بالحُزن</w:t>
      </w:r>
      <w:r>
        <w:rPr>
          <w:rStyle w:val="FootnoteAnchor"/>
          <w:rtl w:val="true"/>
        </w:rPr>
        <w:footnoteReference w:id="40"/>
      </w:r>
      <w:r>
        <w:rPr>
          <w:rFonts w:ascii="IRNazanin" w:hAnsi="IRNazanin" w:eastAsia="IRNazanin"/>
          <w:color w:val="111111"/>
          <w:sz w:val="28"/>
          <w:sz w:val="28"/>
          <w:szCs w:val="28"/>
          <w:rtl w:val="true"/>
          <w:lang w:bidi="fa-IR"/>
        </w:rPr>
        <w:t xml:space="preserve">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با حزن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فَزُرْهُ وَ أَنْتَ كَئِيبٌ شَعِثٌ</w:t>
      </w:r>
      <w:r>
        <w:rPr>
          <w:rStyle w:val="FootnoteAnchor"/>
          <w:rtl w:val="true"/>
        </w:rPr>
        <w:footnoteReference w:id="4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ناطق و سیمایی از کلام الهی است</w:t>
      </w:r>
      <w:r>
        <w:rPr>
          <w:rFonts w:eastAsia="IRNazanin" w:cs="IRNazanin"/>
          <w:color w:val="111111"/>
          <w:sz w:val="28"/>
          <w:szCs w:val="28"/>
          <w:rtl w:val="true"/>
          <w:lang w:bidi="fa-IR"/>
        </w:rPr>
        <w:t xml:space="preserve">. </w:t>
      </w:r>
      <w:bookmarkStart w:id="13" w:name="pg9818_85417"/>
    </w:p>
    <w:p>
      <w:pPr>
        <w:pStyle w:val="Heading2"/>
        <w:numPr>
          <w:ilvl w:val="1"/>
          <w:numId w:val="1"/>
        </w:numPr>
        <w:rPr/>
      </w:pPr>
      <w:bookmarkStart w:id="14" w:name="__RefHeading___Toc9832789_2870459653"/>
      <w:bookmarkStart w:id="15" w:name="_Toc5"/>
      <w:bookmarkEnd w:id="13"/>
      <w:bookmarkEnd w:id="14"/>
      <w:r>
        <w:rPr/>
        <w:t>3</w:t>
      </w:r>
      <w:r>
        <w:rPr>
          <w:rtl w:val="true"/>
        </w:rPr>
        <w:t xml:space="preserve">- </w:t>
      </w:r>
      <w:r>
        <w:rPr>
          <w:rtl w:val="true"/>
        </w:rPr>
        <w:t>انگیزه، اخلاص، نشاط و آگاهی در کربلا</w:t>
      </w:r>
      <w:bookmarkEnd w:id="15"/>
    </w:p>
    <w:p>
      <w:pPr>
        <w:pStyle w:val="Heading3"/>
        <w:numPr>
          <w:ilvl w:val="2"/>
          <w:numId w:val="1"/>
        </w:numPr>
        <w:rPr/>
      </w:pPr>
      <w:bookmarkStart w:id="16" w:name="__RefHeading___Toc9832791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قرآن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اخلاص، نشاط و آگاهی در کربلا</w:t>
      </w:r>
    </w:p>
    <w:p>
      <w:pPr>
        <w:pStyle w:val="BookText"/>
        <w:rPr/>
      </w:pPr>
      <w:r>
        <w:rPr>
          <w:rFonts w:ascii="IRNazanin" w:hAnsi="IRNazanin" w:eastAsia="IRNazanin"/>
          <w:color w:val="111111"/>
          <w:sz w:val="28"/>
          <w:sz w:val="28"/>
          <w:szCs w:val="28"/>
          <w:rtl w:val="true"/>
          <w:lang w:bidi="fa-IR"/>
        </w:rPr>
        <w:t>بر خلاف دنیای امروز که به ثروت، نیرو، اطلاعات، تخصص، تکنولوژی و حمایت دیگران تکیه دارد، اسلام کارائی و نقش همه‌ی آن ها را در کنار ایمان به خدا، اخلاص، نشاط و انگیزه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بی‌نشاط، مورد انتقاد قرآن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قٰامُوا كُسٰالىٰ</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بی‌نشاط، مورد انتقاد قرآن‌است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هُمْ كَارِهُونَ</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کار بدون نشاط یا همراه با بهانه‌گیری، به منزله‌ی انجام ندادن آن است، بنی‌اسرائیل چون بعد از بهانه‌گیره‌های زیاد، گاوی را ذبح کردند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ذبح نکردند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فَذَبَحُوهٰا وَ مٰا كٰادُوا يَفْعَلُونَ</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بارها قرآن از کسانی که هنگام رفتن به جبهه بی‌نشاط بودند، انتقاد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اِثّٰاقَلْتُمْ إِلَى اَلْأَرْضِ</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ایمان و توجّه کسانی که تنها به هنگام اضطرار رو به خداوند می‌کنند، انتقاد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آستانه غرق شدن قرار گرفتند، خدا را می‌خوانند ولی همین که نجات یافتند، فراموش می‌کنند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رَكِبُوا فِي الْفُلْكِ دَعَوُا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مُخْلِصِينَ لَهُ الدِّينَ فَلَمَّا نَجَّاهُمْ إِلَى الْبَرِّ إِذَا هُمْ يُشْرِكُونَ</w:t>
      </w:r>
      <w:r>
        <w:rPr>
          <w:rStyle w:val="FootnoteAnchor"/>
          <w:rtl w:val="true"/>
        </w:rPr>
        <w:footnoteReference w:id="4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در لحظه‌ی خطر کار فرعونی است که در آستانه‌ی غرق شدن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آوردم و خداوند در پاسخ او </w:t>
      </w:r>
      <w:bookmarkStart w:id="18" w:name="pg9818_85418"/>
    </w:p>
    <w:p>
      <w:pPr>
        <w:pStyle w:val="BookText"/>
        <w:rPr/>
      </w:pPr>
      <w:bookmarkEnd w:id="1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آلآن و قد عصیت قبل</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کربلا نشاط بود؛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مانند گردنبند در سینه دختران جوان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سیزده ساله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نزد من از عسل شیرین‌تر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یاران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بارها زنده شویم باز کشته شویم، دست از تو بر نمی‌داریم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نشاط بالاتر از رضایت و تسلیم است، ریشه‌ی نشاط ایمان به راه، رهبر و هدف است و بی‌نشاطی، نشانه‌ی باورنداشتن راه، رهبر و هدف است</w:t>
      </w:r>
      <w:r>
        <w:rPr>
          <w:rFonts w:eastAsia="IRNazanin" w:cs="IRNazanin"/>
          <w:color w:val="111111"/>
          <w:sz w:val="28"/>
          <w:szCs w:val="28"/>
          <w:rtl w:val="true"/>
          <w:lang w:bidi="fa-IR"/>
        </w:rPr>
        <w:t>.</w:t>
      </w:r>
    </w:p>
    <w:p>
      <w:pPr>
        <w:pStyle w:val="Heading3"/>
        <w:numPr>
          <w:ilvl w:val="2"/>
          <w:numId w:val="1"/>
        </w:numPr>
        <w:rPr/>
      </w:pPr>
      <w:bookmarkStart w:id="19" w:name="__RefHeading___Toc9832793_2870459653"/>
      <w:bookmarkStart w:id="20" w:name="_Toc7"/>
      <w:bookmarkEnd w:id="19"/>
      <w:r>
        <w:rPr>
          <w:rtl w:val="true"/>
        </w:rPr>
        <w:t>-</w:t>
      </w:r>
      <w:r>
        <w:rPr>
          <w:rtl w:val="true"/>
        </w:rPr>
        <w:t>اما مسئله‌ی انگیزه</w:t>
      </w:r>
      <w:r>
        <w:rPr>
          <w:rtl w:val="true"/>
        </w:rPr>
        <w:t>:</w:t>
      </w:r>
      <w:bookmarkEnd w:id="2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به انگیزه‌ی انسان بسیار توجّه دارد، حتّی سیر کردن گرسنگان اگر بر اساس اخلاص نباشد و انگیزه‌ی غیر الهی داشته باشد، بی‌ارزش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سوره‌های قرآن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ده آیه‌ی اوّل آن به شدّت انتقاد می‌کند که چرا به روی نابینایی عبوس شد، در حالی که نابینا نه عبوسیّت را می‌بیند و نه خنده را، امّا اسلام اصل عبوس بودن را زشت می‌داند، نه به خاطر فهمیدن یا نفهمیدن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ارزش ها و ضد ارزش ها را واقعی می‌بیند، نه قراردادی، سیاسی، اقتصادی و تعصّبی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انگیزه‌ی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قدرت‌طلبی، انتقام نبود، انگیزه امام و یارانش اصلاح در دین جدّش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انگیزه‌ی یارانش رسیدن به مال، مقام و تظاهر نبود، آنان با خدا معامله کردند و لذا کودک اسیر شده امام، در برابر </w:t>
      </w:r>
      <w:bookmarkStart w:id="21" w:name="pg9818_85419"/>
    </w:p>
    <w:p>
      <w:pPr>
        <w:pStyle w:val="BookText"/>
        <w:rPr/>
      </w:pPr>
      <w:bookmarkEnd w:id="21"/>
      <w:r>
        <w:rPr>
          <w:rFonts w:ascii="IRNazanin" w:hAnsi="IRNazanin" w:eastAsia="IRNazanin"/>
          <w:color w:val="111111"/>
          <w:sz w:val="28"/>
          <w:sz w:val="28"/>
          <w:szCs w:val="28"/>
          <w:rtl w:val="true"/>
          <w:lang w:bidi="fa-IR"/>
        </w:rPr>
        <w:t>کاخ بنی‌امیّه سخنرانی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دانه‌های شن خدا را شکر می‌کنم؛ </w:t>
      </w:r>
      <w:r>
        <w:rPr>
          <w:rFonts w:ascii="Amiri" w:hAnsi="Amiri" w:eastAsia="Amiri" w:cs="Amiri"/>
          <w:color w:val="111111"/>
          <w:sz w:val="28"/>
          <w:sz w:val="28"/>
          <w:szCs w:val="28"/>
          <w:rtl w:val="true"/>
          <w:lang w:bidi="ar-SA"/>
        </w:rPr>
        <w:t>لْحَمْدُ لِلَّهِ عَدَدَ اَلرَّمْلِ وَ اَلْحَصَى</w:t>
      </w:r>
      <w:r>
        <w:rPr>
          <w:rFonts w:ascii="IRNazanin" w:hAnsi="IRNazanin" w:eastAsia="IRNazanin"/>
          <w:color w:val="111111"/>
          <w:sz w:val="28"/>
          <w:sz w:val="28"/>
          <w:szCs w:val="28"/>
          <w:rtl w:val="true"/>
          <w:lang w:bidi="fa-IR"/>
        </w:rPr>
        <w:t xml:space="preserve"> و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عزیزانش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جز زیبایی ندیدم؛ </w:t>
      </w:r>
      <w:r>
        <w:rPr>
          <w:rFonts w:ascii="Amiri" w:hAnsi="Amiri" w:eastAsia="Amiri" w:cs="Amiri"/>
          <w:color w:val="111111"/>
          <w:sz w:val="28"/>
          <w:sz w:val="28"/>
          <w:szCs w:val="28"/>
          <w:rtl w:val="true"/>
          <w:lang w:bidi="ar-SA"/>
        </w:rPr>
        <w:t>ما رأيت إلاّ جميلا</w:t>
      </w:r>
      <w:r>
        <w:rPr>
          <w:rFonts w:ascii="IRNazanin" w:hAnsi="IRNazanin" w:eastAsia="IRNazanin"/>
          <w:color w:val="111111"/>
          <w:sz w:val="28"/>
          <w:sz w:val="28"/>
          <w:szCs w:val="28"/>
          <w:rtl w:val="true"/>
          <w:lang w:bidi="fa-IR"/>
        </w:rPr>
        <w:t xml:space="preserve"> در حالی که اگر انگیزه غیر خدا باشد، باید گلایه ها و ضعف ها و ناسپاسی ها در 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خلاصه آن که گرچه اسلام به آمادگی همه جانبه در برابر دشمن توجه دارد؛ </w:t>
      </w:r>
      <w:r>
        <w:rPr>
          <w:rFonts w:ascii="Amiri" w:hAnsi="Amiri" w:eastAsia="Amiri" w:cs="Amiri"/>
          <w:color w:val="111111"/>
          <w:sz w:val="28"/>
          <w:sz w:val="28"/>
          <w:szCs w:val="28"/>
          <w:rtl w:val="true"/>
          <w:lang w:bidi="ar-SA"/>
        </w:rPr>
        <w:t>وَأَعِدُّوا لَهُمْ مَا اسْتَطَعْتُمْ مِنْ قُوَّةٍ</w:t>
      </w:r>
      <w:r>
        <w:rPr>
          <w:rStyle w:val="FootnoteAnchor"/>
          <w:rtl w:val="true"/>
        </w:rPr>
        <w:footnoteReference w:id="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آموزش‌های تخصّصی عنایت دارد، گرچه نزد بیگانگان باشد؛ </w:t>
      </w:r>
      <w:r>
        <w:rPr>
          <w:rFonts w:ascii="Amiri" w:hAnsi="Amiri" w:eastAsia="Amiri" w:cs="Amiri"/>
          <w:color w:val="111111"/>
          <w:sz w:val="28"/>
          <w:sz w:val="28"/>
          <w:szCs w:val="28"/>
          <w:rtl w:val="true"/>
          <w:lang w:bidi="ar-SA"/>
        </w:rPr>
        <w:t>اُطْلُبُ اَلْعِلْمَ وَ لَوْ بِالصِّينِ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حمایت افراد توجّه دارد؛ </w:t>
      </w:r>
      <w:r>
        <w:rPr>
          <w:rFonts w:ascii="Amiri" w:hAnsi="Amiri" w:eastAsia="Amiri" w:cs="Amiri"/>
          <w:color w:val="111111"/>
          <w:sz w:val="28"/>
          <w:sz w:val="28"/>
          <w:szCs w:val="28"/>
          <w:rtl w:val="true"/>
          <w:lang w:bidi="ar-SA"/>
        </w:rPr>
        <w:t>تَعَاوَنُوا عَلَى اَلْبِرِّ وَ اَلتَّقْوَى</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ثروت و اطلاعات توجه دارد، اما همه‌ی این ها به منزله‌ی عینک وسیله‌ی دیدن هستند، لکن کار دیدن از چشم است و توفیق تنها از اوست؛ </w:t>
      </w:r>
      <w:r>
        <w:rPr>
          <w:rFonts w:ascii="Amiri" w:hAnsi="Amiri" w:eastAsia="Amiri" w:cs="Amiri"/>
          <w:color w:val="111111"/>
          <w:sz w:val="28"/>
          <w:sz w:val="28"/>
          <w:szCs w:val="28"/>
          <w:rtl w:val="true"/>
          <w:lang w:bidi="ar-SA"/>
        </w:rPr>
        <w:t>مٰا تَوْفِيقِي إِلاّٰ بِاللّٰهِ</w:t>
      </w:r>
      <w:r>
        <w:rPr>
          <w:rStyle w:val="FootnoteAnchor"/>
          <w:rtl w:val="true"/>
        </w:rPr>
        <w:footnoteReference w:id="50"/>
      </w:r>
      <w:r>
        <w:rPr>
          <w:rFonts w:ascii="IRNazanin" w:hAnsi="IRNazanin" w:eastAsia="IRNazanin"/>
          <w:color w:val="111111"/>
          <w:sz w:val="28"/>
          <w:sz w:val="28"/>
          <w:szCs w:val="28"/>
          <w:rtl w:val="true"/>
          <w:lang w:bidi="fa-IR"/>
        </w:rPr>
        <w:t xml:space="preserve">و نصرت تنها از او می‌باشد؛ </w:t>
      </w:r>
      <w:r>
        <w:rPr>
          <w:rFonts w:ascii="Amiri" w:hAnsi="Amiri" w:eastAsia="Amiri" w:cs="Amiri"/>
          <w:color w:val="111111"/>
          <w:sz w:val="28"/>
          <w:sz w:val="28"/>
          <w:szCs w:val="28"/>
          <w:rtl w:val="true"/>
          <w:lang w:bidi="ar-SA"/>
        </w:rPr>
        <w:t>وَمَا النَّصْرُ إِلَّا مِنْ عِنْدِ اللَّهِ</w:t>
      </w:r>
      <w:r>
        <w:rPr>
          <w:rStyle w:val="FootnoteAnchor"/>
          <w:rtl w:val="true"/>
        </w:rPr>
        <w:footnoteReference w:id="51"/>
      </w:r>
    </w:p>
    <w:p>
      <w:pPr>
        <w:pStyle w:val="Heading3"/>
        <w:numPr>
          <w:ilvl w:val="2"/>
          <w:numId w:val="1"/>
        </w:numPr>
        <w:rPr/>
      </w:pPr>
      <w:bookmarkStart w:id="22" w:name="__RefHeading___Toc9832795_2870459653"/>
      <w:bookmarkStart w:id="23" w:name="_Toc8"/>
      <w:bookmarkEnd w:id="22"/>
      <w:r>
        <w:rPr>
          <w:rtl w:val="true"/>
        </w:rPr>
        <w:t>-</w:t>
      </w:r>
      <w:r>
        <w:rPr>
          <w:rtl w:val="true"/>
        </w:rPr>
        <w:t>امّا آگاهی</w:t>
      </w:r>
      <w:r>
        <w:rPr>
          <w:rtl w:val="true"/>
        </w:rPr>
        <w:t>:</w:t>
      </w:r>
      <w:bookmarkEnd w:id="2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خلبانان متخصّص، منطقه‌ای را بمباران می‌کنند، بدون آن که بدانند چرا و برای چه؟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کربلا همه‌ی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سفر تا کربلا تمام جملات امام نشانه‌ی این بود </w:t>
      </w:r>
    </w:p>
    <w:p>
      <w:pPr>
        <w:pStyle w:val="BookText"/>
        <w:rPr/>
      </w:pPr>
      <w:r>
        <w:rPr>
          <w:rFonts w:ascii="IRNazanin" w:hAnsi="IRNazanin" w:eastAsia="IRNazanin"/>
          <w:color w:val="111111"/>
          <w:sz w:val="28"/>
          <w:sz w:val="28"/>
          <w:szCs w:val="28"/>
          <w:rtl w:val="true"/>
          <w:lang w:bidi="fa-IR"/>
        </w:rPr>
        <w:t>که این سفر کامیابی مادّی نیست و برگشتی ندارد، یک انتخاب آزادانه، آگاهانه، مخلصانه و عاشقانه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اسلام اشک و سوزی ارزش دارد که بر اساس آگاهی باشد؛ </w:t>
      </w:r>
      <w:r>
        <w:rPr>
          <w:rFonts w:ascii="Amiri" w:hAnsi="Amiri" w:eastAsia="Amiri" w:cs="Amiri"/>
          <w:color w:val="111111"/>
          <w:sz w:val="28"/>
          <w:sz w:val="28"/>
          <w:szCs w:val="28"/>
          <w:rtl w:val="true"/>
          <w:lang w:bidi="ar-SA"/>
        </w:rPr>
        <w:t>أَعْيُنَهُمْ تَفِيضُ مِنَ الدَّمْعِ مِمَّا عَرَفُوا</w:t>
      </w:r>
      <w:r>
        <w:rPr>
          <w:rStyle w:val="FootnoteAnchor"/>
          <w:rtl w:val="true"/>
        </w:rPr>
        <w:footnoteReference w:id="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باور و یقین که آمد، انسان در کار خود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پست و کوچک می‌دانم؛ </w:t>
      </w:r>
      <w:r>
        <w:rPr>
          <w:rFonts w:ascii="Amiri" w:hAnsi="Amiri" w:eastAsia="Amiri" w:cs="Amiri"/>
          <w:color w:val="111111"/>
          <w:sz w:val="28"/>
          <w:sz w:val="28"/>
          <w:szCs w:val="28"/>
          <w:rtl w:val="true"/>
          <w:lang w:bidi="ar-SA"/>
        </w:rPr>
        <w:t>انّی لاستصغرکَ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اگر انسان در اثر معرفت و شناخت یقین پیدا کرد، پخته می‌شود و هیچ پخته‌ای خام نمی‌شود، ولی اگر بر اساس احساسات و شعارها داغ شد، ممکن است بعد از مدّتی گرفتار تردید و سرد شود، چون هر داغی سرد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دو نوع دخول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دخول مردم در فضای ایمان و دیگری دخول ایمان در فضای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شدن مردم به ایمان آسان است؛ </w:t>
      </w:r>
      <w:r>
        <w:rPr>
          <w:rFonts w:ascii="Amiri" w:hAnsi="Amiri" w:eastAsia="Amiri" w:cs="Amiri"/>
          <w:color w:val="111111"/>
          <w:sz w:val="28"/>
          <w:sz w:val="28"/>
          <w:szCs w:val="28"/>
          <w:rtl w:val="true"/>
          <w:lang w:bidi="ar-SA"/>
        </w:rPr>
        <w:t>یَدْخُلُونَ فِی دِینِ اللّهِ أَفْواجاً</w:t>
      </w:r>
      <w:r>
        <w:rPr>
          <w:rStyle w:val="FootnoteAnchor"/>
          <w:rtl w:val="true"/>
        </w:rPr>
        <w:footnoteReference w:id="53"/>
      </w:r>
      <w:r>
        <w:rPr>
          <w:rFonts w:ascii="IRNazanin" w:hAnsi="IRNazanin" w:eastAsia="IRNazanin"/>
          <w:color w:val="111111"/>
          <w:sz w:val="28"/>
          <w:sz w:val="28"/>
          <w:szCs w:val="28"/>
          <w:rtl w:val="true"/>
          <w:lang w:bidi="fa-IR"/>
        </w:rPr>
        <w:t xml:space="preserve">امّا داخل شدن ایمان در دل، کار سختی است؛ </w:t>
      </w:r>
      <w:r>
        <w:rPr>
          <w:rFonts w:ascii="Amiri" w:hAnsi="Amiri" w:eastAsia="Amiri" w:cs="Amiri"/>
          <w:color w:val="111111"/>
          <w:sz w:val="28"/>
          <w:sz w:val="28"/>
          <w:szCs w:val="28"/>
          <w:rtl w:val="true"/>
          <w:lang w:bidi="ar-SA"/>
        </w:rPr>
        <w:t>و لَمَّا يَدْخُلِ الْإِيمانُ فِي قُلُوبِكُمْ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این سطرها را می‌نویسم، شبی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آن در غدیر خم به امامت نصب شد، همان ها که </w:t>
      </w:r>
      <w:r>
        <w:rPr>
          <w:rFonts w:ascii="Amiri" w:hAnsi="Amiri" w:eastAsia="Amiri" w:cs="Amiri"/>
          <w:color w:val="111111"/>
          <w:sz w:val="28"/>
          <w:sz w:val="28"/>
          <w:szCs w:val="28"/>
          <w:rtl w:val="true"/>
          <w:lang w:bidi="ar-SA"/>
        </w:rPr>
        <w:t>یَدْخُلُونَ فِی دِینِ اللّهِ أَفْواجاً</w:t>
      </w:r>
      <w:r>
        <w:rPr>
          <w:rFonts w:ascii="IRNazanin" w:hAnsi="IRNazanin" w:eastAsia="IRNazanin"/>
          <w:color w:val="111111"/>
          <w:sz w:val="28"/>
          <w:sz w:val="28"/>
          <w:szCs w:val="28"/>
          <w:rtl w:val="true"/>
          <w:lang w:bidi="fa-IR"/>
        </w:rPr>
        <w:t xml:space="preserve"> بودند، صحنه را دیدند و تبریک هم گفتند، اما پس از چندی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کردند، زیرا ایمان در قلبشان داخل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تفاوت دخول مردم در دین با دخول دین در مردم</w:t>
      </w:r>
      <w:r>
        <w:rPr>
          <w:rFonts w:eastAsia="IRNazanin" w:cs="IRNazanin"/>
          <w:color w:val="111111"/>
          <w:sz w:val="28"/>
          <w:szCs w:val="28"/>
          <w:rtl w:val="true"/>
          <w:lang w:bidi="fa-IR"/>
        </w:rPr>
        <w:t xml:space="preserve">. </w:t>
      </w:r>
      <w:bookmarkStart w:id="24" w:name="pg9818_85421"/>
    </w:p>
    <w:p>
      <w:pPr>
        <w:pStyle w:val="Heading2"/>
        <w:numPr>
          <w:ilvl w:val="1"/>
          <w:numId w:val="1"/>
        </w:numPr>
        <w:rPr/>
      </w:pPr>
      <w:bookmarkStart w:id="25" w:name="__RefHeading___Toc9832797_2870459653"/>
      <w:bookmarkStart w:id="26" w:name="_Toc9"/>
      <w:bookmarkEnd w:id="24"/>
      <w:bookmarkEnd w:id="25"/>
      <w:r>
        <w:rPr/>
        <w:t>4</w:t>
      </w:r>
      <w:r>
        <w:rPr>
          <w:rtl w:val="true"/>
        </w:rPr>
        <w:t xml:space="preserve">- </w:t>
      </w:r>
      <w:r>
        <w:rPr>
          <w:rtl w:val="true"/>
        </w:rPr>
        <w:t>حرکت امام حسین بر اساس قرآن</w:t>
      </w:r>
      <w:bookmarkEnd w:id="26"/>
    </w:p>
    <w:p>
      <w:pPr>
        <w:pStyle w:val="BookText"/>
        <w:rPr/>
      </w:pPr>
      <w:r>
        <w:rPr>
          <w:rFonts w:ascii="IRNazanin" w:hAnsi="IRNazanin" w:eastAsia="IRNazanin"/>
          <w:color w:val="111111"/>
          <w:sz w:val="28"/>
          <w:sz w:val="28"/>
          <w:szCs w:val="28"/>
          <w:rtl w:val="true"/>
          <w:lang w:bidi="fa-IR"/>
        </w:rPr>
        <w:t xml:space="preserve">قرآن و امام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قرآن</w:t>
      </w:r>
    </w:p>
    <w:p>
      <w:pPr>
        <w:pStyle w:val="BookText"/>
        <w:rPr/>
      </w:pPr>
      <w:r>
        <w:rPr>
          <w:rFonts w:ascii="IRNazanin" w:hAnsi="IRNazanin" w:eastAsia="IRNazanin"/>
          <w:color w:val="111111"/>
          <w:sz w:val="28"/>
          <w:sz w:val="28"/>
          <w:szCs w:val="28"/>
          <w:rtl w:val="true"/>
          <w:lang w:bidi="fa-IR"/>
        </w:rPr>
        <w:t xml:space="preserve">آیاتی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درمسیر راه به آن استناد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نماینده یزید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که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یزید بیعت بگیرد، 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وَيْلَكَ يا مَرْوانُ فَإِنَّكَ رِجْسٌ</w:t>
      </w:r>
      <w:r>
        <w:rPr>
          <w:rFonts w:ascii="IRNazanin" w:hAnsi="IRNazanin" w:eastAsia="IRNazanin"/>
          <w:color w:val="111111"/>
          <w:sz w:val="28"/>
          <w:sz w:val="28"/>
          <w:szCs w:val="28"/>
          <w:rtl w:val="true"/>
          <w:lang w:bidi="fa-IR"/>
        </w:rPr>
        <w:t xml:space="preserve"> وای برتو، تو پلیدهستی و ما خانواده‌ای هستیم که خداونددرشأن ما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يُرِيدُ اللهُ لِيُذْهِبَ عَنْكُمُ الرِّجْسَ أَهْلَالْبَيْتِ و يُطَهِّرَكُمْ تَطْهِيراً</w:t>
      </w:r>
      <w:r>
        <w:rPr>
          <w:rStyle w:val="FootnoteAnchor"/>
          <w:rtl w:val="true"/>
        </w:rPr>
        <w:footnoteReference w:id="55"/>
      </w:r>
      <w:r>
        <w:rPr>
          <w:rFonts w:ascii="IRNazanin" w:hAnsi="IRNazanin" w:eastAsia="IRNazanin"/>
          <w:color w:val="111111"/>
          <w:sz w:val="28"/>
          <w:sz w:val="28"/>
          <w:szCs w:val="28"/>
          <w:rtl w:val="true"/>
          <w:lang w:bidi="fa-IR"/>
        </w:rPr>
        <w:t xml:space="preserve">همانا خداوند می‌خواهد که از شما اهل‌بیت هر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احتمالی، شک و شبهه‌ای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بزداید و شما را چنان که باید و شاید پاکیزه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وصیت‌نامه‌ای که قبل از حرکت به کربلا نوشتند، به این آیه استناد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تَوْفِيقِي إِلاّ بِاللّهِ عَلَيْهِ تَوَكَّلْتُ وَ إِلَيْهِ أُنِيبُ</w:t>
      </w:r>
      <w:r>
        <w:rPr>
          <w:rStyle w:val="FootnoteAnchor"/>
          <w:rtl w:val="true"/>
        </w:rPr>
        <w:footnoteReference w:id="56"/>
      </w:r>
      <w:r>
        <w:rPr>
          <w:rFonts w:ascii="IRNazanin" w:hAnsi="IRNazanin" w:eastAsia="IRNazanin"/>
          <w:color w:val="111111"/>
          <w:sz w:val="28"/>
          <w:sz w:val="28"/>
          <w:szCs w:val="28"/>
          <w:rtl w:val="true"/>
          <w:lang w:bidi="fa-IR"/>
        </w:rPr>
        <w:t xml:space="preserve">توفیق من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نیست که بر او توکّل کرده‌ام و به او روی آورده‌ام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برای فرار از بیعت با یزید، از مدینه به سوی مکه خارج شدند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را تلاوت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فَخَرَجَ مِنْها خائِفا یَتَرَقَّبُ قالَ رَبِّ نَجِّنی مِنَ الْقَوْمِ الظّالِمینَ</w:t>
      </w:r>
      <w:r>
        <w:rPr>
          <w:rStyle w:val="FootnoteAnchor"/>
          <w:rtl w:val="true"/>
        </w:rPr>
        <w:footnoteReference w:id="57"/>
      </w:r>
      <w:r>
        <w:rPr>
          <w:rFonts w:ascii="IRNazanin" w:hAnsi="IRNazanin" w:eastAsia="IRNazanin"/>
          <w:color w:val="111111"/>
          <w:sz w:val="28"/>
          <w:sz w:val="28"/>
          <w:szCs w:val="28"/>
          <w:rtl w:val="true"/>
          <w:lang w:bidi="fa-IR"/>
        </w:rPr>
        <w:t xml:space="preserve">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ترسان و نگران بیرون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قوم ستمکار نجات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مفیدقدس سره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مدینه رهسپار شد، گروه‌هایی از جن و فرشته برای یاری آن حضرت حاضر شدند، امّا امام این آیات را تلاوت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أَيْنَما تَكُونُوا يُدْرِكْكُمُ اَلْمَوْتُ وَ لَوْ كُنْتُمْ فِي بُرُوجٍ مُشَيَّدَةٍ</w:t>
      </w:r>
      <w:r>
        <w:rPr>
          <w:rStyle w:val="FootnoteAnchor"/>
          <w:rtl w:val="true"/>
        </w:rPr>
        <w:footnoteReference w:id="58"/>
      </w:r>
      <w:r>
        <w:rPr>
          <w:rFonts w:ascii="IRNazanin" w:hAnsi="IRNazanin" w:eastAsia="IRNazanin"/>
          <w:color w:val="111111"/>
          <w:sz w:val="28"/>
          <w:sz w:val="28"/>
          <w:szCs w:val="28"/>
          <w:rtl w:val="true"/>
          <w:lang w:bidi="fa-IR"/>
        </w:rPr>
        <w:t>هرجا که باشید و لو در برج های استوار سر به فک کشیده، مرگ شما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لَبَرَزَ الَّذِینَ کُتِبَ عَلَیْهِمُ الْقَتْلُ إِلی مَضاجِعِهِمْ</w:t>
      </w:r>
      <w:r>
        <w:rPr>
          <w:rStyle w:val="FootnoteAnchor"/>
          <w:rtl w:val="true"/>
        </w:rPr>
        <w:footnoteReference w:id="59"/>
      </w:r>
      <w:r>
        <w:rPr>
          <w:rFonts w:ascii="IRNazanin" w:hAnsi="IRNazanin" w:eastAsia="IRNazanin"/>
          <w:color w:val="111111"/>
          <w:sz w:val="28"/>
          <w:sz w:val="28"/>
          <w:szCs w:val="28"/>
          <w:rtl w:val="true"/>
          <w:lang w:bidi="fa-IR"/>
        </w:rPr>
        <w:t xml:space="preserve">کسانی که کشته شدند، در سرنوشتشان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قتلگاه خود رهسپار می‌شدند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سوم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حرکت به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شدند،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تَوَجَّهَ تِلْقاءَ مَدْیَنَ قالَ عَسی رَبِّی أَنْ یَهْدِیَنِی سَواءَ السَّبِیلِ﴾ </w:t>
      </w:r>
      <w:r>
        <w:rPr>
          <w:rStyle w:val="FootnoteAnchor"/>
          <w:rtl w:val="true"/>
        </w:rPr>
        <w:footnoteReference w:id="60"/>
      </w:r>
      <w:r>
        <w:rPr>
          <w:rFonts w:ascii="IRNazanin" w:hAnsi="IRNazanin" w:eastAsia="IRNazanin"/>
          <w:color w:val="111111"/>
          <w:sz w:val="28"/>
          <w:sz w:val="28"/>
          <w:szCs w:val="28"/>
          <w:rtl w:val="true"/>
          <w:lang w:bidi="fa-IR"/>
        </w:rPr>
        <w:t>و چون رو به سوی مدین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پروردگارم مرا به راه راست راهنمایی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همین که با ابن عباس گفتگو می‌کردند درباره‌ی بنی‌امیّه این آیات را تلاوت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اَنَّهُمْ كَفَرُوا بِاللهِ وَ بِرَسُولِهِ وَ لایَاْتُونَ الصَّلاةَ اِلَّا وَ هُمْ كُسالی</w:t>
      </w:r>
      <w:r>
        <w:rPr>
          <w:rStyle w:val="FootnoteAnchor"/>
          <w:rtl w:val="true"/>
        </w:rPr>
        <w:footnoteReference w:id="61"/>
      </w:r>
      <w:r>
        <w:rPr>
          <w:rFonts w:ascii="IRNazanin" w:hAnsi="IRNazanin" w:eastAsia="IRNazanin"/>
          <w:color w:val="111111"/>
          <w:sz w:val="28"/>
          <w:sz w:val="28"/>
          <w:szCs w:val="28"/>
          <w:rtl w:val="true"/>
          <w:lang w:bidi="fa-IR"/>
        </w:rPr>
        <w:t>آنان به خداوند و پیامبر او کفر ورزیده و جز با حالت کسالت به نماز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آیه‌ی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يُرَاءُونَ النَّاسَ وَلَا يَذْكُرُونَ اللَّهَ إِلَّا قَلِيلًا</w:t>
      </w:r>
      <w:r>
        <w:rPr>
          <w:rFonts w:ascii="IRNazanin" w:hAnsi="IRNazanin" w:eastAsia="IRNazanin"/>
          <w:color w:val="111111"/>
          <w:sz w:val="28"/>
          <w:sz w:val="28"/>
          <w:szCs w:val="28"/>
          <w:rtl w:val="true"/>
          <w:lang w:bidi="fa-IR"/>
        </w:rPr>
        <w:t xml:space="preserve"> با مردم ریاکاری کنند و خدا را جز اندکی یاد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ascii="Amiri" w:hAnsi="Amiri" w:eastAsia="Amiri" w:cs="Amiri"/>
          <w:color w:val="111111"/>
          <w:sz w:val="28"/>
          <w:sz w:val="28"/>
          <w:szCs w:val="28"/>
          <w:rtl w:val="true"/>
          <w:lang w:bidi="ar-SA"/>
        </w:rPr>
        <w:t>مُذَبْذَبِینَ بَیْنَ ذلِکَ لا إِلی هؤُلاءِ وَ لا إِلی هؤُلاءِ وَ مَنْ یُضْلِلِ اللّهُ فَلَنْ تَجِدَ لَهُ سَبِیلاً</w:t>
      </w:r>
      <w:r>
        <w:rPr>
          <w:rStyle w:val="FootnoteAnchor"/>
          <w:rtl w:val="true"/>
        </w:rPr>
        <w:footnoteReference w:id="62"/>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کفر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سرگشته‌اند، نه جزو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جزو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خداوند در گمراهی واگذاردش، هرگز برای او بیرون شدنی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ذائِقَةُ الْمَوْتِ وَ إِنَّما تُوَفَّوْنَ أُجُورَكُمْ</w:t>
      </w:r>
      <w:r>
        <w:rPr>
          <w:rStyle w:val="FootnoteAnchor"/>
          <w:rtl w:val="true"/>
        </w:rPr>
        <w:footnoteReference w:id="63"/>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 و بی‌شک در روز قیامت پاداش هایتان را به تمامی خواهند داد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عید قربان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سوی کربلا حرکت کردند، نماینده یزید در مکه راه را بر حضرت بست، درگیری با تازیانه رخ داد، به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شما میان مردم شکاف بیفکنی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آیه را تلاوت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لِی عَمَلِی وَ لَکُمْ عَمَلُکُمْ أَنْتُمْ بَرِیئُونَ مِمّا أَعْمَلُ وَ أَنَا بَرِیءٌ مِمّا تَعْمَلُونَ</w:t>
      </w:r>
      <w:r>
        <w:rPr>
          <w:rStyle w:val="FootnoteAnchor"/>
          <w:rtl w:val="true"/>
        </w:rPr>
        <w:footnoteReference w:id="64"/>
      </w:r>
      <w:r>
        <w:rPr>
          <w:rFonts w:ascii="IRNazanin" w:hAnsi="IRNazanin" w:eastAsia="IRNazanin"/>
          <w:color w:val="111111"/>
          <w:sz w:val="28"/>
          <w:sz w:val="28"/>
          <w:szCs w:val="28"/>
          <w:rtl w:val="true"/>
          <w:lang w:bidi="fa-IR"/>
        </w:rPr>
        <w:t>عمل من از آن من و عمل شما از آن شما، شما از آن چه من می‌کنم بری و برکنارید و من از آنچه شما می‌کنید بری و برکنارم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مسیر کربلا خبر شهادت مسلم را شنیدند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 إِنّا إِلَیْهِ راجِعُونَ</w:t>
      </w:r>
      <w:r>
        <w:rPr>
          <w:rStyle w:val="FootnoteAnchor"/>
          <w:rtl w:val="true"/>
        </w:rPr>
        <w:footnoteReference w:id="65"/>
      </w:r>
      <w:r>
        <w:rPr>
          <w:rFonts w:ascii="IRNazanin" w:hAnsi="IRNazanin" w:eastAsia="IRNazanin"/>
          <w:color w:val="111111"/>
          <w:sz w:val="28"/>
          <w:sz w:val="28"/>
          <w:szCs w:val="28"/>
          <w:rtl w:val="true"/>
          <w:lang w:bidi="fa-IR"/>
        </w:rPr>
        <w:t>کسانی که چون مصیبتی به آنان 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خدا باز می‌گردیم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کربلا همین که حُر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آمده‌ای؟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دعوت شما مرا به این جا آورد، ولی حالا پشیمان شده‌اید و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نَکَثَ فَإِنَّمَا یَنْکُثُ عَلَی نَفْسِهِ</w:t>
      </w:r>
      <w:r>
        <w:rPr>
          <w:rStyle w:val="FootnoteAnchor"/>
          <w:rtl w:val="true"/>
        </w:rPr>
        <w:footnoteReference w:id="66"/>
      </w:r>
      <w:r>
        <w:rPr>
          <w:rFonts w:ascii="IRNazanin" w:hAnsi="IRNazanin" w:eastAsia="IRNazanin"/>
          <w:color w:val="111111"/>
          <w:sz w:val="28"/>
          <w:sz w:val="28"/>
          <w:szCs w:val="28"/>
          <w:rtl w:val="true"/>
          <w:lang w:bidi="fa-IR"/>
        </w:rPr>
        <w:t>پس هرکس که پیمان شکند، همانا به زیان خویش پیمان شکسته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کربلا همین که خبر شهادت نامه‌رسان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گریه کرد و این آیه را تلاوت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فَمِنْهُمْ مَنْ قَضى نَحْبَهُ وَ مِنْهُمْ مَنْ يَنْتَظِرُ وَ ما بَدَّلُوا تَبْدِيلاً</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از ایشان کسی هست که بر عهد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سربرده است و کسی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می‌کشد و هیچ گونه تغییر و تبدیلی در کار نیاورده‌اند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فرماندار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رسمی برای حُر فرستاد که راه را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 و او نامه را به امام عرضه داشت، امام این آیه را تلاوت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جَعَلْنَاهُمْ أَئِمَّةً يَدْعُونَ إِلَى النَّارِ</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و آنان را پیشوایانی خواندیم که به سوی آتش دوزخ دعوت می‌کنند و روز قیامت یاری نمی‌یابند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درباره لشکر یزید برای دخترش سکینه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اِسْتَحْوَذَ عَلَيْهِمُ الشَّيْطانُ فَأَنْساهُمْ ذِكْرَ اللّهِ</w:t>
      </w:r>
      <w:r>
        <w:rPr>
          <w:rStyle w:val="FootnoteAnchor"/>
          <w:rtl w:val="true"/>
        </w:rPr>
        <w:footnoteReference w:id="69"/>
      </w:r>
      <w:r>
        <w:rPr>
          <w:rFonts w:ascii="IRNazanin" w:hAnsi="IRNazanin" w:eastAsia="IRNazanin"/>
          <w:color w:val="111111"/>
          <w:sz w:val="28"/>
          <w:sz w:val="28"/>
          <w:szCs w:val="28"/>
          <w:rtl w:val="true"/>
          <w:lang w:bidi="fa-IR"/>
        </w:rPr>
        <w:t>شیطان بر آنان دست یافت، سپس یاد خدا را از خاطر آنان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برای لشکر یزید این آیه را تلاوت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فَأَجْمِعُوا أَمْرَكُمْ وَشُرَكَاءَكُمْ ثُمَّ لَا يَكُنْ أَمْرُكُمْ عَلَيْكُمْ غُمَّةً ثُمَّ اقْضُوا إِلَيَّ وَلَا تُنْظِرُونِ</w:t>
      </w:r>
      <w:r>
        <w:rPr>
          <w:rStyle w:val="FootnoteAnchor"/>
          <w:rtl w:val="true"/>
        </w:rPr>
        <w:footnoteReference w:id="70"/>
      </w:r>
      <w:r>
        <w:rPr>
          <w:rFonts w:ascii="IRNazanin" w:hAnsi="IRNazanin" w:eastAsia="IRNazanin"/>
          <w:color w:val="111111"/>
          <w:sz w:val="28"/>
          <w:sz w:val="28"/>
          <w:szCs w:val="28"/>
          <w:rtl w:val="true"/>
          <w:lang w:bidi="fa-IR"/>
        </w:rPr>
        <w:t>شما با شریکانی که قائلید، کارتان را هماهنگ و عزمتان را جزم کنید، سپس در کارتان پرده‌پوشی نکنید، آن گاه کار مرا یکسره کنید و مهلتم ندهید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آیه </w:t>
      </w:r>
      <w:r>
        <w:rPr>
          <w:rFonts w:ascii="Amiri" w:hAnsi="Amiri" w:eastAsia="Amiri" w:cs="Amiri"/>
          <w:color w:val="111111"/>
          <w:sz w:val="28"/>
          <w:sz w:val="28"/>
          <w:szCs w:val="28"/>
          <w:rtl w:val="true"/>
          <w:lang w:bidi="ar-SA"/>
        </w:rPr>
        <w:t>انَّ وِلیِّ اللَّه الَّذِی نَزَّلَ اّلکِتابَ وَ هُوَ یَتَوَلَّی الصَّالِحینَ</w:t>
      </w:r>
      <w:r>
        <w:rPr>
          <w:rStyle w:val="FootnoteAnchor"/>
          <w:rtl w:val="true"/>
        </w:rPr>
        <w:footnoteReference w:id="71"/>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سرور من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را فرو فرستاده است و او دوستدار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إِنِّی عُذْتُ بِرَبِّی وَ رَبِّکُمْ أَن تَرْجُمُونِ</w:t>
      </w:r>
      <w:r>
        <w:rPr>
          <w:rStyle w:val="FootnoteAnchor"/>
          <w:rtl w:val="true"/>
        </w:rPr>
        <w:footnoteReference w:id="72"/>
      </w:r>
      <w:r>
        <w:rPr>
          <w:rFonts w:ascii="IRNazanin" w:hAnsi="IRNazanin" w:eastAsia="IRNazanin"/>
          <w:color w:val="111111"/>
          <w:sz w:val="28"/>
          <w:sz w:val="28"/>
          <w:szCs w:val="28"/>
          <w:rtl w:val="true"/>
          <w:lang w:bidi="fa-IR"/>
        </w:rPr>
        <w:t>و من از شرّ این که سنگسارم کنید، به خود و پروردگار شما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آیه‌ی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إِنِّى عُذْتُ بِرَبِّى وَ رَبِّكُم مِّن كُلِّ مُتَكَبِّرٍ لَّايُؤْمِنُ بِيَوْمِ الْحِسَابِ</w:t>
      </w:r>
      <w:r>
        <w:rPr>
          <w:rStyle w:val="FootnoteAnchor"/>
          <w:rtl w:val="true"/>
        </w:rPr>
        <w:footnoteReference w:id="73"/>
      </w:r>
      <w:r>
        <w:rPr>
          <w:rFonts w:ascii="IRNazanin" w:hAnsi="IRNazanin" w:eastAsia="IRNazanin"/>
          <w:color w:val="111111"/>
          <w:sz w:val="28"/>
          <w:sz w:val="28"/>
          <w:szCs w:val="28"/>
          <w:rtl w:val="true"/>
          <w:lang w:bidi="fa-IR"/>
        </w:rPr>
        <w:t xml:space="preserve">من به پروردگار خود و پروردگار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متکبّری که به روز حساب ایمان ندارد، پناه می‌برم</w:t>
      </w:r>
      <w:r>
        <w:rPr>
          <w:rFonts w:eastAsia="IRNazanin" w:cs="IRNazanin"/>
          <w:color w:val="111111"/>
          <w:sz w:val="28"/>
          <w:szCs w:val="28"/>
          <w:rtl w:val="true"/>
          <w:lang w:bidi="fa-IR"/>
        </w:rPr>
        <w:t xml:space="preserve">. </w:t>
      </w:r>
      <w:bookmarkStart w:id="27" w:name="pg9818_85427"/>
    </w:p>
    <w:p>
      <w:pPr>
        <w:pStyle w:val="Heading2"/>
        <w:numPr>
          <w:ilvl w:val="1"/>
          <w:numId w:val="1"/>
        </w:numPr>
        <w:rPr/>
      </w:pPr>
      <w:bookmarkStart w:id="28" w:name="__RefHeading___Toc9832799_2870459653"/>
      <w:bookmarkStart w:id="29" w:name="_Toc10"/>
      <w:bookmarkEnd w:id="27"/>
      <w:bookmarkEnd w:id="28"/>
      <w:r>
        <w:rPr/>
        <w:t>5</w:t>
      </w:r>
      <w:r>
        <w:rPr>
          <w:rtl w:val="true"/>
        </w:rPr>
        <w:t xml:space="preserve">- </w:t>
      </w:r>
      <w:r>
        <w:rPr>
          <w:rtl w:val="true"/>
        </w:rPr>
        <w:t>اهداف امام حسین و قرآن</w:t>
      </w:r>
      <w:bookmarkEnd w:id="2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به همان مقدار که از فساد انتقاد و با آن مقابله شده، نسبت به اصلاح سفارش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تنها به ایمان و تقوای درونی اکتفا نمی‌کند، بلکه اصلاح را لازمه‌ی ایمان و تقوی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 و اصلح</w:t>
      </w:r>
      <w:r>
        <w:rPr>
          <w:rStyle w:val="FootnoteAnchor"/>
          <w:rtl w:val="true"/>
        </w:rPr>
        <w:footnoteReference w:id="74"/>
      </w:r>
      <w:r>
        <w:rPr>
          <w:rFonts w:ascii="IRNazanin" w:hAnsi="IRNazanin" w:eastAsia="IRNazanin"/>
          <w:color w:val="111111"/>
          <w:sz w:val="28"/>
          <w:sz w:val="28"/>
          <w:szCs w:val="28"/>
          <w:rtl w:val="true"/>
          <w:lang w:bidi="fa-IR"/>
        </w:rPr>
        <w:t>و فمن اتّقى و اصلح</w:t>
      </w:r>
      <w:r>
        <w:rPr>
          <w:rStyle w:val="FootnoteAnchor"/>
          <w:rtl w:val="true"/>
        </w:rPr>
        <w:footnoteReference w:id="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خود اوّل مصلح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اصلح بالهم</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لذا از مردم نیز خواسته تا اوّل عیب‌های خود را اصلاح کنند؛ تابوا و أصلحوا</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و سپس به اصلاح جامعه بپردازند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فَاتَّقُوا اللّهَ وَ أَصْلِحُوا ذاتَ بَیْنِکُمْ</w:t>
      </w:r>
      <w:r>
        <w:rPr>
          <w:rStyle w:val="FootnoteAnchor"/>
          <w:rtl w:val="true"/>
        </w:rPr>
        <w:footnoteReference w:id="78"/>
      </w:r>
      <w:r>
        <w:rPr>
          <w:rFonts w:ascii="IRNazanin" w:hAnsi="IRNazanin" w:eastAsia="IRNazanin"/>
          <w:color w:val="111111"/>
          <w:sz w:val="28"/>
          <w:sz w:val="28"/>
          <w:szCs w:val="28"/>
          <w:rtl w:val="true"/>
          <w:lang w:bidi="fa-IR"/>
        </w:rPr>
        <w:t xml:space="preserve">اصلاح گر هرگز به دنبال فتنه انگیزان نمی‌رود، </w:t>
      </w:r>
      <w:r>
        <w:rPr>
          <w:rFonts w:ascii="Amiri" w:hAnsi="Amiri" w:eastAsia="Amiri" w:cs="Amiri"/>
          <w:color w:val="111111"/>
          <w:sz w:val="28"/>
          <w:sz w:val="28"/>
          <w:szCs w:val="28"/>
          <w:rtl w:val="true"/>
          <w:lang w:bidi="ar-SA"/>
        </w:rPr>
        <w:t>وَ أَصْلِحْ وَ لا تَتَّبِعْ سَبِيلَ الْمُفْسِدِينَ</w:t>
      </w:r>
      <w:r>
        <w:rPr>
          <w:rStyle w:val="FootnoteAnchor"/>
          <w:rtl w:val="true"/>
        </w:rPr>
        <w:footnoteReference w:id="79"/>
      </w:r>
      <w:r>
        <w:rPr>
          <w:rFonts w:ascii="IRNazanin" w:hAnsi="IRNazanin" w:eastAsia="IRNazanin"/>
          <w:color w:val="111111"/>
          <w:sz w:val="28"/>
          <w:sz w:val="28"/>
          <w:szCs w:val="28"/>
          <w:rtl w:val="true"/>
          <w:lang w:bidi="fa-IR"/>
        </w:rPr>
        <w:t xml:space="preserve">البتّه اصلاحات باید بر معیار عدل و قانون باشد </w:t>
      </w:r>
      <w:r>
        <w:rPr>
          <w:rFonts w:ascii="Amiri" w:hAnsi="Amiri" w:eastAsia="Amiri" w:cs="Amiri"/>
          <w:color w:val="111111"/>
          <w:sz w:val="28"/>
          <w:sz w:val="28"/>
          <w:szCs w:val="28"/>
          <w:rtl w:val="true"/>
          <w:lang w:bidi="ar-SA"/>
        </w:rPr>
        <w:t>فَأَصْلِحُوا بَیْنَهُما بِالْعَدْلِ وَ أَقْسِطُوا</w:t>
      </w:r>
      <w:r>
        <w:rPr>
          <w:rStyle w:val="FootnoteAnchor"/>
          <w:rtl w:val="true"/>
        </w:rPr>
        <w:footnoteReference w:id="8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راه های صلاح و اصلاح را به روی خود ببندد، نابود خواهد شد هر چند فرزند پیامبر باشد؛ </w:t>
      </w:r>
      <w:r>
        <w:rPr>
          <w:rFonts w:ascii="Amiri" w:hAnsi="Amiri" w:eastAsia="Amiri" w:cs="Amiri"/>
          <w:color w:val="111111"/>
          <w:sz w:val="28"/>
          <w:sz w:val="28"/>
          <w:szCs w:val="28"/>
          <w:rtl w:val="true"/>
          <w:lang w:bidi="ar-SA"/>
        </w:rPr>
        <w:t>إنَّهُ لَیْسَ مِنْ أهْلِکَ إنَّهُ عَمَلٌ غَیْرُ صَالِح</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 تو نیست، براستی که عمل او غیر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الهی از خدا درخواست می‌کردند که به صالحان ملحق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الْحِقْنِي بِالصَّالِحِينَ</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معمولاً ایمان را همراه عمل صالح بیان کرده است؛ </w:t>
      </w:r>
      <w:r>
        <w:rPr>
          <w:rFonts w:ascii="Amiri" w:hAnsi="Amiri" w:eastAsia="Amiri" w:cs="Amiri"/>
          <w:color w:val="111111"/>
          <w:sz w:val="28"/>
          <w:sz w:val="28"/>
          <w:szCs w:val="28"/>
          <w:rtl w:val="true"/>
          <w:lang w:bidi="ar-SA"/>
        </w:rPr>
        <w:t>الَّذينَ امَنُوا وَ عَمِلُوا الصّالِحاتِ</w:t>
      </w:r>
      <w:r>
        <w:rPr>
          <w:rFonts w:ascii="IRNazanin" w:hAnsi="IRNazanin" w:eastAsia="IRNazanin"/>
          <w:color w:val="111111"/>
          <w:sz w:val="28"/>
          <w:sz w:val="28"/>
          <w:szCs w:val="28"/>
          <w:rtl w:val="true"/>
          <w:lang w:bidi="fa-IR"/>
        </w:rPr>
        <w:t xml:space="preserve"> اثر بخشی عمل صالح محدود به زمان و مکان نیست و حتّی نسل‌های بعدی از اعمال پدران صالح خود خیر و بهره می‌برند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وَکَانَ أَبُوهُمَا صَالِحاً</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هدف از کامیابی از نعمت‌ها را انجام عمل صالح می‌داند، </w:t>
      </w:r>
      <w:r>
        <w:rPr>
          <w:rFonts w:ascii="Amiri" w:hAnsi="Amiri" w:eastAsia="Amiri" w:cs="Amiri"/>
          <w:color w:val="111111"/>
          <w:sz w:val="28"/>
          <w:sz w:val="28"/>
          <w:szCs w:val="28"/>
          <w:rtl w:val="true"/>
          <w:lang w:bidi="ar-SA"/>
        </w:rPr>
        <w:t>یا أَیُّهَا اَلرُّسُلُ کُلُوا مِنَ اَلطَّیِّباتِ وَ اِعْمَلُوا صالِحاً</w:t>
      </w:r>
      <w:r>
        <w:rPr>
          <w:rStyle w:val="FootnoteAnchor"/>
          <w:rtl w:val="true"/>
        </w:rPr>
        <w:footnoteReference w:id="84"/>
      </w:r>
      <w:r>
        <w:rPr>
          <w:rFonts w:ascii="IRNazanin" w:hAnsi="IRNazanin" w:eastAsia="IRNazanin"/>
          <w:color w:val="111111"/>
          <w:sz w:val="28"/>
          <w:sz w:val="28"/>
          <w:szCs w:val="28"/>
          <w:rtl w:val="true"/>
          <w:lang w:bidi="fa-IR"/>
        </w:rPr>
        <w:t>یعنی بهره‌گیری و کامیابی شما از نعمت‌ها باید برای انجام کار نیک و عمل صالح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حکومت آینده‌ی زمین را نصیب بندگان صالح خود خواهد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الْأَرْضَ يَرِثُهَا عِبَادِيَ الصَّالِحُونَ</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بعد از اصلاح خود، باید به اصلاح دیگران بپردازد و تمام توان خود را در این راه بکار گیرد </w:t>
      </w:r>
      <w:r>
        <w:rPr>
          <w:rFonts w:ascii="Amiri" w:hAnsi="Amiri" w:eastAsia="Amiri" w:cs="Amiri"/>
          <w:color w:val="111111"/>
          <w:sz w:val="28"/>
          <w:sz w:val="28"/>
          <w:szCs w:val="28"/>
          <w:rtl w:val="true"/>
          <w:lang w:bidi="ar-SA"/>
        </w:rPr>
        <w:t>إِنْ أُرِيدُ إِلا الإصلاح مَا اسْتَطَعْتُ</w:t>
      </w:r>
      <w:r>
        <w:rPr>
          <w:rStyle w:val="FootnoteAnchor"/>
          <w:rtl w:val="true"/>
        </w:rPr>
        <w:footnoteReference w:id="86"/>
      </w:r>
      <w:r>
        <w:rPr>
          <w:rFonts w:ascii="IRNazanin" w:hAnsi="IRNazanin" w:eastAsia="IRNazanin"/>
          <w:color w:val="111111"/>
          <w:sz w:val="28"/>
          <w:sz w:val="28"/>
          <w:szCs w:val="28"/>
          <w:rtl w:val="true"/>
          <w:lang w:bidi="fa-IR"/>
        </w:rPr>
        <w:t>چیزی جز اصلاح تا سر حد توانم نمی‌خواهم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خداوند متعال اصلاح طلبان واقعی را از کسانی که شعار اصلاح می‌دهند، جدا می‌کند و چهره‌ی مدّعیان دروغین را افشا می‌کند؛ </w:t>
      </w:r>
      <w:r>
        <w:rPr>
          <w:rFonts w:ascii="Amiri" w:hAnsi="Amiri" w:eastAsia="Amiri" w:cs="Amiri"/>
          <w:color w:val="111111"/>
          <w:sz w:val="28"/>
          <w:sz w:val="28"/>
          <w:szCs w:val="28"/>
          <w:rtl w:val="true"/>
          <w:lang w:bidi="ar-SA"/>
        </w:rPr>
        <w:t>قالُوا إنَّما نَحْنُ مُصْلِحُونَ ألا إنَّهُمْ هُمُ الْمُفْسِدُونَ وَ لکِنْ لایَشْعُرُونَ</w:t>
      </w:r>
      <w:r>
        <w:rPr>
          <w:rStyle w:val="FootnoteAnchor"/>
          <w:rtl w:val="true"/>
        </w:rPr>
        <w:footnoteReference w:id="87"/>
      </w:r>
      <w:r>
        <w:rPr>
          <w:rFonts w:ascii="IRNazanin" w:hAnsi="IRNazanin" w:eastAsia="IRNazanin"/>
          <w:color w:val="111111"/>
          <w:sz w:val="28"/>
          <w:sz w:val="28"/>
          <w:szCs w:val="28"/>
          <w:rtl w:val="true"/>
          <w:lang w:bidi="fa-IR"/>
        </w:rPr>
        <w:t>آن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اصلاح‌طلبیم، آگاه باشید آن ها خود فساد کنندگانند، ولی نمی‌فهمند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خداوند مصلحین واقعی را می‌شناسد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يَعْلَمُ الْمُفْسِدَ مِنَ الْمُصْلِحِ</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مصلحان واقعی وعده‌ی پاداش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لانُضیعُ اَجْرَ الْمُصْلِحینَ</w:t>
      </w:r>
      <w:r>
        <w:rPr>
          <w:rStyle w:val="FootnoteAnchor"/>
          <w:rtl w:val="true"/>
        </w:rPr>
        <w:footnoteReference w:id="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قابل توجه آن که هر چه میزان فساد بالا برود، تلاش مصلحانه‌ی بیشتری را طلب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هر چه هوا گرم‌تر شود، نیاز به آب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مفسدان خطرناکتر شوند، مصلحان بزرگتری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نمرود جز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فرعون جز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یزید جز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می‌توانند مقابله کنند؟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برنامه‌ی اصلاحات همیشه با نامه و گفت وگو و تذکّر پیش نمی‌رود، بلکه گاهی شرایطی پیش می‌آید که باید به استقبال خطر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مصلِح اسلامی است که به استقبال سخت‌ترین شداید رفت و جان خود را تسلیم حقّ نموده و به شهادت رسید</w:t>
      </w:r>
      <w:r>
        <w:rPr>
          <w:rFonts w:eastAsia="IRNazanin" w:cs="IRNazanin"/>
          <w:color w:val="111111"/>
          <w:sz w:val="28"/>
          <w:szCs w:val="28"/>
          <w:rtl w:val="true"/>
          <w:lang w:bidi="fa-IR"/>
        </w:rPr>
        <w:t xml:space="preserve">. </w:t>
      </w:r>
      <w:bookmarkStart w:id="30" w:name="pg9818_85430"/>
    </w:p>
    <w:p>
      <w:pPr>
        <w:pStyle w:val="Heading2"/>
        <w:numPr>
          <w:ilvl w:val="1"/>
          <w:numId w:val="1"/>
        </w:numPr>
        <w:rPr/>
      </w:pPr>
      <w:bookmarkStart w:id="31" w:name="__RefHeading___Toc9832801_2870459653"/>
      <w:bookmarkStart w:id="32" w:name="_Toc11"/>
      <w:bookmarkEnd w:id="30"/>
      <w:bookmarkEnd w:id="31"/>
      <w:r>
        <w:rPr/>
        <w:t>6</w:t>
      </w:r>
      <w:r>
        <w:rPr>
          <w:rtl w:val="true"/>
        </w:rPr>
        <w:t xml:space="preserve">- </w:t>
      </w:r>
      <w:r>
        <w:rPr>
          <w:rtl w:val="true"/>
        </w:rPr>
        <w:t>امر به معروف و امام حسین</w:t>
      </w:r>
      <w:bookmarkEnd w:id="32"/>
    </w:p>
    <w:p>
      <w:pPr>
        <w:pStyle w:val="Heading3"/>
        <w:numPr>
          <w:ilvl w:val="2"/>
          <w:numId w:val="1"/>
        </w:numPr>
        <w:rPr/>
      </w:pPr>
      <w:bookmarkStart w:id="33" w:name="__RefHeading___Toc9832803_2870459653"/>
      <w:bookmarkStart w:id="34" w:name="_Toc12"/>
      <w:bookmarkEnd w:id="33"/>
      <w:r>
        <w:rPr>
          <w:rtl w:val="true"/>
        </w:rPr>
        <w:t>اشاره</w:t>
      </w:r>
      <w:bookmarkEnd w:id="3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نشانه‌ی وجدان بیدار، سوز و تعهّد، عشق به مکتب، حضور در صحنه و عشق به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سبب دلگرمی نیکوکاران، کنترل خلافکاران و حافظ حقوق مظلومان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جامعه‌ی بی‌تفاوت و ساکت، جامعه‌ی مرده و بدون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به مردمی که در برابر گناه ساکت بودند فرمود </w:t>
      </w:r>
      <w:r>
        <w:rPr>
          <w:rFonts w:ascii="Amiri" w:hAnsi="Amiri" w:eastAsia="Amiri" w:cs="Amiri"/>
          <w:color w:val="111111"/>
          <w:sz w:val="28"/>
          <w:sz w:val="28"/>
          <w:szCs w:val="28"/>
          <w:rtl w:val="true"/>
          <w:lang w:bidi="ar-SA"/>
        </w:rPr>
        <w:t>أَلَيْسَ مِنْكُمْ رَجُلٌ رَشِيدٌ</w:t>
      </w:r>
      <w:r>
        <w:rPr>
          <w:rStyle w:val="FootnoteAnchor"/>
          <w:rtl w:val="true"/>
        </w:rPr>
        <w:footnoteReference w:id="90"/>
      </w:r>
      <w:r>
        <w:rPr>
          <w:rFonts w:ascii="IRNazanin" w:hAnsi="IRNazanin" w:eastAsia="IRNazanin"/>
          <w:color w:val="111111"/>
          <w:sz w:val="28"/>
          <w:sz w:val="28"/>
          <w:szCs w:val="28"/>
          <w:rtl w:val="true"/>
          <w:lang w:bidi="fa-IR"/>
        </w:rPr>
        <w:t>آیا یک انسان رشد یافته در میان شما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شرط بهترین امّت بودن را انجام امر به معروف و نهی از منکر می‌داند؛ </w:t>
      </w:r>
      <w:r>
        <w:rPr>
          <w:rFonts w:ascii="Amiri" w:hAnsi="Amiri" w:eastAsia="Amiri" w:cs="Amiri"/>
          <w:color w:val="111111"/>
          <w:sz w:val="28"/>
          <w:sz w:val="28"/>
          <w:szCs w:val="28"/>
          <w:rtl w:val="true"/>
          <w:lang w:bidi="ar-SA"/>
        </w:rPr>
        <w:t>کُنْتُمْ خَیْرَ أُمَّهٍ أُخْرِجَتْ لِلنّاسِ</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قهر خداوند بر خلافکاران نازل شود، خداوند ناهیان از منکر را نجات می‌دهد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أَنجَيْنَا الَّذِينَ يَنْهَوْنَ عَن السُّوء وَأَخَذْنَا الَّذِينَ ظَلَمُوا بِعَذَابٍ بَئِيسٍ</w:t>
      </w:r>
      <w:r>
        <w:rPr>
          <w:rStyle w:val="FootnoteAnchor"/>
          <w:rtl w:val="true"/>
        </w:rPr>
        <w:footnoteReference w:id="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برکات نماز آن است که انسان را از منکرات باز می‌دارد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الصَّلَوةَ تَنْهَى عَن الْفَحْشَاءِ وَ الْمُنكَرِ</w:t>
      </w:r>
      <w:r>
        <w:rPr>
          <w:rStyle w:val="FootnoteAnchor"/>
          <w:rtl w:val="true"/>
        </w:rPr>
        <w:footnoteReference w:id="9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 به معروف در پاداش انجام معروف شریک است</w:t>
      </w:r>
      <w:r>
        <w:rPr>
          <w:rFonts w:eastAsia="IRNazanin" w:cs="IRNazanin"/>
          <w:color w:val="111111"/>
          <w:sz w:val="28"/>
          <w:szCs w:val="28"/>
          <w:rtl w:val="true"/>
          <w:lang w:bidi="fa-IR"/>
        </w:rPr>
        <w:t xml:space="preserve">. </w:t>
      </w:r>
      <w:r>
        <w:rPr>
          <w:rStyle w:val="FootnoteAnchor"/>
          <w:rtl w:val="true"/>
        </w:rPr>
        <w:footnoteReference w:id="94"/>
      </w:r>
      <w:bookmarkStart w:id="35" w:name="pg9818_85431"/>
    </w:p>
    <w:p>
      <w:pPr>
        <w:pStyle w:val="BookText"/>
        <w:rPr/>
      </w:pPr>
      <w:bookmarkEnd w:id="35"/>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امر به معروف سبب سلطه‌ی اشرار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 و نهی از منکر وظیفه‌ی تمام انبیا در طول تاریخ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بَعَثْنا فِی کُلِّ أُمَّهٍ رَسُولاً أَنِ اُعْبُدُوا اَللّهَ وَ اِجْتَنِبُوا اَلطّاغُوتَ</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علّت قیام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به حقّ عمل نمی‌شود و از باطل جلوگیری نمی‌شود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 xml:space="preserve">من بنا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شهادت و ریختن خونم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إنّی أُرِیدُ أَنْ آمُرَ بِالْمَعْرُوفِ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امر به معروف و نهی از منکر مراحلی دارد که در بعضی مراحل باید تا شهادت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خون‌های مقدّسی در راه آن ریخته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يَقْتُلُونَ الَّذِينَ يَأْمُرُونَ بِالْقِسْطِ مِنَ النَّاسِ</w:t>
      </w:r>
      <w:r>
        <w:rPr>
          <w:rStyle w:val="FootnoteAnchor"/>
          <w:rtl w:val="true"/>
        </w:rPr>
        <w:footnoteReference w:id="97"/>
      </w:r>
    </w:p>
    <w:p>
      <w:pPr>
        <w:pStyle w:val="Heading3"/>
        <w:numPr>
          <w:ilvl w:val="2"/>
          <w:numId w:val="1"/>
        </w:numPr>
        <w:rPr/>
      </w:pPr>
      <w:bookmarkStart w:id="36" w:name="__RefHeading___Toc9832805_2870459653"/>
      <w:bookmarkStart w:id="37" w:name="_Toc13"/>
      <w:bookmarkEnd w:id="36"/>
      <w:r>
        <w:rPr>
          <w:rtl w:val="true"/>
        </w:rPr>
        <w:t>-</w:t>
      </w:r>
      <w:r>
        <w:rPr>
          <w:rtl w:val="true"/>
        </w:rPr>
        <w:t>توجیهات نابجا</w:t>
      </w:r>
      <w:bookmarkEnd w:id="3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برای سکوت خود توجیهاتی دارند و کلماتی را می‌گویند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از کار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گل بهار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او را در یک قبر نمی‌گذارند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به دین خود، موسی به دین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دیگران هستند، به ما چه ربطی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 شخصی افراد دخالت ممنوع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نانم قطع شده و مردم از من رنجیده می‌شوند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خجالت می‌کشم و با او رودرواسی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 که با یک حرکتِ خالصانه، می‌توان تاریخ را متحوّل کرد و با یک گل بهار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با طاغوت ها مبارزه کنیم، زیر پا و سُم اسب برویم ولی زیر بار زور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نیزه دهیم ولی در برابر ظلم سر خم نکنیم و نباید تصوّر کنیم که آثار امر به معروف و نهی از منکر فوری است، زیرا گاهی آثار یک کلام یا قیام و حرکت، بعد از سال‌ها جلوه می‌کند</w:t>
      </w:r>
      <w:r>
        <w:rPr>
          <w:rFonts w:eastAsia="IRNazanin" w:cs="IRNazanin"/>
          <w:color w:val="111111"/>
          <w:sz w:val="28"/>
          <w:szCs w:val="28"/>
          <w:rtl w:val="true"/>
          <w:lang w:bidi="fa-IR"/>
        </w:rPr>
        <w:t xml:space="preserve">. </w:t>
      </w:r>
      <w:bookmarkStart w:id="38" w:name="pg9818_85433"/>
    </w:p>
    <w:p>
      <w:pPr>
        <w:pStyle w:val="Heading2"/>
        <w:numPr>
          <w:ilvl w:val="1"/>
          <w:numId w:val="1"/>
        </w:numPr>
        <w:rPr/>
      </w:pPr>
      <w:bookmarkStart w:id="39" w:name="__RefHeading___Toc9832807_2870459653"/>
      <w:bookmarkStart w:id="40" w:name="_Toc14"/>
      <w:bookmarkEnd w:id="38"/>
      <w:bookmarkEnd w:id="39"/>
      <w:r>
        <w:rPr/>
        <w:t>7</w:t>
      </w:r>
      <w:r>
        <w:rPr>
          <w:rtl w:val="true"/>
        </w:rPr>
        <w:t xml:space="preserve">- </w:t>
      </w:r>
      <w:r>
        <w:rPr>
          <w:rtl w:val="true"/>
        </w:rPr>
        <w:t>جلوه‌های قرآن در کربلا</w:t>
      </w:r>
      <w:bookmarkEnd w:id="40"/>
    </w:p>
    <w:p>
      <w:pPr>
        <w:pStyle w:val="BookText"/>
        <w:rPr/>
      </w:pPr>
      <w:r>
        <w:rPr>
          <w:rFonts w:ascii="IRNazanin" w:hAnsi="IRNazanin" w:eastAsia="IRNazanin"/>
          <w:color w:val="111111"/>
          <w:sz w:val="28"/>
          <w:sz w:val="28"/>
          <w:szCs w:val="28"/>
          <w:rtl w:val="true"/>
          <w:lang w:bidi="fa-IR"/>
        </w:rPr>
        <w:t>قرآن بارها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 و حقّ فکر کنید، نه به تعداد نفرات و تعبیراتی از قبیل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أکْثَرَهُمْ لاَ یَعْمَلُونَ</w:t>
      </w:r>
      <w:r>
        <w:rPr>
          <w:rStyle w:val="FootnoteAnchor"/>
          <w:rtl w:val="true"/>
        </w:rPr>
        <w:footnoteReference w:id="98"/>
      </w:r>
      <w:r>
        <w:rPr>
          <w:rFonts w:ascii="Amiri" w:hAnsi="Amiri" w:eastAsia="Amiri" w:cs="Amiri"/>
          <w:color w:val="111111"/>
          <w:sz w:val="28"/>
          <w:sz w:val="28"/>
          <w:szCs w:val="28"/>
          <w:rtl w:val="true"/>
          <w:lang w:bidi="ar-SA"/>
        </w:rPr>
        <w:t>أکْثَرَهُمْ فَاسِقُونَ</w:t>
      </w:r>
      <w:r>
        <w:rPr>
          <w:rStyle w:val="FootnoteAnchor"/>
          <w:rtl w:val="true"/>
        </w:rPr>
        <w:footnoteReference w:id="99"/>
      </w:r>
      <w:r>
        <w:rPr>
          <w:rFonts w:ascii="Amiri" w:hAnsi="Amiri" w:eastAsia="Amiri" w:cs="Amiri"/>
          <w:color w:val="111111"/>
          <w:sz w:val="28"/>
          <w:sz w:val="28"/>
          <w:szCs w:val="28"/>
          <w:rtl w:val="true"/>
          <w:lang w:bidi="ar-SA"/>
        </w:rPr>
        <w:t>أکْثَرَهُمْ کَاذِبونَ</w:t>
      </w:r>
      <w:r>
        <w:rPr>
          <w:rStyle w:val="FootnoteAnchor"/>
          <w:rtl w:val="true"/>
        </w:rPr>
        <w:footnoteReference w:id="100"/>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گامی و کلامی باید بر اساس بصیرت باشد </w:t>
      </w:r>
      <w:r>
        <w:rPr>
          <w:rFonts w:ascii="Amiri" w:hAnsi="Amiri" w:eastAsia="Amiri" w:cs="Amiri"/>
          <w:color w:val="111111"/>
          <w:sz w:val="28"/>
          <w:sz w:val="28"/>
          <w:szCs w:val="28"/>
          <w:rtl w:val="true"/>
          <w:lang w:bidi="ar-SA"/>
        </w:rPr>
        <w:t>أَدْعُواْ إِلیَ اللَّهِ عَلیَ بَصِیرَهٍ أَنَا وَ مَنِ اتَّبَعَنیِ</w:t>
      </w:r>
      <w:r>
        <w:rPr>
          <w:rStyle w:val="FootnoteAnchor"/>
          <w:rtl w:val="true"/>
        </w:rPr>
        <w:footnoteReference w:id="101"/>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ابوالفضل و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ده سخنرانی کوتاه برای موعظه و ارشاد مردم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از ایثارگران تجلیل می‌کند؛ </w:t>
      </w:r>
      <w:r>
        <w:rPr>
          <w:rFonts w:ascii="Amiri" w:hAnsi="Amiri" w:eastAsia="Amiri" w:cs="Amiri"/>
          <w:color w:val="111111"/>
          <w:sz w:val="28"/>
          <w:sz w:val="28"/>
          <w:szCs w:val="28"/>
          <w:rtl w:val="true"/>
          <w:lang w:bidi="ar-SA"/>
        </w:rPr>
        <w:t>وَ یُؤْثِرُونَ عَلی أَنْفُسِهِمْ</w:t>
      </w:r>
      <w:r>
        <w:rPr>
          <w:rStyle w:val="FootnoteAnchor"/>
          <w:rtl w:val="true"/>
        </w:rPr>
        <w:footnoteReference w:id="102"/>
      </w:r>
      <w:r>
        <w:rPr>
          <w:rFonts w:ascii="IRNazanin" w:hAnsi="IRNazanin" w:eastAsia="IRNazanin"/>
          <w:color w:val="111111"/>
          <w:sz w:val="28"/>
          <w:sz w:val="28"/>
          <w:szCs w:val="28"/>
          <w:rtl w:val="true"/>
          <w:lang w:bidi="fa-IR"/>
        </w:rPr>
        <w:t>در کربلا جلوه‌های بسیاری از ایثار به چشم می‌خورد که نمونه‌ی بارز آن ایثار حضرت ابوالفضل العباس‌علیه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عفو کردن و پذیرش عذر مردم سفارش می‌کند که نمونه‌ی بارز آن در کربلا عفو و بخشش حرّبن یزید ریاحی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الْعاقِبَهُ لِلْمُتَّقِینَ</w:t>
      </w:r>
      <w:r>
        <w:rPr>
          <w:rStyle w:val="FootnoteAnchor"/>
          <w:rtl w:val="true"/>
        </w:rPr>
        <w:footnoteReference w:id="103"/>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الْعاقِبَةُ لِلتَّقْوى</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نام نیکی از ده ها هزار جنایتکار در کربلا نیست، امّا نام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سرباز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نامت را بلند داشتیم؛ </w:t>
      </w:r>
      <w:r>
        <w:rPr>
          <w:rFonts w:ascii="Amiri" w:hAnsi="Amiri" w:eastAsia="Amiri" w:cs="Amiri"/>
          <w:color w:val="111111"/>
          <w:sz w:val="28"/>
          <w:sz w:val="28"/>
          <w:szCs w:val="28"/>
          <w:rtl w:val="true"/>
          <w:lang w:bidi="ar-SA"/>
        </w:rPr>
        <w:t>وَرَفَعْنَا لَکَ ذِکْرَکَ</w:t>
      </w:r>
      <w:r>
        <w:rPr>
          <w:rStyle w:val="FootnoteAnchor"/>
          <w:rtl w:val="true"/>
        </w:rPr>
        <w:footnoteReference w:id="105"/>
      </w:r>
      <w:r>
        <w:rPr>
          <w:rFonts w:ascii="IRNazanin" w:hAnsi="IRNazanin" w:eastAsia="IRNazanin"/>
          <w:color w:val="111111"/>
          <w:sz w:val="28"/>
          <w:sz w:val="28"/>
          <w:szCs w:val="28"/>
          <w:rtl w:val="true"/>
          <w:lang w:bidi="fa-IR"/>
        </w:rPr>
        <w:t xml:space="preserve">در کربلا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بلند آوازه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أُمِرْتُ لِأَنْ أَكُونَ أَوَّلَ الْمُسْلِمِينَ</w:t>
      </w:r>
      <w:r>
        <w:rPr>
          <w:rStyle w:val="FootnoteAnchor"/>
          <w:rtl w:val="true"/>
        </w:rPr>
        <w:footnoteReference w:id="106"/>
      </w:r>
      <w:r>
        <w:rPr>
          <w:rFonts w:ascii="IRNazanin" w:hAnsi="IRNazanin" w:eastAsia="IRNazanin"/>
          <w:color w:val="111111"/>
          <w:sz w:val="28"/>
          <w:sz w:val="28"/>
          <w:szCs w:val="28"/>
          <w:rtl w:val="true"/>
          <w:lang w:bidi="fa-IR"/>
        </w:rPr>
        <w:t xml:space="preserve">یعنی رهبر باید پیشگام باشد و در کربلا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جوانان بنی‌هاشمی به میدان نبرد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فَاسْتَقِمْ كَما أُمِرْتَ وَ مَنْ تابَ مَعَكَ</w:t>
      </w:r>
      <w:r>
        <w:rPr>
          <w:rStyle w:val="FootnoteAnchor"/>
          <w:rtl w:val="true"/>
        </w:rPr>
        <w:footnoteReference w:id="107"/>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یارانت استقامت بورزید، در کربلا بهترین جلوه‌های استقامت را در امام حسین ویارانش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جای نام‌بردن از افراد، ملاک‌ها و معیارها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شما کسی است که در رکوع نمازش انگشتر خود را به فقیر داد و در یک لحظه بین نماز و زکات را جمع کرد، و این مردمند که باید جستجو کرده مصداق آیه را پیدا کنند، در کربلا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یزید بیعت نمی‌کنم، بلکه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مِثْلِي لَايُبَايِعُ مِثْلَهُ</w:t>
      </w:r>
      <w:r>
        <w:rPr>
          <w:rFonts w:ascii="IRNazanin" w:hAnsi="IRNazanin" w:eastAsia="IRNazanin"/>
          <w:color w:val="111111"/>
          <w:sz w:val="28"/>
          <w:sz w:val="28"/>
          <w:szCs w:val="28"/>
          <w:rtl w:val="true"/>
          <w:lang w:bidi="fa-IR"/>
        </w:rPr>
        <w:t xml:space="preserve"> یعنی خطِ ستیز حقّ و باطل در طول تاریخ بوده،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بدی‌های مردم را با خوبی جواب دهید؛ </w:t>
      </w:r>
      <w:r>
        <w:rPr>
          <w:rFonts w:ascii="Amiri" w:hAnsi="Amiri" w:eastAsia="Amiri" w:cs="Amiri"/>
          <w:color w:val="111111"/>
          <w:sz w:val="28"/>
          <w:sz w:val="28"/>
          <w:szCs w:val="28"/>
          <w:rtl w:val="true"/>
          <w:lang w:bidi="ar-SA"/>
        </w:rPr>
        <w:t>وَ یَدْرَؤُنَ بِالْحَسَنَهِ السَّیِّئَهَ</w:t>
      </w:r>
      <w:r>
        <w:rPr>
          <w:rStyle w:val="FootnoteAnchor"/>
          <w:rtl w:val="true"/>
        </w:rPr>
        <w:footnoteReference w:id="108"/>
      </w:r>
      <w:r>
        <w:rPr>
          <w:rFonts w:ascii="IRNazanin" w:hAnsi="IRNazanin" w:eastAsia="IRNazanin"/>
          <w:color w:val="111111"/>
          <w:sz w:val="28"/>
          <w:sz w:val="28"/>
          <w:szCs w:val="28"/>
          <w:rtl w:val="true"/>
          <w:lang w:bidi="fa-IR"/>
        </w:rPr>
        <w:t xml:space="preserve">، در کربلا حُرّ راه را بر امام می‌بندد، 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تشنگان لشکر حُر و حتّی به اسب‌های آن ها آب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پیروی از خدا و اولیای الهی و وفاداری را سفارش می‌کند، برخی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خود را برای نماز ظهر عاشورا سپر کرده و تیرها را به جان خریدند هنگامی که امام بعد از نماز و در لحظه آخر عمر آنان بالای سرشان آمد آن 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وفا کردیم؟ گویا تا آن لحظه نسبت به وفاداری خود شک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در بسیاری از آیات سفارش به توحید می‌کند، جمله‌ای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مَعْبُودَ سِوَاکَ</w:t>
      </w:r>
      <w:r>
        <w:rPr>
          <w:rFonts w:ascii="IRNazanin" w:hAnsi="IRNazanin" w:eastAsia="IRNazanin"/>
          <w:color w:val="111111"/>
          <w:sz w:val="28"/>
          <w:sz w:val="28"/>
          <w:szCs w:val="28"/>
          <w:rtl w:val="true"/>
          <w:lang w:bidi="fa-IR"/>
        </w:rPr>
        <w:t xml:space="preserve"> بهترین جلوه‌ی این آیات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نهی از منکر و غیرت دینی و دفاع از حریم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فارش می‌کند، در کربلا آخرین جمله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گودی قتلگاه به لشکر یزید این بود که به خیمه‌های من حمله نکنید و ناموس مرا پاس دارید و اگر دین ندارید لا اقل در دنیا آزاد مرد باشید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به تسلیم و رضا در پیشگاه خدا سفارش می‌کند،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روزی بر دوش پیامبراسلام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زیر سُم اسبان بود، در هر حال راضی و تسلیم خداوند است</w:t>
      </w:r>
      <w:r>
        <w:rPr>
          <w:rFonts w:eastAsia="IRNazanin" w:cs="IRNazanin"/>
          <w:color w:val="111111"/>
          <w:sz w:val="28"/>
          <w:szCs w:val="28"/>
          <w:rtl w:val="true"/>
          <w:lang w:bidi="fa-IR"/>
        </w:rPr>
        <w:t xml:space="preserve">. </w:t>
      </w:r>
      <w:bookmarkStart w:id="41" w:name="pg9818_85436"/>
    </w:p>
    <w:p>
      <w:pPr>
        <w:pStyle w:val="Heading2"/>
        <w:numPr>
          <w:ilvl w:val="1"/>
          <w:numId w:val="1"/>
        </w:numPr>
        <w:rPr/>
      </w:pPr>
      <w:bookmarkStart w:id="42" w:name="__RefHeading___Toc9832809_2870459653"/>
      <w:bookmarkStart w:id="43" w:name="_Toc15"/>
      <w:bookmarkEnd w:id="41"/>
      <w:bookmarkEnd w:id="42"/>
      <w:r>
        <w:rPr/>
        <w:t>8</w:t>
      </w:r>
      <w:r>
        <w:rPr>
          <w:rtl w:val="true"/>
        </w:rPr>
        <w:t xml:space="preserve">- </w:t>
      </w:r>
      <w:r>
        <w:rPr>
          <w:rtl w:val="true"/>
        </w:rPr>
        <w:t>عزّت و ذلّت در کربلا</w:t>
      </w:r>
      <w:bookmarkEnd w:id="43"/>
    </w:p>
    <w:p>
      <w:pPr>
        <w:pStyle w:val="BookText"/>
        <w:rPr/>
      </w:pPr>
      <w:r>
        <w:rPr>
          <w:rFonts w:ascii="IRNazanin" w:hAnsi="IRNazanin" w:eastAsia="IRNazanin"/>
          <w:color w:val="111111"/>
          <w:sz w:val="28"/>
          <w:sz w:val="28"/>
          <w:szCs w:val="28"/>
          <w:rtl w:val="true"/>
          <w:lang w:bidi="fa-IR"/>
        </w:rPr>
        <w:t>در برنامه‌های اسلام به مسئله‌ی عزّت توجه خاصی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خداوند عزیز، عزّت آفرین است، اما بندگی در برابر غیر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جمادات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کَفی بی عِزّاً أَنْ أَکُونَ لَکَ عَبْداً، وَکَفی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گذاشتن دست انسان در دست رهبران غیر معصوم، توهین به انسانیّت و به ذلّت کشاندن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غیر خدا کار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و هرکس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باختن و خسارت است؛ </w:t>
      </w:r>
      <w:r>
        <w:rPr>
          <w:rFonts w:ascii="Amiri" w:hAnsi="Amiri" w:eastAsia="Amiri" w:cs="Amiri"/>
          <w:color w:val="111111"/>
          <w:sz w:val="28"/>
          <w:sz w:val="28"/>
          <w:szCs w:val="28"/>
          <w:rtl w:val="true"/>
          <w:lang w:bidi="ar-SA"/>
        </w:rPr>
        <w:t>خابَ الوافِدن علی غیرک و خَسِر المتعرّضون الاّ لک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دراسلام غیبت کردن، نسبت ناروا دادن، توهین، تمسخر، تحقیر، افشاگری، طعنه و نیش زدن، منّت‌گذاشتن، مردم را با نام بد صدا زدن و فحش و ناسزا حرام است، به خاطر آن است که در این کارها عزّت دیگران شکسته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ستایش ستمگر عرش خدا را به لرزه می آورد، چون درآن عزیز کردن نااهلان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حق ندارد عیوب و گناهان و ضعف‌های خود را حتّی برای نزدیک‌ترین دوستانش نقل کند، به خاطر حفظ عزّت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تشیع جنازه، رسیدگی به فقرا، عیادت بیماران، وام‌دادن، دید و بازدید، کتمان عیب دیگران سفارش شده است، به خاطر حفظ عزّت انسان‌هاست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صبر و قناعت وترک سؤال از مردم و چاپلوسی سفارش شده است، به خاطر عزّت انسان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چند نکته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به معنای نفوذناپذیری است، نه داشتن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هیچ گونه امکانات مادی نداشته باشد، ولی هیچ تهدید و تطمیعی در او اثری نکند، این فرد عزیز است و ممکن است کسی همه گونه امکانات داشته باشد، ولی باز هم افراد و یا اشیایی در او اثر بگذارند که این گونه افراد ذلیلند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همه‌ی عزّت‌ها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مکرّر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العِزّهَ لله جَمیعاً</w:t>
      </w:r>
      <w:r>
        <w:rPr>
          <w:rFonts w:ascii="IRNazanin" w:hAnsi="IRNazanin" w:eastAsia="IRNazanin"/>
          <w:color w:val="111111"/>
          <w:sz w:val="28"/>
          <w:sz w:val="28"/>
          <w:szCs w:val="28"/>
          <w:rtl w:val="true"/>
          <w:lang w:bidi="fa-IR"/>
        </w:rPr>
        <w:t xml:space="preserve"> قرآن عزّت خواهی از غیر خدا را نکوهش می‌کند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أَيَبْتَغُونَ عِنْدَهُمُ العِزَّةَ</w:t>
      </w:r>
      <w:r>
        <w:rPr>
          <w:rStyle w:val="FootnoteAnchor"/>
          <w:rtl w:val="true"/>
        </w:rPr>
        <w:footnoteReference w:id="1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در برابر حق عزّت است؛ </w:t>
      </w:r>
      <w:r>
        <w:rPr>
          <w:rFonts w:ascii="Amiri" w:hAnsi="Amiri" w:eastAsia="Amiri" w:cs="Amiri"/>
          <w:color w:val="111111"/>
          <w:sz w:val="28"/>
          <w:sz w:val="28"/>
          <w:szCs w:val="28"/>
          <w:rtl w:val="true"/>
          <w:lang w:bidi="ar-SA"/>
        </w:rPr>
        <w:t>اَلْعِزُّ أَنْ تَذِلَّ لِلْحَقِّ</w:t>
      </w:r>
      <w:r>
        <w:rPr>
          <w:rStyle w:val="FootnoteAnchor"/>
          <w:rtl w:val="true"/>
        </w:rPr>
        <w:footnoteReference w:id="110"/>
      </w:r>
      <w:r>
        <w:rPr>
          <w:rFonts w:ascii="IRNazanin" w:hAnsi="IRNazanin" w:eastAsia="IRNazanin"/>
          <w:color w:val="111111"/>
          <w:sz w:val="28"/>
          <w:sz w:val="28"/>
          <w:szCs w:val="28"/>
          <w:rtl w:val="true"/>
          <w:lang w:bidi="fa-IR"/>
        </w:rPr>
        <w:t>شیطان عزّت خود را از نژادِ آتشی خود می‌طلبید، در حالی که عزّت او در سایه طاعت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عزّت‌های دنیوی در حقیقت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گونه‌ای است که عزّت آن ذلّت است، داشتن مرکب زیبا که به ظاهر عزّت است، در واقع نوعی وابستگی و اسیر شدن نسبت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بستان به ظاهر برای کشاورز عزّت است، امّا تا تمام عمر و قدرت او را نگیرد خودش را عرضه نمی‌کند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عزّتی ارزش دارد که سبب تکبّر و فخرفروشی نگردد و </w:t>
      </w:r>
    </w:p>
    <w:p>
      <w:pPr>
        <w:pStyle w:val="BookText"/>
        <w:rPr/>
      </w:pPr>
      <w:r>
        <w:rPr>
          <w:rFonts w:ascii="IRNazanin" w:hAnsi="IRNazanin" w:eastAsia="IRNazanin"/>
          <w:color w:val="111111"/>
          <w:sz w:val="28"/>
          <w:sz w:val="28"/>
          <w:szCs w:val="28"/>
          <w:rtl w:val="true"/>
          <w:lang w:bidi="fa-IR"/>
        </w:rPr>
        <w:t>به هر مقدار که بیشتر شد، انسان در درون، خودش را کوچک‌تر احساس کندو فروتنی کند؛ الهی اعزّنی و لاتبتلینی بالکبر و لا تحدث لی عزّاً ظاهراً الا اَحدثتَ لی ذلّة باطنة عند نفسی بقدرها</w:t>
      </w:r>
      <w:r>
        <w:rPr>
          <w:rStyle w:val="FootnoteAnchor"/>
          <w:rtl w:val="true"/>
        </w:rPr>
        <w:footnoteReference w:id="111"/>
      </w:r>
      <w:r>
        <w:rPr>
          <w:rFonts w:ascii="IRNazanin" w:hAnsi="IRNazanin" w:eastAsia="IRNazanin"/>
          <w:color w:val="111111"/>
          <w:sz w:val="28"/>
          <w:sz w:val="28"/>
          <w:szCs w:val="28"/>
          <w:rtl w:val="true"/>
          <w:lang w:bidi="fa-IR"/>
        </w:rPr>
        <w:t xml:space="preserve">قرآن سلطه‌ی کفار را بر مؤمنین ممنوع می‌داند؛ </w:t>
      </w:r>
      <w:r>
        <w:rPr>
          <w:rFonts w:ascii="Amiri" w:hAnsi="Amiri" w:eastAsia="Amiri" w:cs="Amiri"/>
          <w:color w:val="111111"/>
          <w:sz w:val="28"/>
          <w:sz w:val="28"/>
          <w:szCs w:val="28"/>
          <w:rtl w:val="true"/>
          <w:lang w:bidi="ar-SA"/>
        </w:rPr>
        <w:t>لَنْ یَجْعَلَ اللَّهُ لِلْكافِرینَ عَلَى الْمُؤْمِنینَ سَبیلًا</w:t>
      </w:r>
      <w:r>
        <w:rPr>
          <w:rStyle w:val="FootnoteAnchor"/>
          <w:rtl w:val="true"/>
        </w:rPr>
        <w:footnoteReference w:id="1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پذیرفتن ظلم را مثل ظلم کردن حرام می‌داند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لاتَظْلِمُونَ وَ لا تُظْلَمُونَ</w:t>
      </w:r>
      <w:r>
        <w:rPr>
          <w:rStyle w:val="FootnoteAnchor"/>
          <w:rtl w:val="true"/>
        </w:rPr>
        <w:footnoteReference w:id="1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زندگی با ذلّت را مرگ و مرگ با عزّت را زندگی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آن چه را ملاک دانسته، در راه خدا بودن است، نه کشتن و نه کشته شدن؛ </w:t>
      </w:r>
      <w:r>
        <w:rPr>
          <w:rFonts w:ascii="Amiri" w:hAnsi="Amiri" w:eastAsia="Amiri" w:cs="Amiri"/>
          <w:color w:val="111111"/>
          <w:sz w:val="28"/>
          <w:sz w:val="28"/>
          <w:szCs w:val="28"/>
          <w:rtl w:val="true"/>
          <w:lang w:bidi="ar-SA"/>
        </w:rPr>
        <w:t>إنَّ اللّهَ اشْتَرَی مِنَ المُؤْمِنِینَ أنفُسَهُمْ وَأمْوَالَهُمْ بِأنَّ لَهُمُ الجَنَّهَ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فَیَقْتُلُونَ وَ یُقْتَلُونَ</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 انسان عزّت داده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هستی برای توست؛ </w:t>
      </w:r>
      <w:r>
        <w:rPr>
          <w:rFonts w:ascii="Amiri" w:hAnsi="Amiri" w:eastAsia="Amiri" w:cs="Amiri"/>
          <w:color w:val="111111"/>
          <w:sz w:val="28"/>
          <w:sz w:val="28"/>
          <w:szCs w:val="28"/>
          <w:rtl w:val="true"/>
          <w:lang w:bidi="ar-SA"/>
        </w:rPr>
        <w:t>خَلَقَ لَکُمْ</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خدا در توست؛ </w:t>
      </w:r>
      <w:r>
        <w:rPr>
          <w:rFonts w:ascii="Amiri" w:hAnsi="Amiri" w:eastAsia="Amiri" w:cs="Amiri"/>
          <w:color w:val="111111"/>
          <w:sz w:val="28"/>
          <w:sz w:val="28"/>
          <w:szCs w:val="28"/>
          <w:rtl w:val="true"/>
          <w:lang w:bidi="ar-SA"/>
        </w:rPr>
        <w:t>نَفَخْتُ فِیهِ مِنْ رُوحِی</w:t>
      </w:r>
      <w:r>
        <w:rPr>
          <w:rStyle w:val="FootnoteAnchor"/>
          <w:rtl w:val="true"/>
        </w:rPr>
        <w:footnoteReference w:id="1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مسجود فرشتگان هستی؛ </w:t>
      </w:r>
      <w:r>
        <w:rPr>
          <w:rFonts w:ascii="Amiri" w:hAnsi="Amiri" w:eastAsia="Amiri" w:cs="Amiri"/>
          <w:color w:val="111111"/>
          <w:sz w:val="28"/>
          <w:sz w:val="28"/>
          <w:szCs w:val="28"/>
          <w:rtl w:val="true"/>
          <w:lang w:bidi="ar-SA"/>
        </w:rPr>
        <w:t>فَسَجَدُوا إِلّا إِبْلِیسَ</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جانشین خدا هستی؛ </w:t>
      </w: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11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سرپرست شما خداست؛ </w:t>
      </w:r>
      <w:r>
        <w:rPr>
          <w:rFonts w:ascii="Amiri" w:hAnsi="Amiri" w:eastAsia="Amiri" w:cs="Amiri"/>
          <w:color w:val="111111"/>
          <w:sz w:val="28"/>
          <w:sz w:val="28"/>
          <w:szCs w:val="28"/>
          <w:rtl w:val="true"/>
          <w:lang w:bidi="ar-SA"/>
        </w:rPr>
        <w:t>الله وَلِيُّ الَّذِينَ آمَنُوا</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 پدران شما هستند؛ </w:t>
      </w:r>
      <w:r>
        <w:rPr>
          <w:rFonts w:ascii="Amiri" w:hAnsi="Amiri" w:eastAsia="Amiri" w:cs="Amiri"/>
          <w:color w:val="111111"/>
          <w:sz w:val="28"/>
          <w:sz w:val="28"/>
          <w:szCs w:val="28"/>
          <w:rtl w:val="true"/>
          <w:lang w:bidi="ar-SA"/>
        </w:rPr>
        <w:t>مِلَّهَ أَبِیکُمْ إِبْراهِیمَ</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آفرینش تو هدفدار است؛ </w:t>
      </w:r>
      <w:r>
        <w:rPr>
          <w:rFonts w:ascii="Amiri" w:hAnsi="Amiri" w:eastAsia="Amiri" w:cs="Amiri"/>
          <w:color w:val="111111"/>
          <w:sz w:val="28"/>
          <w:sz w:val="28"/>
          <w:szCs w:val="28"/>
          <w:rtl w:val="true"/>
          <w:lang w:bidi="ar-SA"/>
        </w:rPr>
        <w:t>وَ ماخَلَقْتُ الْجِنَ وَالْإِنْسَ إِلّا لِیَعْبُدُونِ</w:t>
      </w:r>
      <w:r>
        <w:rPr>
          <w:rStyle w:val="FootnoteAnchor"/>
          <w:rtl w:val="true"/>
        </w:rPr>
        <w:footnoteReference w:id="1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کربلا جلوه‌ی عزّت الهی را می‌بینیم، نوجوان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به نام حضرت 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مسئولین جامعه‌ی اسلامی یزید و طرفدارانش هستند، پس مرگ از عسل شیرین‌تر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مرا بین شهادت 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 ساخته است، هیهات من الذلّة، در کربلا بدن امام سوراخ سوراخ شد، اما به عزّتش لطمه‌ای وارد نشد،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غم ها بر حضرت زینب وامام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اما جلوه‌های عزّت آن ها در خطبه‌ها، تار وپود نظام بنی‌امیه را از هم گسست</w:t>
      </w:r>
      <w:r>
        <w:rPr>
          <w:rFonts w:eastAsia="IRNazanin" w:cs="IRNazanin"/>
          <w:color w:val="111111"/>
          <w:sz w:val="28"/>
          <w:szCs w:val="28"/>
          <w:rtl w:val="true"/>
          <w:lang w:bidi="fa-IR"/>
        </w:rPr>
        <w:t xml:space="preserve">. </w:t>
      </w:r>
      <w:bookmarkStart w:id="44" w:name="pg9818_85440"/>
    </w:p>
    <w:p>
      <w:pPr>
        <w:pStyle w:val="Heading2"/>
        <w:numPr>
          <w:ilvl w:val="1"/>
          <w:numId w:val="1"/>
        </w:numPr>
        <w:rPr/>
      </w:pPr>
      <w:bookmarkStart w:id="45" w:name="__RefHeading___Toc9832811_2870459653"/>
      <w:bookmarkStart w:id="46" w:name="_Toc16"/>
      <w:bookmarkEnd w:id="44"/>
      <w:bookmarkEnd w:id="45"/>
      <w:r>
        <w:rPr/>
        <w:t>9</w:t>
      </w:r>
      <w:r>
        <w:rPr>
          <w:rtl w:val="true"/>
        </w:rPr>
        <w:t xml:space="preserve">- </w:t>
      </w:r>
      <w:r>
        <w:rPr>
          <w:rtl w:val="true"/>
        </w:rPr>
        <w:t>نماز و امام حسین</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قرآن در آغاز بزرگ‌ترین سوره‌ی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یُؤْمِنونَ بِالْغَیْبِ وَ یُقیمُونَ الصَّلوهَ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همچنین در کوچک‌ترین سوره‌ی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سخن به میان می آورد،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اقامه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انّک قد اقمت الصلوة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ارْكَعُوا مَعَ الرَّاكِعِينَ</w:t>
      </w:r>
      <w:r>
        <w:rPr>
          <w:rStyle w:val="FootnoteAnchor"/>
          <w:rtl w:val="true"/>
        </w:rPr>
        <w:footnoteReference w:id="122"/>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 جماعت آن هم در برابر صفوف دشمن برگزار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قرآن نحوه‌ی اقامه نماز در میدان جنگ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می‌دهد؛ </w:t>
      </w:r>
      <w:r>
        <w:rPr>
          <w:rFonts w:ascii="Amiri" w:hAnsi="Amiri" w:eastAsia="Amiri" w:cs="Amiri"/>
          <w:color w:val="111111"/>
          <w:sz w:val="28"/>
          <w:sz w:val="28"/>
          <w:szCs w:val="28"/>
          <w:rtl w:val="true"/>
          <w:lang w:bidi="ar-SA"/>
        </w:rPr>
        <w:t>وَ إِذَا كُنتَ فِيهِمْ فَأَقَمْتَ لَهُمُ الصَّلوةَ فَلْتَقُمْ طَائِفَةٌ مِّنْهُم مَّعَكَ وَلْيَأْخُذُوا أَسْلِحَتَهُمْ</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نماز را اقامه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نماز را به عنوان یک منبع انرژی‌زای غیبی معرّفی و مؤمنان را امر به استعانت از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اسْتَعِینُواْ بِالصَّبْرِ وَ الصَّلَوهِ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بحبوحه‌ی جنگ و مشکلات آن، از نماز استعانت می‌جوید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قرآن اقامه‌ی نماز را در اوّل وقت سفارش می‌فرماید؛ </w:t>
      </w:r>
      <w:r>
        <w:rPr>
          <w:rFonts w:ascii="Amiri" w:hAnsi="Amiri" w:eastAsia="Amiri" w:cs="Amiri"/>
          <w:color w:val="111111"/>
          <w:sz w:val="28"/>
          <w:sz w:val="28"/>
          <w:szCs w:val="28"/>
          <w:rtl w:val="true"/>
          <w:lang w:bidi="ar-SA"/>
        </w:rPr>
        <w:t>أَقِمِ الصَّلاَةَ لِدُلُوكِ الشَّمْسِ</w:t>
      </w:r>
      <w:r>
        <w:rPr>
          <w:rStyle w:val="FootnoteAnchor"/>
          <w:rtl w:val="true"/>
        </w:rPr>
        <w:footnoteReference w:id="124"/>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عاشورا را در اوّل وقت اقامه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اگرحضرت عیسای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نفس دارند، مأمور به اقامه نماز شده‌اند؛ </w:t>
      </w:r>
      <w:r>
        <w:rPr>
          <w:rFonts w:ascii="Amiri" w:hAnsi="Amiri" w:eastAsia="Amiri" w:cs="Amiri"/>
          <w:color w:val="111111"/>
          <w:sz w:val="28"/>
          <w:sz w:val="28"/>
          <w:szCs w:val="28"/>
          <w:rtl w:val="true"/>
          <w:lang w:bidi="ar-SA"/>
        </w:rPr>
        <w:t>وَ اَوْصانی بِالصَّلوهِ وَ الزَّکوهِ ما دُمْتُ حَیّا</w:t>
      </w:r>
      <w:r>
        <w:rPr>
          <w:rStyle w:val="FootnoteAnchor"/>
          <w:rtl w:val="true"/>
        </w:rPr>
        <w:footnoteReference w:id="125"/>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 آخرین لحظه همراه نماز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قرآن از کسانی که تجارت، آن ها را از نماز غافل نمی‌سازد، ستایش می‌کند؛ </w:t>
      </w:r>
      <w:r>
        <w:rPr>
          <w:rFonts w:ascii="Amiri" w:hAnsi="Amiri" w:eastAsia="Amiri" w:cs="Amiri"/>
          <w:color w:val="111111"/>
          <w:sz w:val="28"/>
          <w:sz w:val="28"/>
          <w:szCs w:val="28"/>
          <w:rtl w:val="true"/>
          <w:lang w:bidi="ar-SA"/>
        </w:rPr>
        <w:t>رجالٌ لا تُلهیهم تجارهٌ و لا بَیعٌ عَن ذکرِ اللّه، و اِقامِ الصَّلوهِ</w:t>
      </w:r>
      <w:r>
        <w:rPr>
          <w:rStyle w:val="FootnoteAnchor"/>
          <w:rtl w:val="true"/>
        </w:rPr>
        <w:footnoteReference w:id="126"/>
      </w:r>
      <w:r>
        <w:rPr>
          <w:rFonts w:ascii="IRNazanin" w:hAnsi="IRNazanin" w:eastAsia="IRNazanin"/>
          <w:color w:val="111111"/>
          <w:sz w:val="28"/>
          <w:sz w:val="28"/>
          <w:szCs w:val="28"/>
          <w:rtl w:val="true"/>
          <w:lang w:bidi="fa-IR"/>
        </w:rPr>
        <w:t xml:space="preserve">، راجع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گفت که حتّی حفظ جان هم او را از نماز غافل نساخت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نماز خواند که نمازهای نمازگزاران را نماز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موجب قبولی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نماز نافله و تربت سیدالشهدا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خواهرش زینب علیها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نمازت به من دعا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باید در جامعه و علنی اقامه شود؛ </w:t>
      </w:r>
      <w:r>
        <w:rPr>
          <w:rFonts w:ascii="Amiri" w:hAnsi="Amiri" w:eastAsia="Amiri" w:cs="Amiri"/>
          <w:color w:val="111111"/>
          <w:sz w:val="28"/>
          <w:sz w:val="28"/>
          <w:szCs w:val="28"/>
          <w:rtl w:val="true"/>
          <w:lang w:bidi="ar-SA"/>
        </w:rPr>
        <w:t>اَقيمُو</w:t>
      </w:r>
    </w:p>
    <w:p>
      <w:pPr>
        <w:pStyle w:val="BookText"/>
        <w:rPr/>
      </w:pPr>
      <w:r>
        <w:rPr>
          <w:rFonts w:ascii="Amiri" w:hAnsi="Amiri" w:eastAsia="Amiri" w:cs="Amiri"/>
          <w:color w:val="111111"/>
          <w:sz w:val="28"/>
          <w:sz w:val="28"/>
          <w:szCs w:val="28"/>
          <w:rtl w:val="true"/>
          <w:lang w:bidi="ar-SA"/>
        </w:rPr>
        <w:t>الصَّلوةَ</w:t>
      </w:r>
      <w:r>
        <w:rPr>
          <w:rFonts w:ascii="IRNazanin" w:hAnsi="IRNazanin" w:eastAsia="IRNazanin"/>
          <w:color w:val="111111"/>
          <w:sz w:val="28"/>
          <w:sz w:val="28"/>
          <w:szCs w:val="28"/>
          <w:rtl w:val="true"/>
          <w:lang w:bidi="fa-IR"/>
        </w:rPr>
        <w:t xml:space="preserve">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می‌توانست در خیمه نماز بخواند و با این که نمازش شکسته بود، در مقابل جمعیت نماز بپا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اقامه‌ی نماز در ظهر عاشورا،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سوی حضرت رها شد، یعنی در برابر هر کلمه از حمد و رکوع و سجده تقریبا یک تیر به امام پرتاپ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نماز چیست که در عصر تاسوعا هنگامی که به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حمله می‌شود، حضرت طی چند نوبت گفتگو جنگ را یک روز به تأخیر می‌اندازند و می‌فرمایند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أنِّی اُحِبُّ الصَّلوهَ</w:t>
      </w:r>
      <w:r>
        <w:rPr>
          <w:rFonts w:ascii="IRNazanin" w:hAnsi="IRNazanin" w:eastAsia="IRNazanin"/>
          <w:color w:val="111111"/>
          <w:sz w:val="28"/>
          <w:sz w:val="28"/>
          <w:szCs w:val="28"/>
          <w:rtl w:val="true"/>
          <w:lang w:bidi="fa-IR"/>
        </w:rPr>
        <w:t xml:space="preserve">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نماز بخوانم،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نماز می خوانیم، ولی چقدر نماز را دوست داریم؟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زراره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کعبه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سال است که هرگاه درباره‌ی حج و کعبه از شما سوال می‌کنم، پاسخ جدیدی می‌دهید، علم شما به کجا متّصل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کعبه‌ای که هزاران سال قبل از آدم بوده با چند کلمه اسرارش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درحالی است که کعبه وتمامی اسرار و رموز آن که امام به آن اشاره فرمودند، تنها قبله‌ی نماز است و قبله، یکی از شرایط نماز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می‌شود تا بدن مبارکشان سوراخ سوراخ شود، ولی ارزش نماز شکسته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سید الشهدا بر روی نی قرآن می‌خواند، یعنی سر از بدن جدا می‌شود ولی سر و دل از قرآن جدا نمی‌شود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عزادارن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عاشورا در هر کجا هستید، به یاد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آخرین نماز کربلای او، همراه با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عاشورا را باشکوه و با اخلاص بپا دارید</w:t>
      </w:r>
      <w:r>
        <w:rPr>
          <w:rFonts w:eastAsia="IRNazanin" w:cs="IRNazanin"/>
          <w:color w:val="111111"/>
          <w:sz w:val="28"/>
          <w:szCs w:val="28"/>
          <w:rtl w:val="true"/>
          <w:lang w:bidi="fa-IR"/>
        </w:rPr>
        <w:t xml:space="preserve">. </w:t>
      </w:r>
      <w:bookmarkStart w:id="47" w:name="pg9818_85444"/>
    </w:p>
    <w:p>
      <w:pPr>
        <w:pStyle w:val="Heading2"/>
        <w:numPr>
          <w:ilvl w:val="1"/>
          <w:numId w:val="1"/>
        </w:numPr>
        <w:rPr/>
      </w:pPr>
      <w:bookmarkStart w:id="48" w:name="__RefHeading___Toc9832813_2870459653"/>
      <w:bookmarkStart w:id="49" w:name="_Toc17"/>
      <w:bookmarkEnd w:id="47"/>
      <w:bookmarkEnd w:id="48"/>
      <w:r>
        <w:rPr/>
        <w:t>10</w:t>
      </w:r>
      <w:r>
        <w:rPr>
          <w:rtl w:val="true"/>
        </w:rPr>
        <w:t xml:space="preserve">- </w:t>
      </w:r>
      <w:r>
        <w:rPr>
          <w:rtl w:val="true"/>
        </w:rPr>
        <w:t>قرآن و یاد شهدا</w:t>
      </w:r>
      <w:bookmarkEnd w:id="4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از افراد ترسو و تن پرور به شدت انتقاد شده است؛ </w:t>
      </w:r>
      <w:r>
        <w:rPr>
          <w:rFonts w:ascii="Amiri" w:hAnsi="Amiri" w:eastAsia="Amiri" w:cs="Amiri"/>
          <w:color w:val="111111"/>
          <w:sz w:val="28"/>
          <w:sz w:val="28"/>
          <w:szCs w:val="28"/>
          <w:rtl w:val="true"/>
          <w:lang w:bidi="ar-SA"/>
        </w:rPr>
        <w:t>یخشون النّاس کخشیة اللَّه</w:t>
      </w:r>
      <w:r>
        <w:rPr>
          <w:rStyle w:val="FootnoteAnchor"/>
          <w:rtl w:val="true"/>
        </w:rPr>
        <w:footnoteReference w:id="127"/>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اطَاقَهَ لَنَا الْیَوْمَ</w:t>
      </w:r>
      <w:r>
        <w:rPr>
          <w:rStyle w:val="FootnoteAnchor"/>
          <w:rtl w:val="true"/>
        </w:rPr>
        <w:footnoteReference w:id="128"/>
      </w:r>
      <w:r>
        <w:rPr>
          <w:rFonts w:ascii="IRNazanin" w:hAnsi="IRNazanin" w:eastAsia="IRNazanin"/>
          <w:color w:val="111111"/>
          <w:sz w:val="28"/>
          <w:sz w:val="28"/>
          <w:szCs w:val="28"/>
          <w:rtl w:val="true"/>
          <w:lang w:bidi="fa-IR"/>
        </w:rPr>
        <w:t>و از افراد شجاع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برای تضعیف روحیّه‌ی مسلمین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شما زیادند ولی مؤمنین به جای ترس ایمانشان زیاد می‌شود؛ </w:t>
      </w:r>
      <w:r>
        <w:rPr>
          <w:rFonts w:ascii="Amiri" w:hAnsi="Amiri" w:eastAsia="Amiri" w:cs="Amiri"/>
          <w:color w:val="111111"/>
          <w:sz w:val="28"/>
          <w:sz w:val="28"/>
          <w:szCs w:val="28"/>
          <w:rtl w:val="true"/>
          <w:lang w:bidi="ar-SA"/>
        </w:rPr>
        <w:t>إِنَّ النّاسَ قَدْ جَمَعُوا لَكُمْ فَاخْشَوْهُمْ فَزادَهُمْ إِيماناً</w:t>
      </w:r>
      <w:r>
        <w:rPr>
          <w:rStyle w:val="FootnoteAnchor"/>
          <w:rtl w:val="true"/>
        </w:rPr>
        <w:footnoteReference w:id="1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از کسانی که عاشق جبهه هستند و بخاطر نداشتن امکانات اشک می‌ریزند ستایش می‌کند </w:t>
      </w:r>
      <w:r>
        <w:rPr>
          <w:rFonts w:ascii="Amiri" w:hAnsi="Amiri" w:eastAsia="Amiri" w:cs="Amiri"/>
          <w:color w:val="111111"/>
          <w:sz w:val="28"/>
          <w:sz w:val="28"/>
          <w:szCs w:val="28"/>
          <w:rtl w:val="true"/>
          <w:lang w:bidi="ar-SA"/>
        </w:rPr>
        <w:t>أعْیُنُهُمْ تَفِیضُ مِنَ الدَّمْعِ حَزَناً ألاَّ یَجِدُوا مَا یُنفِقُونَ</w:t>
      </w:r>
      <w:r>
        <w:rPr>
          <w:rStyle w:val="FootnoteAnchor"/>
          <w:rtl w:val="true"/>
        </w:rPr>
        <w:footnoteReference w:id="1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از کسانی که برای خون دادن تسلیم فرمان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خونشان ریخته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می‌کند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أَسْلَما وَ تَلَّهُ لِلْجَبِینِ وَ نادَیْناهُ أَنْ یا إِبْراهِیمُ قَدْ صَدَّقْتَ الرُّؤْیا</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کسی را که در جبهه از خود شهامت نشان می‌دهد لایق مقام می‌داند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قَتَلَ دَاوُودُ جَالُوتَ وَآتَاهُ اللّهُ الْمُلْکَ وَالْحِکْمَهَ وَ عَلَّمَهُ مِمَّا یَشَاءُ</w:t>
      </w:r>
      <w:r>
        <w:rPr>
          <w:rStyle w:val="FootnoteAnchor"/>
          <w:rtl w:val="true"/>
        </w:rPr>
        <w:footnoteReference w:id="13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یکی از ارزش های حضرت ابراهیم را جرأت او بر شکستن بت‌ها می‌داند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تَاللَّهِ لَأَكِيدَنَّ أَصْنامَكُمْ</w:t>
      </w:r>
      <w:r>
        <w:rPr>
          <w:rStyle w:val="FootnoteAnchor"/>
          <w:rtl w:val="true"/>
        </w:rPr>
        <w:footnoteReference w:id="1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پیامبرانی که با همراهان مخلص به جبهه و جنگ رفتند و در برابر سختی‌ها سستی نورزیدند و از خود ضعف نشان نداده و سر فرود نیاوردند و این گونه کار و روحیّه‌ی آنان را می‌ستاید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وَکَأَیِّنْ مِنْ نَبِیّ قاتَلَ مَعَهُ رِبّیُّونَ کَثیرٌ فَما وَهَنُوا لِما أَصابَهُمْ فِی سَبیلِ اللّهِ وَ ما ضَعُفُوا وَ مَااسْتَکانُوا وَ اللّهُ یُحِبُّ الصّابِرینَ</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یکی از اسرار مهم مراسم حج که بر تمام حجاج بیت‌اللَّه واجب شده است تا شب هایی را در بیرون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بیابان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آن است که آن جا قربانگاه اسماعیل و محل مبارزه حضرت ابراهیم با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وجوب توقّف در قتلگاه اولیای خدا، یک عزاداری عملی و بیادماندن یاد شهداست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این گروه، قرآن از گروه‌هایی به شدّت انتقاد کرده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تنها به زندگی دنیا دل بسته‌اند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أرَضِیتُم بِالحَیوهِ الدُّنیا</w:t>
      </w:r>
      <w:r>
        <w:rPr>
          <w:rStyle w:val="FootnoteAnchor"/>
          <w:rtl w:val="true"/>
        </w:rPr>
        <w:footnoteReference w:id="13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رفاه زندگی را محبوب‌تر از جبهه و جهاد می‌دانند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کانَ آبائُکُمْ وَ أبْنائُکُمْ وَ إخْوانُکُمْ وَ أزْواجُکُمْ وَ عَشِیرَتُکُمْ وَ أمْوالٌ اقْتَرَفْتُمُوها وَ تِجارَهٌ تَخْشَوْنَ کَسادَها وَ مَساکِنُ تَرْضَوْنَها أحَبّ إلَیْکُمْ مِنَ اللّهِ وَ رَسُولِهِ وَ جَهادٍ فِی سَبِیلِهِ فَتَرَبّصُوا</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دشمن می‌ترسند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لاطاقَهَ لَنَا الْیَوْمَ بِجالُوتَ وَ جُنُودِهِ</w:t>
      </w:r>
      <w:r>
        <w:rPr>
          <w:rStyle w:val="FootnoteAnchor"/>
          <w:rtl w:val="true"/>
        </w:rPr>
        <w:footnoteReference w:id="1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مسئله نا امنی خانه را مطرح می‌کنند و برای فرار از جبهه و جنگ، از پیغمبر مرخّصی می‌خواهند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يَقُولُونَ إِنَّ بُيُوتَنا عَوْرَةٌ وَ ما هِيَ بِعَوْرَةٍ إِنْ يُرِيدُونَ إِلاَّ فِراراً</w:t>
      </w:r>
      <w:r>
        <w:rPr>
          <w:rStyle w:val="FootnoteAnchor"/>
          <w:rtl w:val="true"/>
        </w:rPr>
        <w:footnoteReference w:id="1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پیامبر برای شرکت در جبهه عذرخواهی می‌کنند و بهانه می‌گیرند که شرکت ما در جنگ تبوک سبب گناه می‌شود، زیرا در برخورد با رومیان به دخترانشان نگاه خواهیم کرد و گرفتار فتنه و گناه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بزرگ‌ترین فتنه و گناه که در آن غرق شده‌اند، فرار از جبهه و تنها گذاشتن پیامبر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مَنْ یَقُولُ ائْذَنْ لِی وَ لا تَفْتِنِّی أَلا فِی الْفِتْنَهِ سَقَطُوا</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کسانی که گرمی هوا را برای ترک جنگ بهانه قرار دادند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لا تَنْفِرُوا فِي الْحَرِّ قُلْ نارُ جَهَنَّمَ أَشَدُّ حَرًّا</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کسانی که به خاطر نرفتن به جبهه خوشحالند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فَرِحَ الْمخَلَّفُونَ بِمَقْعَدِهِمْ خِلافَ رَسُولِ اللّهِ</w:t>
      </w:r>
      <w:r>
        <w:rPr>
          <w:rStyle w:val="FootnoteAnchor"/>
          <w:rtl w:val="true"/>
        </w:rPr>
        <w:footnoteReference w:id="14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پیامبرش دستور می‌دهد بر مرده‌ی مرفّهانِ </w:t>
      </w:r>
    </w:p>
    <w:p>
      <w:pPr>
        <w:pStyle w:val="BookText"/>
        <w:rPr/>
      </w:pPr>
      <w:r>
        <w:rPr>
          <w:rFonts w:ascii="IRNazanin" w:hAnsi="IRNazanin" w:eastAsia="IRNazanin"/>
          <w:color w:val="111111"/>
          <w:sz w:val="28"/>
          <w:sz w:val="28"/>
          <w:szCs w:val="28"/>
          <w:rtl w:val="true"/>
          <w:lang w:bidi="fa-IR"/>
        </w:rPr>
        <w:t>بی‌درد و منافقانِ ترسو و فراریان از جبهه نماز نگزار و حتّی بر سر قبر فراریان نباید حاضر شد، پس بر مزار شهدا باید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هفته دوبار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و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چند کیلومتر راه را از منزل تا مزار شهدای اُحد طی می‌کرد و حتّی مقداری خاک قبر شهید را به خانه برد و از آن دانه‌های تسبیح ساخت و در دست می‌چرخاند تا بدین وسیله شهدا فراموش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آن چه در زمین و آسمان است آفرید؛ </w:t>
      </w:r>
      <w:r>
        <w:rPr>
          <w:rFonts w:ascii="Amiri" w:hAnsi="Amiri" w:eastAsia="Amiri" w:cs="Amiri"/>
          <w:color w:val="111111"/>
          <w:sz w:val="28"/>
          <w:sz w:val="28"/>
          <w:szCs w:val="28"/>
          <w:rtl w:val="true"/>
          <w:lang w:bidi="ar-SA"/>
        </w:rPr>
        <w:t>اللَّهَ الَّذی خَلَقَ السَّمواتِ وَ الأَرْضَ</w:t>
      </w:r>
      <w:r>
        <w:rPr>
          <w:rStyle w:val="FootnoteAnchor"/>
          <w:rtl w:val="true"/>
        </w:rPr>
        <w:footnoteReference w:id="142"/>
      </w:r>
      <w:r>
        <w:rPr>
          <w:rFonts w:ascii="IRNazanin" w:hAnsi="IRNazanin" w:eastAsia="IRNazanin"/>
          <w:color w:val="111111"/>
          <w:sz w:val="28"/>
          <w:sz w:val="28"/>
          <w:szCs w:val="28"/>
          <w:rtl w:val="true"/>
          <w:lang w:bidi="fa-IR"/>
        </w:rPr>
        <w:t xml:space="preserve">و آن را مسخّر بشر قرار داد؛ </w:t>
      </w:r>
      <w:r>
        <w:rPr>
          <w:rFonts w:ascii="Amiri" w:hAnsi="Amiri" w:eastAsia="Amiri" w:cs="Amiri"/>
          <w:color w:val="111111"/>
          <w:sz w:val="28"/>
          <w:sz w:val="28"/>
          <w:szCs w:val="28"/>
          <w:rtl w:val="true"/>
          <w:lang w:bidi="ar-SA"/>
        </w:rPr>
        <w:t>سَخَّرَ لَکُمْ ما فِی السَّمواتِ وَ ما فِی الاْرْضِ</w:t>
      </w:r>
      <w:r>
        <w:rPr>
          <w:rStyle w:val="FootnoteAnchor"/>
          <w:rtl w:val="true"/>
        </w:rPr>
        <w:footnoteReference w:id="143"/>
      </w:r>
      <w:r>
        <w:rPr>
          <w:rFonts w:ascii="IRNazanin" w:hAnsi="IRNazanin" w:eastAsia="IRNazanin"/>
          <w:color w:val="111111"/>
          <w:sz w:val="28"/>
          <w:sz w:val="28"/>
          <w:szCs w:val="28"/>
          <w:rtl w:val="true"/>
          <w:lang w:bidi="fa-IR"/>
        </w:rPr>
        <w:t xml:space="preserve">و بشر را برای عبادت و بندگی آفرید؛ </w:t>
      </w:r>
      <w:r>
        <w:rPr>
          <w:rFonts w:ascii="Amiri" w:hAnsi="Amiri" w:eastAsia="Amiri" w:cs="Amiri"/>
          <w:color w:val="111111"/>
          <w:sz w:val="28"/>
          <w:sz w:val="28"/>
          <w:szCs w:val="28"/>
          <w:rtl w:val="true"/>
          <w:lang w:bidi="ar-SA"/>
        </w:rPr>
        <w:t>وَمَا خَلَقْتُ الْجِنَّ وَ الإنْسَ إِلا لِیَعْبُدُونِ</w:t>
      </w:r>
      <w:r>
        <w:rPr>
          <w:rStyle w:val="FootnoteAnchor"/>
          <w:rtl w:val="true"/>
        </w:rPr>
        <w:footnoteReference w:id="144"/>
      </w:r>
      <w:r>
        <w:rPr>
          <w:rFonts w:ascii="IRNazanin" w:hAnsi="IRNazanin" w:eastAsia="IRNazanin"/>
          <w:color w:val="111111"/>
          <w:sz w:val="28"/>
          <w:sz w:val="28"/>
          <w:szCs w:val="28"/>
          <w:rtl w:val="true"/>
          <w:lang w:bidi="fa-IR"/>
        </w:rPr>
        <w:t>و قلّه‌ی عبادت نماز است و قلّه‌ی نماز سجده است که در سجده بهتر است بر خاک کربلا و تربت شهید سجده کنیم تا شهدا فراموش نشوند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آداب سفر حج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مکه رود و پیامبر را در مدینه زیارت نکند، جفاکار است و کسی که به مدینه رود و پیامبر را زیارت کند و شهدای اُحد را در کنار مدینه زیارت نکند، جفا کرده است، بنابراین چنین نتیجه می‌گیریم که الوهیّت مکه </w:t>
      </w:r>
    </w:p>
    <w:p>
      <w:pPr>
        <w:pStyle w:val="BookText"/>
        <w:rPr/>
      </w:pPr>
      <w:r>
        <w:rPr>
          <w:rFonts w:ascii="IRNazanin" w:hAnsi="IRNazanin" w:eastAsia="IRNazanin"/>
          <w:color w:val="111111"/>
          <w:sz w:val="28"/>
          <w:sz w:val="28"/>
          <w:szCs w:val="28"/>
          <w:rtl w:val="true"/>
          <w:lang w:bidi="fa-IR"/>
        </w:rPr>
        <w:t>به نبوّت مدینه و نبوّت مدینه به شهادت اُحد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مکه به مدینه وابسته و مدینه به اُحد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این سرّی نیست که شهدای اُحد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و شهدای کربلا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شهدای حزب جمهوری هم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bookmarkStart w:id="50" w:name="pg9818_85449"/>
    </w:p>
    <w:p>
      <w:pPr>
        <w:pStyle w:val="Heading2"/>
        <w:numPr>
          <w:ilvl w:val="1"/>
          <w:numId w:val="1"/>
        </w:numPr>
        <w:rPr/>
      </w:pPr>
      <w:bookmarkStart w:id="51" w:name="__RefHeading___Toc9832815_2870459653"/>
      <w:bookmarkStart w:id="52" w:name="_Toc18"/>
      <w:bookmarkEnd w:id="50"/>
      <w:bookmarkEnd w:id="51"/>
      <w:r>
        <w:rPr/>
        <w:t>11</w:t>
      </w:r>
      <w:r>
        <w:rPr>
          <w:rtl w:val="true"/>
        </w:rPr>
        <w:t xml:space="preserve">- </w:t>
      </w:r>
      <w:r>
        <w:rPr>
          <w:rtl w:val="true"/>
        </w:rPr>
        <w:t>زیارت عاشورا در سایه قرآن</w:t>
      </w:r>
      <w:bookmarkEnd w:id="52"/>
    </w:p>
    <w:p>
      <w:pPr>
        <w:pStyle w:val="BookText"/>
        <w:rPr/>
      </w:pPr>
      <w:r>
        <w:rPr>
          <w:rFonts w:ascii="IRNazanin" w:hAnsi="IRNazanin" w:eastAsia="IRNazanin"/>
          <w:color w:val="111111"/>
          <w:sz w:val="28"/>
          <w:sz w:val="28"/>
          <w:szCs w:val="28"/>
          <w:rtl w:val="true"/>
          <w:lang w:bidi="fa-IR"/>
        </w:rPr>
        <w:t>یکی از اصولی که قرآن بر آن اصرار دارد، عشق به خوبان و خوبی‌ها و تنفّر از بدان و بدی‌هاست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بیاموز که چگونه از عموی منحرف خود اظهار بیزاری کرد؛ </w:t>
      </w:r>
      <w:r>
        <w:rPr>
          <w:rFonts w:ascii="Amiri" w:hAnsi="Amiri" w:eastAsia="Amiri" w:cs="Amiri"/>
          <w:color w:val="111111"/>
          <w:sz w:val="28"/>
          <w:sz w:val="28"/>
          <w:szCs w:val="28"/>
          <w:rtl w:val="true"/>
          <w:lang w:bidi="ar-SA"/>
        </w:rPr>
        <w:t>فَلَمّا تَبَيّنَ لَهُ أَنَّهُ عَدُوٌّ لِلَّهِ تَبَرَّءَ مِنهُ إِنَّ إِبْراهِیمَ لَأَوّاهٌ حَلِیمٌ</w:t>
      </w:r>
      <w:r>
        <w:rPr>
          <w:rStyle w:val="FootnoteAnchor"/>
          <w:rtl w:val="true"/>
        </w:rPr>
        <w:footnoteReference w:id="145"/>
      </w:r>
      <w:r>
        <w:rPr>
          <w:rFonts w:ascii="IRNazanin" w:hAnsi="IRNazanin" w:eastAsia="IRNazanin"/>
          <w:color w:val="111111"/>
          <w:sz w:val="28"/>
          <w:sz w:val="28"/>
          <w:szCs w:val="28"/>
          <w:rtl w:val="true"/>
          <w:lang w:bidi="fa-IR"/>
        </w:rPr>
        <w:t>آن گاه که برای ابراهیم آشکار شد که او دشمن خداست از او بیزاری جست، با آن که ابراهیم بسیار دلسوز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است که به مشرکان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وَإِنَّنِی بَرِی ءٌ مِمَّا تُشْرِکُونَ</w:t>
      </w:r>
      <w:r>
        <w:rPr>
          <w:rStyle w:val="FootnoteAnchor"/>
          <w:rtl w:val="true"/>
        </w:rPr>
        <w:footnoteReference w:id="146"/>
      </w:r>
      <w:r>
        <w:rPr>
          <w:rFonts w:ascii="IRNazanin" w:hAnsi="IRNazanin" w:eastAsia="IRNazanin"/>
          <w:color w:val="111111"/>
          <w:sz w:val="28"/>
          <w:sz w:val="28"/>
          <w:szCs w:val="28"/>
          <w:rtl w:val="true"/>
          <w:lang w:bidi="fa-IR"/>
        </w:rPr>
        <w:t>من از آن چه شما شریک خدا قرار می‌دهید،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برائت نشان‌گر آن است که تنها علاقه به خوبی‌ها کافی نیست، بلکه باید با بیان و فریاد، گفتن و نوشتن، نامه و ناله و اشک و عمل، از بدی ها بیزاری جست و نسبت به آن ها ابراز تنفر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 میلیون‌ها مسلمان در سرزمین منی در کنار خانه‌ی خدا به پیروی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روز پشت سر هم به سوی نماد شیطان،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پرتاب کرده و از شیطان و شیطان‌نماها برائت می‌جویند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آن که بعد از پرتاب سنگ‌ها به سوی شیطان، این دعا را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حج من را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p>
    <w:p>
      <w:pPr>
        <w:pStyle w:val="BookText"/>
        <w:rPr/>
      </w:pPr>
      <w:r>
        <w:rPr>
          <w:rFonts w:ascii="IRNazanin" w:hAnsi="IRNazanin" w:eastAsia="IRNazanin"/>
          <w:color w:val="111111"/>
          <w:sz w:val="28"/>
          <w:sz w:val="28"/>
          <w:szCs w:val="28"/>
          <w:rtl w:val="true"/>
          <w:lang w:bidi="fa-IR"/>
        </w:rPr>
        <w:t>رمز آن است که قبولی حج با طرد شیطان و شیطان‌نماها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پیداست که شیطان در هر زمان به شکل و صورتی است، چنان که امام راحل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شیطان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زیارت عاشورا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صد مرتبه سلام می‌دهیم و در مقابل به دشمنان او که دشمنان دین و خدایند، صد بار لعنت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تکرار پرتاب سنگ در سرزمین منی به شیطان و تکرار لعنت در زیارت عاشورا، نشان‌دهنده‌ی آن است که باید با محبّت خوبان و بغض دشمنان خو بگیریم و خو گرفتن در اثر تکرار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کعبه و خانه‌زاد خداست،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کعبه بچرخید تا در طواف خانه خدا عشق علی و فکر و راه او در جان شما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بی‌عشق و تنفّر، همانند حیوانی است که فقط نفس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شبانه روز ده مرتبه از خداوند می‌خواهیم که ما را در راه اولیای خود ثابت قدم بدارد؛ </w:t>
      </w:r>
      <w:r>
        <w:rPr>
          <w:rFonts w:ascii="Amiri" w:hAnsi="Amiri" w:eastAsia="Amiri" w:cs="Amiri"/>
          <w:color w:val="111111"/>
          <w:sz w:val="28"/>
          <w:sz w:val="28"/>
          <w:szCs w:val="28"/>
          <w:rtl w:val="true"/>
          <w:lang w:bidi="ar-SA"/>
        </w:rPr>
        <w:t xml:space="preserve">اهْدِنَا الصِّراطَ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الَّذِینَ أَنْعَمْتَ عَلَیْهِمْ</w:t>
      </w:r>
      <w:r>
        <w:rPr>
          <w:rFonts w:ascii="IRNazanin" w:hAnsi="IRNazanin" w:eastAsia="IRNazanin"/>
          <w:color w:val="111111"/>
          <w:sz w:val="28"/>
          <w:sz w:val="28"/>
          <w:szCs w:val="28"/>
          <w:rtl w:val="true"/>
          <w:lang w:bidi="fa-IR"/>
        </w:rPr>
        <w:t xml:space="preserve"> و از راه منحرفان و غضب شدگان بیزاری می‌جوییم </w:t>
      </w:r>
      <w:r>
        <w:rPr>
          <w:rFonts w:ascii="Amiri" w:hAnsi="Amiri" w:eastAsia="Amiri" w:cs="Amiri"/>
          <w:color w:val="111111"/>
          <w:sz w:val="28"/>
          <w:sz w:val="28"/>
          <w:szCs w:val="28"/>
          <w:rtl w:val="true"/>
          <w:lang w:bidi="ar-SA"/>
        </w:rPr>
        <w:t>غَيْرِ الْمَغْضُوبِ عَلَيْهِمْ وَ لاَ الضَّالِّينَ</w:t>
      </w:r>
      <w:r>
        <w:rPr>
          <w:rFonts w:ascii="IRNazanin" w:hAnsi="IRNazanin" w:eastAsia="IRNazanin"/>
          <w:color w:val="111111"/>
          <w:sz w:val="28"/>
          <w:sz w:val="28"/>
          <w:szCs w:val="28"/>
          <w:rtl w:val="true"/>
          <w:lang w:bidi="fa-IR"/>
        </w:rPr>
        <w:t xml:space="preserve"> سنگ کعبه را می‌بوسیم، ولی از سنگ جمرات با پرتاب سنگریزه‌ها به آن، ابراز نفرت می‌کنیم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عرفه به عشق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او اشک می‌ریزیم، ولی فردای آن در عید قربان، کارد به دست، خون می‌ریزیم و قربانی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دست دعا و با </w:t>
      </w:r>
    </w:p>
    <w:p>
      <w:pPr>
        <w:pStyle w:val="BookText"/>
        <w:rPr/>
      </w:pPr>
      <w:r>
        <w:rPr>
          <w:rFonts w:ascii="IRNazanin" w:hAnsi="IRNazanin" w:eastAsia="IRNazanin"/>
          <w:color w:val="111111"/>
          <w:sz w:val="28"/>
          <w:sz w:val="28"/>
          <w:szCs w:val="28"/>
          <w:rtl w:val="true"/>
          <w:lang w:bidi="fa-IR"/>
        </w:rPr>
        <w:t>دست دیگر سلاح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مسلمانان باید در تمام شئون زندگی این گونه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جمعه‌ی مسلمین بر لبش فرمان تقوی و در چشمش اشک و بر دستش سلام و گام‌هایش استوار در قیام است، فکرش آگاه به آفاق و ذهنش انباشته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معنای جامعیّت نمایندگان مکتبی و علما و خطبا در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می‌گوییم، از قرآن آموخته‌ایم که به پیام‌آوران آسمانی و رهروان الهی سلام می‌گوید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عَلى نُوحٍ فِي الْعالَمِينَ</w:t>
      </w:r>
      <w:r>
        <w:rPr>
          <w:rStyle w:val="FootnoteAnchor"/>
          <w:rtl w:val="true"/>
        </w:rPr>
        <w:footnoteReference w:id="147"/>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سَلامٌ عَلَی إِبْرَاهِیمَ</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وَهارُونَ</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 يَاسِينَ</w:t>
      </w:r>
      <w:r>
        <w:rPr>
          <w:rFonts w:eastAsia="Amiri" w:cs="Amiri" w:ascii="Amiri" w:hAnsi="Amiri"/>
          <w:color w:val="111111"/>
          <w:sz w:val="28"/>
          <w:szCs w:val="28"/>
          <w:rtl w:val="true"/>
          <w:lang w:bidi="ar-SA"/>
        </w:rPr>
        <w:t xml:space="preserve">) </w:t>
      </w:r>
      <w:r>
        <w:rPr>
          <w:rStyle w:val="FootnoteAnchor"/>
          <w:rtl w:val="true"/>
        </w:rPr>
        <w:footnoteReference w:id="15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می‌فرستیم، از قرآن یاد گرفته‌ایم که می‌فرماید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وَ مَلائِكَتَهُ يُصَلُّونَ عَلَى النَّبِيِّ</w:t>
      </w:r>
      <w:r>
        <w:rPr>
          <w:rStyle w:val="FootnoteAnchor"/>
          <w:rtl w:val="true"/>
        </w:rPr>
        <w:footnoteReference w:id="151"/>
      </w:r>
      <w:r>
        <w:rPr>
          <w:rFonts w:ascii="IRNazanin" w:hAnsi="IRNazanin" w:eastAsia="IRNazanin"/>
          <w:color w:val="111111"/>
          <w:sz w:val="28"/>
          <w:sz w:val="28"/>
          <w:szCs w:val="28"/>
          <w:rtl w:val="true"/>
          <w:lang w:bidi="fa-IR"/>
        </w:rPr>
        <w:t>خداوند و فرشتگان بر پیامبر درود می‌فرستند و اگر ما بر بنی‌امیه و غاصبان حکومت حقّ و تبهکاران تاریخ بشریّت، لعن و نفرین می‌کنیم، باز از قرآن آموخته‌ایم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یُؤْذُونَ اللّهَ وَ رَسُولَهُ لَعَنَهُمُ اللّهُ فِی الدُّنْیا وَ الْآخِرَةِ</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آنان که خدا و پیامبرش را اذیّت می‌کنند، خداوند آن ها را در دنیا و آخرت لعنت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نفرین و لعن به دشمنان خدا را از انبیا یاد گرفته‌ایم؛ </w:t>
      </w:r>
      <w:r>
        <w:rPr>
          <w:rFonts w:ascii="Amiri" w:hAnsi="Amiri" w:eastAsia="Amiri" w:cs="Amiri"/>
          <w:color w:val="111111"/>
          <w:sz w:val="28"/>
          <w:sz w:val="28"/>
          <w:szCs w:val="28"/>
          <w:rtl w:val="true"/>
          <w:lang w:bidi="ar-SA"/>
        </w:rPr>
        <w:t>لُعِنَ الَّذینَ کَفَرُوا مِنْ بَنیاِسْرآئیلَ عَلی لِسانِ داوُدَ وَعیسَی ابنِ مَرْیَمَ</w:t>
      </w:r>
      <w:r>
        <w:rPr>
          <w:rStyle w:val="FootnoteAnchor"/>
          <w:rtl w:val="true"/>
        </w:rPr>
        <w:footnoteReference w:id="153"/>
      </w:r>
      <w:r>
        <w:rPr>
          <w:rFonts w:ascii="IRNazanin" w:hAnsi="IRNazanin" w:eastAsia="IRNazanin"/>
          <w:color w:val="111111"/>
          <w:sz w:val="28"/>
          <w:sz w:val="28"/>
          <w:szCs w:val="28"/>
          <w:rtl w:val="true"/>
          <w:lang w:bidi="fa-IR"/>
        </w:rPr>
        <w:t>کافران بر زبان داوود و عیسی بن مریم لعن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نفرین را از سیره‌ی پیامبر اسلام آموخته‌ایم که در ماجرای مباهله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نَبْتَهِلْ فَنَجْعَل لَّعْنَةَ اللهِ عَلَى الْكَاذِبِينَ</w:t>
      </w:r>
      <w:r>
        <w:rPr>
          <w:rStyle w:val="FootnoteAnchor"/>
          <w:rtl w:val="true"/>
        </w:rPr>
        <w:footnoteReference w:id="154"/>
      </w:r>
      <w:r>
        <w:rPr>
          <w:rFonts w:ascii="IRNazanin" w:hAnsi="IRNazanin" w:eastAsia="IRNazanin"/>
          <w:color w:val="111111"/>
          <w:sz w:val="28"/>
          <w:sz w:val="28"/>
          <w:szCs w:val="28"/>
          <w:rtl w:val="true"/>
          <w:lang w:bidi="fa-IR"/>
        </w:rPr>
        <w:t>ما با هم مباهله می‌کنیم و لعنت خدا را برای دروغگویان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مجرمان را نه تنها خدا و پیامبران لعن و نفرین می‌کنند، بلکه تمام موجودات با شعور هستی نیز آنان را دائماً لعنت می‌کنند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يَلْعَنُهُمُ اللَّهُ وَ يَلْعَنُهُمُ اللَّاعِنُونَ</w:t>
      </w:r>
      <w:r>
        <w:rPr>
          <w:rStyle w:val="FootnoteAnchor"/>
          <w:rtl w:val="true"/>
        </w:rPr>
        <w:footnoteReference w:id="15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سخن آن که سلام و نفرین ما در تمام زیارت‌ها به خصوص زیارت عاشورا، برخاسته از فرهنگ و روح قرآن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70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شیعه،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الاشجان، ص </w:t>
      </w:r>
      <w:r>
        <w:rPr>
          <w:rFonts w:eastAsia="IRNazanin" w:cs="IRNazanin"/>
          <w:b w:val="false"/>
          <w:bCs w:val="false"/>
          <w:i w:val="false"/>
          <w:iCs w:val="false"/>
          <w:color w:val="333333"/>
          <w:sz w:val="20"/>
          <w:szCs w:val="20"/>
        </w:rPr>
        <w:t>26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 </w:t>
      </w:r>
      <w:r>
        <w:rPr>
          <w:rFonts w:eastAsia="IRNazanin" w:cs="IRNazanin"/>
          <w:b w:val="false"/>
          <w:bCs w:val="false"/>
          <w:i w:val="false"/>
          <w:iCs w:val="false"/>
          <w:color w:val="333333"/>
          <w:sz w:val="20"/>
          <w:szCs w:val="20"/>
        </w:rPr>
        <w:t>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الاشجان، ص </w:t>
      </w:r>
      <w:r>
        <w:rPr>
          <w:rFonts w:eastAsia="IRNazanin" w:cs="IRNazanin"/>
          <w:b w:val="false"/>
          <w:bCs w:val="false"/>
          <w:i w:val="false"/>
          <w:iCs w:val="false"/>
          <w:color w:val="333333"/>
          <w:sz w:val="20"/>
          <w:szCs w:val="20"/>
        </w:rPr>
        <w:t>128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51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جمله </w:t>
      </w:r>
      <w:r>
        <w:rPr>
          <w:rFonts w:eastAsia="IRNazanin" w:cs="IRNazanin"/>
          <w:b w:val="false"/>
          <w:bCs w:val="false"/>
          <w:i w:val="false"/>
          <w:iCs w:val="false"/>
          <w:color w:val="333333"/>
          <w:sz w:val="20"/>
          <w:szCs w:val="20"/>
        </w:rPr>
        <w:t>633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70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مفاتیح‌الجنان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سموّاالمعنی‌فی‌سمواالذّات،</w:t>
      </w:r>
      <w:r>
        <w:rPr>
          <w:rFonts w:eastAsia="IRNazanin" w:cs="IRNazanin"/>
          <w:b w:val="false"/>
          <w:bCs w:val="false"/>
          <w:i w:val="false"/>
          <w:iCs w:val="false"/>
          <w:color w:val="333333"/>
          <w:sz w:val="20"/>
          <w:szCs w:val="20"/>
        </w:rPr>
        <w:t>96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w:t>
      </w:r>
      <w:r>
        <w:rPr>
          <w:rFonts w:eastAsia="IRNazanin" w:cs="IRNazanin"/>
          <w:b w:val="false"/>
          <w:bCs w:val="false"/>
          <w:i w:val="false"/>
          <w:iCs w:val="false"/>
          <w:color w:val="333333"/>
          <w:sz w:val="20"/>
          <w:szCs w:val="20"/>
        </w:rPr>
        <w:t>397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28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نفس‌المهموم، </w:t>
      </w:r>
      <w:r>
        <w:rPr>
          <w:rFonts w:eastAsia="IRNazanin" w:cs="IRNazanin"/>
          <w:b w:val="false"/>
          <w:bCs w:val="false"/>
          <w:i w:val="false"/>
          <w:iCs w:val="false"/>
          <w:color w:val="333333"/>
          <w:sz w:val="20"/>
          <w:szCs w:val="20"/>
        </w:rPr>
        <w:t>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54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عظمت حسین، </w:t>
      </w:r>
      <w:r>
        <w:rPr>
          <w:rFonts w:eastAsia="IRNazanin" w:cs="IRNazanin"/>
          <w:b w:val="false"/>
          <w:bCs w:val="false"/>
          <w:i w:val="false"/>
          <w:iCs w:val="false"/>
          <w:color w:val="333333"/>
          <w:sz w:val="20"/>
          <w:szCs w:val="20"/>
        </w:rPr>
        <w:t>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91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126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رتوبه، </w:t>
      </w:r>
      <w:r>
        <w:rPr>
          <w:rFonts w:eastAsia="IRNazanin" w:cs="IRNazanin"/>
          <w:b w:val="false"/>
          <w:bCs w:val="false"/>
          <w:i w:val="false"/>
          <w:iCs w:val="false"/>
          <w:color w:val="333333"/>
          <w:sz w:val="20"/>
          <w:szCs w:val="20"/>
        </w:rPr>
        <w:t>54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185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41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71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20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27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Pr>
        <w:t>83</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82</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قره، </w:t>
      </w:r>
      <w:r>
        <w:rPr>
          <w:rFonts w:eastAsia="IRNazanin" w:cs="IRNazanin"/>
          <w:b w:val="false"/>
          <w:bCs w:val="false"/>
          <w:i w:val="false"/>
          <w:iCs w:val="false"/>
          <w:color w:val="333333"/>
          <w:sz w:val="20"/>
          <w:szCs w:val="20"/>
        </w:rPr>
        <w:t>220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170</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110</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36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21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223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Pr>
        <w:t>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مکارم‌الاخلاق</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92</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146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120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130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61</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image" Target="media/image2.jpeg"/><Relationship Id="rId57" Type="http://schemas.openxmlformats.org/officeDocument/2006/relationships/image" Target="media/image2.jpeg"/><Relationship Id="rId58" Type="http://schemas.openxmlformats.org/officeDocument/2006/relationships/footer" Target="footer49.xml"/><Relationship Id="rId59" Type="http://schemas.openxmlformats.org/officeDocument/2006/relationships/footnotes" Target="footnotes.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7635</Words>
  <Characters>30288</Characters>
  <CharactersWithSpaces>37785</CharactersWithSpaces>
  <Paragraphs>497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2026-08-20T20:57:54Z</dcterms:created>
  <dc:creator>ghaemiyeh.com</dc:creator>
  <dc:description/>
  <dc:language>en-US</dc:language>
  <cp:lastModifiedBy/>
  <dcterms:modified xsi:type="dcterms:W3CDTF">2026-08-21T00:27:56Z</dcterms:modified>
  <cp:revision>1</cp:revision>
  <dc:subject/>
  <dc:title>قرآن و امام حسین علیه السلام - ده گفتار</dc:title>
</cp:coreProperties>
</file>

<file path=docProps/custom.xml><?xml version="1.0" encoding="utf-8"?>
<Properties xmlns="http://schemas.openxmlformats.org/officeDocument/2006/custom-properties" xmlns:vt="http://schemas.openxmlformats.org/officeDocument/2006/docPropsVTypes"/>
</file>