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أصل الشیعة و أصولها مقارنة مع المذاهب الأربعة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96494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9696496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696498_2870459653">
            <w:r>
              <w:rPr>
                <w:webHidden/>
                <w:rStyle w:val="IndexLink"/>
                <w:rtl w:val="true"/>
              </w:rPr>
              <w:t>كلمة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9696500_2870459653">
            <w:r>
              <w:rPr>
                <w:webHidden/>
                <w:rStyle w:val="IndexLink"/>
                <w:rtl w:val="true"/>
              </w:rPr>
              <w:t>التعريف بمؤلف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9696502_2870459653">
            <w:r>
              <w:rPr>
                <w:webHidden/>
                <w:rStyle w:val="IndexLink"/>
                <w:rtl w:val="true"/>
              </w:rPr>
              <w:t>المقدمة</w:t>
            </w:r>
            <w:r>
              <w:rPr>
                <w:rStyle w:val="IndexLink"/>
                <w:rtl w:val="true"/>
              </w:rPr>
              <w:tab/>
            </w:r>
            <w:r>
              <w:rPr>
                <w:rStyle w:val="IndexLink"/>
              </w:rPr>
              <w:t>23</w:t>
            </w:r>
          </w:hyperlink>
        </w:p>
        <w:p>
          <w:pPr>
            <w:pStyle w:val="Contents2"/>
            <w:tabs>
              <w:tab w:val="clear" w:pos="8743"/>
              <w:tab w:val="right" w:pos="9026" w:leader="dot"/>
            </w:tabs>
            <w:rPr/>
          </w:pPr>
          <w:hyperlink w:anchor="__RefHeading___Toc9696504_2870459653">
            <w:r>
              <w:rPr>
                <w:webHidden/>
                <w:rStyle w:val="IndexLink"/>
                <w:rtl w:val="true"/>
              </w:rPr>
              <w:t xml:space="preserve">(*) </w:t>
            </w:r>
            <w:r>
              <w:rPr>
                <w:rStyle w:val="IndexLink"/>
                <w:rtl w:val="true"/>
              </w:rPr>
              <w:t>آراء المستشرقين وعلماء الغرب في كتاب أصل الشيعة واصولها</w:t>
            </w:r>
            <w:r>
              <w:rPr>
                <w:rStyle w:val="IndexLink"/>
                <w:rtl w:val="true"/>
              </w:rPr>
              <w:tab/>
            </w:r>
            <w:r>
              <w:rPr>
                <w:rStyle w:val="IndexLink"/>
              </w:rPr>
              <w:t>27</w:t>
            </w:r>
          </w:hyperlink>
        </w:p>
        <w:p>
          <w:pPr>
            <w:pStyle w:val="Contents2"/>
            <w:tabs>
              <w:tab w:val="clear" w:pos="8743"/>
              <w:tab w:val="right" w:pos="9026" w:leader="dot"/>
            </w:tabs>
            <w:rPr/>
          </w:pPr>
          <w:hyperlink w:anchor="__RefHeading___Toc9696506_2870459653">
            <w:r>
              <w:rPr>
                <w:webHidden/>
                <w:rStyle w:val="IndexLink"/>
                <w:rtl w:val="true"/>
              </w:rPr>
              <w:t>جواب العلامة حجة الاسلام الشيخ محمد الحسين كاشف الغطاء</w:t>
            </w:r>
            <w:r>
              <w:rPr>
                <w:rStyle w:val="IndexLink"/>
                <w:rtl w:val="true"/>
              </w:rPr>
              <w:tab/>
            </w:r>
            <w:r>
              <w:rPr>
                <w:rStyle w:val="IndexLink"/>
              </w:rPr>
              <w:t>33</w:t>
            </w:r>
          </w:hyperlink>
        </w:p>
        <w:p>
          <w:pPr>
            <w:pStyle w:val="Contents2"/>
            <w:tabs>
              <w:tab w:val="clear" w:pos="8743"/>
              <w:tab w:val="right" w:pos="9026" w:leader="dot"/>
            </w:tabs>
            <w:rPr/>
          </w:pPr>
          <w:hyperlink w:anchor="__RefHeading___Toc9696508_2870459653">
            <w:r>
              <w:rPr>
                <w:webHidden/>
                <w:rStyle w:val="IndexLink"/>
                <w:rtl w:val="true"/>
              </w:rPr>
              <w:t>مقدمة الطبعة الثانية</w:t>
            </w:r>
            <w:r>
              <w:rPr>
                <w:rStyle w:val="IndexLink"/>
                <w:rtl w:val="true"/>
              </w:rPr>
              <w:tab/>
            </w:r>
            <w:r>
              <w:rPr>
                <w:rStyle w:val="IndexLink"/>
              </w:rPr>
              <w:t>43</w:t>
            </w:r>
          </w:hyperlink>
        </w:p>
        <w:p>
          <w:pPr>
            <w:pStyle w:val="Contents2"/>
            <w:tabs>
              <w:tab w:val="clear" w:pos="8743"/>
              <w:tab w:val="right" w:pos="9026" w:leader="dot"/>
            </w:tabs>
            <w:rPr/>
          </w:pPr>
          <w:hyperlink w:anchor="__RefHeading___Toc9696510_2870459653">
            <w:r>
              <w:rPr>
                <w:webHidden/>
                <w:rStyle w:val="IndexLink"/>
                <w:rtl w:val="true"/>
              </w:rPr>
              <w:t>رسالة امیر البیان شکیب أرسلان</w:t>
            </w:r>
            <w:r>
              <w:rPr>
                <w:rStyle w:val="IndexLink"/>
                <w:rtl w:val="true"/>
              </w:rPr>
              <w:tab/>
            </w:r>
            <w:r>
              <w:rPr>
                <w:rStyle w:val="IndexLink"/>
              </w:rPr>
              <w:t>53</w:t>
            </w:r>
          </w:hyperlink>
        </w:p>
        <w:p>
          <w:pPr>
            <w:pStyle w:val="Contents2"/>
            <w:tabs>
              <w:tab w:val="clear" w:pos="8743"/>
              <w:tab w:val="right" w:pos="9026" w:leader="dot"/>
            </w:tabs>
            <w:rPr/>
          </w:pPr>
          <w:hyperlink w:anchor="__RefHeading___Toc9696512_2870459653">
            <w:r>
              <w:rPr>
                <w:webHidden/>
                <w:rStyle w:val="IndexLink"/>
                <w:rtl w:val="true"/>
              </w:rPr>
              <w:t>مقدمة الطبعة السابعة</w:t>
            </w:r>
            <w:r>
              <w:rPr>
                <w:rStyle w:val="IndexLink"/>
                <w:rtl w:val="true"/>
              </w:rPr>
              <w:tab/>
            </w:r>
            <w:r>
              <w:rPr>
                <w:rStyle w:val="IndexLink"/>
              </w:rPr>
              <w:t>55</w:t>
            </w:r>
          </w:hyperlink>
        </w:p>
        <w:p>
          <w:pPr>
            <w:pStyle w:val="Contents2"/>
            <w:tabs>
              <w:tab w:val="clear" w:pos="8743"/>
              <w:tab w:val="right" w:pos="9026" w:leader="dot"/>
            </w:tabs>
            <w:rPr/>
          </w:pPr>
          <w:hyperlink w:anchor="__RefHeading___Toc9696514_2870459653">
            <w:r>
              <w:rPr>
                <w:webHidden/>
                <w:rStyle w:val="IndexLink"/>
                <w:rtl w:val="true"/>
              </w:rPr>
              <w:t xml:space="preserve">تقديم بقلم </w:t>
            </w:r>
            <w:r>
              <w:rPr>
                <w:rStyle w:val="IndexLink"/>
                <w:rtl w:val="true"/>
              </w:rPr>
              <w:t xml:space="preserve">: </w:t>
            </w:r>
            <w:r>
              <w:rPr>
                <w:rStyle w:val="IndexLink"/>
                <w:rtl w:val="true"/>
              </w:rPr>
              <w:t>العلامة الحجة</w:t>
            </w:r>
            <w:r>
              <w:rPr>
                <w:rStyle w:val="IndexLink"/>
                <w:rtl w:val="true"/>
              </w:rPr>
              <w:tab/>
            </w:r>
            <w:r>
              <w:rPr>
                <w:rStyle w:val="IndexLink"/>
              </w:rPr>
              <w:t>61</w:t>
            </w:r>
          </w:hyperlink>
        </w:p>
        <w:p>
          <w:pPr>
            <w:pStyle w:val="Contents2"/>
            <w:tabs>
              <w:tab w:val="clear" w:pos="8743"/>
              <w:tab w:val="right" w:pos="9026" w:leader="dot"/>
            </w:tabs>
            <w:rPr/>
          </w:pPr>
          <w:hyperlink w:anchor="__RefHeading___Toc9696516_2870459653">
            <w:r>
              <w:rPr>
                <w:webHidden/>
                <w:rStyle w:val="IndexLink"/>
                <w:rtl w:val="true"/>
              </w:rPr>
              <w:t>مقدمة المحقق</w:t>
            </w:r>
            <w:r>
              <w:rPr>
                <w:rStyle w:val="IndexLink"/>
                <w:rtl w:val="true"/>
              </w:rPr>
              <w:tab/>
            </w:r>
            <w:r>
              <w:rPr>
                <w:rStyle w:val="IndexLink"/>
              </w:rPr>
              <w:t>69</w:t>
            </w:r>
          </w:hyperlink>
        </w:p>
        <w:p>
          <w:pPr>
            <w:pStyle w:val="Contents2"/>
            <w:tabs>
              <w:tab w:val="clear" w:pos="8743"/>
              <w:tab w:val="right" w:pos="9026" w:leader="dot"/>
            </w:tabs>
            <w:rPr/>
          </w:pPr>
          <w:hyperlink w:anchor="__RefHeading___Toc9696518_2870459653">
            <w:r>
              <w:rPr>
                <w:webHidden/>
                <w:rStyle w:val="IndexLink"/>
                <w:rtl w:val="true"/>
              </w:rPr>
              <w:t xml:space="preserve">منشأ التشيع </w:t>
            </w:r>
            <w:r>
              <w:rPr>
                <w:rStyle w:val="IndexLink"/>
                <w:rtl w:val="true"/>
              </w:rPr>
              <w:t>:</w:t>
              <w:tab/>
            </w:r>
            <w:r>
              <w:rPr>
                <w:rStyle w:val="IndexLink"/>
              </w:rPr>
              <w:t>122</w:t>
            </w:r>
          </w:hyperlink>
        </w:p>
        <w:p>
          <w:pPr>
            <w:pStyle w:val="Contents3"/>
            <w:tabs>
              <w:tab w:val="clear" w:pos="8459"/>
              <w:tab w:val="right" w:pos="9026" w:leader="dot"/>
            </w:tabs>
            <w:rPr/>
          </w:pPr>
          <w:hyperlink w:anchor="__RefHeading___Toc9696520_2870459653">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9696522_2870459653">
            <w:r>
              <w:rPr>
                <w:webHidden/>
                <w:rStyle w:val="IndexLink"/>
                <w:rtl w:val="true"/>
              </w:rPr>
              <w:t xml:space="preserve">بذور التشيع </w:t>
            </w:r>
            <w:r>
              <w:rPr>
                <w:rStyle w:val="IndexLink"/>
                <w:rtl w:val="true"/>
              </w:rPr>
              <w:t>:</w:t>
              <w:tab/>
            </w:r>
            <w:r>
              <w:rPr>
                <w:rStyle w:val="IndexLink"/>
              </w:rPr>
              <w:t>122</w:t>
            </w:r>
          </w:hyperlink>
        </w:p>
        <w:p>
          <w:pPr>
            <w:pStyle w:val="Contents3"/>
            <w:tabs>
              <w:tab w:val="clear" w:pos="8459"/>
              <w:tab w:val="right" w:pos="9026" w:leader="dot"/>
            </w:tabs>
            <w:rPr/>
          </w:pPr>
          <w:hyperlink w:anchor="__RefHeading___Toc9696524_2870459653">
            <w:r>
              <w:rPr>
                <w:webHidden/>
                <w:rStyle w:val="IndexLink"/>
                <w:rtl w:val="true"/>
              </w:rPr>
              <w:t xml:space="preserve">التشيع في عهد الأمويين والعباسيين </w:t>
            </w:r>
            <w:r>
              <w:rPr>
                <w:rStyle w:val="IndexLink"/>
                <w:rtl w:val="true"/>
              </w:rPr>
              <w:t>:</w:t>
              <w:tab/>
            </w:r>
            <w:r>
              <w:rPr>
                <w:rStyle w:val="IndexLink"/>
              </w:rPr>
              <w:t>130</w:t>
            </w:r>
          </w:hyperlink>
        </w:p>
        <w:p>
          <w:pPr>
            <w:pStyle w:val="Contents3"/>
            <w:tabs>
              <w:tab w:val="clear" w:pos="8459"/>
              <w:tab w:val="right" w:pos="9026" w:leader="dot"/>
            </w:tabs>
            <w:rPr/>
          </w:pPr>
          <w:hyperlink w:anchor="__RefHeading___Toc9696526_2870459653">
            <w:r>
              <w:rPr>
                <w:webHidden/>
                <w:rStyle w:val="IndexLink"/>
                <w:rtl w:val="true"/>
              </w:rPr>
              <w:t xml:space="preserve">مكانة الصادق </w:t>
            </w:r>
            <w:r>
              <w:rPr>
                <w:rStyle w:val="IndexLink"/>
                <w:rtl w:val="true"/>
              </w:rPr>
              <w:t>:</w:t>
              <w:tab/>
            </w:r>
            <w:r>
              <w:rPr>
                <w:rStyle w:val="IndexLink"/>
              </w:rPr>
              <w:t>133</w:t>
            </w:r>
          </w:hyperlink>
        </w:p>
        <w:p>
          <w:pPr>
            <w:pStyle w:val="Contents3"/>
            <w:tabs>
              <w:tab w:val="clear" w:pos="8459"/>
              <w:tab w:val="right" w:pos="9026" w:leader="dot"/>
            </w:tabs>
            <w:rPr/>
          </w:pPr>
          <w:hyperlink w:anchor="__RefHeading___Toc9696528_2870459653">
            <w:r>
              <w:rPr>
                <w:webHidden/>
                <w:rStyle w:val="IndexLink"/>
                <w:rtl w:val="true"/>
              </w:rPr>
              <w:t>الجهر بالتشيع</w:t>
            </w:r>
            <w:r>
              <w:rPr>
                <w:rStyle w:val="IndexLink"/>
                <w:rtl w:val="true"/>
              </w:rPr>
              <w:tab/>
            </w:r>
            <w:r>
              <w:rPr>
                <w:rStyle w:val="IndexLink"/>
              </w:rPr>
              <w:t>135</w:t>
            </w:r>
          </w:hyperlink>
        </w:p>
        <w:p>
          <w:pPr>
            <w:pStyle w:val="Contents3"/>
            <w:tabs>
              <w:tab w:val="clear" w:pos="8459"/>
              <w:tab w:val="right" w:pos="9026" w:leader="dot"/>
            </w:tabs>
            <w:rPr/>
          </w:pPr>
          <w:hyperlink w:anchor="__RefHeading___Toc9696530_2870459653">
            <w:r>
              <w:rPr>
                <w:webHidden/>
                <w:rStyle w:val="IndexLink"/>
                <w:rtl w:val="true"/>
              </w:rPr>
              <w:t xml:space="preserve">عقائد الشيعة </w:t>
            </w:r>
            <w:r>
              <w:rPr>
                <w:rStyle w:val="IndexLink"/>
                <w:rtl w:val="true"/>
              </w:rPr>
              <w:t>:</w:t>
              <w:tab/>
            </w:r>
            <w:r>
              <w:rPr>
                <w:rStyle w:val="IndexLink"/>
              </w:rPr>
              <w:t>137</w:t>
            </w:r>
          </w:hyperlink>
        </w:p>
        <w:p>
          <w:pPr>
            <w:pStyle w:val="Contents2"/>
            <w:tabs>
              <w:tab w:val="clear" w:pos="8743"/>
              <w:tab w:val="right" w:pos="9026" w:leader="dot"/>
            </w:tabs>
            <w:rPr/>
          </w:pPr>
          <w:hyperlink w:anchor="__RefHeading___Toc9696532_2870459653">
            <w:r>
              <w:rPr>
                <w:webHidden/>
                <w:rStyle w:val="IndexLink"/>
                <w:rtl w:val="true"/>
              </w:rPr>
              <w:t>الباب الأول</w:t>
            </w:r>
            <w:r>
              <w:rPr>
                <w:rStyle w:val="IndexLink"/>
                <w:rtl w:val="true"/>
              </w:rPr>
              <w:tab/>
            </w:r>
            <w:r>
              <w:rPr>
                <w:rStyle w:val="IndexLink"/>
              </w:rPr>
              <w:t>143</w:t>
            </w:r>
          </w:hyperlink>
        </w:p>
        <w:p>
          <w:pPr>
            <w:pStyle w:val="Contents3"/>
            <w:tabs>
              <w:tab w:val="clear" w:pos="8459"/>
              <w:tab w:val="right" w:pos="9026" w:leader="dot"/>
            </w:tabs>
            <w:rPr/>
          </w:pPr>
          <w:hyperlink w:anchor="__RefHeading___Toc9696534_2870459653">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9696536_2870459653">
            <w:r>
              <w:rPr>
                <w:webHidden/>
                <w:rStyle w:val="IndexLink"/>
                <w:rtl w:val="true"/>
              </w:rPr>
              <w:t>التوحید</w:t>
            </w:r>
            <w:r>
              <w:rPr>
                <w:rStyle w:val="IndexLink"/>
                <w:rtl w:val="true"/>
              </w:rPr>
              <w:tab/>
            </w:r>
            <w:r>
              <w:rPr>
                <w:rStyle w:val="IndexLink"/>
              </w:rPr>
              <w:t>145</w:t>
            </w:r>
          </w:hyperlink>
        </w:p>
        <w:p>
          <w:pPr>
            <w:pStyle w:val="Contents3"/>
            <w:tabs>
              <w:tab w:val="clear" w:pos="8459"/>
              <w:tab w:val="right" w:pos="9026" w:leader="dot"/>
            </w:tabs>
            <w:rPr/>
          </w:pPr>
          <w:hyperlink w:anchor="__RefHeading___Toc9696538_2870459653">
            <w:r>
              <w:rPr>
                <w:webHidden/>
                <w:rStyle w:val="IndexLink"/>
                <w:rtl w:val="true"/>
              </w:rPr>
              <w:t>النِّبَوَّة</w:t>
            </w:r>
            <w:r>
              <w:rPr>
                <w:rStyle w:val="IndexLink"/>
                <w:rtl w:val="true"/>
              </w:rPr>
              <w:tab/>
            </w:r>
            <w:r>
              <w:rPr>
                <w:rStyle w:val="IndexLink"/>
              </w:rPr>
              <w:t>147</w:t>
            </w:r>
          </w:hyperlink>
        </w:p>
        <w:p>
          <w:pPr>
            <w:pStyle w:val="Contents3"/>
            <w:tabs>
              <w:tab w:val="clear" w:pos="8459"/>
              <w:tab w:val="right" w:pos="9026" w:leader="dot"/>
            </w:tabs>
            <w:rPr/>
          </w:pPr>
          <w:hyperlink w:anchor="__RefHeading___Toc9696540_2870459653">
            <w:r>
              <w:rPr>
                <w:webHidden/>
                <w:rStyle w:val="IndexLink"/>
                <w:rtl w:val="true"/>
              </w:rPr>
              <w:t>الاِمَامَة</w:t>
            </w:r>
            <w:r>
              <w:rPr>
                <w:rStyle w:val="IndexLink"/>
                <w:rtl w:val="true"/>
              </w:rPr>
              <w:t>"</w:t>
              <w:tab/>
            </w:r>
            <w:r>
              <w:rPr>
                <w:rStyle w:val="IndexLink"/>
              </w:rPr>
              <w:t>149</w:t>
            </w:r>
          </w:hyperlink>
        </w:p>
        <w:p>
          <w:pPr>
            <w:pStyle w:val="Contents3"/>
            <w:tabs>
              <w:tab w:val="clear" w:pos="8459"/>
              <w:tab w:val="right" w:pos="9026" w:leader="dot"/>
            </w:tabs>
            <w:rPr/>
          </w:pPr>
          <w:hyperlink w:anchor="__RefHeading___Toc9696542_2870459653">
            <w:r>
              <w:rPr>
                <w:webHidden/>
                <w:rStyle w:val="IndexLink"/>
                <w:rtl w:val="true"/>
              </w:rPr>
              <w:t>العدل</w:t>
            </w:r>
            <w:r>
              <w:rPr>
                <w:rStyle w:val="IndexLink"/>
                <w:rtl w:val="true"/>
              </w:rPr>
              <w:t>"</w:t>
              <w:tab/>
            </w:r>
            <w:r>
              <w:rPr>
                <w:rStyle w:val="IndexLink"/>
              </w:rPr>
              <w:t>157</w:t>
            </w:r>
          </w:hyperlink>
        </w:p>
        <w:p>
          <w:pPr>
            <w:pStyle w:val="Contents3"/>
            <w:tabs>
              <w:tab w:val="clear" w:pos="8459"/>
              <w:tab w:val="right" w:pos="9026" w:leader="dot"/>
            </w:tabs>
            <w:rPr/>
          </w:pPr>
          <w:hyperlink w:anchor="__RefHeading___Toc9696544_2870459653">
            <w:r>
              <w:rPr>
                <w:webHidden/>
                <w:rStyle w:val="IndexLink"/>
                <w:rtl w:val="true"/>
              </w:rPr>
              <w:t>المعاد</w:t>
            </w:r>
            <w:r>
              <w:rPr>
                <w:rStyle w:val="IndexLink"/>
                <w:rtl w:val="true"/>
              </w:rPr>
              <w:tab/>
            </w:r>
            <w:r>
              <w:rPr>
                <w:rStyle w:val="IndexLink"/>
              </w:rPr>
              <w:t>161</w:t>
            </w:r>
          </w:hyperlink>
        </w:p>
        <w:p>
          <w:pPr>
            <w:pStyle w:val="Contents2"/>
            <w:tabs>
              <w:tab w:val="clear" w:pos="8743"/>
              <w:tab w:val="right" w:pos="9026" w:leader="dot"/>
            </w:tabs>
            <w:rPr/>
          </w:pPr>
          <w:hyperlink w:anchor="__RefHeading___Toc9696546_2870459653">
            <w:r>
              <w:rPr>
                <w:webHidden/>
                <w:rStyle w:val="IndexLink"/>
                <w:rtl w:val="true"/>
              </w:rPr>
              <w:t>الباب الثاني</w:t>
            </w:r>
            <w:r>
              <w:rPr>
                <w:rStyle w:val="IndexLink"/>
                <w:rtl w:val="true"/>
              </w:rPr>
              <w:tab/>
            </w:r>
            <w:r>
              <w:rPr>
                <w:rStyle w:val="IndexLink"/>
              </w:rPr>
              <w:t>163</w:t>
            </w:r>
          </w:hyperlink>
        </w:p>
        <w:p>
          <w:pPr>
            <w:pStyle w:val="Contents3"/>
            <w:tabs>
              <w:tab w:val="clear" w:pos="8459"/>
              <w:tab w:val="right" w:pos="9026" w:leader="dot"/>
            </w:tabs>
            <w:rPr/>
          </w:pPr>
          <w:hyperlink w:anchor="__RefHeading___Toc9696548_2870459653">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9696550_2870459653">
            <w:r>
              <w:rPr>
                <w:webHidden/>
                <w:rStyle w:val="IndexLink"/>
                <w:rtl w:val="true"/>
              </w:rPr>
              <w:t>تمهيد وتوطئة</w:t>
            </w:r>
            <w:r>
              <w:rPr>
                <w:rStyle w:val="IndexLink"/>
                <w:rtl w:val="true"/>
              </w:rPr>
              <w:tab/>
            </w:r>
            <w:r>
              <w:rPr>
                <w:rStyle w:val="IndexLink"/>
              </w:rPr>
              <w:t>165</w:t>
            </w:r>
          </w:hyperlink>
        </w:p>
        <w:p>
          <w:pPr>
            <w:pStyle w:val="Contents3"/>
            <w:tabs>
              <w:tab w:val="clear" w:pos="8459"/>
              <w:tab w:val="right" w:pos="9026" w:leader="dot"/>
            </w:tabs>
            <w:rPr/>
          </w:pPr>
          <w:hyperlink w:anchor="__RefHeading___Toc9696552_2870459653">
            <w:r>
              <w:rPr>
                <w:webHidden/>
                <w:rStyle w:val="IndexLink"/>
                <w:rtl w:val="true"/>
              </w:rPr>
              <w:t>الصَّلَاة</w:t>
            </w:r>
            <w:r>
              <w:rPr>
                <w:rStyle w:val="IndexLink"/>
                <w:rtl w:val="true"/>
              </w:rPr>
              <w:tab/>
            </w:r>
            <w:r>
              <w:rPr>
                <w:rStyle w:val="IndexLink"/>
              </w:rPr>
              <w:t>173</w:t>
            </w:r>
          </w:hyperlink>
        </w:p>
        <w:p>
          <w:pPr>
            <w:pStyle w:val="Contents3"/>
            <w:tabs>
              <w:tab w:val="clear" w:pos="8459"/>
              <w:tab w:val="right" w:pos="9026" w:leader="dot"/>
            </w:tabs>
            <w:rPr/>
          </w:pPr>
          <w:hyperlink w:anchor="__RefHeading___Toc9696554_2870459653">
            <w:r>
              <w:rPr>
                <w:webHidden/>
                <w:rStyle w:val="IndexLink"/>
                <w:rtl w:val="true"/>
              </w:rPr>
              <w:t>الصوم</w:t>
            </w:r>
            <w:r>
              <w:rPr>
                <w:rStyle w:val="IndexLink"/>
                <w:rtl w:val="true"/>
              </w:rPr>
              <w:tab/>
            </w:r>
            <w:r>
              <w:rPr>
                <w:rStyle w:val="IndexLink"/>
              </w:rPr>
              <w:t>179</w:t>
            </w:r>
          </w:hyperlink>
        </w:p>
        <w:p>
          <w:pPr>
            <w:pStyle w:val="Contents3"/>
            <w:tabs>
              <w:tab w:val="clear" w:pos="8459"/>
              <w:tab w:val="right" w:pos="9026" w:leader="dot"/>
            </w:tabs>
            <w:rPr/>
          </w:pPr>
          <w:hyperlink w:anchor="__RefHeading___Toc9696556_2870459653">
            <w:r>
              <w:rPr>
                <w:webHidden/>
                <w:rStyle w:val="IndexLink"/>
                <w:rtl w:val="true"/>
              </w:rPr>
              <w:t>الزكاة</w:t>
            </w:r>
            <w:r>
              <w:rPr>
                <w:rStyle w:val="IndexLink"/>
                <w:rtl w:val="true"/>
              </w:rPr>
              <w:tab/>
            </w:r>
            <w:r>
              <w:rPr>
                <w:rStyle w:val="IndexLink"/>
              </w:rPr>
              <w:t>181</w:t>
            </w:r>
          </w:hyperlink>
        </w:p>
        <w:p>
          <w:pPr>
            <w:pStyle w:val="Contents3"/>
            <w:tabs>
              <w:tab w:val="clear" w:pos="8459"/>
              <w:tab w:val="right" w:pos="9026" w:leader="dot"/>
            </w:tabs>
            <w:rPr/>
          </w:pPr>
          <w:hyperlink w:anchor="__RefHeading___Toc9696558_2870459653">
            <w:r>
              <w:rPr>
                <w:webHidden/>
                <w:rStyle w:val="IndexLink"/>
                <w:rtl w:val="true"/>
              </w:rPr>
              <w:t>الخمس</w:t>
            </w:r>
            <w:r>
              <w:rPr>
                <w:rStyle w:val="IndexLink"/>
                <w:rtl w:val="true"/>
              </w:rPr>
              <w:tab/>
            </w:r>
            <w:r>
              <w:rPr>
                <w:rStyle w:val="IndexLink"/>
              </w:rPr>
              <w:t>183</w:t>
            </w:r>
          </w:hyperlink>
        </w:p>
        <w:p>
          <w:pPr>
            <w:pStyle w:val="Contents3"/>
            <w:tabs>
              <w:tab w:val="clear" w:pos="8459"/>
              <w:tab w:val="right" w:pos="9026" w:leader="dot"/>
            </w:tabs>
            <w:rPr/>
          </w:pPr>
          <w:hyperlink w:anchor="__RefHeading___Toc9696560_2870459653">
            <w:r>
              <w:rPr>
                <w:webHidden/>
                <w:rStyle w:val="IndexLink"/>
                <w:rtl w:val="true"/>
              </w:rPr>
              <w:t>الحج</w:t>
            </w:r>
            <w:r>
              <w:rPr>
                <w:rStyle w:val="IndexLink"/>
                <w:rtl w:val="true"/>
              </w:rPr>
              <w:tab/>
            </w:r>
            <w:r>
              <w:rPr>
                <w:rStyle w:val="IndexLink"/>
              </w:rPr>
              <w:t>187</w:t>
            </w:r>
          </w:hyperlink>
        </w:p>
        <w:p>
          <w:pPr>
            <w:pStyle w:val="Contents3"/>
            <w:tabs>
              <w:tab w:val="clear" w:pos="8459"/>
              <w:tab w:val="right" w:pos="9026" w:leader="dot"/>
            </w:tabs>
            <w:rPr/>
          </w:pPr>
          <w:hyperlink w:anchor="__RefHeading___Toc9696562_2870459653">
            <w:r>
              <w:rPr>
                <w:webHidden/>
                <w:rStyle w:val="IndexLink"/>
                <w:rtl w:val="true"/>
              </w:rPr>
              <w:t xml:space="preserve">الجهاد </w:t>
            </w:r>
            <w:r>
              <w:rPr>
                <w:rStyle w:val="IndexLink"/>
                <w:rtl w:val="true"/>
              </w:rPr>
              <w:t>"</w:t>
              <w:tab/>
            </w:r>
            <w:r>
              <w:rPr>
                <w:rStyle w:val="IndexLink"/>
              </w:rPr>
              <w:t>191</w:t>
            </w:r>
          </w:hyperlink>
        </w:p>
        <w:p>
          <w:pPr>
            <w:pStyle w:val="Contents3"/>
            <w:tabs>
              <w:tab w:val="clear" w:pos="8459"/>
              <w:tab w:val="right" w:pos="9026" w:leader="dot"/>
            </w:tabs>
            <w:rPr/>
          </w:pPr>
          <w:hyperlink w:anchor="__RefHeading___Toc9696564_2870459653">
            <w:r>
              <w:rPr>
                <w:webHidden/>
                <w:rStyle w:val="IndexLink"/>
                <w:rtl w:val="true"/>
              </w:rPr>
              <w:t>الأمر بالمعروف والنهي عن المنكر</w:t>
            </w:r>
            <w:r>
              <w:rPr>
                <w:rStyle w:val="IndexLink"/>
                <w:rtl w:val="true"/>
              </w:rPr>
              <w:tab/>
            </w:r>
            <w:r>
              <w:rPr>
                <w:rStyle w:val="IndexLink"/>
              </w:rPr>
              <w:t>193</w:t>
            </w:r>
          </w:hyperlink>
        </w:p>
        <w:p>
          <w:pPr>
            <w:pStyle w:val="Contents2"/>
            <w:tabs>
              <w:tab w:val="clear" w:pos="8743"/>
              <w:tab w:val="right" w:pos="9026" w:leader="dot"/>
            </w:tabs>
            <w:rPr/>
          </w:pPr>
          <w:hyperlink w:anchor="__RefHeading___Toc9696566_2870459653">
            <w:r>
              <w:rPr>
                <w:webHidden/>
                <w:rStyle w:val="IndexLink"/>
                <w:rtl w:val="true"/>
              </w:rPr>
              <w:t>الباب الثالث</w:t>
            </w:r>
            <w:r>
              <w:rPr>
                <w:rStyle w:val="IndexLink"/>
                <w:rtl w:val="true"/>
              </w:rPr>
              <w:tab/>
            </w:r>
            <w:r>
              <w:rPr>
                <w:rStyle w:val="IndexLink"/>
              </w:rPr>
              <w:t>195</w:t>
            </w:r>
          </w:hyperlink>
        </w:p>
        <w:p>
          <w:pPr>
            <w:pStyle w:val="Contents3"/>
            <w:tabs>
              <w:tab w:val="clear" w:pos="8459"/>
              <w:tab w:val="right" w:pos="9026" w:leader="dot"/>
            </w:tabs>
            <w:rPr/>
          </w:pPr>
          <w:hyperlink w:anchor="__RefHeading___Toc9696568_2870459653">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9696570_2870459653">
            <w:r>
              <w:rPr>
                <w:webHidden/>
                <w:rStyle w:val="IndexLink"/>
                <w:rtl w:val="true"/>
              </w:rPr>
              <w:t>انواع المعاملات</w:t>
            </w:r>
            <w:r>
              <w:rPr>
                <w:rStyle w:val="IndexLink"/>
                <w:rtl w:val="true"/>
              </w:rPr>
              <w:tab/>
            </w:r>
            <w:r>
              <w:rPr>
                <w:rStyle w:val="IndexLink"/>
              </w:rPr>
              <w:t>197</w:t>
            </w:r>
          </w:hyperlink>
        </w:p>
        <w:p>
          <w:pPr>
            <w:pStyle w:val="Contents4"/>
            <w:tabs>
              <w:tab w:val="clear" w:pos="8176"/>
              <w:tab w:val="right" w:pos="9026" w:leader="dot"/>
            </w:tabs>
            <w:rPr/>
          </w:pPr>
          <w:hyperlink w:anchor="__RefHeading___Toc9696572_2870459653">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9696574_2870459653">
            <w:r>
              <w:rPr>
                <w:webHidden/>
                <w:rStyle w:val="IndexLink"/>
                <w:rtl w:val="true"/>
              </w:rPr>
              <w:t xml:space="preserve">العقود اللازمة </w:t>
            </w:r>
            <w:r>
              <w:rPr>
                <w:rStyle w:val="IndexLink"/>
                <w:rtl w:val="true"/>
              </w:rPr>
              <w:t>:</w:t>
              <w:tab/>
            </w:r>
            <w:r>
              <w:rPr>
                <w:rStyle w:val="IndexLink"/>
              </w:rPr>
              <w:t>197</w:t>
            </w:r>
          </w:hyperlink>
        </w:p>
        <w:p>
          <w:pPr>
            <w:pStyle w:val="Contents4"/>
            <w:tabs>
              <w:tab w:val="clear" w:pos="8176"/>
              <w:tab w:val="right" w:pos="9026" w:leader="dot"/>
            </w:tabs>
            <w:rPr/>
          </w:pPr>
          <w:hyperlink w:anchor="__RefHeading___Toc9696576_2870459653">
            <w:r>
              <w:rPr>
                <w:webHidden/>
                <w:rStyle w:val="IndexLink"/>
                <w:rtl w:val="true"/>
              </w:rPr>
              <w:t xml:space="preserve">عقود الزواج </w:t>
            </w:r>
            <w:r>
              <w:rPr>
                <w:rStyle w:val="IndexLink"/>
                <w:rtl w:val="true"/>
              </w:rPr>
              <w:t>:</w:t>
              <w:tab/>
            </w:r>
            <w:r>
              <w:rPr>
                <w:rStyle w:val="IndexLink"/>
              </w:rPr>
              <w:t>199</w:t>
            </w:r>
          </w:hyperlink>
        </w:p>
        <w:p>
          <w:pPr>
            <w:pStyle w:val="Contents4"/>
            <w:tabs>
              <w:tab w:val="clear" w:pos="8176"/>
              <w:tab w:val="right" w:pos="9026" w:leader="dot"/>
            </w:tabs>
            <w:rPr/>
          </w:pPr>
          <w:hyperlink w:anchor="__RefHeading___Toc9696578_2870459653">
            <w:r>
              <w:rPr>
                <w:webHidden/>
                <w:rStyle w:val="IndexLink"/>
                <w:rtl w:val="true"/>
              </w:rPr>
              <w:t xml:space="preserve">زواج المتعة </w:t>
            </w:r>
            <w:r>
              <w:rPr>
                <w:rStyle w:val="IndexLink"/>
                <w:rtl w:val="true"/>
              </w:rPr>
              <w:t>:</w:t>
              <w:tab/>
            </w:r>
            <w:r>
              <w:rPr>
                <w:rStyle w:val="IndexLink"/>
              </w:rPr>
              <w:t>200</w:t>
            </w:r>
          </w:hyperlink>
        </w:p>
        <w:p>
          <w:pPr>
            <w:pStyle w:val="Contents4"/>
            <w:tabs>
              <w:tab w:val="clear" w:pos="8176"/>
              <w:tab w:val="right" w:pos="9026" w:leader="dot"/>
            </w:tabs>
            <w:rPr/>
          </w:pPr>
          <w:hyperlink w:anchor="__RefHeading___Toc9696580_2870459653">
            <w:r>
              <w:rPr>
                <w:webHidden/>
                <w:rStyle w:val="IndexLink"/>
                <w:rtl w:val="true"/>
              </w:rPr>
              <w:t xml:space="preserve">التمحيص وحل العقدة </w:t>
            </w:r>
            <w:r>
              <w:rPr>
                <w:rStyle w:val="IndexLink"/>
                <w:rtl w:val="true"/>
              </w:rPr>
              <w:t>:</w:t>
              <w:tab/>
            </w:r>
            <w:r>
              <w:rPr>
                <w:rStyle w:val="IndexLink"/>
              </w:rPr>
              <w:t>208</w:t>
            </w:r>
          </w:hyperlink>
        </w:p>
        <w:p>
          <w:pPr>
            <w:pStyle w:val="Contents4"/>
            <w:tabs>
              <w:tab w:val="clear" w:pos="8176"/>
              <w:tab w:val="right" w:pos="9026" w:leader="dot"/>
            </w:tabs>
            <w:rPr/>
          </w:pPr>
          <w:hyperlink w:anchor="__RefHeading___Toc9696582_2870459653">
            <w:r>
              <w:rPr>
                <w:webHidden/>
                <w:rStyle w:val="IndexLink"/>
                <w:rtl w:val="true"/>
              </w:rPr>
              <w:t xml:space="preserve">الفذلكة </w:t>
            </w:r>
            <w:r>
              <w:rPr>
                <w:rStyle w:val="IndexLink"/>
                <w:rtl w:val="true"/>
              </w:rPr>
              <w:t>:</w:t>
              <w:tab/>
            </w:r>
            <w:r>
              <w:rPr>
                <w:rStyle w:val="IndexLink"/>
              </w:rPr>
              <w:t>219</w:t>
            </w:r>
          </w:hyperlink>
        </w:p>
        <w:p>
          <w:pPr>
            <w:pStyle w:val="Contents4"/>
            <w:tabs>
              <w:tab w:val="clear" w:pos="8176"/>
              <w:tab w:val="right" w:pos="9026" w:leader="dot"/>
            </w:tabs>
            <w:rPr/>
          </w:pPr>
          <w:hyperlink w:anchor="__RefHeading___Toc9696584_2870459653">
            <w:r>
              <w:rPr>
                <w:webHidden/>
                <w:rStyle w:val="IndexLink"/>
                <w:rtl w:val="true"/>
              </w:rPr>
              <w:t xml:space="preserve">الطلاق </w:t>
            </w:r>
            <w:r>
              <w:rPr>
                <w:rStyle w:val="IndexLink"/>
                <w:rtl w:val="true"/>
              </w:rPr>
              <w:t>:</w:t>
              <w:tab/>
            </w:r>
            <w:r>
              <w:rPr>
                <w:rStyle w:val="IndexLink"/>
              </w:rPr>
              <w:t>221</w:t>
            </w:r>
          </w:hyperlink>
        </w:p>
        <w:p>
          <w:pPr>
            <w:pStyle w:val="Contents4"/>
            <w:tabs>
              <w:tab w:val="clear" w:pos="8176"/>
              <w:tab w:val="right" w:pos="9026" w:leader="dot"/>
            </w:tabs>
            <w:rPr/>
          </w:pPr>
          <w:hyperlink w:anchor="__RefHeading___Toc9696586_2870459653">
            <w:r>
              <w:rPr>
                <w:webHidden/>
                <w:rStyle w:val="IndexLink"/>
                <w:rtl w:val="true"/>
              </w:rPr>
              <w:t>الخلع والمبارأة</w:t>
            </w:r>
            <w:r>
              <w:rPr>
                <w:rStyle w:val="IndexLink"/>
                <w:rtl w:val="true"/>
              </w:rPr>
              <w:tab/>
            </w:r>
            <w:r>
              <w:rPr>
                <w:rStyle w:val="IndexLink"/>
              </w:rPr>
              <w:t>231</w:t>
            </w:r>
          </w:hyperlink>
        </w:p>
        <w:p>
          <w:pPr>
            <w:pStyle w:val="Contents4"/>
            <w:tabs>
              <w:tab w:val="clear" w:pos="8176"/>
              <w:tab w:val="right" w:pos="9026" w:leader="dot"/>
            </w:tabs>
            <w:rPr/>
          </w:pPr>
          <w:hyperlink w:anchor="__RefHeading___Toc9696588_2870459653">
            <w:r>
              <w:rPr>
                <w:webHidden/>
                <w:rStyle w:val="IndexLink"/>
                <w:rtl w:val="true"/>
              </w:rPr>
              <w:t>الفَرائضُ والمواريث</w:t>
            </w:r>
            <w:r>
              <w:rPr>
                <w:rStyle w:val="IndexLink"/>
                <w:rtl w:val="true"/>
              </w:rPr>
              <w:tab/>
            </w:r>
            <w:r>
              <w:rPr>
                <w:rStyle w:val="IndexLink"/>
              </w:rPr>
              <w:t>234</w:t>
            </w:r>
          </w:hyperlink>
        </w:p>
        <w:p>
          <w:pPr>
            <w:pStyle w:val="Contents4"/>
            <w:tabs>
              <w:tab w:val="clear" w:pos="8176"/>
              <w:tab w:val="right" w:pos="9026" w:leader="dot"/>
            </w:tabs>
            <w:rPr/>
          </w:pPr>
          <w:hyperlink w:anchor="__RefHeading___Toc9696590_2870459653">
            <w:r>
              <w:rPr>
                <w:webHidden/>
                <w:rStyle w:val="IndexLink"/>
                <w:rtl w:val="true"/>
              </w:rPr>
              <w:t>الوَقْفُ وَالحِباتُ وَالصَّدَقَاتُ</w:t>
            </w:r>
            <w:r>
              <w:rPr>
                <w:rStyle w:val="IndexLink"/>
                <w:rtl w:val="true"/>
              </w:rPr>
              <w:tab/>
            </w:r>
            <w:r>
              <w:rPr>
                <w:rStyle w:val="IndexLink"/>
              </w:rPr>
              <w:t>238</w:t>
            </w:r>
          </w:hyperlink>
        </w:p>
        <w:p>
          <w:pPr>
            <w:pStyle w:val="Contents4"/>
            <w:tabs>
              <w:tab w:val="clear" w:pos="8176"/>
              <w:tab w:val="right" w:pos="9026" w:leader="dot"/>
            </w:tabs>
            <w:rPr/>
          </w:pPr>
          <w:hyperlink w:anchor="__RefHeading___Toc9696592_2870459653">
            <w:r>
              <w:rPr>
                <w:webHidden/>
                <w:rStyle w:val="IndexLink"/>
                <w:rtl w:val="true"/>
              </w:rPr>
              <w:t>القَضَاءِ وَالحُكم</w:t>
            </w:r>
            <w:r>
              <w:rPr>
                <w:rStyle w:val="IndexLink"/>
                <w:rtl w:val="true"/>
              </w:rPr>
              <w:tab/>
            </w:r>
            <w:r>
              <w:rPr>
                <w:rStyle w:val="IndexLink"/>
              </w:rPr>
              <w:t>242</w:t>
            </w:r>
          </w:hyperlink>
        </w:p>
        <w:p>
          <w:pPr>
            <w:pStyle w:val="Contents4"/>
            <w:tabs>
              <w:tab w:val="clear" w:pos="8176"/>
              <w:tab w:val="right" w:pos="9026" w:leader="dot"/>
            </w:tabs>
            <w:rPr/>
          </w:pPr>
          <w:hyperlink w:anchor="__RefHeading___Toc9696594_2870459653">
            <w:r>
              <w:rPr>
                <w:webHidden/>
                <w:rStyle w:val="IndexLink"/>
                <w:rtl w:val="true"/>
              </w:rPr>
              <w:t>الصيد والذباحة</w:t>
            </w:r>
            <w:r>
              <w:rPr>
                <w:rStyle w:val="IndexLink"/>
                <w:rtl w:val="true"/>
              </w:rPr>
              <w:tab/>
            </w:r>
            <w:r>
              <w:rPr>
                <w:rStyle w:val="IndexLink"/>
              </w:rPr>
              <w:t>246</w:t>
            </w:r>
          </w:hyperlink>
        </w:p>
        <w:p>
          <w:pPr>
            <w:pStyle w:val="Contents4"/>
            <w:tabs>
              <w:tab w:val="clear" w:pos="8176"/>
              <w:tab w:val="right" w:pos="9026" w:leader="dot"/>
            </w:tabs>
            <w:rPr/>
          </w:pPr>
          <w:hyperlink w:anchor="__RefHeading___Toc9696596_2870459653">
            <w:r>
              <w:rPr>
                <w:webHidden/>
                <w:rStyle w:val="IndexLink"/>
                <w:rtl w:val="true"/>
              </w:rPr>
              <w:t>الأطعمة والأشربة المحلل منها والمحرم</w:t>
            </w:r>
            <w:r>
              <w:rPr>
                <w:rStyle w:val="IndexLink"/>
                <w:rtl w:val="true"/>
              </w:rPr>
              <w:tab/>
            </w:r>
            <w:r>
              <w:rPr>
                <w:rStyle w:val="IndexLink"/>
              </w:rPr>
              <w:t>250</w:t>
            </w:r>
          </w:hyperlink>
        </w:p>
        <w:p>
          <w:pPr>
            <w:pStyle w:val="Contents4"/>
            <w:tabs>
              <w:tab w:val="clear" w:pos="8176"/>
              <w:tab w:val="right" w:pos="9026" w:leader="dot"/>
            </w:tabs>
            <w:rPr/>
          </w:pPr>
          <w:hyperlink w:anchor="__RefHeading___Toc9696598_2870459653">
            <w:r>
              <w:rPr>
                <w:webHidden/>
                <w:rStyle w:val="IndexLink"/>
                <w:rtl w:val="true"/>
              </w:rPr>
              <w:t>الحدود</w:t>
            </w:r>
            <w:r>
              <w:rPr>
                <w:rStyle w:val="IndexLink"/>
                <w:rtl w:val="true"/>
              </w:rPr>
              <w:tab/>
            </w:r>
            <w:r>
              <w:rPr>
                <w:rStyle w:val="IndexLink"/>
              </w:rPr>
              <w:t>254</w:t>
            </w:r>
          </w:hyperlink>
        </w:p>
        <w:p>
          <w:pPr>
            <w:pStyle w:val="Contents4"/>
            <w:tabs>
              <w:tab w:val="clear" w:pos="8176"/>
              <w:tab w:val="right" w:pos="9026" w:leader="dot"/>
            </w:tabs>
            <w:rPr/>
          </w:pPr>
          <w:hyperlink w:anchor="__RefHeading___Toc9696600_2870459653">
            <w:r>
              <w:rPr>
                <w:webHidden/>
                <w:rStyle w:val="IndexLink"/>
                <w:rtl w:val="true"/>
              </w:rPr>
              <w:t>القصاص والديات</w:t>
            </w:r>
            <w:r>
              <w:rPr>
                <w:rStyle w:val="IndexLink"/>
                <w:rtl w:val="true"/>
              </w:rPr>
              <w:tab/>
            </w:r>
            <w:r>
              <w:rPr>
                <w:rStyle w:val="IndexLink"/>
              </w:rPr>
              <w:t>262</w:t>
            </w:r>
          </w:hyperlink>
        </w:p>
        <w:p>
          <w:pPr>
            <w:pStyle w:val="Contents2"/>
            <w:tabs>
              <w:tab w:val="clear" w:pos="8743"/>
              <w:tab w:val="right" w:pos="9026" w:leader="dot"/>
            </w:tabs>
            <w:rPr/>
          </w:pPr>
          <w:hyperlink w:anchor="__RefHeading___Toc9696602_2870459653">
            <w:r>
              <w:rPr>
                <w:webHidden/>
                <w:rStyle w:val="IndexLink"/>
                <w:rtl w:val="true"/>
              </w:rPr>
              <w:t>الفهارس</w:t>
            </w:r>
            <w:r>
              <w:rPr>
                <w:rStyle w:val="IndexLink"/>
                <w:rtl w:val="true"/>
              </w:rPr>
              <w:tab/>
            </w:r>
            <w:r>
              <w:rPr>
                <w:rStyle w:val="IndexLink"/>
              </w:rPr>
              <w:t>274</w:t>
            </w:r>
          </w:hyperlink>
        </w:p>
        <w:p>
          <w:pPr>
            <w:pStyle w:val="Contents3"/>
            <w:tabs>
              <w:tab w:val="clear" w:pos="8459"/>
              <w:tab w:val="right" w:pos="9026" w:leader="dot"/>
            </w:tabs>
            <w:rPr/>
          </w:pPr>
          <w:hyperlink w:anchor="__RefHeading___Toc9696604_2870459653">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9696606_2870459653">
            <w:r>
              <w:rPr>
                <w:webHidden/>
                <w:rStyle w:val="IndexLink"/>
                <w:rtl w:val="true"/>
              </w:rPr>
              <w:t>فهرس الأعلام والقبائل والفرق الواردة في المتن</w:t>
            </w:r>
            <w:r>
              <w:rPr>
                <w:rStyle w:val="IndexLink"/>
                <w:rtl w:val="true"/>
              </w:rPr>
              <w:t>.</w:t>
              <w:tab/>
            </w:r>
            <w:r>
              <w:rPr>
                <w:rStyle w:val="IndexLink"/>
              </w:rPr>
              <w:t>275</w:t>
            </w:r>
          </w:hyperlink>
        </w:p>
        <w:p>
          <w:pPr>
            <w:pStyle w:val="Contents3"/>
            <w:tabs>
              <w:tab w:val="clear" w:pos="8459"/>
              <w:tab w:val="right" w:pos="9026" w:leader="dot"/>
            </w:tabs>
            <w:rPr/>
          </w:pPr>
          <w:hyperlink w:anchor="__RefHeading___Toc9696608_2870459653">
            <w:r>
              <w:rPr>
                <w:webHidden/>
                <w:rStyle w:val="IndexLink"/>
                <w:rtl w:val="true"/>
              </w:rPr>
              <w:t>فهرس الآيات</w:t>
            </w:r>
            <w:r>
              <w:rPr>
                <w:rStyle w:val="IndexLink"/>
                <w:rtl w:val="true"/>
              </w:rPr>
              <w:tab/>
            </w:r>
            <w:r>
              <w:rPr>
                <w:rStyle w:val="IndexLink"/>
              </w:rPr>
              <w:t>290</w:t>
            </w:r>
          </w:hyperlink>
        </w:p>
        <w:p>
          <w:pPr>
            <w:pStyle w:val="Contents3"/>
            <w:tabs>
              <w:tab w:val="clear" w:pos="8459"/>
              <w:tab w:val="right" w:pos="9026" w:leader="dot"/>
            </w:tabs>
            <w:rPr/>
          </w:pPr>
          <w:hyperlink w:anchor="__RefHeading___Toc9696610_2870459653">
            <w:r>
              <w:rPr>
                <w:webHidden/>
                <w:rStyle w:val="IndexLink"/>
                <w:rtl w:val="true"/>
              </w:rPr>
              <w:t>فهرس الأحاديث النبوية</w:t>
            </w:r>
            <w:r>
              <w:rPr>
                <w:rStyle w:val="IndexLink"/>
                <w:rtl w:val="true"/>
              </w:rPr>
              <w:tab/>
            </w:r>
            <w:r>
              <w:rPr>
                <w:rStyle w:val="IndexLink"/>
              </w:rPr>
              <w:t>295</w:t>
            </w:r>
          </w:hyperlink>
        </w:p>
        <w:p>
          <w:pPr>
            <w:pStyle w:val="Contents3"/>
            <w:tabs>
              <w:tab w:val="clear" w:pos="8459"/>
              <w:tab w:val="right" w:pos="9026" w:leader="dot"/>
            </w:tabs>
            <w:rPr/>
          </w:pPr>
          <w:hyperlink w:anchor="__RefHeading___Toc9696612_2870459653">
            <w:r>
              <w:rPr>
                <w:webHidden/>
                <w:rStyle w:val="IndexLink"/>
                <w:rtl w:val="true"/>
              </w:rPr>
              <w:t>فهرس المصادر والمراجع</w:t>
            </w:r>
            <w:r>
              <w:rPr>
                <w:rStyle w:val="IndexLink"/>
                <w:rtl w:val="true"/>
              </w:rPr>
              <w:tab/>
            </w:r>
            <w:r>
              <w:rPr>
                <w:rStyle w:val="IndexLink"/>
              </w:rPr>
              <w:t>297</w:t>
            </w:r>
          </w:hyperlink>
        </w:p>
        <w:p>
          <w:pPr>
            <w:pStyle w:val="Contents3"/>
            <w:tabs>
              <w:tab w:val="clear" w:pos="8459"/>
              <w:tab w:val="right" w:pos="9026" w:leader="dot"/>
            </w:tabs>
            <w:rPr/>
          </w:pPr>
          <w:hyperlink w:anchor="__RefHeading___Toc9696614_2870459653">
            <w:r>
              <w:rPr>
                <w:webHidden/>
                <w:rStyle w:val="IndexLink"/>
                <w:rtl w:val="true"/>
              </w:rPr>
              <w:t>فهرس المحتويات</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10_102215"/>
      <w:bookmarkStart w:id="1" w:name="pg9810_102215"/>
      <w:bookmarkEnd w:id="1"/>
    </w:p>
    <w:p>
      <w:pPr>
        <w:pStyle w:val="Heading2"/>
        <w:numPr>
          <w:ilvl w:val="1"/>
          <w:numId w:val="1"/>
        </w:numPr>
        <w:rPr/>
      </w:pPr>
      <w:bookmarkStart w:id="2" w:name="pg9810_102215"/>
      <w:bookmarkStart w:id="3" w:name="__RefHeading___Toc9696494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آل كاشف انغطاء، محمد حسین،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الشيعة و 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مقارنة مع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المولف محمد حسین كاشف الغطاء؛ تحقیق و مقاونه محمد جعفر شمس الدین؛ترجمه الاعلام حسن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الکاظمینی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964-96541-3-5</w:t>
      </w:r>
    </w:p>
    <w:p>
      <w:pPr>
        <w:pStyle w:val="BookText"/>
        <w:rPr/>
      </w:pP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تطبیقی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امامیه  عقاید، الف شمس الدین ،محمد جعفر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Shams al Din Muhammad Jafar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،حسن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عالف </w:t>
      </w:r>
      <w:r>
        <w:rPr>
          <w:rFonts w:eastAsia="IRNazanin" w:cs="IRNazanin"/>
          <w:color w:val="111111"/>
          <w:sz w:val="28"/>
          <w:szCs w:val="28"/>
          <w:lang w:bidi="fa-IR"/>
        </w:rPr>
        <w:t>183/5/17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297/342</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30537</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منشورات اعتماد الكاظمي</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الشيعه و اصولها</w:t>
      </w:r>
    </w:p>
    <w:p>
      <w:pPr>
        <w:pStyle w:val="BookText"/>
        <w:rPr/>
      </w:pPr>
      <w:r>
        <w:rPr>
          <w:rFonts w:ascii="Amiri" w:hAnsi="Amiri" w:eastAsia="Amiri" w:cs="Amiri"/>
          <w:color w:val="111111"/>
          <w:sz w:val="28"/>
          <w:sz w:val="28"/>
          <w:szCs w:val="28"/>
          <w:rtl w:val="true"/>
          <w:lang w:bidi="ar-SA"/>
        </w:rPr>
        <w:t xml:space="preserve">المولف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الشيخ محمد حسين ال كاشف الغطاء</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اعتماد الكاظمي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ascii="Amiri" w:hAnsi="Amiri" w:eastAsia="Amiri" w:cs="Amiri"/>
          <w:color w:val="111111"/>
          <w:sz w:val="28"/>
          <w:sz w:val="28"/>
          <w:szCs w:val="28"/>
          <w:rtl w:val="true"/>
          <w:lang w:bidi="ar-SA"/>
        </w:rPr>
        <w:t xml:space="preserve">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احمدى</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ناصر خسرو</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33901401</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شريفي گرم دره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96496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الشِیعَةِ وَأُصُوُلهَا </w:t>
      </w:r>
    </w:p>
    <w:p>
      <w:pPr>
        <w:pStyle w:val="BookText"/>
        <w:rPr/>
      </w:pPr>
      <w:r>
        <w:rPr>
          <w:rFonts w:ascii="Amiri" w:hAnsi="Amiri" w:eastAsia="Amiri" w:cs="Amiri"/>
          <w:color w:val="111111"/>
          <w:sz w:val="28"/>
          <w:sz w:val="28"/>
          <w:szCs w:val="28"/>
          <w:rtl w:val="true"/>
          <w:lang w:bidi="ar-SA"/>
        </w:rPr>
        <w:t>اَصلُ الشِیعَةِ وَأصُولها</w:t>
      </w:r>
    </w:p>
    <w:p>
      <w:pPr>
        <w:pStyle w:val="BookText"/>
        <w:rPr/>
      </w:pPr>
      <w:r>
        <w:rPr>
          <w:rFonts w:ascii="Amiri" w:hAnsi="Amiri" w:eastAsia="Amiri" w:cs="Amiri"/>
          <w:color w:val="111111"/>
          <w:sz w:val="28"/>
          <w:sz w:val="28"/>
          <w:szCs w:val="28"/>
          <w:rtl w:val="true"/>
          <w:lang w:bidi="ar-SA"/>
        </w:rPr>
        <w:t>مُقَارِنَةَ مَعَ اَلمَذَاهِبِ الأَربَعَةِ</w:t>
      </w:r>
    </w:p>
    <w:p>
      <w:pPr>
        <w:pStyle w:val="BookText"/>
        <w:rPr/>
      </w:pPr>
      <w:r>
        <w:rPr>
          <w:rFonts w:ascii="Amiri" w:hAnsi="Amiri" w:eastAsia="Amiri" w:cs="Amiri"/>
          <w:color w:val="111111"/>
          <w:sz w:val="28"/>
          <w:sz w:val="28"/>
          <w:szCs w:val="28"/>
          <w:rtl w:val="true"/>
          <w:lang w:bidi="ar-SA"/>
        </w:rPr>
        <w:t xml:space="preserve">الإِمَام الشَيخ مُحَمَد الحُسَین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ومقارنة</w:t>
      </w:r>
    </w:p>
    <w:p>
      <w:pPr>
        <w:pStyle w:val="BookText"/>
        <w:rPr/>
      </w:pPr>
      <w:r>
        <w:rPr>
          <w:rFonts w:ascii="Amiri" w:hAnsi="Amiri" w:eastAsia="Amiri" w:cs="Amiri"/>
          <w:color w:val="111111"/>
          <w:sz w:val="28"/>
          <w:sz w:val="28"/>
          <w:szCs w:val="28"/>
          <w:rtl w:val="true"/>
          <w:lang w:bidi="ar-SA"/>
        </w:rPr>
        <w:t>العلامة الشيخ محمد جعفر شمس الدين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الاعدام الأستاذ حسن اسماعيل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810_102219"/>
      <w:bookmarkStart w:id="8" w:name="pg9810_102219"/>
      <w:bookmarkEnd w:id="8"/>
    </w:p>
    <w:p>
      <w:pPr>
        <w:pStyle w:val="Heading2"/>
        <w:numPr>
          <w:ilvl w:val="1"/>
          <w:numId w:val="1"/>
        </w:numPr>
        <w:rPr/>
      </w:pPr>
      <w:bookmarkStart w:id="9" w:name="pg9810_102219"/>
      <w:bookmarkStart w:id="10" w:name="__RefHeading___Toc9696498_2870459653"/>
      <w:bookmarkStart w:id="11" w:name="_Toc3"/>
      <w:bookmarkEnd w:id="9"/>
      <w:bookmarkEnd w:id="10"/>
      <w:r>
        <w:rPr>
          <w:rtl w:val="true"/>
        </w:rPr>
        <w:t>كلمة الناشر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في بدايات جمادى الأولى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كتب الشيخ المصلح محمد الحسين آل كاشف الغطاء كتاب أصل الشيعة وأصولها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تناوله علماء المسلمين في أرجاء المعمورة ، وأعجبوا به ، وقد تكرر طبعه منذ ذلك التاريخ حتى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ما يقارب العشرين 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فهرس مختصر لعقائد الشيعة الإمامية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ارتأت دار الأضواء أن تقدم الكتاب لمن يخرج مصادره ويعلق عليه التعليقات الضرورية لأن الإمام كاشف الغطاء يسترسل في التأليف ويكتب على القصاصات وأغلفة الرسائل التي ترده من أقطار العالم ، وينهمر قلمه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عودة إلى المصادر وإنما على البديهة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ما نصبو اليه من تخريج المصادر، مع الإشارة إلى أن الكتاب أضيف عليه آراء المذاهب الأربعة ، ونقدّمه إلى القرّاء بحلته الجديدة راجين من اللّه التوفيق وحسن النية معتذرين سلفاً من القراء عن أيّة هفوات أو أخطاء فنية على أمل تداركها بإذنه تعالى في طبعات لاحقة ، ونقدّمه إلى القرّاء بحلته الجديدة راجين من اللّه التوفيق وحسن 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هادي الدجيلي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ثاني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810_102221"/>
      <w:bookmarkStart w:id="13" w:name="pg9810_102221"/>
      <w:bookmarkEnd w:id="13"/>
    </w:p>
    <w:p>
      <w:pPr>
        <w:pStyle w:val="Heading2"/>
        <w:numPr>
          <w:ilvl w:val="1"/>
          <w:numId w:val="1"/>
        </w:numPr>
        <w:rPr/>
      </w:pPr>
      <w:bookmarkStart w:id="14" w:name="pg9810_102221"/>
      <w:bookmarkStart w:id="15" w:name="__RefHeading___Toc9696500_2870459653"/>
      <w:bookmarkStart w:id="16" w:name="_Toc4"/>
      <w:bookmarkEnd w:id="14"/>
      <w:bookmarkEnd w:id="15"/>
      <w:r>
        <w:rPr>
          <w:rtl w:val="true"/>
        </w:rPr>
        <w:t>التعريف بمؤلف الكتاب</w:t>
      </w:r>
      <w:bookmarkEnd w:id="16"/>
    </w:p>
    <w:p>
      <w:pPr>
        <w:pStyle w:val="BookText"/>
        <w:rPr/>
      </w:pPr>
      <w:r>
        <w:rPr>
          <w:rFonts w:ascii="Amiri" w:hAnsi="Amiri" w:eastAsia="Amiri" w:cs="Amiri"/>
          <w:color w:val="111111"/>
          <w:sz w:val="28"/>
          <w:sz w:val="28"/>
          <w:szCs w:val="28"/>
          <w:rtl w:val="true"/>
          <w:lang w:bidi="ar-SA"/>
        </w:rPr>
        <w:t xml:space="preserve">ولد المغفور له الشيخ محمد الحسين في مدينة النجف الأشرف عام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م ، وقد أرّخ عام ولادته الشاعر النجفي المفلق السيد موسى الطالقاني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بُشر الشرع مذ أرّخوا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ستثنى وسائده للحسين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تحققت هذه النبوءة التي جرت على لسان الشاعر ، فصار كاشف الغطاء آية عصره، وعلماً بارزاً في جميع الميادين العلمية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لها من نبوءة صادقة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الرجل خليقاً أن ينشأ هذه النشأة الكريمة ، فهو من دوحة باسقة الأغصان ، يانعة الثمرات، ومن أسرة رافقت تاريخ مدينة النجف الزاهي ، وتزعّمت الحركة الدينية فيها نحو مائة وثمانين سنة ، أي منذ أن هاجر جدها الأعلى الشيخ خضر بن يحيى المالكي الى النجف ، من بلدة جناجة الواقعة جنوب مدينة الحلة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بعده ولده الشيخ جعفر الكبير صاحب کتاب کشف الغطاء المعروف ، ومن ثم اخوته وأبناؤه وأحفاده الذين كثر فيهم العلماء الأعلام والمجتهدون الأكابر والأدباء الجهابذ ، الى أن لمع ضوء صاحب هذه الترجمة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أكمل دراسة المقدمات المتعارفة في الوسط العلمي بالنجف ، ثم أقبل </w:t>
      </w:r>
    </w:p>
    <w:p>
      <w:pPr>
        <w:pStyle w:val="BookText"/>
        <w:rPr/>
      </w:pPr>
      <w:r>
        <w:rPr>
          <w:rFonts w:ascii="Amiri" w:hAnsi="Amiri" w:eastAsia="Amiri" w:cs="Amiri"/>
          <w:color w:val="111111"/>
          <w:sz w:val="28"/>
          <w:sz w:val="28"/>
          <w:szCs w:val="28"/>
          <w:rtl w:val="true"/>
          <w:lang w:bidi="ar-SA"/>
        </w:rPr>
        <w:t xml:space="preserve">على حضور حلقات علماء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معارفه الأصولية على الشيخ محمد كاظم الخراساني ، وحضر في الفقه على الملّا رضا الهمداني والسيد كاظم اليزدي ، وفي الأخبار والحديث على الميرزا حسين النوري ، وفي الكلام والحكمة على الشيخ أحمد الشيرازي والميرزا محمد باقر الاصطهباناتي والشيخ محمد رضا النجف آبادي</w:t>
      </w:r>
    </w:p>
    <w:p>
      <w:pPr>
        <w:pStyle w:val="BookText"/>
        <w:rPr/>
      </w:pPr>
      <w:r>
        <w:rPr>
          <w:rFonts w:ascii="Amiri" w:hAnsi="Amiri" w:eastAsia="Amiri" w:cs="Amiri"/>
          <w:color w:val="111111"/>
          <w:sz w:val="28"/>
          <w:sz w:val="28"/>
          <w:szCs w:val="28"/>
          <w:rtl w:val="true"/>
          <w:lang w:bidi="ar-SA"/>
        </w:rPr>
        <w:t xml:space="preserve">وكان يتمتع بموهبة الذكاء الحاد والألمعية الوقادة ، فبرز بين جماعته وطبقته في زمن قصير ، وتبوأ المكانة اللائقة وهو في مقتبل العمر وأوائل عهد الشباب ، وأصبح هو وأخوه المجتهد الشيخ أحمد محل اعتماد العلماء ،وحازا على الخصوص ثقة المرجع الأكبر في وقته السيد كاظم اليزدي الذي كان يكل إليهما أمور الفتيا والجواب على ما يرد إليه من الأسئلة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وفاة السيد اليزدي أصبح المرحوم المؤلف مرجعاً عاماً لاصدار الفتاوى ، والتصدي الى أمور التقليد ، وما زال يزداد اشراق سعده ولمعان نجمه ويكثر مقلدوه ومريدوه حتى يومنا هذا</w:t>
      </w:r>
    </w:p>
    <w:p>
      <w:pPr>
        <w:pStyle w:val="BookText"/>
        <w:rPr/>
      </w:pPr>
      <w:r>
        <w:rPr>
          <w:rFonts w:ascii="Amiri" w:hAnsi="Amiri" w:eastAsia="Amiri" w:cs="Amiri"/>
          <w:color w:val="111111"/>
          <w:sz w:val="28"/>
          <w:sz w:val="28"/>
          <w:szCs w:val="28"/>
          <w:rtl w:val="true"/>
          <w:lang w:bidi="ar-SA"/>
        </w:rPr>
        <w:t>وكان في جميع أدوار حياته ، يعقد الحلقات والمحاضرات ، فيقبل عليها جمهور غفير من مختلف طلاب العلم في النجف ، لسماع مواعظه النافعة ، والاستفادة من معارفه الجمة ، وحتى صار ما يلقيه في أبواب الفقه والحديث والكلام يربو على عشرات المجلدات يحتفظ بقسم كبير منها تلاميذه وأصحابه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الى جزيل فضله ومزيد علمه ، ذا بيان جذاب ساحر وأسلوب مشرق وهّاج ، يرسل الكلام في تعبير قوي ولسان ذلق وفصاحة نادرة ، حتى لتنقضي الساعات الطويلة على السامع وهو لا يحسبها سوى دقائق قصيرة بل ثوان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كان يرقى المنابر في شتّى المناسبات ويعتلي الأعواد في مختلف الأوقات ، فيملك القلوب بسحر بيانه ، ويستولي على العقول بحلاوة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يمهد في الخطابة للوصول الى أغراضه ومقاصده بأروع </w:t>
      </w:r>
    </w:p>
    <w:p>
      <w:pPr>
        <w:pStyle w:val="BookText"/>
        <w:rPr/>
      </w:pPr>
      <w:r>
        <w:rPr>
          <w:rFonts w:ascii="Amiri" w:hAnsi="Amiri" w:eastAsia="Amiri" w:cs="Amiri"/>
          <w:color w:val="111111"/>
          <w:sz w:val="28"/>
          <w:sz w:val="28"/>
          <w:szCs w:val="28"/>
          <w:rtl w:val="true"/>
          <w:lang w:bidi="ar-SA"/>
        </w:rPr>
        <w:t xml:space="preserve">المقدمات وأحفلها بالطرائف المنمقة والظرائف المنسقة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له كل من جوامع القاهرة والقدس وبغداد وكراتشي وطهران والنجف جمعاً زاخراً من خطبه الرنّانة وجوامع كلمه الفتّانة ، التي وعتها القلوب قبل الأسماع وحفظتها الأفئدة قبل الآذان</w:t>
      </w:r>
    </w:p>
    <w:p>
      <w:pPr>
        <w:pStyle w:val="BookText"/>
        <w:rPr/>
      </w:pPr>
      <w:r>
        <w:rPr>
          <w:rFonts w:ascii="IRNazanin" w:hAnsi="IRNazanin" w:eastAsia="IRNazanin"/>
          <w:color w:val="111111"/>
          <w:sz w:val="28"/>
          <w:sz w:val="28"/>
          <w:szCs w:val="28"/>
          <w:rtl w:val="true"/>
          <w:lang w:bidi="fa-IR"/>
        </w:rPr>
        <w:t xml:space="preserve">طرف من أسفاره ورحلاته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من أجل ذلك لم يجد في بلده ما يحقق آماله الواسعة وأحلامه الشاسعة ؛ فراح يطوف شتّى البلدان العربية ، ويقصد شتى المواطن الاسلامية ، فتسمع الجموع الغفيرة والطوائف الكثيرة صوته الجهوري ، يدوي في المؤتمرات ويجلجل في المحافل والمنتديات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أولى رحلاته في غرّة شوّال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قصد الحجاز لأداء فريضة الحج ، ومن هناك عرّج على دمشق وبيروت ، فبقي يتنقّل بينهما نحو شهرين ، ثم أقام في صيدا بضعة شهور ، فكان في جميع هذه البلدان نشطاً عاملاً ، لقد طبع عدة كتب من مؤلفاته ، كما أشرف على طبع حتى بعض الكتب العلمية والأدبية والتعليق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صيدا سافر الى القاهرة ، وبقي فيها أكثر من ثلاثة شهور ، كان يجتمع فيها مع علماء الأزهر يتلقون عنه ويتلقى عنهم ، ثم ألقى عدة محاضرات على طلاب العلم في الأزهر الشريف ، كما ألقى بعض الخطب في الكنائس مفنداً مزاعم المبشرين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الى فلسطين لحضور المؤتمر الاسلامي الذي انعقد في مدينة القدس ، ولما أم المسجد الأقصى دعي للخطابة ، ومن ثم الى الصلاة بجميع من شارك في حضور المؤتمر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وتجوّل بعد ذلك في مدن فلسطين كحيفا ونابلس ويافا </w:t>
      </w:r>
    </w:p>
    <w:p>
      <w:pPr>
        <w:pStyle w:val="BookText"/>
        <w:rPr/>
      </w:pPr>
      <w:r>
        <w:rPr>
          <w:rFonts w:ascii="IRNazanin" w:hAnsi="IRNazanin" w:eastAsia="IRNazanin"/>
          <w:color w:val="111111"/>
          <w:sz w:val="28"/>
          <w:sz w:val="28"/>
          <w:szCs w:val="28"/>
          <w:rtl w:val="true"/>
          <w:lang w:bidi="fa-IR"/>
        </w:rPr>
        <w:t xml:space="preserve">وبعد ذلك بسنتين شدّ الرحال الى إيران للمرة الأولى ، وقد شاهد مدنها الكبرى كهمدان و کرمانشاه وطهران و خراسان و شیراز و کازرون وبوشهر والمحمرة وعبادان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جميع هذه المدن كان يقيم صلاة الجماعة ويقيم الاجتماعات العامة ويلقي الخطب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وسافر الى إيران للمرة الثانية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فأقام ردحاً من الزمن في مدينة كرند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الى إيران مرة ثالثة وذلك بقصد زيارة الامام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خراسان ،واستطاع أن يتصل في هذه الرحلة الثالثة بالكثيرمن علماءإيران وشخصياتها البارزة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الى سوريا ولبنان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حيث كانت هذه السفرة بقصد الاصطياف والعلاج ، بعد أن ساءت صحته وانتابته الأسقام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دعته حكومة الباكستان لحضور المؤتمر الاسلامي فيها ، فسافر بالطائرة الى كراتشي ، وألقى هناك عدة خطب وشارك رجال المؤتمر في معالجة الأوضاع السياسية والاجتماعية الراهنة في البلاد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هذا المؤتمر قد وصم من قبل الأوساط الشعبية والوطنية بتدخل المستعمرين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أعماله ، فقد آلى سماحته على نفسه أن يفضح أي دسيسة من الدسائس التي بيّت عملاء الاستعمار أن يدخلوها في مقررات ذلك المؤتمر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انفض المؤتمر زار مدن باکستان کلاهور وبشاور وراول بندي ومظفر آباد المسماة بكشمير الحرة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مواقفه الوطنية والاصلاحية ك</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الفقيد المصلح كاشف الغطاء يؤمن بأن أهم وظائف الرجل الديني وواجباته الأولى ، معالجة الشؤون السياسية والتدخل فيها وفهمها حق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يرى بأن المعني بمفهوم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الوعظ والإرشاد ، والنهي عن الفساد ، والنصيحة للحاكمين بل لعامة البلاد، والتحذير من الوقوع في حبائل </w:t>
      </w:r>
    </w:p>
    <w:p>
      <w:pPr>
        <w:pStyle w:val="BookText"/>
        <w:rPr/>
      </w:pPr>
      <w:r>
        <w:rPr>
          <w:rFonts w:ascii="Amiri" w:hAnsi="Amiri" w:eastAsia="Amiri" w:cs="Amiri"/>
          <w:color w:val="111111"/>
          <w:sz w:val="28"/>
          <w:sz w:val="28"/>
          <w:szCs w:val="28"/>
          <w:rtl w:val="true"/>
          <w:lang w:bidi="ar-SA"/>
        </w:rPr>
        <w:t xml:space="preserve">الاستعمار والاستعباد ، ووضع القيود والانحلال على البلاد وأبناء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في انشغاله بالسياسة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غارق فيها الى هامتي ،وهي من واجباتي ، وأراني مسؤولاً عنها أمام اللّه والوجدان ، وطالما كان يردد كلمة 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أخذ على العلماء أن لا يقار وا على كظة ظالم ولا سعب مظلوم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ولذلك ساهم في مختلف الحركات الوطنية التي طرأت على العراق خاصة والبلاد الاسلامية والعربية عامة ، وكان له في أكثر تلك الحركات نصيب وافر ورأي 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بدأت الحرب الكونية الأولى ، حتى رأيناه يسافر الى مدينة الكوت للمساهمة في الجهاد مع جموع الشعب العراقي ضد القوات الانكليزية المحتلة ، كما رأيناه يساهم أيضاً في حرب النجف مع الانكليز ، ويشتد في صدّ المستعمر الغازي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سماحته على هذا المنوال يجدّ في النزال ضد قوى الظلم الغاشمة ، ويشنّ الحرب العوان على المستعمرين وأذنابهم وخدمهم ، فجاهر بآرائه الجريئة في أكثر من مناسبة واحدة ، وعمل على فضح نوايا الانكليز وأعوانهم ودسائسهم بكل وسيلة وطريقة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سنحت له الفرصة بزيارة السفير البريطاني لمدينة النجف و اجتماعه به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حتى راح يصارحه بالأعمال المنكرة التي قام بها الانكليز في شرق الأرض وغربها ، ويجابهه بأقواله النافذة عن ضياع فلسطين ومسؤولية الانكليز ، ومن ثم معاونتهم للصهاينة على فتح معاقل تلك الأرض المقدّسة واستعمار أرضها واستعباد أهلها ، وأخيراً تشريدهم في كل صقع وربع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اجتمع بالسفيرالامريكي فلم يكن سماحته بأقل صراحة وجرأة ، وقد عتفه كثيراً على مساهمة الولايات المتحدة الاميركية في تثبيت أقدام </w:t>
      </w:r>
    </w:p>
    <w:p>
      <w:pPr>
        <w:pStyle w:val="BookText"/>
        <w:rPr/>
      </w:pPr>
      <w:r>
        <w:rPr>
          <w:rFonts w:ascii="Amiri" w:hAnsi="Amiri" w:eastAsia="Amiri" w:cs="Amiri"/>
          <w:color w:val="111111"/>
          <w:sz w:val="28"/>
          <w:sz w:val="28"/>
          <w:szCs w:val="28"/>
          <w:rtl w:val="true"/>
          <w:lang w:bidi="ar-SA"/>
        </w:rPr>
        <w:t xml:space="preserve">الصهيونيين بأرض فلسطين ، وما نجم عن ذلك من الأعمال الوحشية المنكرة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للسفير في هذا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قلوبنا دامية منكم معاشر الأمريكيين لأنكم طعنتمونا بالصميم طعنة نجلاء لا يمكن السكوت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والصبر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القلوب كلها ضدكم وتقطر دماً من فظاعة ضربتكم التي قصمتم بها ظهر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يعني بذلك مأساة فلسطين وضياعها من أيدي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توّج حياته الكريمة الحافلة بجلائل الأعمال الوطنية والاصلاحية ، برفضه حضور مؤتمر بحمدون الذي روّجت له محافل الاستعمار الامريكي ، وكان ردّه على دعوة الحضور حاسماً بليغاً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اكتفى بهذا رحمه اللّه بل شفعه باصدار كتابه الذي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العليا في الاسلام لا في بحمدون ، وقد جاء الكتاب آية في الجرأة الوطنية والغيرة على المصلحة العامة والسعي الى خدمة البلاد وتنوير أبنائها بما يحوطهم من أخطار الاستعمار وما ينتابهم من شرور أذنابه</w:t>
      </w:r>
    </w:p>
    <w:p>
      <w:pPr>
        <w:pStyle w:val="BookText"/>
        <w:rPr/>
      </w:pPr>
      <w:r>
        <w:rPr>
          <w:rFonts w:ascii="IRNazanin" w:hAnsi="IRNazanin" w:eastAsia="IRNazanin"/>
          <w:color w:val="111111"/>
          <w:sz w:val="28"/>
          <w:sz w:val="28"/>
          <w:szCs w:val="28"/>
          <w:rtl w:val="true"/>
          <w:lang w:bidi="fa-IR"/>
        </w:rPr>
        <w:t xml:space="preserve">مؤلفاته وآثاره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وبالرغم من مشاغله الكثيرة ، وما كان يحتم عليه مركزه الديني من الأعمال الواسعة والمراجعات المستمرة والاتصالات الجمة ، فانه كان ثرياً في الانتاج خصباً في التأليف والتصنيف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خلف رحمه اللّه من الآثار العلمية عدداً لا يستهان به ولا يقدر على القيام بمثله ، إلا من أوتي حظاً عظيماً من القابليات والملكات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كان في لبنان أشرف على طبع بعض الكتب الأدبية والتعليق عليها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الوساطة بين المتنبي وخصومه للقاضي الجرجاني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الاصابة في الكاتب والكتابة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السيد محمد سعيد الحبوبي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سحر بابل وسجع البلابل للسيد جعفر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من الفارسية الكتب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فارسي هيئت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السعادة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رحلة ناصر خسرو، كما ترجم بعض الفرائد المعروفة في الأدب الفارسي</w:t>
      </w:r>
    </w:p>
    <w:p>
      <w:pPr>
        <w:pStyle w:val="BookText"/>
        <w:rPr/>
      </w:pPr>
      <w:r>
        <w:rPr>
          <w:rFonts w:ascii="Amiri" w:hAnsi="Amiri" w:eastAsia="Amiri" w:cs="Amiri"/>
          <w:color w:val="111111"/>
          <w:sz w:val="28"/>
          <w:sz w:val="28"/>
          <w:szCs w:val="28"/>
          <w:rtl w:val="true"/>
          <w:lang w:bidi="ar-SA"/>
        </w:rPr>
        <w:t xml:space="preserve">أمّا مؤلّفاته المطبوعة فكثيرة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وجيزة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وعربي طبع في النجف أربع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عين الحياة في الفقه وقد طبع في بمبي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الريحانية في جزأين وهو عبارة عن مجموعة من المباحث التاريخية والفلسفية التي جرت بينه وبين فيلسوف الفريكة أمين الريحاني ، وقد طبع الأول في بيروت والثاني في صيدا ، ثم أعيد طبعه في الأرجنتين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ملوك العرب للريحاني ، نشر في جريدة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وجواب في الفقه طبع بالنجف 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المقلدين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النجف وخراسان عشر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العروة الوثقى في الفقه للسيد كاظم اليزدي طبعت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التبصرة للعلّامة الحلّي ، طبعت في بغداد</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على سفينة النجاة لأخيه الشيخ أحمد آل كاشف الغطاء في </w:t>
      </w:r>
    </w:p>
    <w:p>
      <w:pPr>
        <w:pStyle w:val="BookText"/>
        <w:rPr/>
      </w:pPr>
      <w:r>
        <w:rPr>
          <w:rFonts w:ascii="Amiri" w:hAnsi="Amiri" w:eastAsia="Amiri" w:cs="Amiri"/>
          <w:color w:val="111111"/>
          <w:sz w:val="28"/>
          <w:sz w:val="28"/>
          <w:szCs w:val="28"/>
          <w:rtl w:val="true"/>
          <w:lang w:bidi="ar-SA"/>
        </w:rPr>
        <w:t>أربع مجلدات تناولت جميع أبواب الفقه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البيّنات ، ويتناول الردّ على الأموية والبهائية والوهابية والطبيعية طبع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المجلة في خمسة أجزاء طبع في 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والتربة الحسينية ، طبع في النجف مرتين ، وقد ترجمه الى الفارسية شاه زاده خسرواني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الأعلى ، مجموعة مسائل في علل بعض الأحكام الشرعية وبيان فوائدها ومطابقتها للنظم الحديثة وقد طبع في النجف مرتين ، ثم طبع في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الأغاني طبع في 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والإسلام في جزأين طبع في صيدا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نبذة من السياسة الحسينية طبع في النجف عدة طبعات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الميثاق العربي الوطني طبع في 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التوضيح في الإنجيل والمسيح في جزأين طبع الأول في القاهرة والثاني في 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محاورة بينه وبين السفيرين البريطاني والامريكي طبع بالنجف ثلاث طبعات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العليا في الاسلام لا في بحمدون طبع بالنجف ثلاث مرات</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الشيعة وأصولها ، طبع في النجف وبغداد والقاهرة ولبنان ، ثماني طبعات ، وترجم الى اللغات الفارسية ، والانكليزية ، والهندية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بعد هذا من المؤلفات المخطوطة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العبقات العنبرية في طبقات الجعفرية في جزأين فقد الأول منهما وهو أول مؤلف له في الأدب حوى تاريخ اسرته وترجمة رجالها وأعلامها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العروة الوثقى في مجلدين كبيرين ، وهو أول تأليفاته 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السمر ونهزة السفر ، وهو مجموعة خواطره ومذكراته التي كتبها في رحلته الى الحج حدود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المأوى وهو على غرار الفردوس الأعلى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الثالث والرابع من كتاب الدين والإسلام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الأصول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العليا ؛ مجموعة مباحث في أصول الدين وفروعه في عدة أجزاء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 ويشتمل على أكثر من ثمانية آلاف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مرضه ووفاته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طبيعة الأوضاع التي كانت تحيط بالفقيد كاشف الغطاء والأعمال الجمّة التي كان يقوم بها ، أثرت في صحته ، كما أثر الكد والتعب في جسمه وقد انتابته في كبره عدة أمراض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السبب في وفاته رحمه اللّه ذلك المرض الذي ألحّ عليه في السنة الأخيرة من حياته ، وهو التهاب غدّة البروستات والمجاري البولية ، وقد عالجه أول الأمر وشفي منه ، ثم عاوده بعد سنة على أثر انفعال عرض له ، فذهب الى مستشفى الكرخ ببغداد للمعالجة ، ثم انتقل الى مدينة كرند بإيران ، وهناك توفّي يوم الاثنين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سنة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جثمانه الى بغداد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فهبّت ، </w:t>
      </w:r>
    </w:p>
    <w:p>
      <w:pPr>
        <w:pStyle w:val="BookText"/>
        <w:rPr/>
      </w:pPr>
      <w:r>
        <w:rPr>
          <w:rFonts w:ascii="Amiri" w:hAnsi="Amiri" w:eastAsia="Amiri" w:cs="Amiri"/>
          <w:color w:val="111111"/>
          <w:sz w:val="28"/>
          <w:sz w:val="28"/>
          <w:szCs w:val="28"/>
          <w:rtl w:val="true"/>
          <w:lang w:bidi="ar-SA"/>
        </w:rPr>
        <w:t>عن بكرة أبيها لاستقباله ، ومن ثم شيعته الجموع الى مثواه الأخير في النجف ، حيث دفن في آخر مقبرة وادي السلام ، اذ أعدّ لنفسه رحمه اللّه ، مقبرة خاصة ، وبنى سورها قبل وفاته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وأقيمت له الفواتح وحفلات التأبين ، في كل مكان ، وألقيت فيها مئات من الكلمات والقصائد ، تغمّده اللّه برحمته الواسعة ، وأسكنه الفسيح من جنّاته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الشيعة وأصولها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الكتاب الذي نقدمه الى القراء هو من أنفع الكتب وأكثرها صدقاً وتحرياً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يسبق أن تقدم الى شرح معتقدات الشيعة وآرائهم الكلامية في كتاب مستقل موجز كهذا الكتاب خلا سماحة الامام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فقد لقي العناية الفائقة والاهتمام الزائد من مختلف طبقات القراء ، واحتاج الى إعادة طبعه عدّة مرات ، كما ترجم الى اللغات العالمية الحيّة كالانكليزية والهندية والفارسية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دافع كاشف الغطاء النبيل الى تأليف هذا الكتاب القيّم ، ما قرأه من هجمات بعض الكتاب والأدباء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الهجمات العنيفة التي شنّت على الشيعة ، وقد شحنت بالتهم والأكاذيب ، فقام الامام كاشف الغطاء بتنوير الرأي العام عن الشيعة في موضوعات عقائدهم في الفقه والكلام ومختصر تاريخهم الطويل ومشاهير رجالاتهم الكثيرين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صدور هذا الكتاب وتوزيعه في شتّى أنحاء العالم ، فانه ما فتيء بعض ذوي الضغائن والأحقاد ، والذين أشربت قلوبهم بالتعصب الأعمى والجهل الفاضح ، يقدمون بكل وقاحة وفظاعة على شتم الشيعة وكيل السباب لهم، من دون تروَّ ولا إمعان ، ناسين بأن عصر التعصب قد ولّى واضمحلّ ، وجاء عصر النور الذي يطالبنا بالتآخي والوحدة من جهة ، وتمحيص الحقائق والبحث عن الواقع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وسلوتنا الأخيرة عن جهل هؤلاء الأغمار </w:t>
      </w:r>
    </w:p>
    <w:p>
      <w:pPr>
        <w:pStyle w:val="BookText"/>
        <w:rPr/>
      </w:pPr>
      <w:r>
        <w:rPr>
          <w:rFonts w:ascii="Amiri" w:hAnsi="Amiri" w:eastAsia="Amiri" w:cs="Amiri"/>
          <w:color w:val="111111"/>
          <w:sz w:val="28"/>
          <w:sz w:val="28"/>
          <w:szCs w:val="28"/>
          <w:rtl w:val="true"/>
          <w:lang w:bidi="ar-SA"/>
        </w:rPr>
        <w:t xml:space="preserve">ما لاقوا من الازدراء، وما أصابهم ويصيبهم من لعنات التاريخ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من لدنك رحمة ، وهیّيء لنا من أمرنا رشدا</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810_102233"/>
      <w:bookmarkStart w:id="18" w:name="pg9810_102233"/>
      <w:bookmarkEnd w:id="18"/>
    </w:p>
    <w:p>
      <w:pPr>
        <w:pStyle w:val="Heading2"/>
        <w:numPr>
          <w:ilvl w:val="1"/>
          <w:numId w:val="1"/>
        </w:numPr>
        <w:rPr/>
      </w:pPr>
      <w:bookmarkStart w:id="19" w:name="pg9810_102233"/>
      <w:bookmarkStart w:id="20" w:name="__RefHeading___Toc9696502_2870459653"/>
      <w:bookmarkStart w:id="21" w:name="_Toc5"/>
      <w:bookmarkEnd w:id="19"/>
      <w:bookmarkEnd w:id="20"/>
      <w:r>
        <w:rPr>
          <w:rtl w:val="true"/>
        </w:rPr>
        <w:t>المقدمة</w:t>
      </w:r>
      <w:bookmarkEnd w:id="21"/>
    </w:p>
    <w:p>
      <w:pPr>
        <w:pStyle w:val="BookText"/>
        <w:rPr/>
      </w:pPr>
      <w:r>
        <w:rPr>
          <w:rFonts w:ascii="Amiri" w:hAnsi="Amiri" w:eastAsia="Amiri" w:cs="Amiri"/>
          <w:color w:val="111111"/>
          <w:sz w:val="28"/>
          <w:sz w:val="28"/>
          <w:szCs w:val="28"/>
          <w:rtl w:val="true"/>
          <w:lang w:bidi="ar-SA"/>
        </w:rPr>
        <w:t>بقلم الكاتب الألمعي السيد عبد الرزاق الحسني</w:t>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اولعت بالاسفار وأنا فتى يافع لم ابلغ العشرين من عمري فجبت جل المدن العراقية وتجولت في معظم القصبات والقرى الريفية واتصلت بالصغير وبالكبير من ابناء هذا القطر ووقفت على الكثير من الأخلاق والعادات والتقاليد وكتبت في ذلك بحوثا مختلفة صادف بعضها عطف القراء واستحسانهم وكنت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اتجول في لواء الدليم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عن الشيعة وعن عاداتهم وأوصافهم الخلقية ومصيرهم بعد الموت ما لا يكاد يخرج عن اساطير الف ليلة وليلة وأحلام قمر الزمان وشهرزاد مع أن مساكن الشيعيين في الفرات الأوسط لا تبعد عن مساكن اخوانهم السنيين في لواء الدليم إلا بضعة أميال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وصادف اني زرت مصر وفلسطين وسورية في العام الماضي واتصلت بالطبقة المثقفة في هذه الأقطار العربية فسمعت عن ابناء هذه الطائفة المنكوبة ذلك بسمعتها مثلما سمعته عنهم في لواء الدليم إن لم اقل اكثر من ذالک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وخلاصة ما كنت اسمعه ان للشيعي ذنباً لا يختلف عن اذناب البهائم وأن لهم أرواحاً تتقمص أجساد بعض الحيوانات بعد ان تفارق اجسادهم وانهم لا يعرفون الأكل مثلما تعرفه بقية الطوائف وانهم وانهم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وانهم إلى آخر ما هنالك من عجائب وغرائب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والأغرب من هذا وذاك انني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اطالع في كتب بعض من يدعي الفضل والادب والتحقيق العلمي أخباراً عن الشيعة وعن تاريخهم فيها من الخبط والخلط والتناقض والتضليل ما يضحك الصبيان ويدمي القلوب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الصبيان لعدم احتمال قبولها من عقل مفكر ووجدان سليم ويدمي القلوب لتشويهها حقيقة طائفة من الطوائف الإسلامية التي ابلت في الدفاع عن بيضة الإسلام بلاء حسنا ولطخها بمطاعن غريبة هي بريئة منها براءة الذئب من دم 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اكاتب الامام الكبير والعلامة الخطير الشيخ محمد الحسين آل كاشف الغطاء النجفي عن اكثر ما كنت اسمعه او أقرأه عن هذه الطائفة فكان سماحته يهون علي الخطب ويدلني إلى اكثر مما قرأته ليؤكد لي بأني لست بأول مكتشف لهذه الآثام والأوهام وبأن هذا التضليل من حملة الأقلام لم يقتصر على كتّاب العصر الحاضر فحسب إنما سبقهم اليه مؤرخو القرون الوسطى أيضاً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الوقت الذي كان فيه الإمام يكاتبني وأكاتبه في هذا الشأن كان سماحته يبث الدعوة إلى الوحدة الاسلامية ويدعو المسلمين إلى سحق التقاطع من اجل الفوارق المذهبية فكان بحق أول من شق هذا الطريق المؤدي إلى فلاح الإسلام وفتح هذا المنهاج الذي من شأنه إعلاء كلمة اللّه في 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صارسماحته يخطب في المحافل والنوادي حاثا الجموع المحتشدة من الموحدين على ضرورة الاعتصام بالوحدة الإسلامية ودفن الاحقاد والنعرات الطائفية وترك سوء الظن بفرق المسلمين وطوائفهم مهما كانت اضاليل </w:t>
      </w:r>
    </w:p>
    <w:p>
      <w:pPr>
        <w:pStyle w:val="BookText"/>
        <w:rPr/>
      </w:pPr>
      <w:r>
        <w:rPr>
          <w:rFonts w:ascii="Amiri" w:hAnsi="Amiri" w:eastAsia="Amiri" w:cs="Amiri"/>
          <w:color w:val="111111"/>
          <w:sz w:val="28"/>
          <w:sz w:val="28"/>
          <w:szCs w:val="28"/>
          <w:rtl w:val="true"/>
          <w:lang w:bidi="ar-SA"/>
        </w:rPr>
        <w:t>المفرقين والمغرضين كثيرة وبلغ الحرص بسماحة الشيخ على سمعة المسلمين ان تجشم عناء السفر وقاوم وعثاء الطريق ليحضر ارض الميعاد المقدسة ويخطب في مكوني المؤتمر الإسلامي الأعلى في القدس الشريف داعياً المسلمين إلى نبذ الفوارق ودفن الأحقاد والعمل سوية على اعلاء كلمة اللّه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وبديهي أن دعوة خطيرة يقوم بها إمام كبير وحجة تركن إلى ارشاداته وتعاليمه الدينية مئات الألوف من المسلمين لدعوة عظيمة وعمل خطير لا يتسنى لكل احد ان يمخر عباب بحره الخضم ثم يخرج إلى شاطىء سلامته وضاح الجبين رافع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إمامنا كاشف الغطاء الذي يشهد بطهارة قلبه وخلوص نيته الصغير والكبير والرفيع والوضيع ،تمكن بفضل سلامة النية أن يجتاز هذا المحيط العظيم بقلب قد من جلمود وقدَّ رافقه النجاح في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خطوة خطاها في هذا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فنحن نتمنى أن لا تقتصر الدعوة الإسلامية على طائفة دون أخرى وفريق دون فريق فالأمة الاسلامية في امس الحاجة اليوم إلى جهود تبذلها كافة الطوائف وعموم الطبقات بغض النظر عن سنيها وشيعيها وحنبليها وشافعيها وزيديها ووهابيها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انها في اشد الحاجة إلى جهود موحدة يبذلها جميع المسلمين لتبديل سوء ظن بعضهم ببعض بالثقة المتبادلة والمنافع المشتركة والجهاد الموحد في احلال المحبة والولاءمحل التشاكس والتباعد الموجودين اليوم بين فرق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هذه الرسالة التي وضعها الإمام لهذه الغاية ستكون أول بذرة في حقل الاصلاح المنشود وما كان اللّه ينمو</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بغداد غرة ذي الحجة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ه عبد الرزاق الحسني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9810_102237"/>
      <w:bookmarkStart w:id="23" w:name="pg9810_102237"/>
      <w:bookmarkEnd w:id="23"/>
    </w:p>
    <w:p>
      <w:pPr>
        <w:pStyle w:val="BookText"/>
        <w:rPr/>
      </w:pPr>
      <w:bookmarkStart w:id="24" w:name="pg9810_102237"/>
      <w:bookmarkEnd w:id="2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5" w:name="__RefHeading___Toc9696504_2870459653"/>
      <w:bookmarkStart w:id="26" w:name="_Toc6"/>
      <w:bookmarkEnd w:id="25"/>
      <w:r>
        <w:rPr>
          <w:rtl w:val="true"/>
        </w:rPr>
        <w:t xml:space="preserve">(*) </w:t>
      </w:r>
      <w:r>
        <w:rPr>
          <w:rtl w:val="true"/>
        </w:rPr>
        <w:t>آراء المستشرقين وعلماء الغرب في كتاب أصل الشيعة واصولها</w:t>
      </w:r>
      <w:bookmarkEnd w:id="26"/>
    </w:p>
    <w:p>
      <w:pPr>
        <w:pStyle w:val="BookText"/>
        <w:rPr/>
      </w:pPr>
      <w:r>
        <w:rPr>
          <w:rFonts w:ascii="Amiri" w:hAnsi="Amiri" w:eastAsia="Amiri" w:cs="Amiri"/>
          <w:color w:val="111111"/>
          <w:sz w:val="28"/>
          <w:sz w:val="28"/>
          <w:szCs w:val="28"/>
          <w:rtl w:val="true"/>
          <w:lang w:bidi="ar-SA"/>
        </w:rPr>
        <w:t xml:space="preserve">كان لنشر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الشيعة وأصولها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العصر الوحيد وحجة الإسلام الكبير مولانا الشيخ محمد الحسين آل كاشف الغطاء أدامه اللّه صدى عظيماً ليس في الشرق فقط بل وفي الغرب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انهالت كتب العلماء المستشرقين في هذا الكتاب الجليل على ناشره السيد الحسني ووقفنا على قسم من هذه الكتب فوددنا نشر الفقرات المتعلقة بالكتاب المذكور على 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ليقف المسلمون على آراء الجهابذة حول ما ينشره علامة العصر كاشف الغطاء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اغناطيوس كراتشكوفسكي في لينين غراد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القيمة المعتبرة ، التي لا يستغنى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وسأقرأه مقابلا على كتاب فجر الإسلام الذي حصلت عليه في السنة الماضية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يوسف شخت في كونيكو سوج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رجعنا قبل </w:t>
      </w:r>
    </w:p>
    <w:p>
      <w:pPr>
        <w:pStyle w:val="BookText"/>
        <w:rPr/>
      </w:pPr>
      <w:r>
        <w:rPr>
          <w:rFonts w:ascii="Amiri" w:hAnsi="Amiri" w:eastAsia="Amiri" w:cs="Amiri"/>
          <w:color w:val="111111"/>
          <w:sz w:val="28"/>
          <w:sz w:val="28"/>
          <w:szCs w:val="28"/>
          <w:rtl w:val="true"/>
          <w:lang w:bidi="ar-SA"/>
        </w:rPr>
        <w:t xml:space="preserve">بضعة أيام من سفر هذه السنة وجدنا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الشيعة واصولها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فأشكر سيادتكم وحضرة الشيخ العلامة محمد الحسين آل كاشف الغطاء من صميم قلبي واني اطلعت عليه واستفدت منه علماً ، وسأنبه الطلبة اليه لينتفعوا به فمن احق بالتعليم من صاحب العلم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الدكتور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ريتر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استامبول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طالعت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الشيعة واصولها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تفضلتم بإرساله إلي فوجدته تحفة من التحف التي لا تثمن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اشكر العلامة مؤلفه الجليل المقام على هذه الخدمة التي يسديها وسأنبه كافة المستشرقين إلى لزوم اقتنائه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سالم الكرنكوي في كلية 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اشكركم كل الشكر على همتكم الجميلة في ارسال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قرأته بامعان فوجدته يشفي الغليل لمن أراد حصول معرفة صحيحة عن اعتقاد الشيعة ، وأنا أقول في تهذيب ما قاله المؤلف العلامة اني وجدته اوضح ايجازاً ما لا يعرف إلا بتناول الكتب الضخام ، ومع هذا هل يمكن في زماننا هذا اتباع كل ما كان من عقيدة في سالف الأزمان مع الترقي التمدني ، ولو عاش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زماننا هذا الرخص في اشياء كانت غير حلال في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 المؤلف نفسه رخص في اخذ تصوير شمسي لنفسه ولرفقائه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غير حلال حسب عقيدة القدماء وآثار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ليس شأني أن أقول شيئاً في هذا وما اشبه إذ المؤلف العلامة إنما أراد توضيح أصول عقائد الشيعة كما هي منذ أوائل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بينها أحسن بيان وسانصح المستشرقين في هذه البلاد ان يشتروا الكتاب المذكور ليوسع علمهم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اطلعنا سماحة العلامة آل كاشف الغطاء على كلمة سالم الكرنكوي وما يقوله عن التصوير في الشريعة الإسلامية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التصوير المحرم في شريعة الإسلام هو صنع الصور المجسمة من ذوات </w:t>
      </w:r>
    </w:p>
    <w:p>
      <w:pPr>
        <w:pStyle w:val="BookText"/>
        <w:rPr/>
      </w:pPr>
      <w:r>
        <w:rPr>
          <w:rFonts w:ascii="Amiri" w:hAnsi="Amiri" w:eastAsia="Amiri" w:cs="Amiri"/>
          <w:color w:val="111111"/>
          <w:sz w:val="28"/>
          <w:sz w:val="28"/>
          <w:szCs w:val="28"/>
          <w:rtl w:val="true"/>
          <w:lang w:bidi="ar-SA"/>
        </w:rPr>
        <w:t xml:space="preserve">الأرواح وعملها باليد، أما التصوير الشمسي ونحوه فالادلة الشرعية الدالة على حرمة التصوير غير شاملة ولا ناظرة إليه وهو باق على اصل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 الإسلام واسع الأكناف رحيب الصدر يماشي كل مدنية صحيحة ولا يختلف قديمه وحديثه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ونشر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في أول العدد الثاني من من السنة الأولى ما</w:t>
      </w:r>
    </w:p>
    <w:p>
      <w:pPr>
        <w:pStyle w:val="BookText"/>
        <w:rPr/>
      </w:pPr>
      <w:r>
        <w:rPr>
          <w:rFonts w:ascii="Amiri" w:hAnsi="Amiri" w:eastAsia="Amiri" w:cs="Amiri"/>
          <w:color w:val="111111"/>
          <w:sz w:val="28"/>
          <w:sz w:val="28"/>
          <w:szCs w:val="28"/>
          <w:rtl w:val="true"/>
          <w:lang w:bidi="ar-SA"/>
        </w:rPr>
        <w:t xml:space="preserve">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ارسل حضرة العلامة احمد زكي باشا شيخ العروبة الى ناشر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الأديب السيد عبد الرزاق الحسني هذه الملاحظات حول الكتاب المذكور 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دار العروبة في القاهرة عزيزي السيد عبد الرزاق</w:t>
      </w:r>
    </w:p>
    <w:p>
      <w:pPr>
        <w:pStyle w:val="BookText"/>
        <w:rPr/>
      </w:pPr>
      <w:r>
        <w:rPr>
          <w:rFonts w:ascii="IRNazanin" w:hAnsi="IRNazanin" w:eastAsia="IRNazanin"/>
          <w:color w:val="111111"/>
          <w:sz w:val="28"/>
          <w:sz w:val="28"/>
          <w:szCs w:val="28"/>
          <w:rtl w:val="true"/>
          <w:lang w:bidi="fa-IR"/>
        </w:rPr>
        <w:t xml:space="preserve">احسنت كل الإحسان باتحافي بالكتاب الذي صنفه العلامة الأكبر حجة الإسلام آل كاشف الغطاء فقد أجاد في ترصيفه ، وأفاد في تبويبه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عن امور كنا نجهلها عن اخواننا الشيعة الذين كانوا لا يتكلمون عن انفسهم ولا يعرفوننا بمذهبهم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كل الفضل يعود للخرافة التي دونها الاستاذ احمد امين من غير تحقيق ولا مراجعة فكان ذلك داعياً لمولانا الأكبر في التحرير لبيان الحقائق مع اللباقة في التصرف ومع التأنق في الدفع بالتي هی احسن، ومع التلطف في عدم اثارة ،الحفائظ ، وان كنت انت تجاوزت الحد في قولك ان بعض اهل مصر وفلسطين وسوريا يقولون أن للشيعي ذنباً ، حرام عليك فأهل الشيعة بيننا كرام مكرمون ولعل الذي قال لك ذلك انما كان مازحاً او هازلاً أو مداعباً مخادعاً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قرأته انت في كتب البعض من الحيف والخلف والتناقض والتضليل فمرجعه ولا شك إلى تجافي الشيعة عن الافضاء بعقيدتهم فافسحوا </w:t>
      </w:r>
    </w:p>
    <w:p>
      <w:pPr>
        <w:pStyle w:val="BookText"/>
        <w:rPr/>
      </w:pPr>
      <w:r>
        <w:rPr>
          <w:rFonts w:ascii="Amiri" w:hAnsi="Amiri" w:eastAsia="Amiri" w:cs="Amiri"/>
          <w:color w:val="111111"/>
          <w:sz w:val="28"/>
          <w:sz w:val="28"/>
          <w:szCs w:val="28"/>
          <w:rtl w:val="true"/>
          <w:lang w:bidi="ar-SA"/>
        </w:rPr>
        <w:t xml:space="preserve">المجال للترهات التي نشأت وترعرعت بسبب الخصومة السياسية التي أوجدها العثمانيون فكانت مصر وكانت إيران من ضحاياها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ومصر 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سياسة التوسع والاستعمار من العثمانيين او من غيرهم لا تبالي بالحقائق والعواطف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أني أرى في نشر هذا الكتاب اكبر فائدة للاعتصام بالوحدة العربية والوحدة الاسلامية وفيهما وحدهما جرثومة البقاء لنا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در الخطة الاستاذ الأكبر الذي أخذ على عاتقه هذه المهمة التي لا يضطلع بها إلا امثاله ممن اختارهم اللّه لتقويم المعوج واصلاح الفاسد والنهوض بالأمة إلى مكانتها القديمة وتجديد شبابها لتتبوأ مقعدها تحت الشمس مع الأمم الحية الراقية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يتفضل في الطبعة الثانية بتجريده مما لا يتفق مع التي انتهجها لزيادة التقريب والتوفيق بين الجماعات الاسلامية فلا حاجة له بما في 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احسن كل الاحسان بما ذكره عن بقاء باب الاجتهاد مفتوحاً عند الشيعة فأدلى بالبرهان الممتع والدليل المقنع فللّه 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مسألة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دفاعه المتين المؤيد بالحجج الوافية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يقتلع من نفسي ما يخالجها من حيث النظام الشرعي والعمراني ، فماذا نصنع بالولد ان جاء من طريق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ابوه قد سافر بعد انتهاء العقد وجاء الولد بعد هذا السفر ؟ إن الاستاذ لم يتعرض لجلاء هذه النقطة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استغربت عند ذكره لأركان الإسلام فإنه لم يذكر الشهادة بالتوحيد والنبوة فهل من سبيل إلى الإيضاح انظر صفحة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شدد النكير في مسألة المتعة على مخالفة الفرقة الاخرى لنص الكتاب فما قوله رضي اللّه عنه فيما جاء به من عدم توريث النساء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 لنص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فعل عمر يقال عما رواه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احسن كل الإحسان في التنبيه إلى وجوب التمييز بين الشيعة </w:t>
      </w:r>
    </w:p>
    <w:p>
      <w:pPr>
        <w:pStyle w:val="BookText"/>
        <w:rPr/>
      </w:pPr>
      <w:r>
        <w:rPr>
          <w:rFonts w:ascii="Amiri" w:hAnsi="Amiri" w:eastAsia="Amiri" w:cs="Amiri"/>
          <w:color w:val="111111"/>
          <w:sz w:val="28"/>
          <w:sz w:val="28"/>
          <w:szCs w:val="28"/>
          <w:rtl w:val="true"/>
          <w:lang w:bidi="ar-SA"/>
        </w:rPr>
        <w:t xml:space="preserve">الإمامية وبين الشيعة الآخرين صفحة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احسن وأفاد وشفى الفؤاد بتشديد النكير على المستهترين الذين يرجعون إلى المستشرقين دون تمحيص أقوالهم بمراجعة المصادر الأصلية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في تأييد قوله ورأيه لا بأهل نحلته فقط بل بأهل السنة والجماعة انفسهم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احسن احتجاجه في مسألة الاحتجاب في السرداب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دره فيما جادت به قريحته الوقادة وغيرته الصادقة على العلم وعلى احقاق الحق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والاحتفاظ بكرامة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ذلك لباقة ورشاقة إلى كياسة وسياسة لا يقدر عليها غيره ، والذي في فهمي القاصر العاجز أن الإسلام يشمل الإيمان ولا عكس وانهما غير مترادفين كما يقول مولانا الاستاذ الأكبر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فإليه الملجأ في كشف الغطاء عما فاق ادراكي العاجز وله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ألطف احتياطه لقومه ولأهل السنة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وانتصاره لغيبة الإمام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 الله تجيئني الطبعة الثانية منزهة عن الاغلاط المطبعية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وصوابه كل ما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اعتاب وصوابه عتبات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وصوابه ما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مجتمعة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احدهما وصوابه وكانتا مجتمعتين على احدهما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صوابه شرح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مفتي وصوابه مفت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اعرفه ان السرادق مذكر فلعل لمولانا الاستاذ الأكبر حجة على تأنيثه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والهبة الغير صوابه لغير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صوابه شيخا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المعول صوابه العول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اغلاط مطبعية والا فالكاتب في بابه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 في تأييد حجته الى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يوفقه ويوفقك ويوفق المخلص لكما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زكي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9810_102243"/>
      <w:bookmarkStart w:id="28" w:name="pg9810_102243"/>
      <w:bookmarkEnd w:id="28"/>
    </w:p>
    <w:p>
      <w:pPr>
        <w:pStyle w:val="Heading2"/>
        <w:numPr>
          <w:ilvl w:val="1"/>
          <w:numId w:val="1"/>
        </w:numPr>
        <w:rPr/>
      </w:pPr>
      <w:bookmarkStart w:id="29" w:name="pg9810_102243"/>
      <w:bookmarkStart w:id="30" w:name="__RefHeading___Toc9696506_2870459653"/>
      <w:bookmarkStart w:id="31" w:name="_Toc7"/>
      <w:bookmarkEnd w:id="29"/>
      <w:bookmarkEnd w:id="30"/>
      <w:r>
        <w:rPr>
          <w:rtl w:val="true"/>
        </w:rPr>
        <w:t>جواب العلامة حجة الاسلام الشيخ محمد الحسين كاشف الغطاء</w:t>
      </w:r>
      <w:bookmarkEnd w:id="31"/>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 والمجد</w:t>
      </w:r>
    </w:p>
    <w:p>
      <w:pPr>
        <w:pStyle w:val="BookText"/>
        <w:rPr/>
      </w:pPr>
      <w:r>
        <w:rPr>
          <w:rFonts w:ascii="Amiri" w:hAnsi="Amiri" w:eastAsia="Amiri" w:cs="Amiri"/>
          <w:color w:val="111111"/>
          <w:sz w:val="28"/>
          <w:sz w:val="28"/>
          <w:szCs w:val="28"/>
          <w:rtl w:val="true"/>
          <w:lang w:bidi="ar-SA"/>
        </w:rPr>
        <w:t>الى السيد الحسني احسن اللّه اليه</w:t>
      </w:r>
    </w:p>
    <w:p>
      <w:pPr>
        <w:pStyle w:val="BookText"/>
        <w:rPr/>
      </w:pPr>
      <w:r>
        <w:rPr>
          <w:rFonts w:ascii="Amiri" w:hAnsi="Amiri" w:eastAsia="Amiri" w:cs="Amiri"/>
          <w:color w:val="111111"/>
          <w:sz w:val="28"/>
          <w:sz w:val="28"/>
          <w:szCs w:val="28"/>
          <w:rtl w:val="true"/>
          <w:lang w:bidi="ar-SA"/>
        </w:rPr>
        <w:t xml:space="preserve">وصلني الكتاب الكريم الوارد اليك من سعادة العلامة بطل العروبة احمد زكي باشا ادام اللّه أفضاله ، وكثّر في علماء المسلمين امثاله، وبعد استيفائه بالمطالعة دبت في كل مشاعري نشوة الابتهاج وسكرة المسرة وشكرته على نقده واستقصائه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شكري له على تقريظه واطرائه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وفزعت الى الحق جل شأنه مبتهلا إليه بأن يحفظ للمسلمين امثاله من الفطاحل المنصفين الذين يهمهم قبل كل شيء صالح الاسلام وجمع الكلمة ، واستعادة حياة هذه الأمة الواقفة على شفير الفناء وهوة الهلكة ، ونحن معاشر المسلمين اكثر من اغيارها نرمي بها الى المهالك وندفعها الى بؤرة البوار ، وعسى ان يلطف جل شأنه بحفظ امثال الزكي من المصلحين الغيارى ويبارك في مساعيهم فينشلوا الأمة من تلك الحفائر التي وقعوا فيها وحيث انه اطال اللّه عمره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 في غضون كتابه عن بعض المسائل ورغب كشف الغطاء عنها فنحن وفقا لرغبته وتلبية لدعوته نذكر على الاختصار ما يحضرنا في الجواب وعسى ان نوفق للصواب</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يتفضل في الطبعة الثانية بتجريده عما لا يتفق </w:t>
      </w:r>
    </w:p>
    <w:p>
      <w:pPr>
        <w:pStyle w:val="BookText"/>
        <w:rPr/>
      </w:pPr>
      <w:r>
        <w:rPr>
          <w:rFonts w:ascii="Amiri" w:hAnsi="Amiri" w:eastAsia="Amiri" w:cs="Amiri"/>
          <w:color w:val="111111"/>
          <w:sz w:val="28"/>
          <w:sz w:val="28"/>
          <w:szCs w:val="28"/>
          <w:rtl w:val="true"/>
          <w:lang w:bidi="ar-SA"/>
        </w:rPr>
        <w:t xml:space="preserve">مع الخطة التي انتهجها لزيادة التقريب وللتوفيق بين الجماعات الاسلامية فلا حاجة له بما في 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أما 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سوى التعرض لأبي سفيان ولا احسب ان له من الشأن عند المسلمين ما يوجب استياءهم في الكشف عن مقدار اسلامه وقيمة ايمانه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التعرض لبعض المتصوفة ومشايخ الطرق ، ونحن معاذ اللّه ان ننبزهم بكفر او الحاد وانما قلنا ان ظاهر كلماتهم او شطحاتهم دعوى الربوبية ولا شك ان هذا الظاهر غير مراد الا في حالة الفناء والمحولا في حال الانانية والصحو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حالة المحولا ريب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الدار غيره 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ان يقول الحلاج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الحق وما في جبتي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لم يقتلع من نفسي ما يخالجها من حيث النظام الشرعي والعمراني فماذا نصنع بالولد إن جاء من طريق المتعة وكان ابوه قد سافر إن الاستاذ لم يتعرض لجلاء هذه النقطة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إن هذه النقطة أجلى من أن تحتاج إلى جلاء والجواب عنها</w:t>
      </w:r>
    </w:p>
    <w:p>
      <w:pPr>
        <w:pStyle w:val="BookText"/>
        <w:rPr/>
      </w:pPr>
      <w:r>
        <w:rPr>
          <w:rFonts w:ascii="Amiri" w:hAnsi="Amiri" w:eastAsia="Amiri" w:cs="Amiri"/>
          <w:color w:val="111111"/>
          <w:sz w:val="28"/>
          <w:sz w:val="28"/>
          <w:szCs w:val="28"/>
          <w:rtl w:val="true"/>
          <w:lang w:bidi="ar-SA"/>
        </w:rPr>
        <w:t xml:space="preserve">جلي نقضاً وحلا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النقض فلو تزوج الرجل بالعقد الدائم ثم طلق وسافر وهي حامل فما نصنع بالولد ، وأما الحل فالولد يلحق به ويجب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النفقة إلى ان ينتهي زمن الرضاع وحق الحضانة فيضمه ابوه اليه سواء كان العقد منقطعاً أو دائماً وهذا امر بسيط جداً لا منافاة فيه للنظام الشرعي ولا العمراني ثم قال سدد اللّه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استغربت عند ذكره الأركان فإنه لم يذكر الشهادة بالتوحيد والنبوة انظر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وأقول حقاً إنه لغريب وفوق الغريب ان لا تذكر الشهادتان في تعريف الإسلام وهل الإسلام سوى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نعيد عليه نص ما في تلك الصفحة مما يتعلق بالمقام </w:t>
      </w:r>
    </w:p>
    <w:p>
      <w:pPr>
        <w:pStyle w:val="BookText"/>
        <w:rPr/>
      </w:pPr>
      <w:r>
        <w:rPr>
          <w:rFonts w:ascii="Amiri" w:hAnsi="Amiri" w:eastAsia="Amiri" w:cs="Amiri"/>
          <w:color w:val="111111"/>
          <w:sz w:val="28"/>
          <w:sz w:val="28"/>
          <w:szCs w:val="28"/>
          <w:rtl w:val="true"/>
          <w:lang w:bidi="ar-SA"/>
        </w:rPr>
        <w:t xml:space="preserve">وليحكم هو اعزه اللّه فانه فيصل الخصومة ومرضي الحكومة قلنا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والإيمان مترادفان ويطلقان على معنى أعم يعتمد على ثلاثة اركان ، التوحيد والنبوة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أنكر الرجل واحداً منها فليس بمسلم ولا مؤمن واذا دان بتوحيد اللّه ونبوة سيد الأنبياء محمد صلى الله عليه وآله وسلّم واعتقد بيوم الجزاء فهو مسلم حقاً آمن باللّه ورسوله واليوم الآخر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الشهادتان سوى التدين بالتوحيد ونبوة سيد الأنبياء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شدد النكير في مسألة المتعة على مخالفة الفرقة الاخرى لنص الكتاب فما قوله فيما جاء به من عدم توريث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احوال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 لنص الكتاب فكما فعل عمريقال عما رواه بعض الأئمة عليهم السلام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واضح بين المقامين وذلك أن المسلمين اجمعوا أن السنة أي الحديث إذا كان مخالفا لكتاب الله لا يجوز العمل به بل يضرب به الجدار والمراد من المخالفة معارضته للكتاب بالمباينة الكلية أما المخالفة بنحو تقييد المطلق او تخصيص العام فلا مانع منها ولذا اتفق الأكثر بل الكل على الظاهر أن الخبر يخصص الكتاب يعني خبر العدل الواحد فضلا عن الخبر 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جل شأنه في كتابه العزيز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البيع وحرم الربا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جاء حديث يقول إن الربا حلال والبيع حرام فهذا باطل لا يجوز العمل به ويضرب به وجه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ورد خبر أن الربا بين الولد ووالده حلال وخبر آخر انه بين الزوجة وزوجها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 انه بین السيد وعبده حلال ، فإن جميع هذه الأخبار إذا توفرت فيها شرائط الصحة يجب العمل بها لأنها غير معارضة لكتاب اللّه تعالى وإنما هي مخصصة لعمومه فيكون الحاصل من ضم السنة إلى الكتاب أن الربا حرام إلا بين الولد ووالده والعبد وسيده والزوجة وزوجها وهذا شائع في عمومات الكتاب بل ما من عام في الكتاب إلا وهو مخصص بالسنة غالباً ولو سد هذا الباب لبطلت السنة وخلت من الفائدة إلا نادراً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عن أئمة أهل البيت من عدم توريث النساء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حرمانها من 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قبيل التخصيص لعموم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ولهن </w:t>
      </w:r>
    </w:p>
    <w:p>
      <w:pPr>
        <w:pStyle w:val="BookText"/>
        <w:rPr/>
      </w:pPr>
      <w:r>
        <w:rPr>
          <w:rFonts w:ascii="Amiri" w:hAnsi="Amiri" w:eastAsia="Amiri" w:cs="Amiri"/>
          <w:color w:val="111111"/>
          <w:sz w:val="28"/>
          <w:sz w:val="28"/>
          <w:szCs w:val="28"/>
          <w:rtl w:val="true"/>
          <w:lang w:bidi="ar-SA"/>
        </w:rPr>
        <w:t>الربع مما تركتم إن لم يكن لكم 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 وبعد تخصيصها بتلك الأخبار يكون الحاصل ان لهن الربع او الثمن إلا من العقارات فلا ترث فيهن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تحريم المتعة فإنه مخالفة لكتاب اللّه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فأتوهن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بالمباينة الكمية فلذا توجه النكير هنا ولم يتوجه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حسب قواعد الفن واصول الصناعة واللّه أعلم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زيد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في فهمي القاصر أن الإسلام يشمل</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ولا عكس وإنهما غير مترادفين كما يقول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فاليه الملجأ في كشف الغطاء وله الفضل انتهى ، فالحجة لما ادعيناه من الترادف تتبع موارد استعمال الإيمان فإن المتتبع يحصل له اليقين ان اكثر ما ورد الإيمان فيه ما اريد منه سوى المعنى الاعم وهو الإسلام فمثل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الذين آمنوا والذين هادوا والصابئين والنصارى والمجوس والذين اشركوا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لم يرد منه إلا الاسلام يعني أن المسلمين واليهود والنصارى وأظهر منه أمثال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الايمان بالمعنى الأخص ركنه الإطاعة ولا يتحقق بدونها فلو كان هو المراد لكان المعنى يا أيها الذين أطاعوا اللّه أطيعوا اللّه وهو واضح الخلل فلا محيص من أن يكون المراد يا أيها الذين تدينوا بدين الاسلام أطيعوا اللّه بالعمل بشرائع الاسلام وامتثال أوامره ونواهيه وأمثال هذا كثير ، وحاصل ما ادعيناه أن الايمان يطلق في القرآن تارة ويراد به الاسلام وهو المعنى الأعم كما في تلك الآيات المتقدمة ونظائرها، ويطلق تارة اخرى ويراد به المعنى الأخص من الاسلام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الأعراب آمنا قل لم تؤمنوا ولكن قولوا اسلمنا ولما يدخل الايمان في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واذا تليت عليهم آياته زادتهم ايماناً وعلى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سرادق فجمعها على سرادقات يشعر بتأنيثها المجازي على ما هو </w:t>
      </w:r>
    </w:p>
    <w:p>
      <w:pPr>
        <w:pStyle w:val="BookText"/>
        <w:rPr/>
      </w:pPr>
      <w:r>
        <w:rPr>
          <w:rFonts w:ascii="Amiri" w:hAnsi="Amiri" w:eastAsia="Amiri" w:cs="Amiri"/>
          <w:color w:val="111111"/>
          <w:sz w:val="28"/>
          <w:sz w:val="28"/>
          <w:szCs w:val="28"/>
          <w:rtl w:val="true"/>
          <w:lang w:bidi="ar-SA"/>
        </w:rPr>
        <w:t xml:space="preserve">الأصل فيما جمع بالألف والتاء وإن ألحق به غيره ، هذه هي النقاط التي تعرض لها ذلك الجهبذ الزكي وما عداها فهي كما افاد اغلاط مطبعية أو هفوة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رغب الينا البعض طالبين الاذن باعادة طبعها وقد اجبناهم الى ذلك وبتوفيقه تعالى سوف نوفر العناية بتصحيحها واضافة جملة فوائد عليها ونضع امامها مقدمة في السبيل إلى توحيد كلمة المسلمين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يتحد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معتمدين في كل ذلك على الحق جل شأنه وعلى تقدير ذوي الأقدار من علماء المسلمين في سائر الأقطار ، وفي طليعتهم العلامة الزكي فسلام عليه وعليهم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محمد الحسين آل كاشف الغطاء</w:t>
      </w:r>
    </w:p>
    <w:p>
      <w:pPr>
        <w:pStyle w:val="BookText"/>
        <w:rPr/>
      </w:pPr>
      <w:r>
        <w:rPr>
          <w:rFonts w:ascii="IRNazanin" w:hAnsi="IRNazanin" w:eastAsia="IRNazanin"/>
          <w:color w:val="111111"/>
          <w:sz w:val="28"/>
          <w:sz w:val="28"/>
          <w:szCs w:val="28"/>
          <w:rtl w:val="true"/>
          <w:lang w:bidi="fa-IR"/>
        </w:rPr>
        <w:t>امّا جمع عتبة على أعتاب فقد نشر العدد الثالث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في مجلده الأول تصحيحه للفاضل البحاثة الشهير مصطفى جواد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مجلة الاعتدال المباركة اصلاح العلامة احمد زكي قول حجة الإسلام الشيخ محمد الحسين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ورضي حجة الاسلام بهذا الاصلاح ، وأنا أرى الجمع الأول صحيحاً فصيحاً لاطراد قياسه وتوافر امثاله ، والعلماء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يوردوا ان لم يوردوا جمع عتبة على اعتاب في كتب اللغة فانهم لم يجدوا من استعملها كهذا الاستعمال ولا فطنوا الى اطراد هذا الجمع في العربیة ، وهو داخل في القاعدة التاسعة عشر من القواعد التي استدر كناها نحن عن علماء العربية وقد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وستين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اليوم ونشرناها في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نص القاعدة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والعين او كسر الفاء وتسكين العين تجمع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احداق ، 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أكام ، اجمة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آجام ، عجلة اعجال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على هذا المنوال كثيراً من الامثال ، كما ذكر للصيغة الثانية ايضاً امثلة كثيرة مثل شيعة على اشياع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وفلذة على افلاذ ، وتسعة على اتساع </w:t>
      </w:r>
    </w:p>
    <w:p>
      <w:pPr>
        <w:pStyle w:val="BookText"/>
        <w:rPr/>
      </w:pPr>
      <w:r>
        <w:rPr>
          <w:rFonts w:ascii="Amiri" w:hAnsi="Amiri" w:eastAsia="Amiri" w:cs="Amiri"/>
          <w:color w:val="111111"/>
          <w:sz w:val="28"/>
          <w:sz w:val="28"/>
          <w:szCs w:val="28"/>
          <w:rtl w:val="true"/>
          <w:lang w:bidi="ar-SA"/>
        </w:rPr>
        <w:t xml:space="preserve">وهكذا الى ان قال زاد اللّه توفيقه وتحقيقه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قيس على كلام العرب فهو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القياس قول العلامة احمد زكي باشا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فافسحوا المجال للترهات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فسحوا فيه لكذا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يقبل القياس اليوم لا يُلتفت اليه لانه يريد ان يميت العربية وينكر قواعدها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ذلك 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اطلع العلامة زكي باشا على قولي فلا اظنه يأبى صحته لما اعهده فيه من الغرام بالحق والحب للعربية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مصطفی جواد بغداد</w:t>
      </w:r>
    </w:p>
    <w:p>
      <w:pPr>
        <w:pStyle w:val="BookText"/>
        <w:rPr/>
      </w:pPr>
      <w:r>
        <w:rPr>
          <w:rFonts w:ascii="Amiri" w:hAnsi="Amiri" w:eastAsia="Amiri" w:cs="Amiri"/>
          <w:color w:val="111111"/>
          <w:sz w:val="28"/>
          <w:sz w:val="28"/>
          <w:szCs w:val="28"/>
          <w:rtl w:val="true"/>
          <w:lang w:bidi="ar-SA"/>
        </w:rPr>
        <w:t xml:space="preserve">اما فقيد العروبة العلامة الزكي تغمده اللّه بعفوه ورضوانه فلم يتعقب شيئاً من جوابات تلك الملاحظات بعد وقوفه عليها ولعله وجدها حقاً وصواباً فاقتنع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احق بان 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عطر الله رمسه على جانب من الانصاف وسحق العصبية إلا للحق</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تعقب بعض تلك الاجوبة بعض اعلام بغداد بكتاب نشرته الاعتدال ايضاً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الأول واليك صورته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إشكالات العلامة الراوي واجوبتها</w:t>
      </w:r>
    </w:p>
    <w:p>
      <w:pPr>
        <w:pStyle w:val="BookText"/>
        <w:rPr/>
      </w:pPr>
      <w:r>
        <w:rPr>
          <w:rFonts w:ascii="Amiri" w:hAnsi="Amiri" w:eastAsia="Amiri" w:cs="Amiri"/>
          <w:color w:val="111111"/>
          <w:sz w:val="28"/>
          <w:sz w:val="28"/>
          <w:szCs w:val="28"/>
          <w:rtl w:val="true"/>
          <w:lang w:bidi="ar-SA"/>
        </w:rPr>
        <w:t xml:space="preserve">ورد كتاب من بغداد من العالم الجليل السيد ابراهيم الراوي إلى العلامة الكبير الحجة كاشف الغطاء حول اجوبته على ملاحظات العلامة احمد زكي باشا التي نشرت في العدد المتقدم واليك نص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حضرة العلامة المجتهد الكبير الشيخ محمد الحسين كاشف الغطاء المحترم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واحتراماً نظرت في جوابكم على ملاحظات العلامة احمد زكي باشا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مسألة المتعة فإنه لم يقتلع من نفسي ما يخالجها من حيث النظام الشرعي والعمراني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إن الجواب عنها جلي نقضاً وحلا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الجواب المتقدم نقضاً وحلا ، وعقبه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ايها العلامة الجليل لنا في جوابكم هذا اشكالات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الزواج لا يكون إلا بين معلومين ومعروفين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الزواج ليس لقضاء الوطر كالمتعة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المتمتع بها يتمتع بها المعروف والمجهول والمقيم </w:t>
      </w:r>
    </w:p>
    <w:p>
      <w:pPr>
        <w:pStyle w:val="BookText"/>
        <w:rPr/>
      </w:pPr>
      <w:r>
        <w:rPr>
          <w:rFonts w:ascii="Amiri" w:hAnsi="Amiri" w:eastAsia="Amiri" w:cs="Amiri"/>
          <w:color w:val="111111"/>
          <w:sz w:val="28"/>
          <w:sz w:val="28"/>
          <w:szCs w:val="28"/>
          <w:rtl w:val="true"/>
          <w:lang w:bidi="ar-SA"/>
        </w:rPr>
        <w:t xml:space="preserve">والمسافر وعابر الطريق فمتى يعرف ابو الولد او محله او مقره إذا غاب؟ غاية الأمر ان يكون المولود ابن ابيه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مشروعية الزواج لبقاء النسل وحفظ الانساب الذي هو من خصائص العرب وشرفهم ، فلو جرى التمتع لاختلطت الأنساب وضاعت الارحام فما قولكم دام فضلكم في هذه الجملة؟ هذا والسلام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ولوضوح هذه الإشكالات امرني حضرة الاستاذ الحجة وانا من بعض ملازمي حوزته أن انشر على 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الغراء ابداء الملاحظات عليها والجواب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لا يكون إلا بين معلومين ومعروفين فلم نفهم علاقته بالموضوع اصلا لا بالحل ولا بالنقض فإن كان المراد المعلومية عند جميع الناس أو عند جميع أهل البلد الذي يكون فيه الزواج فهذا مع انه لا حاجة اليه متعسر بل متعذر سواء في الدائم أو المنقطع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معرفة كل من الزوجين بالآخر فهو على تقدير لزومه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ريب انه لازم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فالدائم والمنقطع سواء فيه وكذا إذا كان المراد معرفة الشاهدين بالزوجين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معتبر فيهما على القول باعتبار الشاهدين في مطلق الزواج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الزواج ليس لقضاء الوطر كالمتعة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من غرابة فإن قضاء الوطر كما يأتي في المتعة يأتي في الدائم ، وطلب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يقصد من الدائم قد يقصد من المتعة ايضاً ، واغلب المتزوجين في سن الشباب بالزواج الدائم لا يقصد لهم إلا قضاء الوطر واستيفاء الشهوة من طريقها المشروع ولا يخطر على بالهم طلب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اصلا وان حصل لهم قهرا ولا يقدح ذلك في صحة 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حصره فائدة المتعة في قضاء الوطر مع قضاء الوطر مع انها كالدائم قد يقصد منها النسل والخدمة وتدبير المنزل وتربية الأولاد والارضاع والحضانة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هذه </w:t>
      </w:r>
    </w:p>
    <w:p>
      <w:pPr>
        <w:pStyle w:val="BookText"/>
        <w:rPr/>
      </w:pPr>
      <w:r>
        <w:rPr>
          <w:rFonts w:ascii="Amiri" w:hAnsi="Amiri" w:eastAsia="Amiri" w:cs="Amiri"/>
          <w:color w:val="111111"/>
          <w:sz w:val="28"/>
          <w:sz w:val="28"/>
          <w:szCs w:val="28"/>
          <w:rtl w:val="true"/>
          <w:lang w:bidi="ar-SA"/>
        </w:rPr>
        <w:t xml:space="preserve">الوظائف الحيوية قد تأتي من ملك اليمين وامهات الأولاد اللواتي انجبن ثلة من الأمجاد ، انجبن مثل زين العابدين والقاسم بن محمد بن ابي بكر و اضرابهما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افلا يأتي ذلك من الحرائر المتمتع بها حتى يقال انهن لقضاء الوطر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ان المتمتع بها يتمتع بها المعروف والمجهول الى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شعري ولا ادري كيف اختصت المتعة بهذا دون الدائم ولعل هذا يرجع الى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لا يرجع الى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نفس الجواب ومثلهما الإشكال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مشروعية الزواج لبقاء النسل وحفظ الأنساب، فيا أيها الفاضل من خصص حفظ الأنساب بالعقد الدائم وهل لا يمكن حفظ الأنساب بالعقد المنقطع؟</w:t>
      </w:r>
    </w:p>
    <w:p>
      <w:pPr>
        <w:pStyle w:val="BookText"/>
        <w:rPr/>
      </w:pPr>
      <w:r>
        <w:rPr>
          <w:rFonts w:ascii="Amiri" w:hAnsi="Amiri" w:eastAsia="Amiri" w:cs="Amiri"/>
          <w:color w:val="111111"/>
          <w:sz w:val="28"/>
          <w:sz w:val="28"/>
          <w:szCs w:val="28"/>
          <w:rtl w:val="true"/>
          <w:lang w:bidi="ar-SA"/>
        </w:rPr>
        <w:t xml:space="preserve">وخلاصة المقال التي يندفع بها في المقام كل إشكال ان المتمتع بها كالدائم في كل ما يهم من شؤون النكاح وجوهر الزواج فكما ان الدائم سواء تزوج بها المعلوم أو المجهول ، والمسافر او الحاضر ، والصغير أو الكبير ، لو طلقها زوجها يجب عليها ان تعتد كي لا تختلط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الزوج ان يتعرف حالها ويعرفها بنفسه حتى اذا ولدت له ولداً لحق به كي لا تضيع الانساب فكذلك المتمتع بها اذا انتهى اجلها يجب عليها ان تعتد وان يتعرف حالها وتعرف حاله ونسبه كي تلحق الولد به بعد فصاله اينما كان، فلو تزوجها في اثناء عدتها من الغير حرمت عليه مؤبداً كما تحرم في الدائم كذلك وصار الولد ولد زنا ومع هذا كله فأين يكون قول الاستاذ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جرى التمتع لاختلطت الأنساب وضاعت الارحام ، فتدبروا القول ايها الاعلام ولا ترسلوا الكلام من غير سداد فان المتعة كالدائم في اهم الاحكام ولا فرق بينهما إلا ان الدائم ينتهي ويرتفع بالطلاق ،والمتعة تنتهي بانقضاء اجلها وانتهاء مدتها وجوهر الحقيقة في المقامين واحد فليفهم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نزيل النجف</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ماء السماء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ونزيد على ذلك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اصل البلية واعضال الاشكال ان اخواننا المسلمين من غير الشيعة يعتقدون وهماً ان المتعة المباحة عند الشيعة حالها حال ما تصنع المومسات اللاتي لهن محال مخصوصة ومواخير معينة يأتي اليها الشارد والوارد ويدفع لاحدى تلك الساقطات دريهمات ويقضي وطره منها ثم يفارقها وقد لا يراها بعد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عرفوا انها تحتاج إلى عقد والى عدة او استبراء ومعرفة وان الولد ولده وتجب نفقته إلى غير ذلك لو عرفوا ذلك وانصفوا الخفّت الوطأة وزال النكير وهدأت تلك الضوضاء والغوغاء </w:t>
      </w:r>
      <w:bookmarkStart w:id="32" w:name="pg9810_102253"/>
    </w:p>
    <w:p>
      <w:pPr>
        <w:pStyle w:val="Heading2"/>
        <w:numPr>
          <w:ilvl w:val="1"/>
          <w:numId w:val="1"/>
        </w:numPr>
        <w:rPr/>
      </w:pPr>
      <w:bookmarkStart w:id="33" w:name="__RefHeading___Toc9696508_2870459653"/>
      <w:bookmarkStart w:id="34" w:name="_Toc8"/>
      <w:bookmarkEnd w:id="32"/>
      <w:bookmarkEnd w:id="33"/>
      <w:r>
        <w:rPr>
          <w:rtl w:val="true"/>
        </w:rPr>
        <w:t>مقدمة الطبعة الثانية</w:t>
      </w:r>
      <w:bookmarkEnd w:id="34"/>
    </w:p>
    <w:p>
      <w:pPr>
        <w:pStyle w:val="BookText"/>
        <w:rPr/>
      </w:pPr>
      <w:r>
        <w:rPr>
          <w:rFonts w:ascii="IRNazanin" w:hAnsi="IRNazanin" w:eastAsia="IRNazanin"/>
          <w:color w:val="111111"/>
          <w:sz w:val="28"/>
          <w:sz w:val="28"/>
          <w:szCs w:val="28"/>
          <w:rtl w:val="true"/>
          <w:lang w:bidi="fa-IR"/>
        </w:rPr>
        <w:t>بقلم المؤلف</w:t>
      </w:r>
    </w:p>
    <w:p>
      <w:pPr>
        <w:pStyle w:val="BookText"/>
        <w:rPr/>
      </w:pPr>
      <w:r>
        <w:rPr>
          <w:rFonts w:ascii="Amiri" w:hAnsi="Amiri" w:eastAsia="Amiri" w:cs="Amiri"/>
          <w:color w:val="111111"/>
          <w:sz w:val="28"/>
          <w:sz w:val="28"/>
          <w:szCs w:val="28"/>
          <w:rtl w:val="true"/>
          <w:lang w:bidi="ar-SA"/>
        </w:rPr>
        <w:t>لهذه الطبعة الثانية</w:t>
      </w:r>
    </w:p>
    <w:p>
      <w:pPr>
        <w:pStyle w:val="BookText"/>
        <w:rPr/>
      </w:pPr>
      <w:r>
        <w:rPr>
          <w:rFonts w:ascii="Amiri" w:hAnsi="Amiri" w:eastAsia="Amiri" w:cs="Amiri"/>
          <w:color w:val="111111"/>
          <w:sz w:val="28"/>
          <w:sz w:val="28"/>
          <w:szCs w:val="28"/>
          <w:rtl w:val="true"/>
          <w:lang w:bidi="ar-SA"/>
        </w:rPr>
        <w:t>وكانت قد نفذت نسخ الطبعة الأولى في عامها الأول وكثر الطلب لها من الأقطار وعسرالحصول عليها فأعيد طبعها ثانياً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كيف يتحد المسلمون ؟</w:t>
      </w:r>
    </w:p>
    <w:p>
      <w:pPr>
        <w:pStyle w:val="BookText"/>
        <w:rPr/>
      </w:pPr>
      <w:r>
        <w:rPr>
          <w:rFonts w:ascii="Amiri" w:hAnsi="Amiri" w:eastAsia="Amiri" w:cs="Amiri"/>
          <w:color w:val="111111"/>
          <w:sz w:val="28"/>
          <w:sz w:val="28"/>
          <w:szCs w:val="28"/>
          <w:rtl w:val="true"/>
          <w:lang w:bidi="ar-SA"/>
        </w:rPr>
        <w:t>أو كلمة في الاصلاح لا بد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يبق ذو حس وشعور في شرق الارض وغربها إلّا وقد أحس وشعر بضرورة الاتحاد والاتفاق ، ومضرة الفرقة والاختلاف حتى اصبح هذا الحس والشعور أمراً وجدانيا محسوساً يحس به کل فرد من المسلمين كما يحس بعوارضه الشخصية من صحته وسقمه وجوعه وعطشه وذلك بفضل الجهود التي قام بها جملة افذاذ من الرجال المصلحين في هذه العصور الأخيرة الذين اهابوا بالمجتمع الإسلامي وصرخوا فيه صرخة المعلم الماهر وتمثلوا للمسلمين بمثال الطبيب النطاسي الذي شخص الداء وحصر الدواء وأصاب الهدف، بما عين ووصف ، وبعث </w:t>
      </w:r>
    </w:p>
    <w:p>
      <w:pPr>
        <w:pStyle w:val="BookText"/>
        <w:rPr/>
      </w:pPr>
      <w:r>
        <w:rPr>
          <w:rFonts w:ascii="Amiri" w:hAnsi="Amiri" w:eastAsia="Amiri" w:cs="Amiri"/>
          <w:color w:val="111111"/>
          <w:sz w:val="28"/>
          <w:sz w:val="28"/>
          <w:szCs w:val="28"/>
          <w:rtl w:val="true"/>
          <w:lang w:bidi="ar-SA"/>
        </w:rPr>
        <w:t>النفوس بعثاً حثيثاً وشوقها الى استعمال الدواء لقطع مادة ذلك الداء الخبيث والعلل والأمراض المهلكة قبل أن تقضي على هذا الجسد الحي فيدخل في خبركان ، ويعود كأمس الدابر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صرخ المصلحون فسمع المسلمون كلهم عظيم صرخاتهم بأن داء المسلمين تفرقهم وتضارب بعضهم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ودواؤهم الذي لا يصلح آخرهم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لم يصلح إلا عليه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وهو الاتفاق والوحدة ومؤازرة بعضهم لبعض ونبذ التشاحن ، وطرح بواعث البغضاء والإحن والأحقاد تحت اقدامهم ، ولم يزل السعي لهذا المقصد السامي والغرض الشريف إلى اليوم دأب رجالات أنار اللّه بصائرهم ، وشحذ عزائمهم ، وأشعل جذوة الاخلاص لصالح هذه الأمة من وراء شفاف أفئدتهم فما انفكوا يدعون الى تلك الوحدة المقدسة وحدة ابناء التوحيد ، وانضمام جميع المسلمين تحت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عناصرهم ولا بين مذاهبهم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الى هذه الجامعة السامية والعروة الوثقى والسبب المتين الذي أمر اللّه بالاعتصام ،به والحبل القوي الذي أمر اللّه به أن يوصل يدعون اليها لأنها هي الحياة وبها النجاة للأمة الإسلامية ، وإلا فالهلاك المؤبد ، والموت المخلد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دعاة الوحدة ، وحملة مشعل التوحيد ، أولئك دعاة الحق ، وانبياء الحقيقة ، ورسل اللّه إلى عباده في هذا العصر ، يجددون من معالم الإسلام ما درس ، ويرفعون من منار المحمدية ما طمس ، وكان بفضل تلك المساعي الدائبة ، والجهود المستمرة من أولئك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بدت بشائر الخير ، وظهرت طلائع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ودبت وتسربت في نفوس المسلمين تلك الروح الطاهرة وصار يتقارب بعضهم من بعض ويتعرف فريق لفريق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بزوغ الشمس تلك الحقيقة ، ونمو لبذر تلك الفكرة ما </w:t>
      </w:r>
    </w:p>
    <w:p>
      <w:pPr>
        <w:pStyle w:val="BookText"/>
        <w:rPr/>
      </w:pPr>
      <w:r>
        <w:rPr>
          <w:rFonts w:ascii="Amiri" w:hAnsi="Amiri" w:eastAsia="Amiri" w:cs="Amiri"/>
          <w:color w:val="111111"/>
          <w:sz w:val="28"/>
          <w:sz w:val="28"/>
          <w:szCs w:val="28"/>
          <w:rtl w:val="true"/>
          <w:lang w:bidi="ar-SA"/>
        </w:rPr>
        <w:t>حدث بين المسلمين قبل بضعة أعوام في المؤتمر الإسلامي العام في القدس الشريف من اجتماع ثلة من كبار المسلمين وتداولهم في الشؤون الإسلامية وتبادل الثقة والإخاء فيما بينهم على اختلافهم في المذاهب والقومية وتباعد اقطارهم وديارهم ، ذلك الاجتماع الذي هو الأول من نوعه ، والوحيد في بابه ، الذي علق عليه سائر المسملين الأمال الجسام فكان قرة عين المسلمين كما كان قذى عيون المستعمرين والذين حسبوا له الف حساب ، واوصدوا دونه حسب امكانهم ، كل باب ، ولكن على رغم ما قام به أولئك الاعلام من التمهيدات لتلك الغاية ، وما بذلوه من التضحيات والمفاداة في غرس تلك البذرة وتعاهدها بالعناية والرعاية حتى تثمر الثمر الجني ، وتأخذ حظها من الرسوخ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نزال نحن معاشر المسلمين بالنظر العام نتعلق بحبال الآمال ونكتفي بالأقوال عن الاعمال وندور على دوائر الظواهر والمظاهر ، دون الحقائق والجواهر ، وندور على القشور ولا نعرف كيف نصل إلى اللب على العكس مما كان عليه اسلافنا أهل الجد والنشاط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الصدق في العمل قبل القول ، وفي العزائم قبل الحديث ، تلك السجايا الجبارة التي أخذها عنهم الاخيار فسبقونا وكان السبق لنا وكانت لنا الدائرة عليهم فأصبحت علينا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اللّه في الذين خلوا من قبل ولن تجد لسنة اللّه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نحسب أننا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قلنا قد اتحدنا واتفقنا ، وملأنا بتلك الكلمات لهواتنا واشداقنا ، وشحنا بها صحفنا وأوراقنا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نحسب بهذا ومثله يحصل الغرض المهم من الاتحاد، ونكون كأمة من الأمم الحية التي نالت بوحدتها عزها وشرفها ، وأخذت المستوى الذي يحق لها ، ولذلك تجدنا لا نزداد إلا هبوطا ولا تنال مساعينا إلا اخفاقاً وحبوطا ، لا تجد لأقوالنا واعمالنا أثراً ولا اننا نأنس بها ساعة سماعنا لها وما هي بعد ذلك الا كسراب بقيعة يحسبه الظمآن ماء حتى إذا جاءه لم يجده شيئا ، ويستحيل لو بقي المسلمون على هذه الحال ان تقوم لهم قائمة أو تجتمع لهم كلمة أو تثبت لهم في المجتمع البشري دعامة ، ولو ملأوا الصحف والطوامير وشحنوا ارجاء الأرض وآفاق السماء بالفاظ الاتحاد </w:t>
      </w:r>
    </w:p>
    <w:p>
      <w:pPr>
        <w:pStyle w:val="BookText"/>
        <w:rPr/>
      </w:pPr>
      <w:r>
        <w:rPr>
          <w:rFonts w:ascii="Amiri" w:hAnsi="Amiri" w:eastAsia="Amiri" w:cs="Amiri"/>
          <w:color w:val="111111"/>
          <w:sz w:val="28"/>
          <w:sz w:val="28"/>
          <w:szCs w:val="28"/>
          <w:rtl w:val="true"/>
          <w:lang w:bidi="ar-SA"/>
        </w:rPr>
        <w:t xml:space="preserve">والوحدة وكل ما يشتق منها ويرادفها ، بل ولو صاغوا سبائك الخطب منها بأساليب البلاغة ونظموا فيها عقود جواهر الابداع والبراعة ، كل ذلك لا يجدي إذا لم يندفعوا إلى العمل الجندي والحركة الجوهرية ، ويحوروا اخلاقهم وملكاتهم ويكبحوا جماح اهوائهم ونفوسهم بارسان العقل والروية والحنكة والحكمة ، فيجد كل مسلم ان مصلحة أخيه المسلم هي مصلحة نفسه فيسعى لها كما يسعى لمصالح ذاته ، ذلك حيث ينزع الغل من صدره ، والحقد من قلبه ، وينظر كل من المسلمين إلى الآخر مهما كان نظر الإخاء لا نظر العداء ، وبعين الرضا لا بعين السخط ، وبلحاظ الرحمة ، لا الغضب والنقمة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يحس بوجدانه، ويجد بضرورة حسه ، ان عزه بعز اخوانه ، وقوته بقوة اعوانه ، وان كل واحد منهم عون للآخر فهل يتقاعس عن تقوية عونه ، وتعزيز عزه وصونه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كان التخلق بهذا الخلق الشريف عسيراً لا ينال ، وشأواً متعالياً لا يدرك ، ولا يستطيع المسلم ان يواسي أخاه المسلم وأن يحب لأخيه ما يحب لنفسه ، وان يجد أن صلاحه بصلاح أمته ، وعزه بعزة قومه ، فلا أقل من التناصف والتعادل ، والمشاطرة والتوازن فلا يجحد المسلم لأخيه حقاً ، ولا يبخسه كيلا ولا يطفف له وزناً ، والأصل والملاك في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اقتلاع رذيلة الحرص والجشع والغلبة والاستثثار ، والحسد والتنافس ، فإن هذه الرذائل سلسلة شقاء ، وحلقات بلاء يتصل بعضها ببعض ، ويجر بعضها الى بعض حتى تنتهي الى هلاك الأمة التي تتغلغل فيها ثم تهوي بها الى احط مهاوي الشقاء والتعاسة ، والبذرة الأولى لكل تلك الثمار الموبوءة هو حب 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الاستئثار يوجب الحسد ، والحسد يوجب البغضاء ، والبغضاء توجب الاختلاف ، والاختلاف يوجب الفرقة ، والفرقة توجب الضعف ، والضعف يوجب الذل ، والذل يوجب زوال الدولة ، وزوال النعمة وهلاك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والتاريخ يحدثنا والعيان والوجدان يشهدان لنا شهادة حق انه حيث تكون تلك السخائم والمآثم فهناك فناء الامم وموت الهمم ، وفشل </w:t>
      </w:r>
    </w:p>
    <w:p>
      <w:pPr>
        <w:pStyle w:val="BookText"/>
        <w:rPr/>
      </w:pPr>
      <w:r>
        <w:rPr>
          <w:rFonts w:ascii="Amiri" w:hAnsi="Amiri" w:eastAsia="Amiri" w:cs="Amiri"/>
          <w:color w:val="111111"/>
          <w:sz w:val="28"/>
          <w:sz w:val="28"/>
          <w:szCs w:val="28"/>
          <w:rtl w:val="true"/>
          <w:lang w:bidi="ar-SA"/>
        </w:rPr>
        <w:t xml:space="preserve">العزائم ، وتلاشي العناصر ، هناك الاستعباد والاستعمار والهلكة والبوار ، وتغلب الاجانب وسيطرة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حيث تكون الآراء مجتمعة ، والاهواء مؤتلفة ، والقلوب متألفة ، والايدي مترادفة ، والبصائر متناصرة ، والعزائم متأزرة ، فلا القلوب متضاغنة ، ولا الصدور متشاحنة ، ولا النفوس متدابرة ، ولا الايدي متخاذلة ، فهناك العز والبقاء ، والعافية والنعماء والقهر والقوة والملك والثروة ، والكرامة والسطوة ، هناك يجعل اللّه لهم من مضايق البلاد فرجا ، ومن حلقات السوء مخرجاً ، ويبدلهم العز مكان الذل ، والأمن مكان الخوف فيصبحوا ملوكا حكاما ، وائمة اعلاما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وليعتبر المسلمون اليوم بحال ، آبائهم بالامس كيف كانوا قبل الاسلام اخوان وبر ودبر وابناء حل وترحال اذل الامم دارا ، واشقاهم قراراً ، لا جناح دعوة يأوون الى كنفها ، ولا ظل وحدة يستظلون بفيئها ، في اطواق بلاء ، واطواق جهل ، من نيران حرب مشبوبة ، وغارات مشنونة ، الى بنات موؤدة ، واصنام معبودة ، وارحام مقطوعة ، ودماء مهدورة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كيف أصبحوا بعد أن جمع اللّه بالإسلام كلمتهم ، وعقد بدين التوحيد وحدتهم ، ونشر على دعوة الحق رايتهم ، هنالك نشرت الرحمة عليهم جناح كرامتها ، وأسالت لهم جداول نعيمها ، حتى تربعت الأيام بهم في ظل سلطان قاهر ، وأوتهم الوحدة الى كنف عز غالب وتعطفت الأمور عليهم في ذرى ملك ثابت ، فما عتموا أن أصبحوا بعد ذلك الذل وتلك الهنات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حكاما على العالمين ، وملوكا في اطراف الارضين يملكون الأمور على من كان يملكها عليهم ويمضون الأحكام فيمن كان يمضيها فيهم ، لا تغمز لهم قناة ، ولا تقرع لهم صفاة ، ذاك كان للمسلمين وحدة جامعة ، وأخوة صادقة ، يوم كانوا متحدين بحقيقة الوحدة وصحيح الاخاء  ، يوم مصالح المسلمين مشتركة ، ومنافعهم متبادلة ، وعزائمهم متكافلة ، ولا يجد المسلم من أخيه فيما يهمه إلا كل نصر ومعونة ، ورعاية وكفاية ، ثم دارت الدوائر ودالت الأيام والأيام دول ، وأصبح المسلم لا يجد من أخيه القريب </w:t>
      </w:r>
    </w:p>
    <w:p>
      <w:pPr>
        <w:pStyle w:val="BookText"/>
        <w:rPr/>
      </w:pPr>
      <w:r>
        <w:rPr>
          <w:rFonts w:ascii="Amiri" w:hAnsi="Amiri" w:eastAsia="Amiri" w:cs="Amiri"/>
          <w:color w:val="111111"/>
          <w:sz w:val="28"/>
          <w:sz w:val="28"/>
          <w:szCs w:val="28"/>
          <w:rtl w:val="true"/>
          <w:lang w:bidi="ar-SA"/>
        </w:rPr>
        <w:t xml:space="preserve">فضلا عن البعيد إلا القطيعة بل الوقيعة ، ولا يرتقب منه إلا المخاوف بل المتالف ، ولا يحذر من عدوه الكافر أكثر من حذره من أخيه المسلم فكيف يرجى وحال المسلمين هذه أن تقوم لهم قائمة ، أو تشاد لهم دعامة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وهيهات ان يسعدوا ما لم يتحدوا ، وهيهات أن يتحدوا ما لم يتساعدوا ، فيا ايها المسلمون لا تبلغون الاتحاد الذي بلغ به آباؤكم ما بلغوا بتزويق الألفاظ وتنميق العبارات أو نشر الخطب والمقالات وضجيج الصحف ، وعجيج الأقلام، ليس الاتحاد الفاظا فارغة واقوالا بليغة وحكما بالغة ، مهما بلغت من أوج البلاغة وشأو الفصاحة ، ملاك الاتحاد وحقيقة التوحيد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 نيَّة ، وإخلاص طويّة ، واعمال جد ونشاط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الاتحاد سجايا وصفات ، وأعمال وملكات ، ملكات راسخة ، واخلاق فاضلة ، وحقائق راهنة، ونفوس متضامنة ، وسجايا شريفة وعواطف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أن يتبادل المسلمون المنافع ويشتركوا في العوائد ويأخذوا بموازين القسط ، وقوانين العدل ونواميس النصف ، فإذا كان في قطر من الأقطار كسوريا أو العراق طائفتان من المسلمين او اكثر فالواجب أن يفترضوا جميعاً أنفسهم كأخوين شقيقين قد ورثا من أبيهما دارا أو عقاراً فهم يقتسمونه عدلاً ، ويوزعونه قسطاً ، ولا يستأثر فريق على آخر فيستبد عليه بحظه ، ويشح عليه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المنافع عامة ، والمصالح في الكل مشاعة ، والأعمال على الجميع موزعة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معنى الوحدة في الأمة أن يهضم أحد الفريقين حقوق الآخر فيصمت ، ويتغلب عليه فيسكت ، ولا من العدل أن يقال للمهضوم إذا طالب بحق ، أودعا الى عدل ، انك مفرق أو مشاغب ، بل ينظر الآخرون الى طلبه فإن كان حقاً نصروه ، وإن كان حيفاً أرشدوه وأقنعوه ، وإلا جادلوه بالتي أحسن مجادلة الحميم لحميمه ، والشقيق لشقيقه ، لا بالشتائم </w:t>
      </w:r>
    </w:p>
    <w:p>
      <w:pPr>
        <w:pStyle w:val="BookText"/>
        <w:rPr/>
      </w:pPr>
      <w:r>
        <w:rPr>
          <w:rFonts w:ascii="Amiri" w:hAnsi="Amiri" w:eastAsia="Amiri" w:cs="Amiri"/>
          <w:color w:val="111111"/>
          <w:sz w:val="28"/>
          <w:sz w:val="28"/>
          <w:szCs w:val="28"/>
          <w:rtl w:val="true"/>
          <w:lang w:bidi="ar-SA"/>
        </w:rPr>
        <w:t xml:space="preserve">والسباب ، والمنابزة بالألقاب ، فتحتدم نار البغضاء بينهما حتى يكونا لها معا حطباً ويصبحا معا للأجنبي لقمة سائغة ، وغنيمة باردة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اليوم حتى الأبكم والأصم من المسلمين ان لكل قطر من الأقطار الاسلامية حوتا من حيتان الغرب ، وأفعى من أفاعي الاستعمار ، فاغراً فاه لالتهام ذلك القطر وما فيه ، أفلا يكفي هذا جامعا للمسلمين ومؤججاً لنار الغيرة والحماس في عزائمهم، أفلا تكون شدة تلك الآلام وآلام تلك الشدة باعثة لهم على الاتحاد وإماتة ما بينهم من الاضغان والاحقاد؟ وقد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الشدائد تذهب الاحقاد وكيف يطمع المسلم ان يكتسح أخاه المسلم أو يستعبده وهو شريكه في البلاد، من أقدم العهود وابعد الاجداد ، أفلا تسوقهم المحن والمصائب ، التي انصبت عليهم صب الصواعق من الاجانب ، إلى إقامة موازين العدل والتناصف فيما بينهم، ويحتفظ أهل كل قطر على التعادل الانتفاعي ، والتوازن الاجتماعي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وإن أوشكنا ان نكون آيسين من حصول هذه الثمرة اليانعة ، والجامعة النافعة ، لما نرى من عدم التأثير والتقدير لكلمات المصلحين والناصحين من رجال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نظر فيما نشر وطبع من جمهرة خطبنا وما فيها من بليغ الدعوة إلى الوحدة بفنون الأساليب ، ويرى حالة المسلمين اليوم وإنهم لا يزدادون إلا تقاطعا وتباعداً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فكأننا ندعوهم إلى التنابذ والجفاء ونقدم النار إلى الحلفاء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ينظر الى ما 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النشاشيبي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الذي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ما تكذب الاسماء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نتيجة ذلك الكتاب وفذلكته يعني صحة الإسلام عنده هو الطعن والغمز واللمز والتوهين بأهل بيت النبوة علي وفاطمة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وانكار كل فضيلة أو منقبة لهم وردت في آية أو رواية فآية التطهير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وبالاخص عائشة بل هي لا غيرها أهل البيت ، أما فاطمة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فخارجة بالقطع واليقين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ما احلى هذا الفهم واجمل هذا الذوق والانصاف ، وهكذا آية المباهلة وآية القربى فضلا عن الروايات الواردة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عنده كذب وباطل حتى المروية في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سبقه اليه امثاله من النصولي والحصان واضرابهم ، أفترجو مع هذا ان تصلح حالة المسلمين ويلموا شعثهم ؟ أفلا تراني على حق لو يئست وتشاءمت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يعلم النشاشيبي واخوانه ممن يغمزون بالشيعة وأئمتهم ان ذلك باعث على ان يقوم أحد كتبة الشيعة فيقابله بالمثل وينال من كرامة الخلفاء الراشدين ويتحامل عليهم وعلى السنة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بني عمك فيهم 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دواليك ينشر كل فريق مطاعن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عقلاء الفريقين إلى أين ينتهي حال المسلمين من هذه الهوة السحيقة وما الثمرة والفائدة من كل ذلك وما ذنب الشيعة سوى موالاة أهل بيت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كل ذلك لا يأس من روح اللّه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قنوط من خفي ألطافه بدينه وشريعته ، فعسى ان يرشد الله سبحانه الغيارى على الإسلام من عقلاء الفريقين فيضربوا على الايدي التي تنشر تلك النشرات الخبيثة منا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النشرات التي هي السم المزهق لروح الإسلام ، وهذا البصيص من الأمل هو الذي دعانا إلى الإذن في اعادة طبع هذه الرسالة ثانياً ونشر ما يضاهيها من ارشاداتنا وتعاليمنا في الحث على قيام كل مسلم بهذه الفريضة اللازمة ، والقضية الضرورية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وبمقدار وسعه الا وهي إعادة صميم الاخاء والوحدة بين عموم فرق المسلمين وأول شروط ذلك سد باب المجادلات المذهبية واغلاقها تماما فإن أراد أحد التنويه عن مذهبه فعلى شرط </w:t>
      </w:r>
    </w:p>
    <w:p>
      <w:pPr>
        <w:pStyle w:val="BookText"/>
        <w:rPr/>
      </w:pPr>
      <w:r>
        <w:rPr>
          <w:rFonts w:ascii="Amiri" w:hAnsi="Amiri" w:eastAsia="Amiri" w:cs="Amiri"/>
          <w:color w:val="111111"/>
          <w:sz w:val="28"/>
          <w:sz w:val="28"/>
          <w:szCs w:val="28"/>
          <w:rtl w:val="true"/>
          <w:lang w:bidi="ar-SA"/>
        </w:rPr>
        <w:t xml:space="preserve">أن لا يمس مذهب غيره بسوء ولا غميزة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والشرط الثاني بل هو الأول في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يعقد المسلم قلبه على الاخاء الصحيح لأخيه المسلم وان يحب لأخيه ما يحب لنفسه ، ويبرأ من كل حقد وحسد عليه جداً وحقيقة لا لقلقة في القول ومخادعة في اللسان ومنافسة على المصالح الفردية والمنافع الذاتية كما هو الحال السائدة اليوم عند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الوحدة الحقة والاخاء الصحيح الذي جاء به الإسلام بل جاء بالإسلام وتمشت عليه وضعية الأمم الراقية وبلغت به أوج العز والقوة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كل فرد من الأمة ان المصلحة النوعية هي عين المصلحة الفردية بل هي فوقها، وهذه الصفة خفيفة في اللسان ، ثقيلة في الميزان ، بعيدة في الامكان ، يكاد أن يكون تحققها عندنا معشر المسلمين من المستحيلات، لا سيما من كل طائفة بالنظر الى الأخرى التي تنظر كل منهما الى الاخرى نظر العدو الألد والمخاصم المزاحم ، وإذا جامله في القول أو أظهر له الولاء فلن يجامله إلا ليخاتله، ولن يصانعه إلا ليخادعه ، إما ملقا أو تزلفا لغاية واهنة او توسلا الى أن يبتزه ماله أو يسلبه حقه ، أو تكون له السلطة عليه والاستعباد له وكلهم جارون على غلوائهم في هذه السخائم التي صارت لهم ضربة لازم ، يصدهم عنها صرخة ناصح ، ولا صيحة زاجر ، ولا عظة بليغ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ينسى الكل أو يتناسى عدوهم الصميم الذي هو لهم بالمرصاد والذي يريد سحق الكل ومحو الجميع ويبث بذور الشقاق بينهم ليضرب بعضهم هذه بعض وينصب اشراك المكر لصيد الجميع ، ولا يسلم المسلمون من الأشراك المبثوثة لهم في كل سبيل حتى يتحدوا عملا لا قولا ، وجداً لا هزلاً ، واقرب وسيلة الى تنمية تلك البذرة وتقوية تلك الفكرة فكرة الاتحاد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عقد المؤتمرات في كل عام أو عامين يجتمع فيها عقلاء المسلمين وعلماؤهم من الاقطار النائية ليتعارفوا اولاً ويتداولوا في شؤون </w:t>
      </w:r>
    </w:p>
    <w:p>
      <w:pPr>
        <w:pStyle w:val="BookText"/>
        <w:rPr/>
      </w:pPr>
      <w:r>
        <w:rPr>
          <w:rFonts w:ascii="Amiri" w:hAnsi="Amiri" w:eastAsia="Amiri" w:cs="Amiri"/>
          <w:color w:val="111111"/>
          <w:sz w:val="28"/>
          <w:sz w:val="28"/>
          <w:szCs w:val="28"/>
          <w:rtl w:val="true"/>
          <w:lang w:bidi="ar-SA"/>
        </w:rPr>
        <w:t xml:space="preserve">الإسلام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وأوجب من هذا عقد المؤتمرات والمعاهدات بين ملوك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للمسلمين ملوك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فيكونون يداً واحدة بل كيدين لجسد  واحد يدفعان عنه الأخطار المحدقة به من كل جانب، وقد أملت عليهم الحوادث بعد الحرب العامة دروساً بليغة وعبراً محسوسة لو كانوا يعتبرون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ابتلاع الطليان مملكة الحبشة العريقة في القدم ببضعة اشهر ما يستوجب أن يقض مضاجعهم ويسهر عيونهم ، وينظروا إلى مستقبلهم بكل خيفة وحذر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فهم اعرف بالعاقبة وكيف يكون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وحسبنا بهذا القدر بلاغا ودعوة وانذاراً وايقاظاً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تكميلاً للفائدة قد أكملنا في هذه الطبعة بعض نواقص هذه الرسالة واستوفينا ما فات في بعض مباحثها مما له دخل او فضل في توسعة البحث وتوفية الموضوع حقه مع الحرص الشديد على الايجاز والايصال الى الغرض المهم من اقرب الطرق اليه ليسهل تناوله ومطالعته لعامة الطبقات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فالعصر الذي ألف أهلوه طي المراحل الشاسعة الى البلاد النازحة ببضع ساعات وكانت لا تطوى إلا بالأيام أو الشهور لا يناسبه الاطالة والإطناب حتى في الرسالة والكتاب ، بيد اني لا أدعي الاحاطة ولا أبرىء نفسي من القصور ويكفيني حسن النية والقيام بالواجب حسب الوسع مع ابتكار الموضوع ، وابتداع الاسلوب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وللا فاضل في عصرنا وما بعده أن يتوسعوا إذا شاؤوا فقد فتحنا لهم الباب ونهجنا لهم السبيل الذي لا أمت فيه ولا عثار والذي هو اقرب الى ما يتطلبه الوقت الحاضر ، والعلم الحديث ، وألصق بالحقيقة الناصعة ، والطريقة النافعة ، من دون خدشة لمذهب ، أو مس لكرامة ، مع الاشارة الخفيفة أو الخفية لبعض الأدلة والبراهين والمساند والمصادر في الجملة ، وما توفيقي إلا باللّه عليه توكلت وإليه أنيب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حرره منتصف ربيع الآخر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 آل كاشف الغطاء </w:t>
      </w:r>
      <w:bookmarkStart w:id="35" w:name="pg9810_102263"/>
    </w:p>
    <w:p>
      <w:pPr>
        <w:pStyle w:val="Heading2"/>
        <w:numPr>
          <w:ilvl w:val="1"/>
          <w:numId w:val="1"/>
        </w:numPr>
        <w:rPr/>
      </w:pPr>
      <w:bookmarkStart w:id="36" w:name="__RefHeading___Toc9696510_2870459653"/>
      <w:bookmarkStart w:id="37" w:name="_Toc9"/>
      <w:bookmarkEnd w:id="35"/>
      <w:bookmarkEnd w:id="36"/>
      <w:r>
        <w:rPr>
          <w:rtl w:val="true"/>
        </w:rPr>
        <w:t>رسالة امیر البیان شکیب أرسلان</w:t>
      </w:r>
      <w:bookmarkEnd w:id="37"/>
    </w:p>
    <w:p>
      <w:pPr>
        <w:pStyle w:val="BookText"/>
        <w:rPr/>
      </w:pPr>
      <w:r>
        <w:rPr>
          <w:rFonts w:ascii="Amiri" w:hAnsi="Amiri" w:eastAsia="Amiri" w:cs="Amiri"/>
          <w:color w:val="111111"/>
          <w:sz w:val="28"/>
          <w:sz w:val="28"/>
          <w:szCs w:val="28"/>
          <w:rtl w:val="true"/>
          <w:lang w:bidi="ar-SA"/>
        </w:rPr>
        <w:t>وكان مؤلف هذه الرسالة ، قد أهداها مع بعض مؤلفاته الى أمير البيان</w:t>
      </w:r>
    </w:p>
    <w:p>
      <w:pPr>
        <w:pStyle w:val="BookText"/>
        <w:rPr/>
      </w:pPr>
      <w:r>
        <w:rPr>
          <w:rFonts w:ascii="Amiri" w:hAnsi="Amiri" w:eastAsia="Amiri" w:cs="Amiri"/>
          <w:color w:val="111111"/>
          <w:sz w:val="28"/>
          <w:sz w:val="28"/>
          <w:szCs w:val="28"/>
          <w:rtl w:val="true"/>
          <w:lang w:bidi="ar-SA"/>
        </w:rPr>
        <w:t>العلّامة شكيب أرسلان ، بطلب من أخيه الأمير عادل يوم كان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 الى الأمير شكيب ، كتب الى المؤلف كتاباً تجد صورة جملة منه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جنيف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حضرة سيّدي الاستاذ العلّامة المجتهد الكبير السيد السند الخطير السيد محمد الحسين آل كاشف الغطاء المعظّم أطال اللّه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تشرّفت بالكتاب الكريم وحمدت اللّه تعالى على وجود سيّدي الاستاذ بالصحة أمتع اللّه بطول عمره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ووصلتني الكتب وقد بادرت بقراءة رسالتكم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واستفدت منها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 ان تأليفكم كلها ممتعة ، بل هي ضرورة لأهل الاسلام في هذا العصر ومنها يعرف ما اتفق فيه أهل السنة والشيعة وما اختلفوا فيه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انكم باجتهاداتكم تقربون بين الفريقين وتضيّقون فرجة الخلاف ما أمكن ، واذا حاججتم فعن باع طويل ، وبرهان ودليل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وسأكتب لسماحتكم قريباً أعجب ما أعجبني من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الشيعة وأصولها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وأشير الى كل نقطة بمفردها ، كما أني سأسألكم عن الغوامض التي حصل عندي التوقف </w:t>
      </w:r>
    </w:p>
    <w:p>
      <w:pPr>
        <w:pStyle w:val="BookText"/>
        <w:rPr/>
      </w:pPr>
      <w:r>
        <w:rPr>
          <w:rFonts w:ascii="Amiri" w:hAnsi="Amiri" w:eastAsia="Amiri" w:cs="Amiri"/>
          <w:color w:val="111111"/>
          <w:sz w:val="28"/>
          <w:sz w:val="28"/>
          <w:szCs w:val="28"/>
          <w:rtl w:val="true"/>
          <w:lang w:bidi="ar-SA"/>
        </w:rPr>
        <w:t>ملتمساً كشف الغطاء</w:t>
      </w:r>
    </w:p>
    <w:p>
      <w:pPr>
        <w:pStyle w:val="BookText"/>
        <w:rPr/>
      </w:pPr>
      <w:r>
        <w:rPr>
          <w:rFonts w:ascii="Amiri" w:hAnsi="Amiri" w:eastAsia="Amiri" w:cs="Amiri"/>
          <w:color w:val="111111"/>
          <w:sz w:val="28"/>
          <w:sz w:val="28"/>
          <w:szCs w:val="28"/>
          <w:rtl w:val="true"/>
          <w:lang w:bidi="ar-SA"/>
        </w:rPr>
        <w:t xml:space="preserve">السيد الأورع الأزكى الألمع الأذكى ضياء الدين الطباطبائي ، هو في سويسرة بمحل يبعد عن جنيف ساعة ونصف ساعة بالسكة الحديدية ، زرناه وزارنا بهذا الشتاء مراراً وكنا معجبين به ، لا بل مفتونين بذكائه وحسن أخلاقه وسعة عقله وإحاطته ، وكنا نذكركم كثيراً ، وفي هذا النهار نحن راكبون بالسكة لزيارته وقضاء يومين في جبل مونتر، الذي هو فيه امتع الله الإسلام برجال كثيرين من مثل هذا السيد ، وأرجو التكّرم بتعريفي عن وصول ألوكتي هذه وارسال تآليفكم الباقية ، وأنا سأبعث إليكم بالطبعة الجديدة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العالم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مجلدات ، وان كنت أعلم ان الماس لا يقابل بالزجاج ، وان الغوالي هي أغلى من الزجاج ، والسلام عليكم ورحمة اللّه وبركاته</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مستمدّ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شكيب أرسلان </w:t>
      </w:r>
      <w:bookmarkStart w:id="38" w:name="pg9810_102265"/>
    </w:p>
    <w:p>
      <w:pPr>
        <w:pStyle w:val="Heading2"/>
        <w:numPr>
          <w:ilvl w:val="1"/>
          <w:numId w:val="1"/>
        </w:numPr>
        <w:rPr/>
      </w:pPr>
      <w:bookmarkStart w:id="39" w:name="__RefHeading___Toc9696512_2870459653"/>
      <w:bookmarkStart w:id="40" w:name="_Toc10"/>
      <w:bookmarkEnd w:id="38"/>
      <w:bookmarkEnd w:id="39"/>
      <w:r>
        <w:rPr>
          <w:rtl w:val="true"/>
        </w:rPr>
        <w:t>مقدمة الطبعة السابعة</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ويسر لي أمري واحلل عقدة من لساني يفقهوا قولي</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طائفة منهم من الواضح الغني عن البيان ما وصلت إليه حالة المسلمين ، ولا سيما في هذه القرون الأخيرة من الضعف والسقوط والذلة وتحكم الأجانب بهم واستعبادهم واستملاك أراضيهم وديارهم وجعلهم خولاً وعبيداً ، يستعملونهم كاستعمال البهائم في مصالحهم ويستغلونهم بوضع الأغلال في أعناقهم ، الى ما فوق ذلك من الهوان والخسران ، مما لا يحيط به وصف واصف ، ولا تستطيع تصويره ريشة 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جلي واضح كوضوح أسباب ذلك ، وان السبب الوحيد هو تفرق كلمة المسلمين وتباغضهم وتعاديهم ، وسعي كل لتكفير الاخرى ، فاذا اعتقدوا كفرهم، لا محالة يسعون في هلاكهم وإبادتهم ، وما هو إلا الجهل المطبق والعصبية العمياء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فالجهل يمدهم ويطغيهم ، ومكايد الأجنبي المستعبد تشدهم وتغريهم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أفاضت أقلام الأعلام والخطباء وطفحت الصحف والمؤلفات في هذا الموضوع ، حتى أوشك أن يكون من الأحاديث التي تمج الطبع وينبو عنها السمع ، لأن الطبع موكل بمعاداة المعادات وكراهة المكررات على انك تجده بأوفى بيان في الكلمة الآتية التي كنا جعلناها كمقدمة للطبعة الثانية وعنوانها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يتحد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لا بد منها في الاصلاح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المقصود بالبيان في هذه الكلمة اننا لما وجدنا قبل هذا ان المسلمين بالحال التي وصفنا ، وليس المسلمون اليوم في رقعة هذه الكرة سوى طائفتين السنة والشيعة ، وكل المذاهب والطوائف المختلفة في الإسلام لا بد وأن ترجع وتندمج في الأولى أو الثانية ، حيث يصح إطلاق اسم الاسلام عليها ، ووجدت ان الشيعة </w:t>
      </w:r>
    </w:p>
    <w:p>
      <w:pPr>
        <w:pStyle w:val="BookText"/>
        <w:rPr/>
      </w:pPr>
      <w:r>
        <w:rPr>
          <w:rFonts w:ascii="Amiri" w:hAnsi="Amiri" w:eastAsia="Amiri" w:cs="Amiri"/>
          <w:color w:val="111111"/>
          <w:sz w:val="28"/>
          <w:sz w:val="28"/>
          <w:szCs w:val="28"/>
          <w:rtl w:val="true"/>
          <w:lang w:bidi="ar-SA"/>
        </w:rPr>
        <w:t xml:space="preserve">وأخص علماءهم يعرفون مذاهب اخوانهم السنييّن كمعرفتهم بمذاهبهم ، حتى ألفوا الكتب الكثيرة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كالانتصار للسيد المرتضى ، والخلاف للشيخ الطوسي ، والتذكرة للعلّامة الحلّي ؛ وأضعافها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السنة فلا يعرف حتى علماؤهم فضلاً عن عوامهم شيئاً عن حقيقة الشيعة وواقع أمرهم ، بل على العكس يرون أنهم خارجون عن حظيرة هذا الدين وانها جمعية هدّامة، وينسبون كل فظيعة إليهم ؛ فإذا وجد الشيعة ذلك في كتب القوم يدفعهم الحقد والغضب ، فيقابلونهم بمثل ذلك أو بما هو أسوأ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تمزّقت الوحدة وتفرّقت الكلمة وصار ذلك قرة عين المستعمر ، وبلغ بهذا أقصى أمانيه</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فرأيت يومئذ أن الحاجة ماسة ، والضرورة ملّحة ، والواجب يحتّم تأليف رسالة وجيزة توضح للمسلمين أصول عقائد الشيعة وفروعها ، ومبدأ تكونها ، وغارس بذرتها ، وأسباب نموّها وسمّوها ، بصورة موجزة ، وعبارة دارجة ، فألفت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وجريت فيها على عفو الخاطر وجري القلم ، وأمليتها إملاء من غير تجديد مراجعة أو تزويد مطالعة ، اذ لم يكن الغرض فيها الجدل والاحتجاج وإقامة الأدلة والبراهين ، بل مجرّد ذكر رؤوس المسائل ومتن أصول المذهب وفروعه ليعرف الناس مكانته من الإسلام وشدة علاقته بالدين وقواعده الأساسية ، وما كنّا نحسب أن تحظى تلك الرسالة بهذا الرواج ، ويحصل لها هذا الاقبال الواسع ، حيث ترجمت الى عدة لغات وطبعت أربع بل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الأسف المضني ان الحال لا تزال على ذلك المنوال ولم يخفف انتشار الكتاب شيئاً من غلواء القوم ، ولم يكسر من شدة سورتهم ، ولم تبرح أقلام الأساتذة المصريين في كل مناسبة تطعن بالشيعة وتنسب إليهم الأضاليل والأباطيل ، التي كانت تنسب إليهم في العصور المظلمة والقرون الوسطى ، عصر ابن خلدون وابن حجر وأضرابهم، مع أن الكتاب أصل الشيعة قد طبع في نفس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ووزعت كل نسخه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كان من الجدير أو الواجب أن تتغير </w:t>
      </w:r>
    </w:p>
    <w:p>
      <w:pPr>
        <w:pStyle w:val="BookText"/>
        <w:rPr/>
      </w:pPr>
      <w:r>
        <w:rPr>
          <w:rFonts w:ascii="Amiri" w:hAnsi="Amiri" w:eastAsia="Amiri" w:cs="Amiri"/>
          <w:color w:val="111111"/>
          <w:sz w:val="28"/>
          <w:sz w:val="28"/>
          <w:szCs w:val="28"/>
          <w:rtl w:val="true"/>
          <w:lang w:bidi="ar-SA"/>
        </w:rPr>
        <w:t xml:space="preserve">اللهجة وتخف الوطأة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الشيعة لا تزال هي تلك الطائفة أهل البدع والأهواء والسحنة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سرى بغضهم والطعن فيهم الى الخلفاء الفاطميين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 لأنهم شيعة ولأنهم روافض ، فهم أدعياء في النسب ، قرامطة في المذهب ، ينتهي نسبهم الى يهودي في قول بعض ، وعقائدهم الى ملحد ، هذا مع ما للفاطميين من الخدمات الكبرى للإسلام عموماً ولمصر خصوصاً، فقد نشروا العلم والثقافة في مصر ، ورفعوا منار المعارف، وشيّدوا الجوامع والمساجد ، وأنشأوا الأساطيل والمدافع لدفع المهاجمين عن بلاد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يستفزّك العجب من حملات المصريين على الفاطميين وأنت وهم يعلمون أن درة تاج مفاخر مصر ، وغرة جبين مآثرها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الجامع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مآثرهم ومنشآتهم ، ذلك المعهد الجليل الميمون النقيبة ، المبارك اللقب ، الأغرّ الطلعة ، الذي تخرّج منه المئات من كبار العلماء والساسة ، أمثال الشيخ محمد عبده ، وسعد زغلول ، ونظائرهم ممن كبرت وكثرت خدماتهم لمصر وللإسلام وان بقاء هذه المؤسسة الدينية أكثر من ألف سنة ، وما نالته وتناله كل سنة من الحظ والتوفيق للاتساع والرقي ، لأقوى شاهد على إخلاص بانيه ، وروحانية مؤسسيه ، وانه ممدود بالعناية ومحفوف بالألطاف الإلهية ، ولكن الأسف المؤلم ان الفاطميين مع ذلك كله عند المصريين أدعياء في النسب ، قرامطة في المذهب ، ملاحدة في الدين لأنهم روافض ، ولأنّهم شيعة ، ومن الشيعة أخذوا عقيدة الوصية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أنكرها هو ولم يرضها في حياته ، كما لم يرض غيرها من الألقاب التي وضعها الشيعة له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والشيعة هم الذين يقفون بعد صلاة المغرب كل ليلة على باب السرداب في سامراء ويهتفون بإمامهم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ذكره الاستاذ الفاضل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الحركة الفكرية الذي طبع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والمدهش الغريب ان سامراء بلد سنيّة ، وجامع الغيبة الذي فيه السرداب ، لا يزال في تصرف السنّيين يقيمون تحت قبته جمعتهم وجماعتهم في الأوقات الخمسة ، </w:t>
      </w:r>
    </w:p>
    <w:p>
      <w:pPr>
        <w:pStyle w:val="BookText"/>
        <w:rPr/>
      </w:pPr>
      <w:r>
        <w:rPr>
          <w:rFonts w:ascii="Amiri" w:hAnsi="Amiri" w:eastAsia="Amiri" w:cs="Amiri"/>
          <w:color w:val="111111"/>
          <w:sz w:val="28"/>
          <w:sz w:val="28"/>
          <w:szCs w:val="28"/>
          <w:rtl w:val="true"/>
          <w:lang w:bidi="ar-SA"/>
        </w:rPr>
        <w:t xml:space="preserve">ولا نصيب منه للشيعة ، الا الاستطراق والدخول فيه للزيارة والصلاة والدعاء ، لأن ثلاثة من أئمتهم كانوا يتهجّدون فيه بالأسحار ، ويتفرّغون فيه لعبادة الحق آناء الليل وأطراف النهار ؛ كان عيشهم للزهادة وليلهم للتهجّد والعبادة ونهارهم للتعلم والافادة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كانوا يحيون الليل بالتهجّد والعبادة في تلك البلد وفي عين الوقت الذي كان فيه المتوكل خليفة المسلمين وأمير المؤمنين يحيي الليالي الطوال في الخمر والشراب مع المغنيات والراقصات وأهل المجون والخلاعة كعبادة المخنث وغيره ، الى أن هجم عليه الأتراك وقطعوه هو ووزيره الفتح بن خاقان بسيوفهم وهم سكارى لم يفيقوا الا بحرّ السيوف ، حتى اختلط لحم الخليفة بلحم الوزير ، ولم يتميّز أحدهما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أشار ملك الشعراء وأشعر الملوك البطل الفارس أبو فراس يخاطب بني العباس في شافيته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منكم علية أم منهم وكان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المغنين راهيم أم لهم</w:t>
      </w:r>
    </w:p>
    <w:p>
      <w:pPr>
        <w:pStyle w:val="BookText"/>
        <w:rPr/>
      </w:pPr>
      <w:r>
        <w:rPr>
          <w:rFonts w:ascii="Amiri" w:hAnsi="Amiri" w:eastAsia="Amiri" w:cs="Amiri"/>
          <w:color w:val="111111"/>
          <w:sz w:val="28"/>
          <w:sz w:val="28"/>
          <w:szCs w:val="28"/>
          <w:rtl w:val="true"/>
          <w:lang w:bidi="ar-SA"/>
        </w:rPr>
        <w:t xml:space="preserve">تبدو التلاوة من أبياتهم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بيوتكم ان تار والنغم</w:t>
      </w:r>
    </w:p>
    <w:p>
      <w:pPr>
        <w:pStyle w:val="BookText"/>
        <w:rPr/>
      </w:pPr>
      <w:r>
        <w:rPr>
          <w:rFonts w:ascii="Amiri" w:hAnsi="Amiri" w:eastAsia="Amiri" w:cs="Amiri"/>
          <w:color w:val="111111"/>
          <w:sz w:val="28"/>
          <w:sz w:val="28"/>
          <w:szCs w:val="28"/>
          <w:rtl w:val="true"/>
          <w:lang w:bidi="ar-SA"/>
        </w:rPr>
        <w:t>فهل يلام الشيعة على تقديس منازل أئمتهم وبيوتهم التي أذن اللّه أن ترفع ويذكر فيها اسمه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ولنتراجع الى المقصود بالبيان ، وهو أننا كنا نأمل بنشر ذلك الكتاب الوجيز أن نرىأثره المحسوس ومفعوله الملموس في تعديل الخطة وتلطيف اللهجة وتقارب الفريقين ، فلم نجد إلا ما يوجب اليأس ويحطم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وعرفنا أن تلك العقائد والآراء صارت طبيعة موروثة للقوم ، لا يستطيعون نزعها والنزوع عنها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وتأبى الطباع على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لوم على عوام الفريقين في سوء ظنّ كل فريق بالآخر وعداوته لأخيه ؛ إنما اللائمة على العلماء والعقلاء الذين يؤجّجون نار العداوة والبغضاء وقد جعلهم اللّه اخواناً وجعل دينهم دين التوحيد والوحدة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الأسف المؤلم واليأس البليغ ، طلب منّي جماعة أخصّ بالذكر من بينهم ولدي محمد كاظم الكتبي الإذن بطبعته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 وان نضيف إليه بعض الاضافات والاصطلاحات ، وان نتوسّع بعض التوسّع فيه ، فأجزنا إعادة طبعه على يأس من الفائدة المتوخّاة وأضفنا في بعض أبوابه الشيء اليسير الذي لا يخرجه عن الإيجاز ، لأننا نجد أن الإيجاز فی هذه العصور أقرب الى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عليك توكّلنا وإليك أنبنا وإليك المصيرم</w:t>
      </w:r>
      <w:r>
        <w:rPr>
          <w:rFonts w:eastAsia="IRNazanin" w:cs="IRNazanin"/>
          <w:color w:val="111111"/>
          <w:sz w:val="28"/>
          <w:szCs w:val="28"/>
          <w:rtl w:val="true"/>
          <w:lang w:bidi="fa-IR"/>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9810_102271"/>
      <w:bookmarkStart w:id="42" w:name="pg9810_102271"/>
      <w:bookmarkEnd w:id="42"/>
    </w:p>
    <w:p>
      <w:pPr>
        <w:pStyle w:val="Heading2"/>
        <w:numPr>
          <w:ilvl w:val="1"/>
          <w:numId w:val="1"/>
        </w:numPr>
        <w:rPr/>
      </w:pPr>
      <w:bookmarkStart w:id="43" w:name="pg9810_102271"/>
      <w:bookmarkStart w:id="44" w:name="__RefHeading___Toc9696514_2870459653"/>
      <w:bookmarkStart w:id="45" w:name="_Toc11"/>
      <w:bookmarkEnd w:id="43"/>
      <w:bookmarkEnd w:id="44"/>
      <w:r>
        <w:rPr>
          <w:rtl w:val="true"/>
        </w:rPr>
        <w:t xml:space="preserve">تقديم بقلم </w:t>
      </w:r>
      <w:r>
        <w:rPr>
          <w:rtl w:val="true"/>
        </w:rPr>
        <w:t xml:space="preserve">: </w:t>
      </w:r>
      <w:r>
        <w:rPr>
          <w:rtl w:val="true"/>
        </w:rPr>
        <w:t>العلامة الحجة</w:t>
      </w:r>
      <w:bookmarkEnd w:id="45"/>
    </w:p>
    <w:p>
      <w:pPr>
        <w:pStyle w:val="BookText"/>
        <w:rPr/>
      </w:pPr>
      <w:r>
        <w:rPr>
          <w:rFonts w:ascii="Amiri" w:hAnsi="Amiri" w:eastAsia="Amiri" w:cs="Amiri"/>
          <w:color w:val="111111"/>
          <w:sz w:val="28"/>
          <w:sz w:val="28"/>
          <w:szCs w:val="28"/>
          <w:rtl w:val="true"/>
          <w:lang w:bidi="ar-SA"/>
        </w:rPr>
        <w:t>المحقق الكبير السيد مرتضى العسكري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 ما اختلفوا فيه وما اختلف فيه إلا الذين أوتوه من بعد ما جاءتهم البينات بغياً بينهم فهدى اللّه الذين آمنوا لما اختلفوا فيه من الحق بإذنه واللّه يهدي من يشاء الى صراط مستقيم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أفتطمعون أن يؤمنوا لكم وقد كان فريق منهم يسمعون كلام اللّه ثم يحرّفونه من بعد ما عقلوه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عند اللّه من ليشتروا به ثمناً قليلاً فويل لهم مما كتبت أيديهم وويل لهم مما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دأب الناس على تبديل شرائع أنبياء اللّه وتحريف كتبهم من بعدهم ، وكلما حرف الناس كتاب نبي وبدَّلوا شريعته جدَّد اللّه دينه بإرسال نبي جديد حتى اقتضت حكمته أن يختم النبوات بإرسال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اتم أنبيائه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فضمن حفظ كتابه بنفسه وقال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تضمن القرآن الأصول الرئيسية لشريعة الإسلام من صلاة وزكاة وحجّ الى كل ما يحتاجه الانسان من عبادات ومعاملات وسائر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الرسول عدد ركعات الصلاة وأذكارها ، وعيّن أنصبة الزكاة وعلّم مناسك الحج وحدّد مواقيته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سائر الأحكام في القرآن أصوله ، وفي سنّة الرسول تبيينه وتحديده ، ولذلك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الناس قد كذبوا على رسول اللّه في حياته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عهده حتى قام خطيباً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يكفّ الناس من الكذب عليه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وقع التغيير في أحكام الاسلام في هذه الأمة ، فاذا كان اللّه قد حفظ كتابه العزيز من التحريف فقد مدّت الأيدي الى الحديث الشريف الذي فيه شرح القرآن وتحديد مفاهيمه ، فغّيرت منه وبدّلت ، ووضعت على رسول اللّه من الكذب والافتراء ما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 وقع الخلاف بين أبناء هذه الأمة في كل جانب من جوانب الدين الإسلامي عقائده وأحكامه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الخلاف في صفات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أهوجسم وله أعضاء وجوارح ، وهل يرى يوم القيامة وكيف يرى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كلامه عن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أمخلوق هو أم قديم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أنبيائه أهم معصومون من كل ذنب ؟ أم معصومون عن الكذب </w:t>
      </w:r>
    </w:p>
    <w:p>
      <w:pPr>
        <w:pStyle w:val="BookText"/>
        <w:rPr/>
      </w:pPr>
      <w:r>
        <w:rPr>
          <w:rFonts w:ascii="Amiri" w:hAnsi="Amiri" w:eastAsia="Amiri" w:cs="Amiri"/>
          <w:color w:val="111111"/>
          <w:sz w:val="28"/>
          <w:sz w:val="28"/>
          <w:szCs w:val="28"/>
          <w:rtl w:val="true"/>
          <w:lang w:bidi="ar-SA"/>
        </w:rPr>
        <w:t>في تبليغ الوحي فحسب ، وقد صدرت منهم المعاصي ؟</w:t>
      </w:r>
    </w:p>
    <w:p>
      <w:pPr>
        <w:pStyle w:val="BookText"/>
        <w:rPr/>
      </w:pPr>
      <w:r>
        <w:rPr>
          <w:rFonts w:ascii="Amiri" w:hAnsi="Amiri" w:eastAsia="Amiri" w:cs="Amiri"/>
          <w:color w:val="111111"/>
          <w:sz w:val="28"/>
          <w:sz w:val="28"/>
          <w:szCs w:val="28"/>
          <w:rtl w:val="true"/>
          <w:lang w:bidi="ar-SA"/>
        </w:rPr>
        <w:t xml:space="preserve">وفي كيفية تلقي خاتم الأنبياء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النبي جبرائيل شيطاناً يتلعب به أم أدرك أنه الروح الأمين نزل بالقرآن على قلبه</w:t>
      </w:r>
    </w:p>
    <w:p>
      <w:pPr>
        <w:pStyle w:val="BookText"/>
        <w:rPr/>
      </w:pPr>
      <w:r>
        <w:rPr>
          <w:rFonts w:ascii="IRNazanin" w:hAnsi="IRNazanin" w:eastAsia="IRNazanin"/>
          <w:color w:val="111111"/>
          <w:sz w:val="28"/>
          <w:sz w:val="28"/>
          <w:szCs w:val="28"/>
          <w:rtl w:val="true"/>
          <w:lang w:bidi="fa-IR"/>
        </w:rPr>
        <w:t xml:space="preserve">وفي الأحكام أيمسح المتوضىء رجليه أم يغسلهما ؟ وهل يقرأ البسملة فی الحمد أم لا ؟ وهل يجب طواف النساء في الحج أم لا يجب ؟ وهكذا وقع الخلاف في جميع جوانب التشريع الاسلامي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كيف نشأ الخلاف في كل هذه المسائل ؟ فلعل الباحث المتتبع يدرك بيسر وسهولة ، انها نشأت على أثر تدخّل الحكّام فيها مدى القرون ،فإن الحكام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اذا اقتضت سياسة الحكم عندهم أمراً أقرّوه ثم أوّل المتزلّفون إليهم القرآن بموجبه ورووا الحديث عن النبي في تأییدهم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أصبح ما تبنّاه الحكام قانوناً يعمل به ومثّل الاسلام الرسمي ، وأهمل ما خالفه ونبذ المخالف وعوقب بقسوة الى حدّ القتل تارة ، واخرى دون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ارتأت السلطات أن تقسر الأمة على الأخذ بفتاوى أحد أئمة المذاهب الأربعة في الفقه وآراء الأشعري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وجمد طوائف من المسلمين على تقليد مؤلفي الصحاح في الحديث وخاصة البخاري ومسلم ، فسدّوا على أنفسهم باب العلم بسدهم باب البحث في الحديث كما سدّ عليهم باب الاجتهاد بقسرهم على تقليد أحد الأئمة الأربعة</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غالبية الأمة تابعت حكامها في ما أقرّت وتبنّت فقد كان في الامة أئمّة جاهدت في سبيل الحفاظ على التشريع الاسلامي من الضياع والتبديل وعلى سنة الرسول من التحريف والتصحيف ، وأولئك هم أئمة أهل </w:t>
      </w:r>
    </w:p>
    <w:p>
      <w:pPr>
        <w:pStyle w:val="BookText"/>
        <w:rPr/>
      </w:pPr>
      <w:r>
        <w:rPr>
          <w:rFonts w:ascii="Amiri" w:hAnsi="Amiri" w:eastAsia="Amiri" w:cs="Amiri"/>
          <w:color w:val="111111"/>
          <w:sz w:val="28"/>
          <w:sz w:val="28"/>
          <w:szCs w:val="28"/>
          <w:rtl w:val="true"/>
          <w:lang w:bidi="ar-SA"/>
        </w:rPr>
        <w:t xml:space="preserve">بيت الرسالة ، وتابعهم من الأمة من سمّوا بشيعة أهل البيت حمل علماؤهم الحديث بعد النبي عن أئمة أهل البيت متمثلين بقول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ووال اناساً قولهم وحديثهم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جدّنا عن جبرائيل عن الباري</w:t>
      </w:r>
    </w:p>
    <w:p>
      <w:pPr>
        <w:pStyle w:val="BookText"/>
        <w:rPr/>
      </w:pPr>
      <w:r>
        <w:rPr>
          <w:rFonts w:ascii="Amiri" w:hAnsi="Amiri" w:eastAsia="Amiri" w:cs="Amiri"/>
          <w:color w:val="111111"/>
          <w:sz w:val="28"/>
          <w:sz w:val="28"/>
          <w:szCs w:val="28"/>
          <w:rtl w:val="true"/>
          <w:lang w:bidi="ar-SA"/>
        </w:rPr>
        <w:t>وجاهدوا في سبيل المحافظة عليها ونشرها الى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الناس على دين ملوكهم رأوا الاسلام متمثلاً بحكامهم وما تبنوه من حكم وعقيدة وسنة منسوبة الى النبي وسموا من تابع الحكّام بأهل السنة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من خالف الحكام وتابع أئمة أهل البيت بالرافضة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وطاردت الحكومات المتعاقبة أئمة أهل البيت أولاً ثم طاردت شيعتهم من بعدهم ورمتهم بأنواع التهم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وقابلهم علماء الشيعة جيلاً بعد جيل بتعريف التشيع لأهل البيت وتعريف شيعتهم وبيان وجوه الخلاف بينهم وبين اخوانهم من طوائف المسلمين وكان ممن ألف في ذلك من جهابذة علمائنا المعاصرين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الأمين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أعيان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الحسين آل كاشف الغطاء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أصل الشيعة وأصولها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آغا بزرك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الذريعة الى تصانيف الشيعة ، وكتابه طبقات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رضا المظفر في كتابه عقائد الامامية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محمد حسين الطباطبائي في كتابه شیعه در اسلام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سلك هؤلاء الأعلام وغيرهم مسلك الدفاع عن التشيّع والشيعة </w:t>
      </w:r>
    </w:p>
    <w:p>
      <w:pPr>
        <w:pStyle w:val="BookText"/>
        <w:rPr/>
      </w:pPr>
      <w:r>
        <w:rPr>
          <w:rFonts w:ascii="Amiri" w:hAnsi="Amiri" w:eastAsia="Amiri" w:cs="Amiri"/>
          <w:color w:val="111111"/>
          <w:sz w:val="28"/>
          <w:sz w:val="28"/>
          <w:szCs w:val="28"/>
          <w:rtl w:val="true"/>
          <w:lang w:bidi="ar-SA"/>
        </w:rPr>
        <w:t xml:space="preserve">والتعريف بهما وكل واحد من سادتنا وشيوخنا المذكورين قد أجاد في ما وأفاد ، غير أننا نرى أنه لما كان منشأ الخلاف الحديث الشريف وما روي في سيرة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للمسلمين ترك الجمود على تقليد السابقين وتقديسهم الى حدّ التعبّد، والقيام ببحث موضوعي في ما روي من سيرة الرسول وحديثه وسيرة الصحابة وخاصة من تحمّل الحديث عن الرسول منهم، ومن أصبح قدوة للمسلمين منهم ثم دراسة كتب الحديث ورواته طبقة بعد اخرى حتى يومنا هذا ، وهذا هو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الى الحق ورفع منشأ الخلاف من أساسه ، وقد سلك هذا السبيل كل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المغفور له السيد عبد الحسين شرف الدين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أبو هريرة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الكاتب في سلسلة دراسات في الحديث والتاريخ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 الباحث في جواب الإمام علي بن أبي طالب عليه السلام تسليم إبن قيس دليلا على 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قلت لأمير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سمعت من سلمان والمقداد وأبي ذر شيئاً من تفسير القرآن وأحاديث عن نبّي اللّه غير ما في أيدي الناس ثم سمعت منك تصديق ما سمعت منهم ورأيت في أيدي الناس أشياء كثيرة من تفسير القرآن وأحاديث عن نبّي اللّه أنتم تخالفونهم فيها وتزعمون أن ذلك كله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الناس يكذبون على رسول اللّه متعمدين ويفسرون القرآن بآرائهم؟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أيدي الناس حقاً وباطلاً وصدقاً وكذباً وناسخاً ومنسوخاً ، وعاماً وخاصاً ، ومحكماً ومتشابها وحفظاً ووهماً ، ولقد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عهده حتى 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كثرت الكذابة فمن كذب علي متعمداً فليتبوأ مقعده من النار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كذب عليه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أتاك بالحديث أربعة رجال ليس لهم 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منافق مظهر للإيمان متصنع بالاسلام، لا يتأثم ولا يتحرج يكذب على اللّه وعلى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متعمداً ، فلو علم الناس أنه منافق كاذب لم يقبلوا منه ، ولم يصدقوا قوله ،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رآه ، وسمع منه ، ولقف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فيأخذون بقوله ، وقد أخبرك اللّه عن المنافقين بما أخبرك ، ووصفهم بما وصفهم به لك ، ثم بقوا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فتقربوا الى أئمة الضلالة ، والدعاة الى النار بالزور والبهتان ، فولوهم الأعمال ، وجعلوهم حكاماً على رقاب الناس ، فأكلوا بهم الدنيا ، وإنما الناس مع الملوك والدنيا إلا من عصم اللّه ،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لم يحفظه على وجهه ، فوهم فيه ولم يتعمد كذباً ، فهو في يديه ويرويه ويعمل 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علم المسلمون أنه وهم فيه لم يقبلوه منه ، ولو علم هو أنه كذلك لرفضه</w:t>
      </w:r>
    </w:p>
    <w:p>
      <w:pPr>
        <w:pStyle w:val="BookText"/>
        <w:rPr/>
      </w:pPr>
      <w:r>
        <w:rPr>
          <w:rFonts w:ascii="Amiri" w:hAnsi="Amiri" w:eastAsia="Amiri" w:cs="Amiri"/>
          <w:color w:val="111111"/>
          <w:sz w:val="28"/>
          <w:sz w:val="28"/>
          <w:szCs w:val="28"/>
          <w:rtl w:val="true"/>
          <w:lang w:bidi="ar-SA"/>
        </w:rPr>
        <w:t xml:space="preserve">ورجل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يأمر به ،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عنه وهو لا يعلم ، أو سمعه ينهى عن شيء ثم أمر به وهو لا يعلم ، فحفظ المنسوخ ولم يحفظ الناسخ ، فلو علم أنه منسوخ لرفضه ، ولو علم المسلمون إذ سمعوه منه أنه منسوخ لرفضوه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رابع لم يكذب على اللّه ، ولا على رسوله ، مبغض للكذب خوفاً اللّه ، وتعظيماً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يهم ، بل حفظ ما سمع على وجهه ، فجاء به على ما سمعه ، لم يزد فيه ولم ينقص منه ، فهو حفظ الناسخ فعمل به ، وحفظ المنسوخ فجنب عنه ، وعرف الخاص والعام ، والمحكم والمتشابه ، فوضع كل شيء موضعه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خاص وكلام عام ، فيسمعه من لا يعرف ما عنى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ولا ما عنى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فيحمله السامع ، ويوجهه على غير معرفة بمعناه ، وما قصد به ، وما خرج من أجله ، وليس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يسأله ويستفهمه ، حتى أنهم كانوا ليحبون أن يجيء الأعرابي والطارىء فيسأله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يسمعوا ، وكان لا يمربّي من ذلك شيء إلا سألته عنه وحفظته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وجوه ما عليه الناس في اختلافهم ، وعللهم في رواياتهم سجلنا كلمة الامام في منشأ الخلاف بطولها لأنها توضخ بجلاء ما قلناه من لزوم تغيير مجرى البحث مما عليه المسلمون اليوم الى البحث حول حديث الرسول وسيرته ومن رواهما لييسر لنا السبيل الى تفهّم الإسلام الحق بعونه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أسأل اللّه تعالى أن يأخذ بيد هؤلاء الثلة من شبابنا المؤمن التي قامت بنشر 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ويوفقهم الى نشر ما فيه الخير لأمتنا الاسلامية انه سميع مجيب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مرتضى العسكري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9810_102279"/>
      <w:bookmarkStart w:id="47" w:name="pg9810_102279"/>
      <w:bookmarkEnd w:id="47"/>
    </w:p>
    <w:p>
      <w:pPr>
        <w:pStyle w:val="Heading2"/>
        <w:numPr>
          <w:ilvl w:val="1"/>
          <w:numId w:val="1"/>
        </w:numPr>
        <w:rPr/>
      </w:pPr>
      <w:bookmarkStart w:id="48" w:name="pg9810_102279"/>
      <w:bookmarkStart w:id="49" w:name="__RefHeading___Toc9696516_2870459653"/>
      <w:bookmarkStart w:id="50" w:name="_Toc12"/>
      <w:bookmarkEnd w:id="48"/>
      <w:bookmarkEnd w:id="49"/>
      <w:r>
        <w:rPr>
          <w:rtl w:val="true"/>
        </w:rPr>
        <w:t>مقدمة المحقق</w:t>
      </w:r>
      <w:bookmarkEnd w:id="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كثيراً ما اختلف القدامى حول الشيعة ؛ أصل تسميتهم ، أصولهم وعقائدهم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انطلق بعضهم من أسس غير صحيحة ، الأمر الذي أوصلهم الى استنتاجات تجانب الحقيقة ، فجعلوا الشذوذ قاعدة ، والقاعدة شذوذاً، ووصموا فئة من المسلمين بنعوت مختلفة كالقول بتأثرها باليهودية أو النصرانية أو الزرادشتية أو المزدكية ، وقد نسوا أو تناسوا أن الأمم تتلاقح في مخزونها الفكري وعاداتها وتقاليدها فأخرج بعضهم هذه الطائفة من بين طوائف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ولسنا في صدد البحث في هذه القضية ، وما يهمنا في الأمر هو القول إن كلمة الشيعة وإن كانت تطلق في بادىء الأمر على من والى آل بيت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سيما علي وذريته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أصبحت تطلق بعد قرنين تقريباً من ظهور الدعوة النبوية على تلك الطائفة التي تقول باثني عشر إماماً كلهم من ذرية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وصارت المذاهب الأخرى التي تشعبت منها أو خرجت عنها تحمل أسماء مختلفة كالإسماعيلية والزيدية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باد أكثرها كالخطابية والبزيعية والناووسية والأفطحية ، وصارت آراء أصحابها في ذاكرة التاريخ</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أصل الشيعة وأصولها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الاكبر الشيخ محمد </w:t>
      </w:r>
    </w:p>
    <w:p>
      <w:pPr>
        <w:pStyle w:val="BookText"/>
        <w:rPr/>
      </w:pPr>
      <w:r>
        <w:rPr>
          <w:rFonts w:ascii="Amiri" w:hAnsi="Amiri" w:eastAsia="Amiri" w:cs="Amiri"/>
          <w:color w:val="111111"/>
          <w:sz w:val="28"/>
          <w:sz w:val="28"/>
          <w:szCs w:val="28"/>
          <w:rtl w:val="true"/>
          <w:lang w:bidi="ar-SA"/>
        </w:rPr>
        <w:t xml:space="preserve">الحسين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على الأصول التاريخية والدينية لنشأة التشيع ، ويبرهن على أن التشيع جزء من الإسلام، وأن معتقدات الشيعة لا تختلف عن معتقدات سائر المسلمين إلا بالقول بإمامة علي بالتنصيص أو التلميح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الاختلاف في الفروع فشبيه باختلاف مذاهب أهل السنة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في الكتاب موضوعية صاحبه على ضوء استناده إلى دلائل وقرائن أتى بها من طرق مختلفة ، ولا سيما طرق أهل السنة ، الأمر الذي يكسب هذا الكتاب بحق صفة الوثيقة التي يمكن الرجوع اليها واختصار المسافات بحثاً عن معلومات مشتتة في ثنايا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حرص المؤلف على أن يكون أميناً لما نقل على الرغم من أنه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جري القلم وترسل الطبع ، وإن دلّ ذلك على شيء فإنما يدلُّ على سعة اطلاع صاحبه وسعة مخزونه العلمي والفكري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 الكتاب للمرة الأولى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الموافقة لسنة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ثم طبع بعدها مرات متعددة في مراكز الثقافة كالنجف وقم وبيروت وصيدا ، ولكن هذه الطبعات جاءت الواحدة منها صورة لسابقتها مع زيادة مقدمة جديدة لكل طبعة ، وتختلف كل واحدة عن سابقتها بحجم الورق الذي يستلزم تغييراً في عدد الصفحات ، بالإضافة الى طريقة التبويب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قيمة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تتوقف على طبيعة المعلومات المودعة في صفحاته فإن الاستفادة منه تتوقف على تخريج مصادر هذه المعلومات وتوثيقها لتعميم الفائدة ، ولا سيما في مجال البحث المنهجي ،وهذا ما دفعني الى تحقيق هذا الكتاب وتخريج 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اعتمدت في ذلك على ما يلي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من الطبعة التاسعة تعود لدار البحار في بيروت ، ويعود تاريخها الى العام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للعام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وسميتها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من طبعة قم وهي غير مؤرخة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وسميتها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من طبعة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تعود للعام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للعام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سميتها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أن فرغت من مقابلة هذه النسخ الثلاث حصلت على نسخة من الطبعة الثانية، على نفقة صاحب مكتبة العرفان صيدا ،ويعود تاريخها الى العام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هذه النسخة لا تختلف عن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التبويب والمحتوى فاعتبرتهما نسخة واحدة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مقابلة هذه النسخ وجدت بعض الاختلافات الناتجة عن اجتهاد في طريقة التبويب ، أو العائدة إلى السهو في إسقاط بعض الكلمات أو الجمل ، أو إلى وضع كلمة محل كلمة أخرى نتيجة تصحيف أو 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أشرت إلى ذلك في مواضعه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لغة الكتاب فيظهر فيها أحياناً طابع التبسيط، لأن المؤلف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وأشرنا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جري القلم وترسل الطبع وما هو العتيد الحاضر في الخاطر من تجديد مراجعة كتاب أو مطالعة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وحفاظاً على طابع الأمانة والدقة لم أتدخل إلا فيما ندر بهدف استقامة سياق  ،أو الحرص على أمانة اقتباس ، وأشرت إلى ذلك أيضاً في مواضعه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استندت في هذا العمل إلى المصادر التي أحالنا اليها المؤلف إلماحاً وتصريحاً ، وكذلك إلى كتب علماء الشيعة عندما كان الأمر يقتضي ذلك ، كان يقول إن الشيعة تقول كذا في هذا الباب ، وتقف موقف كذا في باب آخر فكنت أعود إلى مصادر شيعية أخرى وأوازن بین آرائه وآراء غيره منالعلماء  لتكون الفائدة 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في فقه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الحلي ، وفرق الشيعة للنوبختي ، ومنهاج الصالحين للسيد أبي القاسم الخوئي والفتاوى الواضحة للسيد محمد باقر الصدر وغيرها من الكتب التي ستجدها في فهرس المصادر والمراجع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ووضعت في نهاية هذا الكتاب فهرساً للأعلام والقبائل والفرق الواردة </w:t>
      </w:r>
    </w:p>
    <w:p>
      <w:pPr>
        <w:pStyle w:val="BookText"/>
        <w:rPr/>
      </w:pPr>
      <w:r>
        <w:rPr>
          <w:rFonts w:ascii="Amiri" w:hAnsi="Amiri" w:eastAsia="Amiri" w:cs="Amiri"/>
          <w:color w:val="111111"/>
          <w:sz w:val="28"/>
          <w:sz w:val="28"/>
          <w:szCs w:val="28"/>
          <w:rtl w:val="true"/>
          <w:lang w:bidi="ar-SA"/>
        </w:rPr>
        <w:t xml:space="preserve">في المتن ، وكنت قد عُرفت بها في مواضعها ، وفهرساً للآيات وفهرساً للأحاديث النبوية ، وفهرساً للمصادر والمراجع ثم فهرساً للمحتويات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رجوت من كل ذلك تعميم الفائدة فعسى أن أكون قد أصبت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بأنه ما من عمل يخلو من الهنات والأخطاء فأرجو أن أعذر ،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محمد اسماعیل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 بواعث التأليف</w:t>
      </w:r>
    </w:p>
    <w:p>
      <w:pPr>
        <w:pStyle w:val="BookText"/>
        <w:rPr/>
      </w:pPr>
      <w:r>
        <w:rPr>
          <w:rFonts w:ascii="IRNazanin" w:hAnsi="IRNazanin" w:eastAsia="IRNazanin"/>
          <w:color w:val="111111"/>
          <w:sz w:val="28"/>
          <w:sz w:val="28"/>
          <w:szCs w:val="28"/>
          <w:rtl w:val="true"/>
          <w:lang w:bidi="fa-IR"/>
        </w:rPr>
        <w:t>ومنه أستمد وبه أستعين ، بعد حمد اللّه وسلام على عباده الذين اصطفی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سطور هذه الطروس محمد الحسين آل كاشف الغطاء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أوليات جمادى الأولى سنة الخمسين بعد الألف والثلاثمائة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نجدة ملهوف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الباعث على كتابتها أنه منذ سنتين كتب إليّ شاب عراقي من البعثة العلمية التي أرسلتها الحكومة العراقية للتحصيل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كتاباً مطولاً ومما يذكر فيه 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يختلف إلى كبار علماء القاهرة في الأزهر وغيره ، وربما جرى الحديث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وعلمائها ، وطريقة التحصيل فيها ، والهجرة إليها ، فكانوا يكيلون لهم الكيل الوافي من الثَّناء والإعجاب بسموّ مداركهم وعلوّ معارفهم ، ولكنّ يُردِفون ذلك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شيعة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الشاب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فكنت أستغرب ذلك وأقول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الشيعة ؟ وهل هي إلّا مذهب من مذاهب الإسلام وطائفة من طوائف المسلمين ؟ فيقول قائلهم في الجواب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ليست الشيعة من المسلمين ولا التشيع من مذاهب الإسلام بل لا يحق أن يُعَدَّ مذهباً أو ديناً ، وإنما هي طريقة ابتدعها الفرس وقضيّة سياسيّة لقلب الدولة الأموية إلى العباسية ، ولا مساس لها بالأديان الإلهية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يكتب ذلك الشاب تِلّو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يا سيدي شاب مترعرع لا علم لي بمباديء الأديان وتشعب المذاهب وفلسفة نشئها وارتقائها وكيف نشأت ومن أين ظهرت ، وقد دخلني من أولئك الفخام الجسام ، المعدودين من الأعلام شكٍّ من أمر تلك الطائفة وصرت على شفا ريبةٍ من إسلامهم فضلاً عن سلامتهم ، ثم أخذ يتوسل إليَّ بالوسائل المحرجة أن أكشف له عن صميم الحقيقة ولباب الواقع كي يستريح من حرارة الشك إلى برد اليقين وروح الطمأنينة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تنقذني من تلك المتاهة فالمسؤولية عليك إن زلَلْتُ أو ضلَلْتُ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w:t>
      </w:r>
      <w:r>
        <w:rPr>
          <w:rStyle w:val="FootnoteAnchor"/>
          <w:rtl w:val="true"/>
        </w:rPr>
        <w:footnoteReference w:id="3"/>
      </w:r>
      <w:r>
        <w:rPr>
          <w:rFonts w:ascii="Amiri" w:hAnsi="Amiri" w:eastAsia="Amiri" w:cs="Amiri"/>
          <w:color w:val="111111"/>
          <w:sz w:val="28"/>
          <w:sz w:val="28"/>
          <w:szCs w:val="28"/>
          <w:rtl w:val="true"/>
          <w:lang w:bidi="ar-SA"/>
        </w:rPr>
        <w:t>إليه ما اتسع له ظرف المراسلة، واحتمله كاهل البريد ، وما يلائم عقلية ذلك الشاب ، وما رجوتُ أن يُزيح عن فؤاده كابوس الشك والارتياب ، ولكني حملت على شواعري من الاستغراب أضعاف ما كان يحمل هو من الارتياب ، وطفقت تتعارض على خواطري أسراب الشكوك من صحة تلك الواقعة ، وأنه كيف يمكن أن يبلغ الجهل والعناد بعلماء بلاد هي في طليعة المدن العلميّة الإسلامية ، ومطمح أنظار العرب بل كافة المسلمين في تمحيص الحقائق ، وتمزيق جلابيب الأكاذيب المنبعثة على الأكثر عن الأغراض والأهواء أو الاسترسال الى مفتريات السَّفَلَة والجهالة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مغالط 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كدت أركن إلى صدق ما نقله ذلك الشاب حتى وقع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الكاتب الشهير أحمد أمين </w:t>
      </w:r>
      <w:r>
        <w:rPr>
          <w:rStyle w:val="FootnoteAnchor"/>
          <w:rtl w:val="true"/>
        </w:rPr>
        <w:footnoteReference w:id="4"/>
      </w:r>
      <w:r>
        <w:rPr>
          <w:rFonts w:ascii="Amiri" w:hAnsi="Amiri" w:eastAsia="Amiri" w:cs="Amiri"/>
          <w:color w:val="111111"/>
          <w:sz w:val="28"/>
          <w:sz w:val="28"/>
          <w:szCs w:val="28"/>
          <w:rtl w:val="true"/>
          <w:lang w:bidi="ar-SA"/>
        </w:rPr>
        <w:t xml:space="preserve">الذي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فسبرته حتى بلغتُ منه منه الى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يكتب عنهم كخابط عشواء أو حاطب ليل ، ولو أن رجلا من أقاصي الصين كتب عنهم في هذا العصر تلك الكتابة لم ينفسح له العذر ولم ترتفع عنه اللاّئمة </w:t>
      </w:r>
      <w:r>
        <w:rPr>
          <w:rStyle w:val="FootnoteAnchor"/>
          <w:rtl w:val="true"/>
        </w:rPr>
        <w:footnoteReference w:id="5"/>
      </w:r>
      <w:r>
        <w:rPr>
          <w:rFonts w:ascii="IRNazanin" w:hAnsi="IRNazanin" w:eastAsia="IRNazanin"/>
          <w:color w:val="111111"/>
          <w:sz w:val="28"/>
          <w:sz w:val="28"/>
          <w:szCs w:val="28"/>
          <w:rtl w:val="true"/>
          <w:lang w:bidi="fa-IR"/>
        </w:rPr>
        <w:t xml:space="preserve">، فوقفت على قدم ثابتة من صحة ما كتبه ذلك الشاب ، وقلت إذا كان مثل هذا الرجل ، وهو يكتب كتاباً يريد نشره في الأمة الواحدة التي جعلها اللّه إخواناً بنص فرقانه المجيد واستطلاع أحوالهم والوقوف على حقيقة أمرهم على كتب منه وأيسر شيء عليه ، ومع ذلك يسترسل ذلك الاسترسال ويتقوَّل على تلك الطائفة تلك الأقاويل ، إذن فما حال السواد والرعاع من عامة المسلمين وقد عرف كل ذي حسّ من مسیس الحاجة وقيامَ الضرورة الحافزة الى شد عقد الوحدة ، وإبرام أمراسها وإحكام </w:t>
      </w:r>
      <w:r>
        <w:rPr>
          <w:rStyle w:val="FootnoteAnchor"/>
          <w:rtl w:val="true"/>
        </w:rPr>
        <w:footnoteReference w:id="6"/>
      </w:r>
      <w:r>
        <w:rPr>
          <w:rFonts w:ascii="Amiri" w:hAnsi="Amiri" w:eastAsia="Amiri" w:cs="Amiri"/>
          <w:color w:val="111111"/>
          <w:sz w:val="28"/>
          <w:sz w:val="28"/>
          <w:szCs w:val="28"/>
          <w:rtl w:val="true"/>
          <w:lang w:bidi="ar-SA"/>
        </w:rPr>
        <w:t xml:space="preserve">أساسها ، وإنه لا حياة للمسلمين اليوم الا بالتمسك بعروتها والمحافظة عليها ، وإلا فلا حياة عزيزة ولا ميتةً شريفة ، ولو عرف المسلمون حقيقة مذهب الشيعة وأنصفوا أنفسهم وإخوانهم لأماتوا روح تلك النشرات الخبيثة التي تثير الحفيظة وتزرع الضغينة وتكون قرة عين وأكبر سلاح للمستعمرين ولملاحدة العصر الذين هم أعداء كل دين ، أفلا يثير الحفيظة ويؤجج نار الشحناء في صدور عامة الشيعة ما يقوله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الاسلام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التشيع كان مأوى يلجأ إليه كل من أراد هدم الإسلام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هذا وهو يعلم أن النقد وهو يعلم أن النقد من ورائه ، والتمحيص على إثره </w:t>
      </w:r>
    </w:p>
    <w:p>
      <w:pPr>
        <w:pStyle w:val="BookText"/>
        <w:rPr/>
      </w:pPr>
      <w:r>
        <w:rPr>
          <w:rFonts w:ascii="IRNazanin" w:hAnsi="IRNazanin" w:eastAsia="IRNazanin"/>
          <w:color w:val="111111"/>
          <w:sz w:val="28"/>
          <w:sz w:val="28"/>
          <w:szCs w:val="28"/>
          <w:rtl w:val="true"/>
          <w:lang w:bidi="fa-IR"/>
        </w:rPr>
        <w:t>یجرح عاطفة أمة تُعَدّ بالملايين ، وتتكون منها الطائفة العظمى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جهل الخاصة والعامة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غريب الاتفاق أن أحمد أمين في العام الماضي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بعد انتشار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ووقوف العديد من علماء النجف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العلم </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وحظي بالتشرف بأعتاب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تلك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الوفد المصري المؤلف من زهاء ثلاثين بين مدرس وتلميذ ، وزارنا بجماعته ، ومكثوا هزيعاً من ليلة من ليالي رمضان في نادينا في محفل حاشد ، فعاتبناه على تلك الهفوات عتاباً خفيفاً ، وصفحنا عنه صفحاً جميلاً ، وأردنا أن نمر عليه كراماً ونقول له سلاماً ، وكان أقصى ما عنده من الاعتذار عدم الاطّلاع وقلة المصادر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غير سديد ، فإن من يريد أن يكتب عن موضوع يلزم عليه أولاً أن يستحضر العدة الكافية ويستقصيّ الاستقصاء التام ، وإلا فلا يجوز له الخَوضُ والتعرُّضُ له ، وكيف أصبحت مكتبات الشيعة ومنها مكتبتنا مشتملة على ما يناهز خمسة آلاف مجلد أكثرها من كتب العلماء السنة وهي في بلدة كالنجف فقيرةٍ من كل شيء إلا من العلم والصلاح إن شاء اللۀ، ومكتبات القاهرة ذات العظمة والشأن خالية من كتب الشيعة إلا شيئاً لا يُذكر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القوم لا علم لهم من الشيعة بشيء وهم يكتبون عنهم كل شيء ، وأشدُ من هذا غرابة وأبعد شذوذاً أن جماعة من أبناء السنة في العراق لا يعرفون من أحوال الشيعة شيئاً مع دنوِّ الدار وعصمة الجوار ، كتب إليّ قبل بضعة أشهر شاب مهذب عريق بالسيادة من شيعة بغداد، أنه سافر إلى لواء الدليم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اللواء المتصل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أهاليه من السنّة ، فكان يحضر </w:t>
      </w:r>
    </w:p>
    <w:p>
      <w:pPr>
        <w:pStyle w:val="BookText"/>
        <w:rPr/>
      </w:pPr>
      <w:r>
        <w:rPr>
          <w:rFonts w:ascii="Amiri" w:hAnsi="Amiri" w:eastAsia="Amiri" w:cs="Amiri"/>
          <w:color w:val="111111"/>
          <w:sz w:val="28"/>
          <w:sz w:val="28"/>
          <w:szCs w:val="28"/>
          <w:rtl w:val="true"/>
          <w:lang w:bidi="ar-SA"/>
        </w:rPr>
        <w:t xml:space="preserve">نواديهم فيروق لهم حديثه وأدبه ، ولما علموا أنه من الشيعة صاروا يعجبون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نحسب أن في هذه الفرقة أدباً وتهذيباً فضلاً عن أن يكونوا ممن له علم أو دين ، وما كنّا نظنُّهم الا من وحوش القفر وشذّاذ الفلوات ، وكان هذا الشاب يستثير حميّتي بقوارص الملام ، ويحثني بالطلب المتتابع على أن أكتب عن الشيعة رسالة موجزة تنشر بين الأمم الجاهلة وتُعرَّفُهم ولو بالنزر اليسير من أحوال هذه الطائفة ومعتقداتها ودياناتها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هذا الشاب الى سوريا للاصطياف وعرّج منها على مصر فكتب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عن الشيعة عند أهالي مصر هي الحال التي أنبأتك عنها في لواء الدليم ، والصورة تلك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يقول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أفما آن لك أن تفي بوعدك وتقوم بواجبك ؟ فإن الشيعة مصوّرَةً عند القوم بأبشع صورة يتصوَّرها 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كتب ، وحقاً ما كتب وإن أطال وأطنب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تفنيد آراء الأمين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هذا كله ، وأضعاف </w:t>
      </w:r>
      <w:r>
        <w:rPr>
          <w:rStyle w:val="FootnoteAnchor"/>
          <w:rtl w:val="true"/>
        </w:rPr>
        <w:footnoteReference w:id="10"/>
      </w:r>
      <w:r>
        <w:rPr>
          <w:rFonts w:ascii="Amiri" w:hAnsi="Amiri" w:eastAsia="Amiri" w:cs="Amiri"/>
          <w:color w:val="111111"/>
          <w:sz w:val="28"/>
          <w:sz w:val="28"/>
          <w:szCs w:val="28"/>
          <w:rtl w:val="true"/>
          <w:lang w:bidi="ar-SA"/>
        </w:rPr>
        <w:t xml:space="preserve">مثله مما نجده في الصحف المصريّة والسورية وغيرها ، ومما تنشره مقالاتهم آونة بعد أخرى من قذف تلك الطائفة بكل هضيمة ونبزهم بكل عظيمة هم منها براء براءة يوسف الصديق وأخيه من السرقة ، ولكن داء الجهل والعصبيّة هو العياء الذي قد أعيا </w:t>
      </w:r>
      <w:r>
        <w:rPr>
          <w:rStyle w:val="FootnoteAnchor"/>
          <w:rtl w:val="true"/>
        </w:rPr>
        <w:footnoteReference w:id="11"/>
      </w:r>
      <w:r>
        <w:rPr>
          <w:rFonts w:ascii="Amiri" w:hAnsi="Amiri" w:eastAsia="Amiri" w:cs="Amiri"/>
          <w:color w:val="111111"/>
          <w:sz w:val="28"/>
          <w:sz w:val="28"/>
          <w:szCs w:val="28"/>
          <w:rtl w:val="true"/>
          <w:lang w:bidi="ar-SA"/>
        </w:rPr>
        <w:t>الأطباء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ذلك رأيت ،من الظلم الفاحش السكوت والتغاضي عن هذه الكارثة ، لا أعني أنه من الظلم على الشيعة ، ولا أريد أن أدفع الظلم عنهم ، والمفتريات عليهم ، كلا ، ولكن أعظم الغرض وأشرف الغاية رفع أغشية الجهل عن المسلمين من عامة فرق الإسلام كي يعتدل المنصف ،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وتتّم الحجّة على المعانِد ، وترتفعَ اللائمةُ ووصمةُ التقصير عن علماء هذه الطائفة ، وأملي</w:t>
      </w:r>
      <w:r>
        <w:rPr>
          <w:rStyle w:val="FootnoteAnchor"/>
          <w:rtl w:val="true"/>
        </w:rPr>
        <w:footnoteReference w:id="13"/>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حصول الوئام ورفَّع الشحناء والخصام بين فرق الإسلام الذي قد عمّ كل ذي شعور ، ولا سيَّما في هذه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الأمور عسى أن لا يعود كاتب فجر الاسلام الذي تكاثفت عليه غواشي  الظلم والظلام ، فيقول في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التي أوعزنا إليها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أن التشيع مأوى يلجأ إليه كل من أراد هدم الإسلام لعداوة أو حقد ، ومن يريد إدخال تعاليم آبائه من يهودية ونصرانية وزرادشتية </w:t>
      </w:r>
      <w:r>
        <w:rPr>
          <w:rFonts w:eastAsia="Amiri" w:cs="Amiri" w:ascii="Amiri" w:hAnsi="Amiri"/>
          <w:color w:val="111111"/>
          <w:sz w:val="28"/>
          <w:szCs w:val="28"/>
          <w:rtl w:val="true"/>
          <w:lang w:bidi="ar-SA"/>
        </w:rPr>
        <w:t>»</w:t>
      </w:r>
      <w:r>
        <w:rPr>
          <w:rStyle w:val="FootnoteAnchor"/>
          <w:rtl w:val="true"/>
        </w:rPr>
        <w:footnoteReference w:id="15"/>
      </w:r>
      <w:r>
        <w:rPr>
          <w:rStyle w:val="FootnoteAnchor"/>
          <w:rtl w:val="true"/>
        </w:rPr>
        <w:footnoteReference w:id="16"/>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فاليهودية ظهرت في التشيّع بالقول بالرجعة </w:t>
      </w:r>
      <w:r>
        <w:rPr>
          <w:rStyle w:val="FootnoteAnchor"/>
          <w:rtl w:val="true"/>
        </w:rPr>
        <w:footnoteReference w:id="17"/>
      </w:r>
      <w:r>
        <w:rPr>
          <w:rFonts w:ascii="Amiri" w:hAnsi="Amiri" w:eastAsia="Amiri" w:cs="Amiri"/>
          <w:color w:val="111111"/>
          <w:sz w:val="28"/>
          <w:sz w:val="28"/>
          <w:szCs w:val="28"/>
          <w:rtl w:val="true"/>
          <w:lang w:bidi="ar-SA"/>
        </w:rPr>
        <w:t xml:space="preserve">، وقال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محرّمة على الشيعي إلا قليلاً ، وقال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إلّا أياماً معدودة ، والنصرانيّة ظهرت في التشيُّع في قول بعضهم إن نسبة الإمام إلى اللّه كنسبة المسيح إليه ، وقالوا إن اللاهوت اتَّحد بالناسوت </w:t>
      </w:r>
      <w:r>
        <w:rPr>
          <w:rStyle w:val="FootnoteAnchor"/>
          <w:rtl w:val="true"/>
        </w:rPr>
        <w:footnoteReference w:id="18"/>
      </w:r>
      <w:r>
        <w:rPr>
          <w:rFonts w:ascii="Amiri" w:hAnsi="Amiri" w:eastAsia="Amiri" w:cs="Amiri"/>
          <w:color w:val="111111"/>
          <w:sz w:val="28"/>
          <w:sz w:val="28"/>
          <w:szCs w:val="28"/>
          <w:rtl w:val="true"/>
          <w:lang w:bidi="ar-SA"/>
        </w:rPr>
        <w:t xml:space="preserve">في الإمام ، وإن النبوّة </w:t>
      </w:r>
    </w:p>
    <w:p>
      <w:pPr>
        <w:pStyle w:val="BookText"/>
        <w:rPr/>
      </w:pPr>
      <w:r>
        <w:rPr>
          <w:rFonts w:ascii="Amiri" w:hAnsi="Amiri" w:eastAsia="Amiri" w:cs="Amiri"/>
          <w:color w:val="111111"/>
          <w:sz w:val="28"/>
          <w:sz w:val="28"/>
          <w:szCs w:val="28"/>
          <w:rtl w:val="true"/>
          <w:lang w:bidi="ar-SA"/>
        </w:rPr>
        <w:t xml:space="preserve">والرسالة لا تنقطع أبداً فمن اتّحد به اللاهوت </w:t>
      </w:r>
      <w:r>
        <w:rPr>
          <w:rStyle w:val="FootnoteAnchor"/>
          <w:rtl w:val="true"/>
        </w:rPr>
        <w:footnoteReference w:id="19"/>
      </w:r>
      <w:r>
        <w:rPr>
          <w:rFonts w:ascii="Amiri" w:hAnsi="Amiri" w:eastAsia="Amiri" w:cs="Amiri"/>
          <w:color w:val="111111"/>
          <w:sz w:val="28"/>
          <w:sz w:val="28"/>
          <w:szCs w:val="28"/>
          <w:rtl w:val="true"/>
          <w:lang w:bidi="ar-SA"/>
        </w:rPr>
        <w:t xml:space="preserve">فهو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التشيّع ظهر القول بتناسخ الأرواح وتجسيم اللّه والحلول ونحو ذلك من الأقوال التي كانت معروفة عند البراهمة </w:t>
      </w:r>
      <w:r>
        <w:rPr>
          <w:rStyle w:val="FootnoteAnchor"/>
          <w:rtl w:val="true"/>
        </w:rPr>
        <w:footnoteReference w:id="20"/>
      </w:r>
      <w:r>
        <w:rPr>
          <w:rFonts w:ascii="Amiri" w:hAnsi="Amiri" w:eastAsia="Amiri" w:cs="Amiri"/>
          <w:color w:val="111111"/>
          <w:sz w:val="28"/>
          <w:sz w:val="28"/>
          <w:szCs w:val="28"/>
          <w:rtl w:val="true"/>
          <w:lang w:bidi="ar-SA"/>
        </w:rPr>
        <w:t xml:space="preserve">والفلاسفة والمجوس </w:t>
      </w:r>
      <w:r>
        <w:rPr>
          <w:rStyle w:val="FootnoteAnchor"/>
          <w:rtl w:val="true"/>
        </w:rPr>
        <w:footnoteReference w:id="21"/>
      </w:r>
      <w:r>
        <w:rPr>
          <w:rFonts w:ascii="IRNazanin" w:hAnsi="IRNazanin" w:eastAsia="IRNazanin"/>
          <w:color w:val="111111"/>
          <w:sz w:val="28"/>
          <w:sz w:val="28"/>
          <w:szCs w:val="28"/>
          <w:rtl w:val="true"/>
          <w:lang w:bidi="fa-IR"/>
        </w:rPr>
        <w:t xml:space="preserve">قبل الإسلام </w:t>
      </w:r>
      <w:r>
        <w:rPr>
          <w:rStyle w:val="FootnoteAnchor"/>
          <w:rtl w:val="true"/>
        </w:rPr>
        <w:footnoteReference w:id="22"/>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لولا محافظتنا على مياه الصفاء ألّا تتعكر ، ونيران البغضاء الا تتسعر وأن تنطبق علينا حكمة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تنه عن خلق وتأتي مثله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فعلت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الميداني ، مجمع الأمثال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العرّفناه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الذي يريد هدم قواعد الإسلام بمعاول الإلحاد والزندقة ، ومن الذي يسعى لتمزيق وحدة المسلمين بعوامل التقطيع والتفرقة ، ولكننا نريد أن نسأل ذلك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طبقات الشيعة أراد هدم الإسلام ؟ الطبقة الأولى وهم أعيان صحابة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وأبرارهم كسلمان</w:t>
      </w:r>
    </w:p>
    <w:p>
      <w:pPr>
        <w:pStyle w:val="BookText"/>
        <w:rPr/>
      </w:pPr>
      <w:r>
        <w:rPr>
          <w:rFonts w:ascii="Amiri" w:hAnsi="Amiri" w:eastAsia="Amiri" w:cs="Amiri"/>
          <w:color w:val="111111"/>
          <w:sz w:val="28"/>
          <w:sz w:val="28"/>
          <w:szCs w:val="28"/>
          <w:rtl w:val="true"/>
          <w:lang w:bidi="ar-SA"/>
        </w:rPr>
        <w:t xml:space="preserve">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الفارسي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ذر </w:t>
      </w:r>
      <w:r>
        <w:rPr>
          <w:rStyle w:val="FootnoteAnchor"/>
          <w:rtl w:val="true"/>
        </w:rPr>
        <w:footnoteReference w:id="25"/>
      </w:r>
      <w:r>
        <w:rPr>
          <w:rFonts w:ascii="IRNazanin" w:hAnsi="IRNazanin" w:eastAsia="IRNazanin"/>
          <w:color w:val="111111"/>
          <w:sz w:val="28"/>
          <w:sz w:val="28"/>
          <w:szCs w:val="28"/>
          <w:rtl w:val="true"/>
          <w:lang w:bidi="fa-IR"/>
        </w:rPr>
        <w:t xml:space="preserve">والمقداد </w:t>
      </w:r>
      <w:r>
        <w:rPr>
          <w:rStyle w:val="FootnoteAnchor"/>
          <w:rtl w:val="true"/>
        </w:rPr>
        <w:footnoteReference w:id="26"/>
      </w:r>
      <w:r>
        <w:rPr>
          <w:rFonts w:ascii="IRNazanin" w:hAnsi="IRNazanin" w:eastAsia="IRNazanin"/>
          <w:color w:val="111111"/>
          <w:sz w:val="28"/>
          <w:sz w:val="28"/>
          <w:szCs w:val="28"/>
          <w:rtl w:val="true"/>
          <w:lang w:bidi="fa-IR"/>
        </w:rPr>
        <w:t xml:space="preserve">وعمار </w:t>
      </w:r>
      <w:r>
        <w:rPr>
          <w:rStyle w:val="FootnoteAnchor"/>
          <w:rtl w:val="true"/>
        </w:rPr>
        <w:footnoteReference w:id="27"/>
      </w:r>
      <w:r>
        <w:rPr>
          <w:rFonts w:ascii="Amiri" w:hAnsi="Amiri" w:eastAsia="Amiri" w:cs="Amiri"/>
          <w:color w:val="111111"/>
          <w:sz w:val="28"/>
          <w:sz w:val="28"/>
          <w:szCs w:val="28"/>
          <w:rtl w:val="true"/>
          <w:lang w:bidi="ar-SA"/>
        </w:rPr>
        <w:t xml:space="preserve">وخزيمة ذي الشهادتين </w:t>
      </w:r>
      <w:r>
        <w:rPr>
          <w:rStyle w:val="FootnoteAnchor"/>
          <w:rtl w:val="true"/>
        </w:rPr>
        <w:footnoteReference w:id="28"/>
      </w:r>
      <w:r>
        <w:rPr>
          <w:rFonts w:ascii="Amiri" w:hAnsi="Amiri" w:eastAsia="Amiri" w:cs="Amiri"/>
          <w:color w:val="111111"/>
          <w:sz w:val="28"/>
          <w:sz w:val="28"/>
          <w:szCs w:val="28"/>
          <w:rtl w:val="true"/>
          <w:lang w:bidi="ar-SA"/>
        </w:rPr>
        <w:t xml:space="preserve">وابن التيهان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لقد جدعت آذاننا وأنوفنا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فجعنا بالنبي محمد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والأعلام للزركلي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وحذيفة بن اليمان </w:t>
      </w:r>
      <w:r>
        <w:rPr>
          <w:rStyle w:val="FootnoteAnchor"/>
          <w:rtl w:val="true"/>
        </w:rPr>
        <w:footnoteReference w:id="30"/>
      </w:r>
      <w:r>
        <w:rPr>
          <w:rFonts w:ascii="Amiri" w:hAnsi="Amiri" w:eastAsia="Amiri" w:cs="Amiri"/>
          <w:color w:val="111111"/>
          <w:sz w:val="28"/>
          <w:sz w:val="28"/>
          <w:szCs w:val="28"/>
          <w:rtl w:val="true"/>
          <w:lang w:bidi="ar-SA"/>
        </w:rPr>
        <w:t xml:space="preserve">والزبير </w:t>
      </w:r>
      <w:r>
        <w:rPr>
          <w:rStyle w:val="FootnoteAnchor"/>
          <w:rtl w:val="true"/>
        </w:rPr>
        <w:footnoteReference w:id="31"/>
      </w:r>
      <w:r>
        <w:rPr>
          <w:rFonts w:ascii="Amiri" w:hAnsi="Amiri" w:eastAsia="Amiri" w:cs="Amiri"/>
          <w:color w:val="111111"/>
          <w:sz w:val="28"/>
          <w:sz w:val="28"/>
          <w:szCs w:val="28"/>
          <w:rtl w:val="true"/>
          <w:lang w:bidi="ar-SA"/>
        </w:rPr>
        <w:t xml:space="preserve">وحبر الأمة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Style w:val="FootnoteAnchor"/>
          <w:rtl w:val="true"/>
        </w:rPr>
        <w:footnoteReference w:id="32"/>
      </w:r>
      <w:r>
        <w:rPr>
          <w:rFonts w:ascii="Amiri" w:hAnsi="Amiri" w:eastAsia="Amiri" w:cs="Amiri"/>
          <w:color w:val="111111"/>
          <w:sz w:val="28"/>
          <w:sz w:val="28"/>
          <w:szCs w:val="28"/>
          <w:rtl w:val="true"/>
          <w:lang w:bidi="ar-SA"/>
        </w:rPr>
        <w:t xml:space="preserve">وأخيه الفضل </w:t>
      </w:r>
      <w:r>
        <w:rPr>
          <w:rStyle w:val="FootnoteAnchor"/>
          <w:rtl w:val="true"/>
        </w:rPr>
        <w:footnoteReference w:id="33"/>
      </w:r>
      <w:r>
        <w:rPr>
          <w:rFonts w:ascii="Amiri" w:hAnsi="Amiri" w:eastAsia="Amiri" w:cs="Amiri"/>
          <w:color w:val="111111"/>
          <w:sz w:val="28"/>
          <w:sz w:val="28"/>
          <w:szCs w:val="28"/>
          <w:rtl w:val="true"/>
          <w:lang w:bidi="ar-SA"/>
        </w:rPr>
        <w:t xml:space="preserve">وهاشم بن عتبة المرقال </w:t>
      </w:r>
      <w:r>
        <w:rPr>
          <w:rStyle w:val="FootnoteAnchor"/>
          <w:rtl w:val="true"/>
        </w:rPr>
        <w:footnoteReference w:id="34"/>
      </w:r>
      <w:r>
        <w:rPr>
          <w:rFonts w:ascii="Amiri" w:hAnsi="Amiri" w:eastAsia="Amiri" w:cs="Amiri"/>
          <w:color w:val="111111"/>
          <w:sz w:val="28"/>
          <w:sz w:val="28"/>
          <w:szCs w:val="28"/>
          <w:rtl w:val="true"/>
          <w:lang w:bidi="ar-SA"/>
        </w:rPr>
        <w:t xml:space="preserve">وأبي أيوب الأنصاري </w:t>
      </w:r>
      <w:r>
        <w:rPr>
          <w:rStyle w:val="FootnoteAnchor"/>
          <w:rtl w:val="true"/>
        </w:rPr>
        <w:footnoteReference w:id="35"/>
      </w:r>
      <w:r>
        <w:rPr>
          <w:rFonts w:ascii="IRNazanin" w:hAnsi="IRNazanin" w:eastAsia="IRNazanin"/>
          <w:color w:val="111111"/>
          <w:sz w:val="28"/>
          <w:sz w:val="28"/>
          <w:szCs w:val="28"/>
          <w:rtl w:val="true"/>
          <w:lang w:bidi="fa-IR"/>
        </w:rPr>
        <w:t xml:space="preserve">وأبان </w:t>
      </w:r>
      <w:r>
        <w:rPr>
          <w:rStyle w:val="FootnoteAnchor"/>
          <w:rtl w:val="true"/>
        </w:rPr>
        <w:footnoteReference w:id="36"/>
      </w:r>
      <w:r>
        <w:rPr>
          <w:rFonts w:ascii="Amiri" w:hAnsi="Amiri" w:eastAsia="Amiri" w:cs="Amiri"/>
          <w:color w:val="111111"/>
          <w:sz w:val="28"/>
          <w:sz w:val="28"/>
          <w:szCs w:val="28"/>
          <w:rtl w:val="true"/>
          <w:lang w:bidi="ar-SA"/>
        </w:rPr>
        <w:t xml:space="preserve">وأخيه خالد </w:t>
      </w:r>
      <w:r>
        <w:rPr>
          <w:rStyle w:val="FootnoteAnchor"/>
          <w:rtl w:val="true"/>
        </w:rPr>
        <w:footnoteReference w:id="37"/>
      </w:r>
      <w:r>
        <w:rPr>
          <w:rFonts w:ascii="Amiri" w:hAnsi="Amiri" w:eastAsia="Amiri" w:cs="Amiri"/>
          <w:color w:val="111111"/>
          <w:sz w:val="28"/>
          <w:sz w:val="28"/>
          <w:szCs w:val="28"/>
          <w:rtl w:val="true"/>
          <w:lang w:bidi="ar-SA"/>
        </w:rPr>
        <w:t xml:space="preserve">ابني سعيد العاص الأمويين، وأبّي بن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كعب سيّد القرّاء </w:t>
      </w:r>
      <w:r>
        <w:rPr>
          <w:rStyle w:val="FootnoteAnchor"/>
          <w:rtl w:val="true"/>
        </w:rPr>
        <w:footnoteReference w:id="38"/>
      </w:r>
      <w:r>
        <w:rPr>
          <w:rFonts w:ascii="Amiri" w:hAnsi="Amiri" w:eastAsia="Amiri" w:cs="Amiri"/>
          <w:color w:val="111111"/>
          <w:sz w:val="28"/>
          <w:sz w:val="28"/>
          <w:szCs w:val="28"/>
          <w:rtl w:val="true"/>
          <w:lang w:bidi="ar-SA"/>
        </w:rPr>
        <w:t xml:space="preserve">وأنسن بن الحارث بن نبيه </w:t>
      </w:r>
      <w:r>
        <w:rPr>
          <w:rStyle w:val="FootnoteAnchor"/>
          <w:rtl w:val="true"/>
        </w:rPr>
        <w:footnoteReference w:id="39"/>
      </w:r>
      <w:r>
        <w:rPr>
          <w:rFonts w:ascii="IRNazanin" w:hAnsi="IRNazanin" w:eastAsia="IRNazanin"/>
          <w:color w:val="111111"/>
          <w:sz w:val="28"/>
          <w:sz w:val="28"/>
          <w:szCs w:val="28"/>
          <w:rtl w:val="true"/>
          <w:lang w:bidi="fa-IR"/>
        </w:rPr>
        <w:t xml:space="preserve">الذي سمع النبي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ابني الحسين يقتل في أرض يقال لها كربلاء، فمن شهد ذلك منكم فلينصره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أنس وقتل مع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من أوثق ما ألف علماء السنة في تراجم الصحابة ، ولو أردت أن أعدّ عليك الشيعة من  الصحابة وإثبات تشيعهم من كتب السنّة لأحوجني ذلك إفراد كتاب ضخم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كفاني مؤونة ذلك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الدرجات الرفيعة في طبقات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خان صاحب </w:t>
      </w:r>
      <w:r>
        <w:rPr>
          <w:rStyle w:val="FootnoteAnchor"/>
          <w:rtl w:val="true"/>
        </w:rPr>
        <w:footnoteReference w:id="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الكتب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كطراز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أنفس ما كتب في اللغة ، على أنه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رحمه اللّه لم يذكر في الطبقات مشاهير الصحابة بعد بني هاشم كحمزة </w:t>
      </w:r>
      <w:r>
        <w:rPr>
          <w:rStyle w:val="FootnoteAnchor"/>
          <w:rtl w:val="true"/>
        </w:rPr>
        <w:footnoteReference w:id="43"/>
      </w:r>
      <w:r>
        <w:rPr>
          <w:rFonts w:ascii="IRNazanin" w:hAnsi="IRNazanin" w:eastAsia="IRNazanin"/>
          <w:color w:val="111111"/>
          <w:sz w:val="28"/>
          <w:sz w:val="28"/>
          <w:szCs w:val="28"/>
          <w:rtl w:val="true"/>
          <w:lang w:bidi="fa-IR"/>
        </w:rPr>
        <w:t xml:space="preserve">وجعفر </w:t>
      </w:r>
      <w:r>
        <w:rPr>
          <w:rStyle w:val="FootnoteAnchor"/>
          <w:rtl w:val="true"/>
        </w:rPr>
        <w:footnoteReference w:id="44"/>
      </w:r>
      <w:r>
        <w:rPr>
          <w:rFonts w:ascii="Amiri" w:hAnsi="Amiri" w:eastAsia="Amiri" w:cs="Amiri"/>
          <w:color w:val="111111"/>
          <w:sz w:val="28"/>
          <w:sz w:val="28"/>
          <w:szCs w:val="28"/>
          <w:rtl w:val="true"/>
          <w:lang w:bidi="ar-SA"/>
        </w:rPr>
        <w:t xml:space="preserve">وعقيل </w:t>
      </w:r>
      <w:r>
        <w:rPr>
          <w:rStyle w:val="FootnoteAnchor"/>
          <w:rtl w:val="true"/>
        </w:rPr>
        <w:footnoteReference w:id="45"/>
      </w:r>
      <w:r>
        <w:rPr>
          <w:rFonts w:ascii="Amiri" w:hAnsi="Amiri" w:eastAsia="Amiri" w:cs="Amiri"/>
          <w:color w:val="111111"/>
          <w:sz w:val="28"/>
          <w:sz w:val="28"/>
          <w:szCs w:val="28"/>
          <w:rtl w:val="true"/>
          <w:lang w:bidi="ar-SA"/>
        </w:rPr>
        <w:t xml:space="preserve">ونظائرهم ، وذكر من غيرهم أكثر مما قدمنا ذكرهم بزيادة عثمان بن الأحنف </w:t>
      </w:r>
      <w:r>
        <w:rPr>
          <w:rStyle w:val="FootnoteAnchor"/>
          <w:rtl w:val="true"/>
        </w:rPr>
        <w:footnoteReference w:id="46"/>
      </w:r>
      <w:r>
        <w:rPr>
          <w:rFonts w:ascii="Amiri" w:hAnsi="Amiri" w:eastAsia="Amiri" w:cs="Amiri"/>
          <w:color w:val="111111"/>
          <w:sz w:val="28"/>
          <w:sz w:val="28"/>
          <w:szCs w:val="28"/>
          <w:rtl w:val="true"/>
          <w:lang w:bidi="ar-SA"/>
        </w:rPr>
        <w:t xml:space="preserve">وسهل بن حنيف </w:t>
      </w:r>
      <w:r>
        <w:rPr>
          <w:rStyle w:val="FootnoteAnchor"/>
          <w:rtl w:val="true"/>
        </w:rPr>
        <w:footnoteReference w:id="47"/>
      </w:r>
      <w:r>
        <w:rPr>
          <w:rFonts w:ascii="Amiri" w:hAnsi="Amiri" w:eastAsia="Amiri" w:cs="Amiri"/>
          <w:color w:val="111111"/>
          <w:sz w:val="28"/>
          <w:sz w:val="28"/>
          <w:szCs w:val="28"/>
          <w:rtl w:val="true"/>
          <w:lang w:bidi="ar-SA"/>
        </w:rPr>
        <w:t xml:space="preserve">وأبي سعيد الخدري </w:t>
      </w:r>
      <w:r>
        <w:rPr>
          <w:rStyle w:val="FootnoteAnchor"/>
          <w:rtl w:val="true"/>
        </w:rPr>
        <w:footnoteReference w:id="48"/>
      </w:r>
      <w:r>
        <w:rPr>
          <w:rFonts w:ascii="Amiri" w:hAnsi="Amiri" w:eastAsia="Amiri" w:cs="Amiri"/>
          <w:color w:val="111111"/>
          <w:sz w:val="28"/>
          <w:sz w:val="28"/>
          <w:szCs w:val="28"/>
          <w:rtl w:val="true"/>
          <w:lang w:bidi="ar-SA"/>
        </w:rPr>
        <w:t xml:space="preserve">وقيس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بن عبادة </w:t>
      </w:r>
      <w:r>
        <w:rPr>
          <w:rStyle w:val="FootnoteAnchor"/>
          <w:rtl w:val="true"/>
        </w:rPr>
        <w:footnoteReference w:id="49"/>
      </w:r>
      <w:r>
        <w:rPr>
          <w:rFonts w:ascii="Amiri" w:hAnsi="Amiri" w:eastAsia="Amiri" w:cs="Amiri"/>
          <w:color w:val="111111"/>
          <w:sz w:val="28"/>
          <w:sz w:val="28"/>
          <w:szCs w:val="28"/>
          <w:rtl w:val="true"/>
          <w:lang w:bidi="ar-SA"/>
        </w:rPr>
        <w:t xml:space="preserve">رئيس الأنصار ، وبُرَيْدَة </w:t>
      </w:r>
      <w:r>
        <w:rPr>
          <w:rStyle w:val="FootnoteAnchor"/>
          <w:rtl w:val="true"/>
        </w:rPr>
        <w:footnoteReference w:id="50"/>
      </w:r>
      <w:r>
        <w:rPr>
          <w:rFonts w:ascii="Amiri" w:hAnsi="Amiri" w:eastAsia="Amiri" w:cs="Amiri"/>
          <w:color w:val="111111"/>
          <w:sz w:val="28"/>
          <w:sz w:val="28"/>
          <w:szCs w:val="28"/>
          <w:rtl w:val="true"/>
          <w:lang w:bidi="ar-SA"/>
        </w:rPr>
        <w:t xml:space="preserve">، والبراء بن مالك </w:t>
      </w:r>
      <w:r>
        <w:rPr>
          <w:rStyle w:val="FootnoteAnchor"/>
          <w:rtl w:val="true"/>
        </w:rPr>
        <w:footnoteReference w:id="51"/>
      </w:r>
      <w:r>
        <w:rPr>
          <w:rFonts w:ascii="IRNazanin" w:hAnsi="IRNazanin" w:eastAsia="IRNazanin"/>
          <w:color w:val="111111"/>
          <w:sz w:val="28"/>
          <w:sz w:val="28"/>
          <w:szCs w:val="28"/>
          <w:rtl w:val="true"/>
          <w:lang w:bidi="fa-IR"/>
        </w:rPr>
        <w:t xml:space="preserve">وخباب بن الأرت </w:t>
      </w:r>
      <w:r>
        <w:rPr>
          <w:rStyle w:val="FootnoteAnchor"/>
          <w:rtl w:val="true"/>
        </w:rPr>
        <w:footnoteReference w:id="52"/>
      </w:r>
      <w:r>
        <w:rPr>
          <w:rFonts w:ascii="Amiri" w:hAnsi="Amiri" w:eastAsia="Amiri" w:cs="Amiri"/>
          <w:color w:val="111111"/>
          <w:sz w:val="28"/>
          <w:sz w:val="28"/>
          <w:szCs w:val="28"/>
          <w:rtl w:val="true"/>
          <w:lang w:bidi="ar-SA"/>
        </w:rPr>
        <w:t xml:space="preserve">ورفاعة بن مالك الأنصاري </w:t>
      </w:r>
      <w:r>
        <w:rPr>
          <w:rStyle w:val="FootnoteAnchor"/>
          <w:rtl w:val="true"/>
        </w:rPr>
        <w:footnoteReference w:id="53"/>
      </w:r>
      <w:r>
        <w:rPr>
          <w:rFonts w:ascii="Amiri" w:hAnsi="Amiri" w:eastAsia="Amiri" w:cs="Amiri"/>
          <w:color w:val="111111"/>
          <w:sz w:val="28"/>
          <w:sz w:val="28"/>
          <w:szCs w:val="28"/>
          <w:rtl w:val="true"/>
          <w:lang w:bidi="ar-SA"/>
        </w:rPr>
        <w:t>وأبي الطفيل عامر بن واثلة</w:t>
      </w:r>
      <w:r>
        <w:rPr>
          <w:rStyle w:val="FootnoteAnchor"/>
          <w:rtl w:val="true"/>
        </w:rPr>
        <w:footnoteReference w:id="54"/>
      </w:r>
      <w:r>
        <w:rPr>
          <w:rFonts w:ascii="Amiri" w:hAnsi="Amiri" w:eastAsia="Amiri" w:cs="Amiri"/>
          <w:color w:val="111111"/>
          <w:sz w:val="28"/>
          <w:sz w:val="28"/>
          <w:szCs w:val="28"/>
          <w:rtl w:val="true"/>
          <w:lang w:bidi="ar-SA"/>
        </w:rPr>
        <w:t xml:space="preserve">وهند بن أبي هالة </w:t>
      </w:r>
      <w:r>
        <w:rPr>
          <w:rStyle w:val="FootnoteAnchor"/>
          <w:rtl w:val="true"/>
        </w:rPr>
        <w:footnoteReference w:id="55"/>
      </w:r>
      <w:r>
        <w:rPr>
          <w:rFonts w:ascii="Amiri" w:hAnsi="Amiri" w:eastAsia="Amiri" w:cs="Amiri"/>
          <w:color w:val="111111"/>
          <w:sz w:val="28"/>
          <w:sz w:val="28"/>
          <w:szCs w:val="28"/>
          <w:rtl w:val="true"/>
          <w:lang w:bidi="ar-SA"/>
        </w:rPr>
        <w:t xml:space="preserve">وجعدة بن هبيرة المخزومي </w:t>
      </w:r>
      <w:r>
        <w:rPr>
          <w:rStyle w:val="FootnoteAnchor"/>
          <w:rtl w:val="true"/>
        </w:rPr>
        <w:footnoteReference w:id="56"/>
      </w:r>
      <w:r>
        <w:rPr>
          <w:rFonts w:ascii="Amiri" w:hAnsi="Amiri" w:eastAsia="Amiri" w:cs="Amiri"/>
          <w:color w:val="111111"/>
          <w:sz w:val="28"/>
          <w:sz w:val="28"/>
          <w:szCs w:val="28"/>
          <w:rtl w:val="true"/>
          <w:lang w:bidi="ar-SA"/>
        </w:rPr>
        <w:t xml:space="preserve">وأمه أم هانىء بنت ابي </w:t>
      </w:r>
    </w:p>
    <w:p>
      <w:pPr>
        <w:pStyle w:val="BookText"/>
        <w:rPr/>
      </w:pPr>
      <w:r>
        <w:rPr>
          <w:rFonts w:ascii="IRNazanin" w:hAnsi="IRNazanin" w:eastAsia="IRNazanin"/>
          <w:color w:val="111111"/>
          <w:sz w:val="28"/>
          <w:sz w:val="28"/>
          <w:szCs w:val="28"/>
          <w:rtl w:val="true"/>
          <w:lang w:bidi="fa-IR"/>
        </w:rPr>
        <w:t xml:space="preserve">طالب </w:t>
      </w:r>
      <w:r>
        <w:rPr>
          <w:rStyle w:val="FootnoteAnchor"/>
          <w:rtl w:val="true"/>
        </w:rPr>
        <w:footnoteReference w:id="57"/>
      </w:r>
      <w:r>
        <w:rPr>
          <w:rFonts w:ascii="IRNazanin" w:hAnsi="IRNazanin" w:eastAsia="IRNazanin"/>
          <w:color w:val="111111"/>
          <w:sz w:val="28"/>
          <w:sz w:val="28"/>
          <w:szCs w:val="28"/>
          <w:rtl w:val="true"/>
          <w:lang w:bidi="fa-IR"/>
        </w:rPr>
        <w:t xml:space="preserve">وبلال بن رباح المؤذن </w:t>
      </w:r>
      <w:r>
        <w:rPr>
          <w:rStyle w:val="FootnoteAnchor"/>
          <w:rtl w:val="true"/>
        </w:rPr>
        <w:footnoteReference w:id="58"/>
      </w:r>
      <w:r>
        <w:rPr>
          <w:rFonts w:ascii="Amiri" w:hAnsi="Amiri" w:eastAsia="Amiri" w:cs="Amiri"/>
          <w:color w:val="111111"/>
          <w:sz w:val="28"/>
          <w:sz w:val="28"/>
          <w:szCs w:val="28"/>
          <w:rtl w:val="true"/>
          <w:lang w:bidi="ar-SA"/>
        </w:rPr>
        <w:t xml:space="preserve">، هؤلاء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ذَكَرَهُمْ أو أكثرهم ، ولكن يخطر على بالي أني جمعت ما وجدته في كتب تراجم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كالإصابة وأسد الغابة والاستيعاب ونظائرها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الشيعة زهاء ثلاثمائة رجل من عظماء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 المتتبع يعثر على أكثر من ذلك</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ما أدري أهؤلاء الذين أرادوا هدم الإسلام ؟ أم إمام الشيعة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يشهد الثقلان أنه لولا سيفه ومواقفه في بدر </w:t>
      </w:r>
      <w:r>
        <w:rPr>
          <w:rStyle w:val="FootnoteAnchor"/>
          <w:rtl w:val="true"/>
        </w:rPr>
        <w:footnoteReference w:id="61"/>
      </w:r>
      <w:r>
        <w:rPr>
          <w:rFonts w:ascii="IRNazanin" w:hAnsi="IRNazanin" w:eastAsia="IRNazanin"/>
          <w:color w:val="111111"/>
          <w:sz w:val="28"/>
          <w:sz w:val="28"/>
          <w:szCs w:val="28"/>
          <w:rtl w:val="true"/>
          <w:lang w:bidi="fa-IR"/>
        </w:rPr>
        <w:t xml:space="preserve">وأحد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وحنين </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والأحزاب ونظائرها لما اخضر للإسلام عود ، ولما </w:t>
      </w:r>
    </w:p>
    <w:p>
      <w:pPr>
        <w:pStyle w:val="BookText"/>
        <w:rPr/>
      </w:pPr>
      <w:r>
        <w:rPr>
          <w:rFonts w:ascii="Amiri" w:hAnsi="Amiri" w:eastAsia="Amiri" w:cs="Amiri"/>
          <w:color w:val="111111"/>
          <w:sz w:val="28"/>
          <w:sz w:val="28"/>
          <w:szCs w:val="28"/>
          <w:rtl w:val="true"/>
          <w:lang w:bidi="ar-SA"/>
        </w:rPr>
        <w:t xml:space="preserve">قام له عمود ، حتى قيل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الدين فاستقام 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ماضيه ما استقام البناء</w:t>
      </w:r>
    </w:p>
    <w:p>
      <w:pPr>
        <w:pStyle w:val="BookText"/>
        <w:rPr/>
      </w:pPr>
      <w:r>
        <w:rPr>
          <w:rFonts w:ascii="Amiri" w:hAnsi="Amiri" w:eastAsia="Amiri" w:cs="Amiri"/>
          <w:color w:val="111111"/>
          <w:sz w:val="28"/>
          <w:sz w:val="28"/>
          <w:szCs w:val="28"/>
          <w:rtl w:val="true"/>
          <w:lang w:bidi="ar-SA"/>
        </w:rPr>
        <w:t xml:space="preserve">وغالى المعتزلي عبد الحميد </w:t>
      </w:r>
      <w:r>
        <w:rPr>
          <w:rStyle w:val="FootnoteAnchor"/>
          <w:rtl w:val="true"/>
        </w:rPr>
        <w:footnoteReference w:id="64"/>
      </w:r>
      <w:r>
        <w:rPr>
          <w:rFonts w:ascii="Amiri" w:hAnsi="Amiri" w:eastAsia="Amiri" w:cs="Amiri"/>
          <w:color w:val="111111"/>
          <w:sz w:val="28"/>
          <w:sz w:val="28"/>
          <w:szCs w:val="28"/>
          <w:rtl w:val="true"/>
          <w:lang w:bidi="ar-SA"/>
        </w:rPr>
        <w:t xml:space="preserve">وأساء التعبير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إنما الاسلام لولا حسامه نعم لولا حسامه ومواقفه بعد الهجرة وقبلها ،وحماية أبيه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 هذا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فيها وفي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لقضت قريش وذئبان العرب على الإسلام في مهده ، وخنقته وهو في أمه ، ولكن جزاء أبي طالب من المسلمين أن يحكموا بأنه 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قامت راية حرب على النبي الا وهو سائقها وقائدها وناعقها ، والذي أظهر الإسلام كرها وما زال يعلن بكفزه وعدائه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يعلن كفره وعداءه لأن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للإسلام ،وهو الذي يقول لما صارت الخلافة الى بني  أمية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تلقفوها يا بني أمية تلقف الكرة ، فوالذي يحلف به أبو سفيان ما من جنة ولا 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بحكم المسلمين مات مسلماً ، وأبو طالب حامية الإسلام</w:t>
      </w:r>
    </w:p>
    <w:p>
      <w:pPr>
        <w:pStyle w:val="BookText"/>
        <w:rPr/>
      </w:pPr>
      <w:r>
        <w:rPr>
          <w:rFonts w:ascii="Amiri" w:hAnsi="Amiri" w:eastAsia="Amiri" w:cs="Amiri"/>
          <w:color w:val="111111"/>
          <w:sz w:val="28"/>
          <w:sz w:val="28"/>
          <w:szCs w:val="28"/>
          <w:rtl w:val="true"/>
          <w:lang w:bidi="ar-SA"/>
        </w:rPr>
        <w:t xml:space="preserve">مات كافراً ، مع أن أقل كلماته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أديان البريَّةِ دينا </w:t>
      </w:r>
      <w:r>
        <w:rPr>
          <w:rStyle w:val="FootnoteAnchor"/>
          <w:rtl w:val="true"/>
        </w:rPr>
        <w:footnoteReference w:id="66"/>
      </w:r>
      <w:r>
        <w:rPr>
          <w:rFonts w:ascii="Amiri" w:hAnsi="Amiri" w:eastAsia="Amiri" w:cs="Amiri"/>
          <w:color w:val="111111"/>
          <w:sz w:val="28"/>
          <w:sz w:val="28"/>
          <w:szCs w:val="28"/>
          <w:rtl w:val="true"/>
          <w:lang w:bidi="ar-SA"/>
        </w:rPr>
        <w:t xml:space="preserve">وأبو طالب ليس بذلك الرجل الضعيف ، وذي الرأي السخيف الذي يعلم بأن دين محمد من خير الأديان ولا يتبعه ولا يتدين به خوفاً من الناس وهو سيد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عنك هذا وعد إلى حديث من أراد هدم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هؤلاء الذين ذكرناهم؟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الطبقة التي بعدهم طبقة التابعين كالأحنف بن قيس </w:t>
      </w:r>
      <w:r>
        <w:rPr>
          <w:rStyle w:val="FootnoteAnchor"/>
          <w:rtl w:val="true"/>
        </w:rPr>
        <w:footnoteReference w:id="67"/>
      </w:r>
      <w:r>
        <w:rPr>
          <w:rFonts w:ascii="Amiri" w:hAnsi="Amiri" w:eastAsia="Amiri" w:cs="Amiri"/>
          <w:color w:val="111111"/>
          <w:sz w:val="28"/>
          <w:sz w:val="28"/>
          <w:szCs w:val="28"/>
          <w:rtl w:val="true"/>
          <w:lang w:bidi="ar-SA"/>
        </w:rPr>
        <w:t xml:space="preserve">وسويد بن غفلة </w:t>
      </w:r>
      <w:r>
        <w:rPr>
          <w:rStyle w:val="FootnoteAnchor"/>
          <w:rtl w:val="true"/>
        </w:rPr>
        <w:footnoteReference w:id="68"/>
      </w:r>
      <w:r>
        <w:rPr>
          <w:rFonts w:ascii="Amiri" w:hAnsi="Amiri" w:eastAsia="Amiri" w:cs="Amiri"/>
          <w:color w:val="111111"/>
          <w:sz w:val="28"/>
          <w:sz w:val="28"/>
          <w:szCs w:val="28"/>
          <w:rtl w:val="true"/>
          <w:lang w:bidi="ar-SA"/>
        </w:rPr>
        <w:t xml:space="preserve">وعطية العوفي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الحديث، ضرب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سوط وحلق رأسه ولحيته لأنه رفض سب علي بن أبي طالب توفي في الكوفة سنة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المذيل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والحكم بن عتيبة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وسالم بن أبي الجعد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بن الجعد </w:t>
      </w:r>
      <w:r>
        <w:rPr>
          <w:rStyle w:val="FootnoteAnchor"/>
          <w:rtl w:val="true"/>
        </w:rPr>
        <w:footnoteReference w:id="70"/>
      </w:r>
      <w:r>
        <w:rPr>
          <w:rFonts w:ascii="IRNazanin" w:hAnsi="IRNazanin" w:eastAsia="IRNazanin"/>
          <w:color w:val="111111"/>
          <w:sz w:val="28"/>
          <w:sz w:val="28"/>
          <w:szCs w:val="28"/>
          <w:rtl w:val="true"/>
          <w:lang w:bidi="fa-IR"/>
        </w:rPr>
        <w:t xml:space="preserve">والحسن بن صالح </w:t>
      </w:r>
      <w:r>
        <w:rPr>
          <w:rStyle w:val="FootnoteAnchor"/>
          <w:rtl w:val="true"/>
        </w:rPr>
        <w:footnoteReference w:id="71"/>
      </w:r>
      <w:r>
        <w:rPr>
          <w:rFonts w:ascii="Amiri" w:hAnsi="Amiri" w:eastAsia="Amiri" w:cs="Amiri"/>
          <w:color w:val="111111"/>
          <w:sz w:val="28"/>
          <w:sz w:val="28"/>
          <w:szCs w:val="28"/>
          <w:rtl w:val="true"/>
          <w:lang w:bidi="ar-SA"/>
        </w:rPr>
        <w:t xml:space="preserve">وسعيد بن جبير </w:t>
      </w:r>
      <w:r>
        <w:rPr>
          <w:rStyle w:val="FootnoteAnchor"/>
          <w:rtl w:val="true"/>
        </w:rPr>
        <w:footnoteReference w:id="72"/>
      </w:r>
      <w:r>
        <w:rPr>
          <w:rFonts w:ascii="Amiri" w:hAnsi="Amiri" w:eastAsia="Amiri" w:cs="Amiri"/>
          <w:color w:val="111111"/>
          <w:sz w:val="28"/>
          <w:sz w:val="28"/>
          <w:szCs w:val="28"/>
          <w:rtl w:val="true"/>
          <w:lang w:bidi="ar-SA"/>
        </w:rPr>
        <w:t>وسعيد بن المسيِّب</w:t>
      </w:r>
      <w:r>
        <w:rPr>
          <w:rStyle w:val="FootnoteAnchor"/>
          <w:rtl w:val="true"/>
        </w:rPr>
        <w:footnoteReference w:id="73"/>
      </w:r>
      <w:r>
        <w:rPr>
          <w:rFonts w:ascii="Amiri" w:hAnsi="Amiri" w:eastAsia="Amiri" w:cs="Amiri"/>
          <w:color w:val="111111"/>
          <w:sz w:val="28"/>
          <w:sz w:val="28"/>
          <w:szCs w:val="28"/>
          <w:rtl w:val="true"/>
          <w:lang w:bidi="ar-SA"/>
        </w:rPr>
        <w:t xml:space="preserve">والأصبغ بن نباتة </w:t>
      </w:r>
      <w:r>
        <w:rPr>
          <w:rStyle w:val="FootnoteAnchor"/>
          <w:rtl w:val="true"/>
        </w:rPr>
        <w:footnoteReference w:id="74"/>
      </w:r>
      <w:r>
        <w:rPr>
          <w:rFonts w:ascii="Amiri" w:hAnsi="Amiri" w:eastAsia="Amiri" w:cs="Amiri"/>
          <w:color w:val="111111"/>
          <w:sz w:val="28"/>
          <w:sz w:val="28"/>
          <w:szCs w:val="28"/>
          <w:rtl w:val="true"/>
          <w:lang w:bidi="ar-SA"/>
        </w:rPr>
        <w:t xml:space="preserve">وسليمان بن مهران الأعمش </w:t>
      </w:r>
      <w:r>
        <w:rPr>
          <w:rStyle w:val="FootnoteAnchor"/>
          <w:rtl w:val="true"/>
        </w:rPr>
        <w:footnoteReference w:id="75"/>
      </w:r>
      <w:r>
        <w:rPr>
          <w:rFonts w:ascii="Amiri" w:hAnsi="Amiri" w:eastAsia="Amiri" w:cs="Amiri"/>
          <w:color w:val="111111"/>
          <w:sz w:val="28"/>
          <w:sz w:val="28"/>
          <w:szCs w:val="28"/>
          <w:rtl w:val="true"/>
          <w:lang w:bidi="ar-SA"/>
        </w:rPr>
        <w:t xml:space="preserve">ويحيى بن يعمر العدواني </w:t>
      </w:r>
      <w:r>
        <w:rPr>
          <w:rStyle w:val="FootnoteAnchor"/>
          <w:rtl w:val="true"/>
        </w:rPr>
        <w:footnoteReference w:id="76"/>
      </w:r>
      <w:r>
        <w:rPr>
          <w:rFonts w:ascii="Amiri" w:hAnsi="Amiri" w:eastAsia="Amiri" w:cs="Amiri"/>
          <w:color w:val="111111"/>
          <w:sz w:val="28"/>
          <w:sz w:val="28"/>
          <w:szCs w:val="28"/>
          <w:rtl w:val="true"/>
          <w:lang w:bidi="ar-SA"/>
        </w:rPr>
        <w:t>صاحب الحجاج وأمثال هؤلاء ، ممن يطول تعدادهم وذكر أدلّة تشيعهم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الذين أرادوا هدم الاسلام أم الطبقة الأخرى من التابعين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وتابعيهم وهم مؤسسو علوم الإسلام ؟ كأبي الأسود الدولي </w:t>
      </w:r>
      <w:r>
        <w:rPr>
          <w:rStyle w:val="FootnoteAnchor"/>
          <w:rtl w:val="true"/>
        </w:rPr>
        <w:footnoteReference w:id="77"/>
      </w:r>
      <w:r>
        <w:rPr>
          <w:rFonts w:ascii="Amiri" w:hAnsi="Amiri" w:eastAsia="Amiri" w:cs="Amiri"/>
          <w:color w:val="111111"/>
          <w:sz w:val="28"/>
          <w:sz w:val="28"/>
          <w:szCs w:val="28"/>
          <w:rtl w:val="true"/>
          <w:lang w:bidi="ar-SA"/>
        </w:rPr>
        <w:t xml:space="preserve">مؤسس علم النحو ، والخليل بن أحمد </w:t>
      </w:r>
      <w:r>
        <w:rPr>
          <w:rStyle w:val="FootnoteAnchor"/>
          <w:rtl w:val="true"/>
        </w:rPr>
        <w:footnoteReference w:id="78"/>
      </w:r>
      <w:r>
        <w:rPr>
          <w:rFonts w:ascii="Amiri" w:hAnsi="Amiri" w:eastAsia="Amiri" w:cs="Amiri"/>
          <w:color w:val="111111"/>
          <w:sz w:val="28"/>
          <w:sz w:val="28"/>
          <w:szCs w:val="28"/>
          <w:rtl w:val="true"/>
          <w:lang w:bidi="ar-SA"/>
        </w:rPr>
        <w:t xml:space="preserve">مؤسس علم اللغة والعروض أم أبو مسلم معاذ بن مسلم الهرّاء </w:t>
      </w:r>
      <w:r>
        <w:rPr>
          <w:rStyle w:val="FootnoteAnchor"/>
          <w:rtl w:val="true"/>
        </w:rPr>
        <w:footnoteReference w:id="79"/>
      </w:r>
      <w:r>
        <w:rPr>
          <w:rFonts w:ascii="Amiri" w:hAnsi="Amiri" w:eastAsia="Amiri" w:cs="Amiri"/>
          <w:color w:val="111111"/>
          <w:sz w:val="28"/>
          <w:sz w:val="28"/>
          <w:szCs w:val="28"/>
          <w:rtl w:val="true"/>
          <w:lang w:bidi="ar-SA"/>
        </w:rPr>
        <w:t>مؤسس علم الصرف الذي نص السيوطي</w:t>
      </w:r>
      <w:r>
        <w:rPr>
          <w:rStyle w:val="FootnoteAnchor"/>
          <w:rtl w:val="true"/>
        </w:rPr>
        <w:footnoteReference w:id="80"/>
      </w:r>
      <w:r>
        <w:rPr>
          <w:rFonts w:ascii="Amiri" w:hAnsi="Amiri" w:eastAsia="Amiri" w:cs="Amiri"/>
          <w:color w:val="111111"/>
          <w:sz w:val="28"/>
          <w:sz w:val="28"/>
          <w:szCs w:val="28"/>
          <w:rtl w:val="true"/>
          <w:lang w:bidi="ar-SA"/>
        </w:rPr>
        <w:t xml:space="preserve">في الجزء الثاني من المزهر وغيره أنه كان شيعياً </w:t>
      </w:r>
      <w:r>
        <w:rPr>
          <w:rStyle w:val="FootnoteAnchor"/>
          <w:rtl w:val="true"/>
        </w:rPr>
        <w:footnoteReference w:id="81"/>
      </w:r>
      <w:r>
        <w:rPr>
          <w:rFonts w:ascii="Amiri" w:hAnsi="Amiri" w:eastAsia="Amiri" w:cs="Amiri"/>
          <w:color w:val="111111"/>
          <w:sz w:val="28"/>
          <w:sz w:val="28"/>
          <w:szCs w:val="28"/>
          <w:rtl w:val="true"/>
          <w:lang w:bidi="ar-SA"/>
        </w:rPr>
        <w:t xml:space="preserve">، ويعقوب بن اسحق السكّيت ئ </w:t>
      </w:r>
      <w:r>
        <w:rPr>
          <w:rStyle w:val="FootnoteAnchor"/>
          <w:rtl w:val="true"/>
        </w:rPr>
        <w:footnoteReference w:id="82"/>
      </w:r>
      <w:r>
        <w:rPr>
          <w:rFonts w:ascii="Amiri" w:hAnsi="Amiri" w:eastAsia="Amiri" w:cs="Amiri"/>
          <w:color w:val="111111"/>
          <w:sz w:val="28"/>
          <w:sz w:val="28"/>
          <w:szCs w:val="28"/>
          <w:rtl w:val="true"/>
          <w:lang w:bidi="ar-SA"/>
        </w:rPr>
        <w:t>إمام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مؤسسو علم التفسير وأولهم الحبر عبد اللّه بن عباس وتشيعه كنار على علم ، وجابر بن عبد الله الانصاري </w:t>
      </w:r>
      <w:r>
        <w:rPr>
          <w:rStyle w:val="FootnoteAnchor"/>
          <w:rtl w:val="true"/>
        </w:rPr>
        <w:footnoteReference w:id="83"/>
      </w:r>
      <w:r>
        <w:rPr>
          <w:rFonts w:ascii="Amiri" w:hAnsi="Amiri" w:eastAsia="Amiri" w:cs="Amiri"/>
          <w:color w:val="111111"/>
          <w:sz w:val="28"/>
          <w:sz w:val="28"/>
          <w:szCs w:val="28"/>
          <w:rtl w:val="true"/>
          <w:lang w:bidi="ar-SA"/>
        </w:rPr>
        <w:t xml:space="preserve">وأبي بن كعب وسعيد بن جبير وسعيد إبن المسيّب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مفسر جمع كل علوم القرآن وهو محمد بن عمر الواقدي </w:t>
      </w:r>
      <w:r>
        <w:rPr>
          <w:rStyle w:val="FootnoteAnchor"/>
          <w:rtl w:val="true"/>
        </w:rPr>
        <w:footnoteReference w:id="84"/>
      </w:r>
      <w:r>
        <w:rPr>
          <w:rFonts w:ascii="Amiri" w:hAnsi="Amiri" w:eastAsia="Amiri" w:cs="Amiri"/>
          <w:color w:val="111111"/>
          <w:sz w:val="28"/>
          <w:sz w:val="28"/>
          <w:szCs w:val="28"/>
          <w:rtl w:val="true"/>
          <w:lang w:bidi="ar-SA"/>
        </w:rPr>
        <w:t xml:space="preserve">الذي ذكره ابن النديم </w:t>
      </w:r>
      <w:r>
        <w:rPr>
          <w:rStyle w:val="FootnoteAnchor"/>
          <w:rtl w:val="true"/>
        </w:rPr>
        <w:footnoteReference w:id="85"/>
      </w:r>
      <w:r>
        <w:rPr>
          <w:rFonts w:ascii="Amiri" w:hAnsi="Amiri" w:eastAsia="Amiri" w:cs="Amiri"/>
          <w:color w:val="111111"/>
          <w:sz w:val="28"/>
          <w:sz w:val="28"/>
          <w:szCs w:val="28"/>
          <w:rtl w:val="true"/>
          <w:lang w:bidi="ar-SA"/>
        </w:rPr>
        <w:t xml:space="preserve">وغيره ونص على تشيعه ، واسم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مؤسس علم الحديث وهو أبو رافع </w:t>
      </w:r>
      <w:r>
        <w:rPr>
          <w:rStyle w:val="FootnoteAnchor"/>
          <w:rtl w:val="true"/>
        </w:rPr>
        <w:footnoteReference w:id="86"/>
      </w:r>
      <w:r>
        <w:rPr>
          <w:rFonts w:ascii="Amiri" w:hAnsi="Amiri" w:eastAsia="Amiri" w:cs="Amiri"/>
          <w:color w:val="111111"/>
          <w:sz w:val="28"/>
          <w:sz w:val="28"/>
          <w:szCs w:val="28"/>
          <w:rtl w:val="true"/>
          <w:lang w:bidi="ar-SA"/>
        </w:rPr>
        <w:t xml:space="preserve">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الأحكام والسنن والقضايا وهو من المختصين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بيت ماله بالكوفة ، ثم تلاه ولداه علي بن أبي </w:t>
      </w:r>
    </w:p>
    <w:p>
      <w:pPr>
        <w:pStyle w:val="BookText"/>
        <w:rPr/>
      </w:pPr>
      <w:r>
        <w:rPr>
          <w:rFonts w:ascii="IRNazanin" w:hAnsi="IRNazanin" w:eastAsia="IRNazanin"/>
          <w:color w:val="111111"/>
          <w:sz w:val="28"/>
          <w:sz w:val="28"/>
          <w:szCs w:val="28"/>
          <w:rtl w:val="true"/>
          <w:lang w:bidi="fa-IR"/>
        </w:rPr>
        <w:t xml:space="preserve">رافع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صالح سلف الشيعة ، ولهم من المؤلفات ما يدل على رسوخ قدمهم في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كاتب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اول من صنف في الفقه بعد أبيه ، ثم أخوه عبيد الله بن أبي رافع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وهو أول من ألف من المسلمين في التاريخ وضبط الحوادث والآثار ؟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مؤسسو علم الكلام ؟ وأول من تكلم في علم الكلام أبو هاشم </w:t>
      </w:r>
      <w:r>
        <w:rPr>
          <w:rStyle w:val="FootnoteAnchor"/>
          <w:rtl w:val="true"/>
        </w:rPr>
        <w:footnoteReference w:id="88"/>
      </w:r>
      <w:r>
        <w:rPr>
          <w:rFonts w:ascii="Amiri" w:hAnsi="Amiri" w:eastAsia="Amiri" w:cs="Amiri"/>
          <w:color w:val="111111"/>
          <w:sz w:val="28"/>
          <w:sz w:val="28"/>
          <w:szCs w:val="28"/>
          <w:rtl w:val="true"/>
          <w:lang w:bidi="ar-SA"/>
        </w:rPr>
        <w:t xml:space="preserve">بن محمد بن الحنفيّة وألف فيه كتباً جليلة ، ثم عيسى بن روضة </w:t>
      </w:r>
      <w:r>
        <w:rPr>
          <w:rStyle w:val="FootnoteAnchor"/>
          <w:rtl w:val="true"/>
        </w:rPr>
        <w:footnoteReference w:id="89"/>
      </w:r>
      <w:r>
        <w:rPr>
          <w:rFonts w:ascii="Amiri" w:hAnsi="Amiri" w:eastAsia="Amiri" w:cs="Amiri"/>
          <w:color w:val="111111"/>
          <w:sz w:val="28"/>
          <w:sz w:val="28"/>
          <w:szCs w:val="28"/>
          <w:rtl w:val="true"/>
          <w:lang w:bidi="ar-SA"/>
        </w:rPr>
        <w:t>التابعي الذي بقي إلى أيام أبي جعفر وهما أسبق من واصل بن عطاء</w:t>
      </w:r>
      <w:r>
        <w:rPr>
          <w:rStyle w:val="FootnoteAnchor"/>
          <w:rtl w:val="true"/>
        </w:rPr>
        <w:footnoteReference w:id="90"/>
      </w:r>
      <w:r>
        <w:rPr>
          <w:rFonts w:ascii="Amiri" w:hAnsi="Amiri" w:eastAsia="Amiri" w:cs="Amiri"/>
          <w:color w:val="111111"/>
          <w:sz w:val="28"/>
          <w:sz w:val="28"/>
          <w:szCs w:val="28"/>
          <w:rtl w:val="true"/>
          <w:lang w:bidi="ar-SA"/>
        </w:rPr>
        <w:t xml:space="preserve">وأبي حنيفة </w:t>
      </w:r>
      <w:r>
        <w:rPr>
          <w:rStyle w:val="FootnoteAnchor"/>
          <w:rtl w:val="true"/>
        </w:rPr>
        <w:footnoteReference w:id="91"/>
      </w:r>
      <w:r>
        <w:rPr>
          <w:rFonts w:ascii="Amiri" w:hAnsi="Amiri" w:eastAsia="Amiri" w:cs="Amiri"/>
          <w:color w:val="111111"/>
          <w:sz w:val="28"/>
          <w:sz w:val="28"/>
          <w:szCs w:val="28"/>
          <w:rtl w:val="true"/>
          <w:lang w:bidi="ar-SA"/>
        </w:rPr>
        <w:t xml:space="preserve">الذي زعم السيوطي أنهما أول من صنف في الكلام ، ثم تلاهما من أعلام الشيعة </w:t>
      </w:r>
    </w:p>
    <w:p>
      <w:pPr>
        <w:pStyle w:val="BookText"/>
        <w:rPr/>
      </w:pPr>
      <w:r>
        <w:rPr>
          <w:rFonts w:ascii="Amiri" w:hAnsi="Amiri" w:eastAsia="Amiri" w:cs="Amiri"/>
          <w:color w:val="111111"/>
          <w:sz w:val="28"/>
          <w:sz w:val="28"/>
          <w:szCs w:val="28"/>
          <w:rtl w:val="true"/>
          <w:lang w:bidi="ar-SA"/>
        </w:rPr>
        <w:t xml:space="preserve">في علم الكلام قيس الماصر </w:t>
      </w:r>
      <w:r>
        <w:rPr>
          <w:rStyle w:val="FootnoteAnchor"/>
          <w:rtl w:val="true"/>
        </w:rPr>
        <w:footnoteReference w:id="92"/>
      </w:r>
      <w:r>
        <w:rPr>
          <w:rFonts w:ascii="Amiri" w:hAnsi="Amiri" w:eastAsia="Amiri" w:cs="Amiri"/>
          <w:color w:val="111111"/>
          <w:sz w:val="28"/>
          <w:sz w:val="28"/>
          <w:szCs w:val="28"/>
          <w:rtl w:val="true"/>
          <w:lang w:bidi="ar-SA"/>
        </w:rPr>
        <w:t xml:space="preserve">ومحمد بن علي الأحول </w:t>
      </w:r>
      <w:r>
        <w:rPr>
          <w:rStyle w:val="FootnoteAnchor"/>
          <w:rtl w:val="true"/>
        </w:rPr>
        <w:footnoteReference w:id="93"/>
      </w:r>
      <w:r>
        <w:rPr>
          <w:rFonts w:ascii="Amiri" w:hAnsi="Amiri" w:eastAsia="Amiri" w:cs="Amiri"/>
          <w:color w:val="111111"/>
          <w:sz w:val="28"/>
          <w:sz w:val="28"/>
          <w:szCs w:val="28"/>
          <w:rtl w:val="true"/>
          <w:lang w:bidi="ar-SA"/>
        </w:rPr>
        <w:t>المعروف عندنا بمؤمن الطاق وعند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بشيطان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نوبخت وهم عائلة جليلة استمرت سلسلتهم أكثر من مئة سنة ولهم مؤلفات عالية كفص الياقوت وغيره ، وهشام بن الحكم </w:t>
      </w:r>
      <w:r>
        <w:rPr>
          <w:rStyle w:val="FootnoteAnchor"/>
          <w:rtl w:val="true"/>
        </w:rPr>
        <w:footnoteReference w:id="94"/>
      </w:r>
      <w:r>
        <w:rPr>
          <w:rFonts w:ascii="Amiri" w:hAnsi="Amiri" w:eastAsia="Amiri" w:cs="Amiri"/>
          <w:color w:val="111111"/>
          <w:sz w:val="28"/>
          <w:sz w:val="28"/>
          <w:szCs w:val="28"/>
          <w:rtl w:val="true"/>
          <w:lang w:bidi="ar-SA"/>
        </w:rPr>
        <w:t xml:space="preserve">وتلاميذهم كأبي جعفر البغدادي السكّاك </w:t>
      </w:r>
      <w:r>
        <w:rPr>
          <w:rStyle w:val="FootnoteAnchor"/>
          <w:rtl w:val="true"/>
        </w:rPr>
        <w:footnoteReference w:id="95"/>
      </w:r>
      <w:r>
        <w:rPr>
          <w:rFonts w:ascii="Amiri" w:hAnsi="Amiri" w:eastAsia="Amiri" w:cs="Amiri"/>
          <w:color w:val="111111"/>
          <w:sz w:val="28"/>
          <w:sz w:val="28"/>
          <w:szCs w:val="28"/>
          <w:rtl w:val="true"/>
          <w:lang w:bidi="ar-SA"/>
        </w:rPr>
        <w:t xml:space="preserve">وأبي مالك الحضرمي </w:t>
      </w:r>
      <w:r>
        <w:rPr>
          <w:rStyle w:val="FootnoteAnchor"/>
          <w:rtl w:val="true"/>
        </w:rPr>
        <w:footnoteReference w:id="96"/>
      </w:r>
      <w:r>
        <w:rPr>
          <w:rFonts w:ascii="IRNazanin" w:hAnsi="IRNazanin" w:eastAsia="IRNazanin"/>
          <w:color w:val="111111"/>
          <w:sz w:val="28"/>
          <w:sz w:val="28"/>
          <w:szCs w:val="28"/>
          <w:rtl w:val="true"/>
          <w:lang w:bidi="fa-IR"/>
        </w:rPr>
        <w:t xml:space="preserve">وهشام بن سالم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ويونس بن يعقوب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عنه الكليني في الكافي قصة الشامي الذي جاء لمناظرة 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اعيان الشيعة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ونظرائهم، هؤلاء هم الذين دوخوا علماء المذاهب من المسلمين والملاحدة وغيرهم في الجدل والاحتجاج حتى أوقعوهم في المضيق وسدوا عليهم الطريق في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والإمامة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أحداً يتصدى لجمع مناظرات كل واحد منهم والمنتشرة في متفرقات مؤلفات أصحابنا </w:t>
      </w:r>
      <w:r>
        <w:rPr>
          <w:rStyle w:val="FootnoteAnchor"/>
          <w:rtl w:val="true"/>
        </w:rPr>
        <w:footnoteReference w:id="98"/>
      </w:r>
      <w:r>
        <w:rPr>
          <w:rFonts w:ascii="Amiri" w:hAnsi="Amiri" w:eastAsia="Amiri" w:cs="Amiri"/>
          <w:color w:val="111111"/>
          <w:sz w:val="28"/>
          <w:sz w:val="28"/>
          <w:szCs w:val="28"/>
          <w:rtl w:val="true"/>
          <w:lang w:bidi="ar-SA"/>
        </w:rPr>
        <w:t xml:space="preserve">لجاء لكل واحد كتاب مفرد ، وعلى الأخص هشام بن الحكم ، كما أننا لو أردنا أن نحصي فلاسفة الشيعة وحكماءها ومتكلميها لاستوعب ذلك عدة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لنا يا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الذين أرادوا هدم الإسلام ؟ أم الذين أسسوا علم السِّير والآثار ، ودوّنوا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ومعجزاته وغزواته وكرم أخلاقه ، وأول من صنف ذلك علماء من الإسلام أبان بن عثمان الأحمر </w:t>
      </w:r>
      <w:r>
        <w:rPr>
          <w:rStyle w:val="FootnoteAnchor"/>
          <w:rtl w:val="true"/>
        </w:rPr>
        <w:footnoteReference w:id="99"/>
      </w:r>
      <w:r>
        <w:rPr>
          <w:rFonts w:ascii="IRNazanin" w:hAnsi="IRNazanin" w:eastAsia="IRNazanin"/>
          <w:color w:val="111111"/>
          <w:sz w:val="28"/>
          <w:sz w:val="28"/>
          <w:szCs w:val="28"/>
          <w:rtl w:val="true"/>
          <w:lang w:bidi="fa-IR"/>
        </w:rPr>
        <w:t xml:space="preserve">التابعي المتوفى سنة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هشام بن محمد بن السائب الكلبي </w:t>
      </w:r>
      <w:r>
        <w:rPr>
          <w:rStyle w:val="FootnoteAnchor"/>
          <w:rtl w:val="true"/>
        </w:rPr>
        <w:footnoteReference w:id="100"/>
      </w:r>
      <w:r>
        <w:rPr>
          <w:rFonts w:ascii="Amiri" w:hAnsi="Amiri" w:eastAsia="Amiri" w:cs="Amiri"/>
          <w:color w:val="111111"/>
          <w:sz w:val="28"/>
          <w:sz w:val="28"/>
          <w:szCs w:val="28"/>
          <w:rtl w:val="true"/>
          <w:lang w:bidi="ar-SA"/>
        </w:rPr>
        <w:t xml:space="preserve">ومحمد بن اسحق المطلبي </w:t>
      </w:r>
      <w:r>
        <w:rPr>
          <w:rStyle w:val="FootnoteAnchor"/>
          <w:rtl w:val="true"/>
        </w:rPr>
        <w:footnoteReference w:id="101"/>
      </w:r>
      <w:r>
        <w:rPr>
          <w:rFonts w:ascii="Amiri" w:hAnsi="Amiri" w:eastAsia="Amiri" w:cs="Amiri"/>
          <w:color w:val="111111"/>
          <w:sz w:val="28"/>
          <w:sz w:val="28"/>
          <w:szCs w:val="28"/>
          <w:rtl w:val="true"/>
          <w:lang w:bidi="ar-SA"/>
        </w:rPr>
        <w:t xml:space="preserve">وأبو مخنف الأزدي </w:t>
      </w:r>
      <w:r>
        <w:rPr>
          <w:rStyle w:val="FootnoteAnchor"/>
          <w:rtl w:val="true"/>
        </w:rPr>
        <w:footnoteReference w:id="102"/>
      </w:r>
      <w:r>
        <w:rPr>
          <w:rFonts w:ascii="Amiri" w:hAnsi="Amiri" w:eastAsia="Amiri" w:cs="Amiri"/>
          <w:color w:val="111111"/>
          <w:sz w:val="28"/>
          <w:sz w:val="28"/>
          <w:szCs w:val="28"/>
          <w:rtl w:val="true"/>
          <w:lang w:bidi="ar-SA"/>
        </w:rPr>
        <w:t xml:space="preserve">وكل من كتب في هذا الفن فهو عيال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 والجميع من أعلام الشيعة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تلاهم أعاظم المؤرخين وأثباتهم وكلهم من الشيعة ، كأحمد بن خالد البرقي </w:t>
      </w:r>
      <w:r>
        <w:rPr>
          <w:rStyle w:val="FootnoteAnchor"/>
          <w:rtl w:val="true"/>
        </w:rPr>
        <w:footnoteReference w:id="103"/>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 بن مزاحم المنقري </w:t>
      </w:r>
      <w:r>
        <w:rPr>
          <w:rStyle w:val="FootnoteAnchor"/>
          <w:rtl w:val="true"/>
        </w:rPr>
        <w:footnoteReference w:id="104"/>
      </w:r>
      <w:r>
        <w:rPr>
          <w:rFonts w:ascii="Amiri" w:hAnsi="Amiri" w:eastAsia="Amiri" w:cs="Amiri"/>
          <w:color w:val="111111"/>
          <w:sz w:val="28"/>
          <w:sz w:val="28"/>
          <w:szCs w:val="28"/>
          <w:rtl w:val="true"/>
          <w:lang w:bidi="ar-SA"/>
        </w:rPr>
        <w:t xml:space="preserve">وابراهيم بن محمد بن سعيدالثقفي </w:t>
      </w:r>
      <w:r>
        <w:rPr>
          <w:rStyle w:val="FootnoteAnchor"/>
          <w:rtl w:val="true"/>
        </w:rPr>
        <w:footnoteReference w:id="105"/>
      </w:r>
      <w:r>
        <w:rPr>
          <w:rFonts w:ascii="Amiri" w:hAnsi="Amiri" w:eastAsia="Amiri" w:cs="Amiri"/>
          <w:color w:val="111111"/>
          <w:sz w:val="28"/>
          <w:sz w:val="28"/>
          <w:szCs w:val="28"/>
          <w:rtl w:val="true"/>
          <w:lang w:bidi="ar-SA"/>
        </w:rPr>
        <w:t xml:space="preserve">، وعبد العزيز الجلودي البصري </w:t>
      </w:r>
      <w:r>
        <w:rPr>
          <w:rStyle w:val="FootnoteAnchor"/>
          <w:rtl w:val="true"/>
        </w:rPr>
        <w:footnoteReference w:id="106"/>
      </w:r>
      <w:r>
        <w:rPr>
          <w:rFonts w:ascii="Amiri" w:hAnsi="Amiri" w:eastAsia="Amiri" w:cs="Amiri"/>
          <w:color w:val="111111"/>
          <w:sz w:val="28"/>
          <w:sz w:val="28"/>
          <w:szCs w:val="28"/>
          <w:rtl w:val="true"/>
          <w:lang w:bidi="ar-SA"/>
        </w:rPr>
        <w:t xml:space="preserve">الإمامي ، واليعقوبي أحمد بن  اسحق </w:t>
      </w:r>
      <w:r>
        <w:rPr>
          <w:rStyle w:val="FootnoteAnchor"/>
          <w:rtl w:val="true"/>
        </w:rPr>
        <w:footnoteReference w:id="107"/>
      </w:r>
      <w:r>
        <w:rPr>
          <w:rFonts w:ascii="Amiri" w:hAnsi="Amiri" w:eastAsia="Amiri" w:cs="Amiri"/>
          <w:color w:val="111111"/>
          <w:sz w:val="28"/>
          <w:sz w:val="28"/>
          <w:szCs w:val="28"/>
          <w:rtl w:val="true"/>
          <w:lang w:bidi="ar-SA"/>
        </w:rPr>
        <w:t xml:space="preserve">المطبوع تاريخه في أوروبا وفي النجف ، ومحمد بن زكريا </w:t>
      </w:r>
      <w:r>
        <w:rPr>
          <w:rStyle w:val="FootnoteAnchor"/>
          <w:rtl w:val="true"/>
        </w:rPr>
        <w:footnoteReference w:id="108"/>
      </w:r>
      <w:r>
        <w:rPr>
          <w:rFonts w:ascii="Amiri" w:hAnsi="Amiri" w:eastAsia="Amiri" w:cs="Amiri"/>
          <w:color w:val="111111"/>
          <w:sz w:val="28"/>
          <w:sz w:val="28"/>
          <w:szCs w:val="28"/>
          <w:rtl w:val="true"/>
          <w:lang w:bidi="ar-SA"/>
        </w:rPr>
        <w:t xml:space="preserve">وأبي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الحاكم المعروف بابن البيع </w:t>
      </w:r>
      <w:r>
        <w:rPr>
          <w:rStyle w:val="FootnoteAnchor"/>
          <w:rtl w:val="true"/>
        </w:rPr>
        <w:footnoteReference w:id="109"/>
      </w:r>
      <w:r>
        <w:rPr>
          <w:rFonts w:ascii="Amiri" w:hAnsi="Amiri" w:eastAsia="Amiri" w:cs="Amiri"/>
          <w:color w:val="111111"/>
          <w:sz w:val="28"/>
          <w:sz w:val="28"/>
          <w:szCs w:val="28"/>
          <w:rtl w:val="true"/>
          <w:lang w:bidi="ar-SA"/>
        </w:rPr>
        <w:t xml:space="preserve">والمسعودي </w:t>
      </w:r>
      <w:r>
        <w:rPr>
          <w:rStyle w:val="FootnoteAnchor"/>
          <w:rtl w:val="true"/>
        </w:rPr>
        <w:footnoteReference w:id="110"/>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علي بن طباطبا</w:t>
      </w:r>
      <w:r>
        <w:rPr>
          <w:rStyle w:val="FootnoteAnchor"/>
          <w:rtl w:val="true"/>
        </w:rPr>
        <w:footnoteReference w:id="111"/>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السلطانية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وكثير من أمثالهم مما يضيق التعداد عن حصرهم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اعطف نظرك على أشعر شعراء الإسلام ، وذوي الرايات والأعلام منهم ، فهل تجدهم إلا من الشيعة ؟ وهم على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طبقة الصحابيين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وأعاظم شعراء هذه الطبقة كلهم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النابغة الجعدي </w:t>
      </w:r>
      <w:r>
        <w:rPr>
          <w:rStyle w:val="FootnoteAnchor"/>
          <w:rtl w:val="true"/>
        </w:rPr>
        <w:footnoteReference w:id="112"/>
      </w:r>
      <w:r>
        <w:rPr>
          <w:rFonts w:ascii="Amiri" w:hAnsi="Amiri" w:eastAsia="Amiri" w:cs="Amiri"/>
          <w:color w:val="111111"/>
          <w:sz w:val="28"/>
          <w:sz w:val="28"/>
          <w:szCs w:val="28"/>
          <w:rtl w:val="true"/>
          <w:lang w:bidi="ar-SA"/>
        </w:rPr>
        <w:t xml:space="preserve">،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فيها أراجيز مشهورة وعروة بن زيد الخيل </w:t>
      </w:r>
      <w:r>
        <w:rPr>
          <w:rStyle w:val="FootnoteAnchor"/>
          <w:rtl w:val="true"/>
        </w:rPr>
        <w:footnoteReference w:id="113"/>
      </w:r>
      <w:r>
        <w:rPr>
          <w:rFonts w:ascii="Amiri" w:hAnsi="Amiri" w:eastAsia="Amiri" w:cs="Amiri"/>
          <w:color w:val="111111"/>
          <w:sz w:val="28"/>
          <w:sz w:val="28"/>
          <w:szCs w:val="28"/>
          <w:rtl w:val="true"/>
          <w:lang w:bidi="ar-SA"/>
        </w:rPr>
        <w:t>وكان معه بصفين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لبيد بن ربيعة العامري</w:t>
      </w:r>
      <w:r>
        <w:rPr>
          <w:rStyle w:val="FootnoteAnchor"/>
          <w:rtl w:val="true"/>
        </w:rPr>
        <w:footnoteReference w:id="11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جماعة على تشيعه </w:t>
      </w:r>
      <w:r>
        <w:rPr>
          <w:rStyle w:val="FootnoteAnchor"/>
          <w:rtl w:val="true"/>
        </w:rPr>
        <w:footnoteReference w:id="115"/>
      </w:r>
      <w:r>
        <w:rPr>
          <w:rFonts w:ascii="Amiri" w:hAnsi="Amiri" w:eastAsia="Amiri" w:cs="Amiri"/>
          <w:color w:val="111111"/>
          <w:sz w:val="28"/>
          <w:sz w:val="28"/>
          <w:szCs w:val="28"/>
          <w:rtl w:val="true"/>
          <w:lang w:bidi="ar-SA"/>
        </w:rPr>
        <w:t xml:space="preserve">، وأبو الطفيل عامر بن وائلة المشهور، وأبو الأسود الدولي، وكعب بن زهير </w:t>
      </w:r>
      <w:r>
        <w:rPr>
          <w:rStyle w:val="FootnoteAnchor"/>
          <w:rtl w:val="true"/>
        </w:rPr>
        <w:footnoteReference w:id="116"/>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بانت سعاد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وكثير من نظرائهم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الثانية المعاصرة لطبقة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كالفرزدق </w:t>
      </w:r>
      <w:r>
        <w:rPr>
          <w:rStyle w:val="FootnoteAnchor"/>
          <w:rtl w:val="true"/>
        </w:rPr>
        <w:footnoteReference w:id="117"/>
      </w:r>
      <w:r>
        <w:rPr>
          <w:rFonts w:ascii="Amiri" w:hAnsi="Amiri" w:eastAsia="Amiri" w:cs="Amiri"/>
          <w:color w:val="111111"/>
          <w:sz w:val="28"/>
          <w:sz w:val="28"/>
          <w:szCs w:val="28"/>
          <w:rtl w:val="true"/>
          <w:lang w:bidi="ar-SA"/>
        </w:rPr>
        <w:t xml:space="preserve">والكميت </w:t>
      </w:r>
      <w:r>
        <w:rPr>
          <w:rStyle w:val="FootnoteAnchor"/>
          <w:rtl w:val="true"/>
        </w:rPr>
        <w:footnoteReference w:id="118"/>
      </w:r>
      <w:r>
        <w:rPr>
          <w:rFonts w:ascii="Amiri" w:hAnsi="Amiri" w:eastAsia="Amiri" w:cs="Amiri"/>
          <w:color w:val="111111"/>
          <w:sz w:val="28"/>
          <w:sz w:val="28"/>
          <w:szCs w:val="28"/>
          <w:rtl w:val="true"/>
          <w:lang w:bidi="ar-SA"/>
        </w:rPr>
        <w:t xml:space="preserve">وكثّير عزَّة </w:t>
      </w:r>
      <w:r>
        <w:rPr>
          <w:rStyle w:val="FootnoteAnchor"/>
          <w:rtl w:val="true"/>
        </w:rPr>
        <w:footnoteReference w:id="119"/>
      </w:r>
      <w:r>
        <w:rPr>
          <w:rFonts w:ascii="Amiri" w:hAnsi="Amiri" w:eastAsia="Amiri" w:cs="Amiri"/>
          <w:color w:val="111111"/>
          <w:sz w:val="28"/>
          <w:sz w:val="28"/>
          <w:szCs w:val="28"/>
          <w:rtl w:val="true"/>
          <w:lang w:bidi="ar-SA"/>
        </w:rPr>
        <w:t xml:space="preserve">والسيد الحميري </w:t>
      </w:r>
      <w:r>
        <w:rPr>
          <w:rStyle w:val="FootnoteAnchor"/>
          <w:rtl w:val="true"/>
        </w:rPr>
        <w:footnoteReference w:id="120"/>
      </w:r>
      <w:r>
        <w:rPr>
          <w:rFonts w:ascii="Amiri" w:hAnsi="Amiri" w:eastAsia="Amiri" w:cs="Amiri"/>
          <w:color w:val="111111"/>
          <w:sz w:val="28"/>
          <w:sz w:val="28"/>
          <w:szCs w:val="28"/>
          <w:rtl w:val="true"/>
          <w:lang w:bidi="ar-SA"/>
        </w:rPr>
        <w:t xml:space="preserve">وقيس بن ذريح </w:t>
      </w:r>
      <w:r>
        <w:rPr>
          <w:rStyle w:val="FootnoteAnchor"/>
          <w:rtl w:val="true"/>
        </w:rPr>
        <w:footnoteReference w:id="121"/>
      </w:r>
      <w:r>
        <w:rPr>
          <w:rFonts w:ascii="IRNazanin" w:hAnsi="IRNazanin" w:eastAsia="IRNazanin"/>
          <w:color w:val="111111"/>
          <w:sz w:val="28"/>
          <w:sz w:val="28"/>
          <w:szCs w:val="28"/>
          <w:rtl w:val="true"/>
          <w:lang w:bidi="fa-IR"/>
        </w:rPr>
        <w:t>وأقرانهم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الطبقة الثالثة من بعدهم من أهل القرن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كدِعبِل الخزاعي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سنة أحمل خشبتي على كتفي أدور على من يصلبني عليها فما أجد من يفعل ذلك توفي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الشعراء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وابي نواس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وأبي 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والبحتري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وديك الجن عبد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وأبي الشيص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والحسين بن الضحاك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وابن الرومي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ومنصور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النمري</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العين بالجزيرة</w:t>
      </w:r>
    </w:p>
    <w:p>
      <w:pPr>
        <w:pStyle w:val="BookText"/>
        <w:rPr/>
      </w:pPr>
      <w:r>
        <w:rPr>
          <w:rFonts w:ascii="Amiri" w:hAnsi="Amiri" w:eastAsia="Amiri" w:cs="Amiri"/>
          <w:color w:val="111111"/>
          <w:sz w:val="28"/>
          <w:sz w:val="28"/>
          <w:szCs w:val="28"/>
          <w:rtl w:val="true"/>
          <w:lang w:bidi="ar-SA"/>
        </w:rPr>
        <w:t>والأشجع الأسلمي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ومحمد بن وهيب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وصريع الغواني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وبالجملة فجل شعراء الدولة العباسية في هذا القرن وبعده كانوا من الشيعة عدا مروان بن أبي حفصة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وأولاده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الطبقة الرابعة أهل القرن الرابع من الثلاثمئة فما بعد مثل متنبي الغرب ابن هانىء الأندلسي </w:t>
      </w:r>
      <w:r>
        <w:rPr>
          <w:rStyle w:val="FootnoteAnchor"/>
          <w:rtl w:val="true"/>
        </w:rPr>
        <w:footnoteReference w:id="124"/>
      </w:r>
      <w:r>
        <w:rPr>
          <w:rFonts w:ascii="Amiri" w:hAnsi="Amiri" w:eastAsia="Amiri" w:cs="Amiri"/>
          <w:color w:val="111111"/>
          <w:sz w:val="28"/>
          <w:sz w:val="28"/>
          <w:szCs w:val="28"/>
          <w:rtl w:val="true"/>
          <w:lang w:bidi="ar-SA"/>
        </w:rPr>
        <w:t xml:space="preserve">وابن التعاويذي والحسين بن الحجاج </w:t>
      </w:r>
      <w:r>
        <w:rPr>
          <w:rStyle w:val="FootnoteAnchor"/>
          <w:rtl w:val="true"/>
        </w:rPr>
        <w:footnoteReference w:id="125"/>
      </w:r>
      <w:r>
        <w:rPr>
          <w:rFonts w:ascii="IRNazanin" w:hAnsi="IRNazanin" w:eastAsia="IRNazanin"/>
          <w:color w:val="111111"/>
          <w:sz w:val="28"/>
          <w:sz w:val="28"/>
          <w:szCs w:val="28"/>
          <w:rtl w:val="true"/>
          <w:lang w:bidi="fa-IR"/>
        </w:rPr>
        <w:t xml:space="preserve">صاحب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المجون، والمهيار الديلمي </w:t>
      </w:r>
      <w:r>
        <w:rPr>
          <w:rStyle w:val="FootnoteAnchor"/>
          <w:rtl w:val="true"/>
        </w:rPr>
        <w:footnoteReference w:id="126"/>
      </w:r>
      <w:r>
        <w:rPr>
          <w:rFonts w:ascii="Amiri" w:hAnsi="Amiri" w:eastAsia="Amiri" w:cs="Amiri"/>
          <w:color w:val="111111"/>
          <w:sz w:val="28"/>
          <w:sz w:val="28"/>
          <w:szCs w:val="28"/>
          <w:rtl w:val="true"/>
          <w:lang w:bidi="ar-SA"/>
        </w:rPr>
        <w:t>، وأمير الشعراء الذي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بدىء الشعر بملك وختم بملك وهو أبو فراس الحمداني </w:t>
      </w:r>
      <w:r>
        <w:rPr>
          <w:rStyle w:val="FootnoteAnchor"/>
          <w:rtl w:val="true"/>
        </w:rPr>
        <w:footnoteReference w:id="127"/>
      </w:r>
      <w:r>
        <w:rPr>
          <w:rFonts w:ascii="Amiri" w:hAnsi="Amiri" w:eastAsia="Amiri" w:cs="Amiri"/>
          <w:color w:val="111111"/>
          <w:sz w:val="28"/>
          <w:sz w:val="28"/>
          <w:szCs w:val="28"/>
          <w:rtl w:val="true"/>
          <w:lang w:bidi="ar-SA"/>
        </w:rPr>
        <w:t xml:space="preserve">وكشاجم </w:t>
      </w:r>
      <w:r>
        <w:rPr>
          <w:rStyle w:val="FootnoteAnchor"/>
          <w:rtl w:val="true"/>
        </w:rPr>
        <w:footnoteReference w:id="128"/>
      </w:r>
      <w:r>
        <w:rPr>
          <w:rFonts w:ascii="Amiri" w:hAnsi="Amiri" w:eastAsia="Amiri" w:cs="Amiri"/>
          <w:color w:val="111111"/>
          <w:sz w:val="28"/>
          <w:sz w:val="28"/>
          <w:szCs w:val="28"/>
          <w:rtl w:val="true"/>
          <w:lang w:bidi="ar-SA"/>
        </w:rPr>
        <w:t xml:space="preserve">، والناشيء الصغير </w:t>
      </w:r>
      <w:r>
        <w:rPr>
          <w:rStyle w:val="FootnoteAnchor"/>
          <w:rtl w:val="true"/>
        </w:rPr>
        <w:footnoteReference w:id="129"/>
      </w:r>
      <w:r>
        <w:rPr>
          <w:rFonts w:ascii="Amiri" w:hAnsi="Amiri" w:eastAsia="Amiri" w:cs="Amiri"/>
          <w:color w:val="111111"/>
          <w:sz w:val="28"/>
          <w:sz w:val="28"/>
          <w:szCs w:val="28"/>
          <w:rtl w:val="true"/>
          <w:lang w:bidi="ar-SA"/>
        </w:rPr>
        <w:t xml:space="preserve">، والناشيء الكبير </w:t>
      </w:r>
      <w:r>
        <w:rPr>
          <w:rStyle w:val="FootnoteAnchor"/>
          <w:rtl w:val="true"/>
        </w:rPr>
        <w:footnoteReference w:id="130"/>
      </w:r>
      <w:r>
        <w:rPr>
          <w:rFonts w:ascii="Amiri" w:hAnsi="Amiri" w:eastAsia="Amiri" w:cs="Amiri"/>
          <w:color w:val="111111"/>
          <w:sz w:val="28"/>
          <w:sz w:val="28"/>
          <w:szCs w:val="28"/>
          <w:rtl w:val="true"/>
          <w:lang w:bidi="ar-SA"/>
        </w:rPr>
        <w:t>وأبو بكر الخوارزمي</w:t>
      </w:r>
      <w:r>
        <w:rPr>
          <w:rStyle w:val="FootnoteAnchor"/>
          <w:rtl w:val="true"/>
        </w:rPr>
        <w:footnoteReference w:id="131"/>
      </w:r>
      <w:r>
        <w:rPr>
          <w:rFonts w:ascii="Amiri" w:hAnsi="Amiri" w:eastAsia="Amiri" w:cs="Amiri"/>
          <w:color w:val="111111"/>
          <w:sz w:val="28"/>
          <w:sz w:val="28"/>
          <w:szCs w:val="28"/>
          <w:rtl w:val="true"/>
          <w:lang w:bidi="ar-SA"/>
        </w:rPr>
        <w:t xml:space="preserve">والبديع الهمذاني </w:t>
      </w:r>
      <w:r>
        <w:rPr>
          <w:rStyle w:val="FootnoteAnchor"/>
          <w:rtl w:val="true"/>
        </w:rPr>
        <w:footnoteReference w:id="132"/>
      </w:r>
      <w:r>
        <w:rPr>
          <w:rFonts w:ascii="Amiri" w:hAnsi="Amiri" w:eastAsia="Amiri" w:cs="Amiri"/>
          <w:color w:val="111111"/>
          <w:sz w:val="28"/>
          <w:sz w:val="28"/>
          <w:szCs w:val="28"/>
          <w:rtl w:val="true"/>
          <w:lang w:bidi="ar-SA"/>
        </w:rPr>
        <w:t>والطغرائي</w:t>
      </w:r>
      <w:r>
        <w:rPr>
          <w:rStyle w:val="FootnoteAnchor"/>
          <w:rtl w:val="true"/>
        </w:rPr>
        <w:footnoteReference w:id="13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وجعفر شمس الخلافة </w:t>
      </w:r>
      <w:r>
        <w:rPr>
          <w:rStyle w:val="FootnoteAnchor"/>
          <w:rtl w:val="true"/>
        </w:rPr>
        <w:footnoteReference w:id="134"/>
      </w:r>
      <w:r>
        <w:rPr>
          <w:rFonts w:ascii="Amiri" w:hAnsi="Amiri" w:eastAsia="Amiri" w:cs="Amiri"/>
          <w:color w:val="111111"/>
          <w:sz w:val="28"/>
          <w:sz w:val="28"/>
          <w:szCs w:val="28"/>
          <w:rtl w:val="true"/>
          <w:lang w:bidi="ar-SA"/>
        </w:rPr>
        <w:t xml:space="preserve">والسري الرّفاء </w:t>
      </w:r>
      <w:r>
        <w:rPr>
          <w:rStyle w:val="FootnoteAnchor"/>
          <w:rtl w:val="true"/>
        </w:rPr>
        <w:footnoteReference w:id="135"/>
      </w:r>
      <w:r>
        <w:rPr>
          <w:rFonts w:ascii="Amiri" w:hAnsi="Amiri" w:eastAsia="Amiri" w:cs="Amiri"/>
          <w:color w:val="111111"/>
          <w:sz w:val="28"/>
          <w:sz w:val="28"/>
          <w:szCs w:val="28"/>
          <w:rtl w:val="true"/>
          <w:lang w:bidi="ar-SA"/>
        </w:rPr>
        <w:t xml:space="preserve">وعمارة اليمني </w:t>
      </w:r>
      <w:r>
        <w:rPr>
          <w:rStyle w:val="FootnoteAnchor"/>
          <w:rtl w:val="true"/>
        </w:rPr>
        <w:footnoteReference w:id="136"/>
      </w:r>
      <w:r>
        <w:rPr>
          <w:rFonts w:ascii="Amiri" w:hAnsi="Amiri" w:eastAsia="Amiri" w:cs="Amiri"/>
          <w:color w:val="111111"/>
          <w:sz w:val="28"/>
          <w:sz w:val="28"/>
          <w:szCs w:val="28"/>
          <w:rtl w:val="true"/>
          <w:lang w:bidi="ar-SA"/>
        </w:rPr>
        <w:t>، والوداعي</w:t>
      </w:r>
      <w:r>
        <w:rPr>
          <w:rStyle w:val="FootnoteAnchor"/>
          <w:rtl w:val="true"/>
        </w:rPr>
        <w:footnoteReference w:id="137"/>
      </w:r>
      <w:r>
        <w:rPr>
          <w:rFonts w:ascii="Amiri" w:hAnsi="Amiri" w:eastAsia="Amiri" w:cs="Amiri"/>
          <w:color w:val="111111"/>
          <w:sz w:val="28"/>
          <w:sz w:val="28"/>
          <w:szCs w:val="28"/>
          <w:rtl w:val="true"/>
          <w:lang w:bidi="ar-SA"/>
        </w:rPr>
        <w:t>والخبز أرزي</w:t>
      </w:r>
      <w:r>
        <w:rPr>
          <w:rStyle w:val="FootnoteAnchor"/>
          <w:rtl w:val="true"/>
        </w:rPr>
        <w:footnoteReference w:id="138"/>
      </w:r>
      <w:r>
        <w:rPr>
          <w:rFonts w:ascii="Amiri" w:hAnsi="Amiri" w:eastAsia="Amiri" w:cs="Amiri"/>
          <w:color w:val="111111"/>
          <w:sz w:val="28"/>
          <w:sz w:val="28"/>
          <w:szCs w:val="28"/>
          <w:rtl w:val="true"/>
          <w:lang w:bidi="ar-SA"/>
        </w:rPr>
        <w:t xml:space="preserve">والزاهي </w:t>
      </w:r>
      <w:r>
        <w:rPr>
          <w:rStyle w:val="FootnoteAnchor"/>
          <w:rtl w:val="true"/>
        </w:rPr>
        <w:footnoteReference w:id="139"/>
      </w:r>
      <w:r>
        <w:rPr>
          <w:rFonts w:ascii="Amiri" w:hAnsi="Amiri" w:eastAsia="Amiri" w:cs="Amiri"/>
          <w:color w:val="111111"/>
          <w:sz w:val="28"/>
          <w:sz w:val="28"/>
          <w:szCs w:val="28"/>
          <w:rtl w:val="true"/>
          <w:lang w:bidi="ar-SA"/>
        </w:rPr>
        <w:t>وابن بسام البغدادي</w:t>
      </w:r>
      <w:r>
        <w:rPr>
          <w:rStyle w:val="FootnoteAnchor"/>
          <w:rtl w:val="true"/>
        </w:rPr>
        <w:footnoteReference w:id="140"/>
      </w:r>
      <w:r>
        <w:rPr>
          <w:rFonts w:ascii="IRNazanin" w:hAnsi="IRNazanin" w:eastAsia="IRNazanin"/>
          <w:color w:val="111111"/>
          <w:sz w:val="28"/>
          <w:sz w:val="28"/>
          <w:szCs w:val="28"/>
          <w:rtl w:val="true"/>
          <w:lang w:bidi="fa-IR"/>
        </w:rPr>
        <w:t xml:space="preserve">، والسبط ابن </w:t>
      </w:r>
    </w:p>
    <w:p>
      <w:pPr>
        <w:pStyle w:val="BookText"/>
        <w:rPr/>
      </w:pPr>
      <w:r>
        <w:rPr>
          <w:rFonts w:ascii="Amiri" w:hAnsi="Amiri" w:eastAsia="Amiri" w:cs="Amiri"/>
          <w:color w:val="111111"/>
          <w:sz w:val="28"/>
          <w:sz w:val="28"/>
          <w:szCs w:val="28"/>
          <w:rtl w:val="true"/>
          <w:lang w:bidi="ar-SA"/>
        </w:rPr>
        <w:t xml:space="preserve">التعاويذي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دیوان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الحجبة والحجاب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والسلامي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والنامي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بالقرب من طرطوس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واسع الاطلاع في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أمال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وبالجملة فأكثر 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يتيمة الثعالبي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أربع 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اشتهر وشاع قول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ترى من أديب غير شيعي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أرادوا أن يبالغوا في رقة شعر الرجل وحسنه قالوا يترفض في شعره ، وقد يُعد المتنبي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وأبو العلاء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تشهد بعض اشعارهم بذلك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الثاني من المراجعات الريحانية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وافهم هذا وتدبّر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سوى شعراء الشيعة من قريش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الفضل بن العباس بن عتبة بن أبي</w:t>
      </w:r>
    </w:p>
    <w:p>
      <w:pPr>
        <w:pStyle w:val="BookText"/>
        <w:rPr/>
      </w:pPr>
      <w:r>
        <w:rPr>
          <w:rFonts w:ascii="IRNazanin" w:hAnsi="IRNazanin" w:eastAsia="IRNazanin"/>
          <w:color w:val="111111"/>
          <w:sz w:val="28"/>
          <w:sz w:val="28"/>
          <w:szCs w:val="28"/>
          <w:rtl w:val="true"/>
          <w:lang w:bidi="fa-IR"/>
        </w:rPr>
        <w:t xml:space="preserve">لهب </w:t>
      </w:r>
      <w:r>
        <w:rPr>
          <w:rStyle w:val="FootnoteAnchor"/>
          <w:rtl w:val="true"/>
        </w:rPr>
        <w:footnoteReference w:id="142"/>
      </w:r>
      <w:r>
        <w:rPr>
          <w:rFonts w:ascii="Amiri" w:hAnsi="Amiri" w:eastAsia="Amiri" w:cs="Amiri"/>
          <w:color w:val="111111"/>
          <w:sz w:val="28"/>
          <w:sz w:val="28"/>
          <w:szCs w:val="28"/>
          <w:rtl w:val="true"/>
          <w:lang w:bidi="ar-SA"/>
        </w:rPr>
        <w:t xml:space="preserve">المترجم في الأغاني وغيره ، وكأبي دَهْبَل الجُمَحِيّ، ووهب بن زمعة </w:t>
      </w:r>
      <w:r>
        <w:rPr>
          <w:rStyle w:val="FootnoteAnchor"/>
          <w:rtl w:val="true"/>
        </w:rPr>
        <w:footnoteReference w:id="143"/>
      </w:r>
      <w:r>
        <w:rPr>
          <w:rFonts w:ascii="Amiri" w:hAnsi="Amiri" w:eastAsia="Amiri" w:cs="Amiri"/>
          <w:color w:val="111111"/>
          <w:sz w:val="28"/>
          <w:sz w:val="28"/>
          <w:szCs w:val="28"/>
          <w:rtl w:val="true"/>
          <w:lang w:bidi="ar-SA"/>
        </w:rPr>
        <w:t xml:space="preserve">، أو من العلويين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كالشريفين الرضي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الطالبيين في حياة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ومن كتبه و الحسن من شعر الحسين ، وهو مختارات من شعر ابن الحجاج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p>
    <w:p>
      <w:pPr>
        <w:pStyle w:val="BookText"/>
        <w:rPr/>
      </w:pPr>
      <w:r>
        <w:rPr>
          <w:rFonts w:ascii="IRNazanin" w:hAnsi="IRNazanin" w:eastAsia="IRNazanin"/>
          <w:color w:val="111111"/>
          <w:sz w:val="28"/>
          <w:sz w:val="28"/>
          <w:szCs w:val="28"/>
          <w:rtl w:val="true"/>
          <w:lang w:bidi="fa-IR"/>
        </w:rPr>
        <w:t>والمرتضى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والشريف ابي الحسين علي الحماني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الشريف الشاعر محمد بن جعفر بن محمد الشريف بن زيد بن علي بن الحسين عليهم السلام وكلهم شعراء ، وكان الحماني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شاعر وابي مثلي وجدي مثلي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ترجمه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نفائس الشعر ، والشريف ابن</w:t>
      </w:r>
    </w:p>
    <w:p>
      <w:pPr>
        <w:pStyle w:val="BookText"/>
        <w:rPr/>
      </w:pPr>
      <w:r>
        <w:rPr>
          <w:rFonts w:ascii="Amiri" w:hAnsi="Amiri" w:eastAsia="Amiri" w:cs="Amiri"/>
          <w:color w:val="111111"/>
          <w:sz w:val="28"/>
          <w:sz w:val="28"/>
          <w:szCs w:val="28"/>
          <w:rtl w:val="true"/>
          <w:lang w:bidi="ar-SA"/>
        </w:rPr>
        <w:t xml:space="preserve">الشجري </w:t>
      </w:r>
      <w:r>
        <w:rPr>
          <w:rStyle w:val="FootnoteAnchor"/>
          <w:rtl w:val="true"/>
        </w:rPr>
        <w:footnoteReference w:id="145"/>
      </w:r>
      <w:r>
        <w:rPr>
          <w:rFonts w:ascii="Amiri" w:hAnsi="Amiri" w:eastAsia="Amiri" w:cs="Amiri"/>
          <w:color w:val="111111"/>
          <w:sz w:val="28"/>
          <w:sz w:val="28"/>
          <w:szCs w:val="28"/>
          <w:rtl w:val="true"/>
          <w:lang w:bidi="ar-SA"/>
        </w:rPr>
        <w:t xml:space="preserve">إلى كثر من أمثالهم من شعراء الشيعة العلويين ،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السحر ممن تشيّع وشعر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اليماني </w:t>
      </w:r>
      <w:r>
        <w:rPr>
          <w:rStyle w:val="FootnoteAnchor"/>
          <w:rtl w:val="true"/>
        </w:rPr>
        <w:footnoteReference w:id="146"/>
      </w:r>
      <w:r>
        <w:rPr>
          <w:rFonts w:ascii="Amiri" w:hAnsi="Amiri" w:eastAsia="Amiri" w:cs="Amiri"/>
          <w:color w:val="111111"/>
          <w:sz w:val="28"/>
          <w:sz w:val="28"/>
          <w:szCs w:val="28"/>
          <w:rtl w:val="true"/>
          <w:lang w:bidi="ar-SA"/>
        </w:rPr>
        <w:t xml:space="preserve">تجد نبذة صالحة منهم ، بل ومن شعراء الامويين الشيعة كعبد الرحمن بن الحكم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من 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سمية أمسى نسلها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 رسول اللّه ليس لها نسل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مروان إبن الحكم ، وخالد بن سعيد بن العاص ، ومروان بن محمد السروجي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شيعي سكن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أموي شيعي ، هكذا ذكره الزمخشري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خطر ببالي وانشد له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بني هاشم بن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منكم بكل مكان </w:t>
      </w:r>
    </w:p>
    <w:p>
      <w:pPr>
        <w:pStyle w:val="BookText"/>
        <w:rPr/>
      </w:pPr>
      <w:r>
        <w:rPr>
          <w:rFonts w:ascii="Amiri" w:hAnsi="Amiri" w:eastAsia="Amiri" w:cs="Amiri"/>
          <w:color w:val="111111"/>
          <w:sz w:val="28"/>
          <w:sz w:val="28"/>
          <w:szCs w:val="28"/>
          <w:rtl w:val="true"/>
          <w:lang w:bidi="ar-SA"/>
        </w:rPr>
        <w:t xml:space="preserve">انتم صفوة الإله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ذو الجناح والطيران</w:t>
      </w:r>
    </w:p>
    <w:p>
      <w:pPr>
        <w:pStyle w:val="BookText"/>
        <w:rPr/>
      </w:pPr>
      <w:r>
        <w:rPr>
          <w:rFonts w:ascii="Amiri" w:hAnsi="Amiri" w:eastAsia="Amiri" w:cs="Amiri"/>
          <w:color w:val="111111"/>
          <w:sz w:val="28"/>
          <w:sz w:val="28"/>
          <w:szCs w:val="28"/>
          <w:rtl w:val="true"/>
          <w:lang w:bidi="ar-SA"/>
        </w:rPr>
        <w:t xml:space="preserve">وعلي وحمزة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النبي والحسنان</w:t>
      </w:r>
    </w:p>
    <w:p>
      <w:pPr>
        <w:pStyle w:val="BookText"/>
        <w:rPr/>
      </w:pPr>
      <w:r>
        <w:rPr>
          <w:rFonts w:ascii="Amiri" w:hAnsi="Amiri" w:eastAsia="Amiri" w:cs="Amiri"/>
          <w:color w:val="111111"/>
          <w:sz w:val="28"/>
          <w:sz w:val="28"/>
          <w:szCs w:val="28"/>
          <w:rtl w:val="true"/>
          <w:lang w:bidi="ar-SA"/>
        </w:rPr>
        <w:t xml:space="preserve">ولئن كنت من امية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لبريء منهم الى الرحمن</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النبذة المختارة للمرزباني</w:t>
      </w:r>
    </w:p>
    <w:p>
      <w:pPr>
        <w:pStyle w:val="BookText"/>
        <w:rPr/>
      </w:pPr>
      <w:r>
        <w:rPr>
          <w:rFonts w:ascii="Amiri" w:hAnsi="Amiri" w:eastAsia="Amiri" w:cs="Amiri"/>
          <w:color w:val="111111"/>
          <w:sz w:val="28"/>
          <w:sz w:val="28"/>
          <w:szCs w:val="28"/>
          <w:rtl w:val="true"/>
          <w:lang w:bidi="ar-SA"/>
        </w:rPr>
        <w:t xml:space="preserve">وكأبي الفرج الأصفهاني </w:t>
      </w:r>
      <w:r>
        <w:rPr>
          <w:rStyle w:val="FootnoteAnchor"/>
          <w:rtl w:val="true"/>
        </w:rPr>
        <w:footnoteReference w:id="149"/>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وكالأبيوردي </w:t>
      </w:r>
      <w:r>
        <w:rPr>
          <w:rStyle w:val="FootnoteAnchor"/>
          <w:rtl w:val="true"/>
        </w:rPr>
        <w:footnoteReference w:id="150"/>
      </w:r>
      <w:r>
        <w:rPr>
          <w:rFonts w:ascii="Amiri" w:hAnsi="Amiri" w:eastAsia="Amiri" w:cs="Amiri"/>
          <w:color w:val="111111"/>
          <w:sz w:val="28"/>
          <w:sz w:val="28"/>
          <w:szCs w:val="28"/>
          <w:rtl w:val="true"/>
          <w:lang w:bidi="ar-SA"/>
        </w:rPr>
        <w:t>الأموي الشاعر المشهور صاحب النجديات والبراقيات وغيرهم ممن لا تحضرني الساعة اسماؤهم ، وكنت وقفت على جماعة من الشيعة الأمويين، ولكنني أكتب هذا الكتاب على جري القلم وترسل الطبع وما هو العتيد الحاضر في الخاطر من تجديد مراجعة كتاب أو مطالعة باب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اعطف نظرك على أعاظم الملوك والأمراء والكتاب والوزراء من الشيعة كالدولة الفاطميَّة ، والبويهيَّة ، والحمدانيَّة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صدقة وبني دبيس </w:t>
      </w:r>
      <w:r>
        <w:rPr>
          <w:rStyle w:val="FootnoteAnchor"/>
          <w:rtl w:val="true"/>
        </w:rPr>
        <w:footnoteReference w:id="151"/>
      </w:r>
      <w:r>
        <w:rPr>
          <w:rFonts w:ascii="Amiri" w:hAnsi="Amiri" w:eastAsia="Amiri" w:cs="Amiri"/>
          <w:color w:val="111111"/>
          <w:sz w:val="28"/>
          <w:sz w:val="28"/>
          <w:szCs w:val="28"/>
          <w:rtl w:val="true"/>
          <w:lang w:bidi="ar-SA"/>
        </w:rPr>
        <w:t xml:space="preserve">، وعمران بن شاهين </w:t>
      </w:r>
      <w:r>
        <w:rPr>
          <w:rStyle w:val="FootnoteAnchor"/>
          <w:rtl w:val="true"/>
        </w:rPr>
        <w:footnoteReference w:id="152"/>
      </w:r>
      <w:r>
        <w:rPr>
          <w:rFonts w:ascii="Amiri" w:hAnsi="Amiri" w:eastAsia="Amiri" w:cs="Amiri"/>
          <w:color w:val="111111"/>
          <w:sz w:val="28"/>
          <w:sz w:val="28"/>
          <w:szCs w:val="28"/>
          <w:rtl w:val="true"/>
          <w:lang w:bidi="ar-SA"/>
        </w:rPr>
        <w:t xml:space="preserve">أمير البطائح ، والمقلد بن المسيب </w:t>
      </w:r>
    </w:p>
    <w:p>
      <w:pPr>
        <w:pStyle w:val="BookText"/>
        <w:rPr/>
      </w:pPr>
      <w:r>
        <w:rPr>
          <w:rFonts w:ascii="Amiri" w:hAnsi="Amiri" w:eastAsia="Amiri" w:cs="Amiri"/>
          <w:color w:val="111111"/>
          <w:sz w:val="28"/>
          <w:sz w:val="28"/>
          <w:szCs w:val="28"/>
          <w:rtl w:val="true"/>
          <w:lang w:bidi="ar-SA"/>
        </w:rPr>
        <w:t>العقيلي</w:t>
      </w:r>
      <w:r>
        <w:rPr>
          <w:rStyle w:val="FootnoteAnchor"/>
          <w:rtl w:val="true"/>
        </w:rPr>
        <w:footnoteReference w:id="153"/>
      </w:r>
      <w:r>
        <w:rPr>
          <w:rFonts w:ascii="IRNazanin" w:hAnsi="IRNazanin" w:eastAsia="IRNazanin"/>
          <w:color w:val="111111"/>
          <w:sz w:val="28"/>
          <w:sz w:val="28"/>
          <w:szCs w:val="28"/>
          <w:rtl w:val="true"/>
          <w:lang w:bidi="fa-IR"/>
        </w:rPr>
        <w:t xml:space="preserve">وقرواش بن المقلد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الموصل والكوفة والمدائن وسقي الفرات، كان أديبا شاعراً حسن التدبير في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بل وأعاظم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لأن بل هنا حرف عطف ولا حاجة لحرف العطف الثاني بعده</w:t>
      </w:r>
    </w:p>
    <w:p>
      <w:pPr>
        <w:pStyle w:val="BookText"/>
        <w:rPr/>
      </w:pPr>
      <w:r>
        <w:rPr>
          <w:rFonts w:ascii="Amiri" w:hAnsi="Amiri" w:eastAsia="Amiri" w:cs="Amiri"/>
          <w:color w:val="111111"/>
          <w:sz w:val="28"/>
          <w:sz w:val="28"/>
          <w:szCs w:val="28"/>
          <w:rtl w:val="true"/>
          <w:lang w:bidi="ar-SA"/>
        </w:rPr>
        <w:t>الخلفاء العباسيين كالمأمون والمنتصر والمعتضد أحمد بن الموفق والناصر أحمد بن المستضيء وهو أشهرهم في التظاهر بالتشيع وأشعرهم ، ومراجعته مع الملك الأفضل علي بن يوسف ابن صلاح الدين الأيوبي الصريحة في غلوهما بالتشيع مشهورة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والمستنصر، وذي القرنين التغلبي وجيه الدولة أبي مطاع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شاعر من أهل دمشق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وتميم بن المعز بن باديس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الصنهاجية بافريقيا الشمالية ، كان شجاعاً ذكياً له عناية بالأدب ينظم الشعر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أفريقيا والمغرب وكثير من أمثالهم مما لا مجال لتعداد أسمائهم فضلاً عن ترجمة أحوالهم وأنبائهم ، ثم اسير أكابر الوزراء في الإسلام فهل تجدهم الا من</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كاسحق الكاتب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نوبخت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مشاهير کتاب دیوان الخلافة العباسية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أعيان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ولعله أول من سمي وريراً في الإسلام قبل الدولة العباسيّة ، وابن سلمة الخلال حفص بن سليمان الهمذاني الكوفي أول وزير، لأول خليفة عباسي ، استوزره السفاح وفوضه جميع الأمور لفضله وكفاءته ،ولقب وزير آل محمد ثم قتله السفاح حين أحسّن منه بالتشيع لآل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وكأبي عبد اللّه يعقوب 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وزير المهدي الذي تولى تدبير جميع الأمور حتى قيل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أمية هبّوا طال نومكم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يعقوب بن داود </w:t>
      </w:r>
      <w:r>
        <w:rPr>
          <w:rStyle w:val="FootnoteAnchor"/>
          <w:rtl w:val="true"/>
        </w:rPr>
        <w:footnoteReference w:id="15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وحبسه المهدي أخيراً في المطبق لتشيعه أيضاً إلى أن أخرجه الرشيد ، ومن بيوتات الوزارة من الشيعة بنو نوبخت وبنو سهل وزراء</w:t>
      </w:r>
      <w:r>
        <w:rPr>
          <w:rStyle w:val="FootnoteAnchor"/>
          <w:rtl w:val="true"/>
        </w:rPr>
        <w:footnoteReference w:id="157"/>
      </w:r>
      <w:r>
        <w:rPr>
          <w:rFonts w:ascii="Amiri" w:hAnsi="Amiri" w:eastAsia="Amiri" w:cs="Amiri"/>
          <w:color w:val="111111"/>
          <w:sz w:val="28"/>
          <w:sz w:val="28"/>
          <w:szCs w:val="28"/>
          <w:rtl w:val="true"/>
          <w:lang w:bidi="ar-SA"/>
        </w:rPr>
        <w:t xml:space="preserve">المأمون ، كالفضل بن سهل </w:t>
      </w:r>
      <w:r>
        <w:rPr>
          <w:rStyle w:val="FootnoteAnchor"/>
          <w:rtl w:val="true"/>
        </w:rPr>
        <w:footnoteReference w:id="158"/>
      </w:r>
      <w:r>
        <w:rPr>
          <w:rFonts w:ascii="IRNazanin" w:hAnsi="IRNazanin" w:eastAsia="IRNazanin"/>
          <w:color w:val="111111"/>
          <w:sz w:val="28"/>
          <w:sz w:val="28"/>
          <w:szCs w:val="28"/>
          <w:rtl w:val="true"/>
          <w:lang w:bidi="fa-IR"/>
        </w:rPr>
        <w:t xml:space="preserve">والحسن بن سهل </w:t>
      </w:r>
      <w:r>
        <w:rPr>
          <w:rStyle w:val="FootnoteAnchor"/>
          <w:rtl w:val="true"/>
        </w:rPr>
        <w:footnoteReference w:id="159"/>
      </w:r>
      <w:r>
        <w:rPr>
          <w:rFonts w:ascii="Amiri" w:hAnsi="Amiri" w:eastAsia="Amiri" w:cs="Amiri"/>
          <w:color w:val="111111"/>
          <w:sz w:val="28"/>
          <w:sz w:val="28"/>
          <w:szCs w:val="28"/>
          <w:rtl w:val="true"/>
          <w:lang w:bidi="ar-SA"/>
        </w:rPr>
        <w:t xml:space="preserve">، وبنو الفرات كأبي الحسن علي بن </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160"/>
      </w:r>
      <w:r>
        <w:rPr>
          <w:rFonts w:ascii="IRNazanin" w:hAnsi="IRNazanin" w:eastAsia="IRNazanin"/>
          <w:color w:val="111111"/>
          <w:sz w:val="28"/>
          <w:sz w:val="28"/>
          <w:szCs w:val="28"/>
          <w:rtl w:val="true"/>
          <w:lang w:bidi="fa-IR"/>
        </w:rPr>
        <w:t xml:space="preserve">تولى للمقتدر ثلاث مرات ، وأبو الفتح الفضل بن جعفر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أمه وكانت 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الوزارة للمقتدر ثم للقاهر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وبنو العميد محمد بن الحسين بن العميد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وابنه ذو الكفايتين أبو الفتح علي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وزيرا ركن الدولة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وبنو طاهر الخزاعي وزراء المأمون ومن بعده ، والوزير المهلبي الحسن بن هارون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وأبو دلف العجلي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والصاحب بن عباد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وداهية السياسة أبو القاسم </w:t>
      </w:r>
      <w:r>
        <w:rPr>
          <w:rStyle w:val="FootnoteAnchor"/>
          <w:rtl w:val="true"/>
        </w:rPr>
        <w:footnoteReference w:id="162"/>
      </w:r>
      <w:r>
        <w:rPr>
          <w:rFonts w:ascii="Amiri" w:hAnsi="Amiri" w:eastAsia="Amiri" w:cs="Amiri"/>
          <w:color w:val="111111"/>
          <w:sz w:val="28"/>
          <w:sz w:val="28"/>
          <w:szCs w:val="28"/>
          <w:rtl w:val="true"/>
          <w:lang w:bidi="ar-SA"/>
        </w:rPr>
        <w:t xml:space="preserve">الوزير المغربي ، ومؤسس الدولة الفاطمية رجل الدولة والسياسة أبو عبد الله الحسين بن زكريا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بالشيعي</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وابراهيم بن العباس الصولي </w:t>
      </w:r>
      <w:r>
        <w:rPr>
          <w:rStyle w:val="FootnoteAnchor"/>
          <w:rtl w:val="true"/>
        </w:rPr>
        <w:footnoteReference w:id="164"/>
      </w:r>
      <w:r>
        <w:rPr>
          <w:rFonts w:ascii="Amiri" w:hAnsi="Amiri" w:eastAsia="Amiri" w:cs="Amiri"/>
          <w:color w:val="111111"/>
          <w:sz w:val="28"/>
          <w:sz w:val="28"/>
          <w:szCs w:val="28"/>
          <w:rtl w:val="true"/>
          <w:lang w:bidi="ar-SA"/>
        </w:rPr>
        <w:t xml:space="preserve">الكاتب الشهير في دولة المتوكل ، وطلائع بن رزيك </w:t>
      </w:r>
      <w:r>
        <w:rPr>
          <w:rStyle w:val="FootnoteAnchor"/>
          <w:rtl w:val="true"/>
        </w:rPr>
        <w:footnoteReference w:id="165"/>
      </w:r>
      <w:r>
        <w:rPr>
          <w:rFonts w:ascii="Amiri" w:hAnsi="Amiri" w:eastAsia="Amiri" w:cs="Amiri"/>
          <w:color w:val="111111"/>
          <w:sz w:val="28"/>
          <w:sz w:val="28"/>
          <w:szCs w:val="28"/>
          <w:rtl w:val="true"/>
          <w:lang w:bidi="ar-SA"/>
        </w:rPr>
        <w:t xml:space="preserve">أحد وزراء الفاطمية المشاهير ، والأفضل أمير الجيوش في مصر وأولاده ، وأبو الحسن جعفر بن محمد بن فطير </w:t>
      </w:r>
      <w:r>
        <w:rPr>
          <w:rStyle w:val="FootnoteAnchor"/>
          <w:rtl w:val="true"/>
        </w:rPr>
        <w:footnoteReference w:id="166"/>
      </w:r>
      <w:r>
        <w:rPr>
          <w:rFonts w:ascii="Amiri" w:hAnsi="Amiri" w:eastAsia="Amiri" w:cs="Amiri"/>
          <w:color w:val="111111"/>
          <w:sz w:val="28"/>
          <w:sz w:val="28"/>
          <w:szCs w:val="28"/>
          <w:rtl w:val="true"/>
          <w:lang w:bidi="ar-SA"/>
        </w:rPr>
        <w:t xml:space="preserve">، وأبو المعالي هبة اللّه بن عبد المطلب </w:t>
      </w:r>
      <w:r>
        <w:rPr>
          <w:rStyle w:val="FootnoteAnchor"/>
          <w:rtl w:val="true"/>
        </w:rPr>
        <w:footnoteReference w:id="167"/>
      </w:r>
      <w:r>
        <w:rPr>
          <w:rFonts w:ascii="Amiri" w:hAnsi="Amiri" w:eastAsia="Amiri" w:cs="Amiri"/>
          <w:color w:val="111111"/>
          <w:sz w:val="28"/>
          <w:sz w:val="28"/>
          <w:szCs w:val="28"/>
          <w:rtl w:val="true"/>
          <w:lang w:bidi="ar-SA"/>
        </w:rPr>
        <w:t xml:space="preserve">وزير المستظهر ، ومؤيد الدين محمد بن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الكريم القمي</w:t>
      </w:r>
      <w:r>
        <w:rPr>
          <w:rStyle w:val="FootnoteAnchor"/>
          <w:rtl w:val="true"/>
        </w:rPr>
        <w:footnoteReference w:id="168"/>
      </w:r>
      <w:r>
        <w:rPr>
          <w:rFonts w:ascii="Amiri" w:hAnsi="Amiri" w:eastAsia="Amiri" w:cs="Amiri"/>
          <w:color w:val="111111"/>
          <w:sz w:val="28"/>
          <w:sz w:val="28"/>
          <w:szCs w:val="28"/>
          <w:rtl w:val="true"/>
          <w:lang w:bidi="ar-SA"/>
        </w:rPr>
        <w:t xml:space="preserve">من ذريَّة المقداد، تولى الوزارة للناصر ت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للمستنصر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والحسن بن سليمان أحد كتاب البرامكة ويعرف بالشيعي </w:t>
      </w:r>
      <w:r>
        <w:rPr>
          <w:rStyle w:val="FootnoteAnchor"/>
          <w:rtl w:val="true"/>
        </w:rPr>
        <w:footnoteReference w:id="169"/>
      </w:r>
      <w:r>
        <w:rPr>
          <w:rFonts w:ascii="Amiri" w:hAnsi="Amiri" w:eastAsia="Amiri" w:cs="Amiri"/>
          <w:color w:val="111111"/>
          <w:sz w:val="28"/>
          <w:sz w:val="28"/>
          <w:szCs w:val="28"/>
          <w:rtl w:val="true"/>
          <w:lang w:bidi="ar-SA"/>
        </w:rPr>
        <w:t>، أيضاً كما في كتاب الأوراق للصولي</w:t>
      </w:r>
      <w:r>
        <w:rPr>
          <w:rStyle w:val="FootnoteAnchor"/>
          <w:rtl w:val="true"/>
        </w:rPr>
        <w:footnoteReference w:id="170"/>
      </w:r>
      <w:r>
        <w:rPr>
          <w:rFonts w:ascii="Amiri" w:hAnsi="Amiri" w:eastAsia="Amiri" w:cs="Amiri"/>
          <w:color w:val="111111"/>
          <w:sz w:val="28"/>
          <w:sz w:val="28"/>
          <w:szCs w:val="28"/>
          <w:rtl w:val="true"/>
          <w:lang w:bidi="ar-SA"/>
        </w:rPr>
        <w:t xml:space="preserve">ويحيى بن الحصكفي </w:t>
      </w:r>
      <w:r>
        <w:rPr>
          <w:rStyle w:val="FootnoteAnchor"/>
          <w:rtl w:val="true"/>
        </w:rPr>
        <w:footnoteReference w:id="171"/>
      </w:r>
      <w:r>
        <w:rPr>
          <w:rFonts w:ascii="Amiri" w:hAnsi="Amiri" w:eastAsia="Amiri" w:cs="Amiri"/>
          <w:color w:val="111111"/>
          <w:sz w:val="28"/>
          <w:sz w:val="28"/>
          <w:szCs w:val="28"/>
          <w:rtl w:val="true"/>
          <w:lang w:bidi="ar-SA"/>
        </w:rPr>
        <w:t xml:space="preserve">وابن النديم </w:t>
      </w:r>
      <w:r>
        <w:rPr>
          <w:rStyle w:val="FootnoteAnchor"/>
          <w:rtl w:val="true"/>
        </w:rPr>
        <w:footnoteReference w:id="172"/>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جعفر أحمد بن </w:t>
      </w:r>
    </w:p>
    <w:p>
      <w:pPr>
        <w:pStyle w:val="BookText"/>
        <w:rPr/>
      </w:pPr>
      <w:r>
        <w:rPr>
          <w:rFonts w:ascii="Amiri" w:hAnsi="Amiri" w:eastAsia="Amiri" w:cs="Amiri"/>
          <w:color w:val="111111"/>
          <w:sz w:val="28"/>
          <w:sz w:val="28"/>
          <w:szCs w:val="28"/>
          <w:rtl w:val="true"/>
          <w:lang w:bidi="ar-SA"/>
        </w:rPr>
        <w:t xml:space="preserve">يوسف </w:t>
      </w:r>
      <w:r>
        <w:rPr>
          <w:rStyle w:val="FootnoteAnchor"/>
          <w:rtl w:val="true"/>
        </w:rPr>
        <w:footnoteReference w:id="173"/>
      </w:r>
      <w:r>
        <w:rPr>
          <w:rFonts w:ascii="IRNazanin" w:hAnsi="IRNazanin" w:eastAsia="IRNazanin"/>
          <w:color w:val="111111"/>
          <w:sz w:val="28"/>
          <w:sz w:val="28"/>
          <w:szCs w:val="28"/>
          <w:rtl w:val="true"/>
          <w:lang w:bidi="fa-IR"/>
        </w:rPr>
        <w:t xml:space="preserve">وأخوه أبو محمد القاسم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الكوفة ، كان أشعر من أخيه ، وهو أرثى الناس للبهائم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وانظر في كتاب الأوراق للصولي قصائده البديعة في مديح أهل البيت ومراثيهم، وكان من أعيان الكتاب والمتقدمين عصر المأمون ومن بعده ، وكذلك ابراهيم بن يوسف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وأولاده ، والإمام في علوم العربية والنوادر أبو عبد اللّه محمد بن عمران المرزباني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نص السمعاني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 على تشيعه واعتزاله ، إلى كثير يضيق الإحصاء عن ذكرهم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أردنا ضبط جميع سلاطين الشيعة ومن تقلدوا الوزارة والإمارة والمناصب العالية بعلمهم وكتاباتهم وعظيم خدماتهم للإسلام لما وسعتهم المجلدات الضخمة والأسفار العديدة ، وقد تصدى والدنا العلامة ، أعلى اللّه مقامه ،</w:t>
      </w:r>
    </w:p>
    <w:p>
      <w:pPr>
        <w:pStyle w:val="BookText"/>
        <w:rPr/>
      </w:pPr>
      <w:r>
        <w:rPr>
          <w:rFonts w:ascii="Amiri" w:hAnsi="Amiri" w:eastAsia="Amiri" w:cs="Amiri"/>
          <w:color w:val="111111"/>
          <w:sz w:val="28"/>
          <w:sz w:val="28"/>
          <w:szCs w:val="28"/>
          <w:rtl w:val="true"/>
          <w:lang w:bidi="ar-SA"/>
        </w:rPr>
        <w:t xml:space="preserve">الى تراجم طبقات الشيعة من علماء وحكماء وسلاطين ووزراء ومنجمين وأطباء وهكذا إلى ثلاثين طبقة كل طبقة مرتبة على حروف المعجم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 المنيعة في 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 عشرة مجلدات ضخام لم تخرج الى المبيضة، ولم يأت مع ذلك على القليل منهم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إلّا على القليل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ولكننا نريد أن نقول 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هؤلاء الذين ذكرناهم ، وأضعاف امثالهم من رجال الشيعة الذين أسسوا علوم الإسلام وشادوا دعائمه وأحكموا قوائمه ،هم الذين يريدون هدم الإسلام ، وأنت وأستاذك الدكتور وزملاؤكم هم الذين شيدوا الإسلام وأيدوه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الدنيا العفا وعلى الاسلام السلام ، ورحم اللّه فيلسوف المعرّة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وصف الطائي بالبخل ما در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موت زر إن الحياة 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شيء من كل هذا من أصل قصدي وصميم غرضي ، ولكن جرى القلم به عفواً وتمطى على القول فيه قهراً ، فعسى أن يعلم الكاتب من أبناء العصر ومن بعده كيف يكتب ويتصور ما يقول ، فقد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أشرفه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العاقل من وراء قلبه ، وقلب الجاهل من وراء لسانه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العاقل في فعله وغضب الجاهل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نهج البلاغة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اليهودية ظهرت في التشيع بالقول بالرجعة فليت شعري هل القول بالرجعة </w:t>
      </w:r>
      <w:r>
        <w:rPr>
          <w:rStyle w:val="FootnoteAnchor"/>
          <w:rtl w:val="true"/>
        </w:rPr>
        <w:footnoteReference w:id="177"/>
      </w:r>
      <w:r>
        <w:rPr>
          <w:rFonts w:ascii="Amiri" w:hAnsi="Amiri" w:eastAsia="Amiri" w:cs="Amiri"/>
          <w:color w:val="111111"/>
          <w:sz w:val="28"/>
          <w:sz w:val="28"/>
          <w:szCs w:val="28"/>
          <w:rtl w:val="true"/>
          <w:lang w:bidi="ar-SA"/>
        </w:rPr>
        <w:t xml:space="preserve">أصل من أصول الشيعة وركن من أركان مذهبها حتى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يكون نبزاً عليها؟ ويقول القائل ظهرت اليهودية فيها، ومن يكون هذا مبلغ علمه عن طائفة، أليس كان الأحرى به السكوت وعدم التعرض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تستطع أمراً فدعه وليس التدين بالرجعة في مذهب التشيع بلازم ولا إنكارها بضارٍ ، وإن كانت ضرورية عندهم ، ولكن لا يناط التشيع بها وجوداً وعدماً ، وليست هي إلا كبعض أنباء الغيب وحوادث المستقبل وأشراط الساعة مثل نزول عيسى من السماء ، وظهور الدجال ، وخروج السفياني ، وأمثالها من القضايا الشائعة عند المسلمين ، وما هي من الإسلام في شيء ، ليس إنكارها خروجاً منه ، ولا الاعتراف بها بذاته دخولاً فيه ، وكذا حال الرجعة 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ولنفترض أنها أصل من أصول الشيعة فهل اتفاقهم مع اليهود بهذا يوجب كون اليهودية ظهرت في التشيع ؟ وهل يصح أن يقال أن اليهودية ظهرت في الإسلام لأن اليهودية يقولون بعبادة إله واحد ،والمسلمون به قائلون؟ وهل هذا إلا قول زائف واستنباط سخيف ؟ ثم هل ترى المتهوسين على الشيعة بحديث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قديماً وحديثاً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عرفوا معنى الرجعة والمراد بها عند من يقول بها من الشيعة ؟ وأي غرابة واستحالة في القول إن اللّه سبحانه سيحيي جماعة من الناس بعد موتهم، وأي نكر في هذا بعد أن وقع مثله بنص الکتاب الكريم </w:t>
      </w:r>
      <w:r>
        <w:rPr>
          <w:rStyle w:val="FootnoteAnchor"/>
          <w:rtl w:val="true"/>
        </w:rPr>
        <w:footnoteReference w:id="178"/>
      </w:r>
      <w:r>
        <w:rPr>
          <w:rFonts w:ascii="Amiri" w:hAnsi="Amiri" w:eastAsia="Amiri" w:cs="Amiri"/>
          <w:color w:val="111111"/>
          <w:sz w:val="28"/>
          <w:sz w:val="28"/>
          <w:szCs w:val="28"/>
          <w:rtl w:val="true"/>
          <w:lang w:bidi="ar-SA"/>
        </w:rPr>
        <w:t xml:space="preserve">،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المتهوسون قصة ابن العجوز التي قصها اللّه سبحانه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ألم تمرُّ عليهم كريمة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نَحشُرُ من كل أمة فوجاً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مع أن في يوم القيامة تحشر جميع الأمم لا من كل أمَّة فوج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الطعن بالرجعة كان دأب </w:t>
      </w:r>
      <w:r>
        <w:rPr>
          <w:rStyle w:val="FootnoteAnchor"/>
          <w:rtl w:val="true"/>
        </w:rPr>
        <w:footnoteReference w:id="181"/>
      </w:r>
      <w:r>
        <w:rPr>
          <w:rFonts w:ascii="Amiri" w:hAnsi="Amiri" w:eastAsia="Amiri" w:cs="Amiri"/>
          <w:color w:val="111111"/>
          <w:sz w:val="28"/>
          <w:sz w:val="28"/>
          <w:szCs w:val="28"/>
          <w:rtl w:val="true"/>
          <w:lang w:bidi="ar-SA"/>
        </w:rPr>
        <w:t xml:space="preserve">علماء السنّة من العصر الأول إلى هذه </w:t>
      </w:r>
    </w:p>
    <w:p>
      <w:pPr>
        <w:pStyle w:val="BookText"/>
        <w:rPr/>
      </w:pPr>
      <w:r>
        <w:rPr>
          <w:rFonts w:ascii="Amiri" w:hAnsi="Amiri" w:eastAsia="Amiri" w:cs="Amiri"/>
          <w:color w:val="111111"/>
          <w:sz w:val="28"/>
          <w:sz w:val="28"/>
          <w:szCs w:val="28"/>
          <w:rtl w:val="true"/>
          <w:lang w:bidi="ar-SA"/>
        </w:rPr>
        <w:t xml:space="preserve">العصور ، فكان علماء الجَرح والتعديل منهم إذا ذكروا بعض العظماء من رواة الشيعة ومحدثيهم ولم يجدوا مجالاً للطعن فيه لوثاقته وورعه وأمانته نبذوه بأنه يقول بالرجعة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يقولون يعبد صنماً أو يجعل اللّه شريكاً ، ونادرة مؤمن الطاق مع أبي حنيفة </w:t>
      </w:r>
      <w:r>
        <w:rPr>
          <w:rStyle w:val="FootnoteAnchor"/>
          <w:rtl w:val="true"/>
        </w:rPr>
        <w:footnoteReference w:id="182"/>
      </w:r>
      <w:r>
        <w:rPr>
          <w:rFonts w:ascii="Amiri" w:hAnsi="Amiri" w:eastAsia="Amiri" w:cs="Amiri"/>
          <w:color w:val="111111"/>
          <w:sz w:val="28"/>
          <w:sz w:val="28"/>
          <w:szCs w:val="28"/>
          <w:rtl w:val="true"/>
          <w:lang w:bidi="ar-SA"/>
        </w:rPr>
        <w:t xml:space="preserve">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أريد أن أثبت في مقامي هذا ولا غيره صحة القول بالرجعة وليس لها عندي من الاهتمام قدر كلامه ظفر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ولكني أردت أن أدلَّ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موضع غلطه تحامله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محرمة على الشيعي إلا قليلاً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وما أدري في أي كتاب من كتب الشيعة وجد هذا، وهل يليق برجل تربّع على دست النقد والتمحيص للمذاهب والأديان أن يقذف طائفة من بشناعة لا يأتي عليها منهم بشاهد ولا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وهذه كتب الشيعة كادت أن تُسمِع حتى الأصم الأبكم ، إن اللّه سبحانه خلق الجنة لمن أطاعه ولو كان عبداً حبشياً وخلق النار لمن عصاه ولو كان سيداً قرشياً ، ويروون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ذلك ما يفوت حدَّ الإحصاء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باب الشفاعة من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المذنبين باب آخر ، ولعل القول بالشفاعة في الجملة من ضروريات مذهب الإسلام ، ونعيد أيضاً ما قلناه آنفاً إنه لو تنازلنا وافترضنا أن الشيعة تقول ذلك فهل يصح بهذا أن يقال إن التشيُّع أخذ من اليهودية أو اليهودية ظهرت في التشيع ؟ وهل يحسن بعاقل أن يقول إن أبا حنيفة أخذ فقهه من المجوس لأنه وافقهم في بعض الفروع في باب النكاح وغيره ويعضد ذلك أنه فارسي الأصل ، ألا يُعد هذا من سفه القول وخطل </w:t>
      </w:r>
    </w:p>
    <w:p>
      <w:pPr>
        <w:pStyle w:val="BookText"/>
        <w:rPr/>
      </w:pPr>
      <w:r>
        <w:rPr>
          <w:rFonts w:ascii="Amiri" w:hAnsi="Amiri" w:eastAsia="Amiri" w:cs="Amiri"/>
          <w:color w:val="111111"/>
          <w:sz w:val="28"/>
          <w:sz w:val="28"/>
          <w:szCs w:val="28"/>
          <w:rtl w:val="true"/>
          <w:lang w:bidi="ar-SA"/>
        </w:rPr>
        <w:t xml:space="preserve">الآراء التي لا فائدة منها سوى إيقاد نار الشحناء والبغضاء بين المسلمين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والنصرانية ظهرت في التشيع في قول بعضهم إن نسبة الإمام الى اللّه كنسبة المسيح اليه </w:t>
      </w:r>
      <w:r>
        <w:rPr>
          <w:rFonts w:eastAsia="Amiri" w:cs="Amiri" w:ascii="Amiri" w:hAnsi="Amiri"/>
          <w:color w:val="111111"/>
          <w:sz w:val="28"/>
          <w:szCs w:val="28"/>
          <w:rtl w:val="true"/>
          <w:lang w:bidi="ar-SA"/>
        </w:rPr>
        <w:t xml:space="preserve">. . .» </w:t>
      </w:r>
      <w:r>
        <w:rPr>
          <w:rStyle w:val="FootnoteAnchor"/>
          <w:rtl w:val="true"/>
        </w:rPr>
        <w:footnoteReference w:id="185"/>
      </w:r>
      <w:r>
        <w:rPr>
          <w:rFonts w:ascii="Amiri" w:hAnsi="Amiri" w:eastAsia="Amiri" w:cs="Amiri"/>
          <w:color w:val="111111"/>
          <w:sz w:val="28"/>
          <w:sz w:val="28"/>
          <w:szCs w:val="28"/>
          <w:rtl w:val="true"/>
          <w:lang w:bidi="ar-SA"/>
        </w:rPr>
        <w:t xml:space="preserve">إن حق الأمانة على ابن الأمين أن يعيد الهدف فلا يرسل في غير سدود وبغير سداد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إطلاق الاحكام دون براهين</w:t>
      </w:r>
    </w:p>
    <w:p>
      <w:pPr>
        <w:pStyle w:val="BookText"/>
        <w:rPr/>
      </w:pPr>
      <w:r>
        <w:rPr>
          <w:rFonts w:ascii="Amiri" w:hAnsi="Amiri" w:eastAsia="Amiri" w:cs="Amiri"/>
          <w:color w:val="111111"/>
          <w:sz w:val="28"/>
          <w:sz w:val="28"/>
          <w:szCs w:val="28"/>
          <w:rtl w:val="true"/>
          <w:lang w:bidi="ar-SA"/>
        </w:rPr>
        <w:t>، كان يجب عليه أن يذكر من هو القائل بهذا القول من الشيعة ، فدل مراده ما يسمونهم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غلاة الشيعة كالخطابية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والغرابية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والعلباوية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والمخمسة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والبزيعية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وأشباههم من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الهالكة المنقرضة التي نسبتها الى الشيعة من الظلم الفاحش وما هي إلا من الملاحدة كالقرامطة </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الشيعة الإمامية وأئمتهم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فيبرأون من تلك الفرق براءة التحريم </w:t>
      </w:r>
      <w:r>
        <w:rPr>
          <w:rStyle w:val="FootnoteAnchor"/>
          <w:rtl w:val="true"/>
        </w:rPr>
        <w:footnoteReference w:id="188"/>
      </w:r>
      <w:r>
        <w:rPr>
          <w:rFonts w:ascii="Amiri" w:hAnsi="Amiri" w:eastAsia="Amiri" w:cs="Amiri"/>
          <w:color w:val="111111"/>
          <w:sz w:val="28"/>
          <w:sz w:val="28"/>
          <w:szCs w:val="28"/>
          <w:rtl w:val="true"/>
          <w:lang w:bidi="ar-SA"/>
        </w:rPr>
        <w:t xml:space="preserve">، على أن تلك الفرق لا تقول بمقالة النصارى ، وخلاصة مقالتهم بل ضلالتهم أن الإمام هو اللّه سبحانه ظهوراً أو اتحاداً أو حلولاً أو نحو ذلك مما يقول به كثير من متصوفة الإسلام ومشاهير مشايخ الطرق، وقد ينقل الحلاج </w:t>
      </w:r>
      <w:r>
        <w:rPr>
          <w:rStyle w:val="FootnoteAnchor"/>
          <w:rtl w:val="true"/>
        </w:rPr>
        <w:footnoteReference w:id="189"/>
      </w:r>
      <w:r>
        <w:rPr>
          <w:rFonts w:ascii="Amiri" w:hAnsi="Amiri" w:eastAsia="Amiri" w:cs="Amiri"/>
          <w:color w:val="111111"/>
          <w:sz w:val="28"/>
          <w:sz w:val="28"/>
          <w:szCs w:val="28"/>
          <w:rtl w:val="true"/>
          <w:lang w:bidi="ar-SA"/>
        </w:rPr>
        <w:t xml:space="preserve">بل والكيلاني </w:t>
      </w:r>
      <w:r>
        <w:rPr>
          <w:rStyle w:val="FootnoteAnchor"/>
          <w:rtl w:val="true"/>
        </w:rPr>
        <w:footnoteReference w:id="190"/>
      </w:r>
      <w:r>
        <w:rPr>
          <w:rFonts w:ascii="Amiri" w:hAnsi="Amiri" w:eastAsia="Amiri" w:cs="Amiri"/>
          <w:color w:val="111111"/>
          <w:sz w:val="28"/>
          <w:sz w:val="28"/>
          <w:szCs w:val="28"/>
          <w:rtl w:val="true"/>
          <w:lang w:bidi="ar-SA"/>
        </w:rPr>
        <w:t xml:space="preserve">والرفاعي </w:t>
      </w:r>
      <w:r>
        <w:rPr>
          <w:rStyle w:val="FootnoteAnchor"/>
          <w:rtl w:val="true"/>
        </w:rPr>
        <w:footnoteReference w:id="191"/>
      </w:r>
      <w:r>
        <w:rPr>
          <w:rFonts w:ascii="Amiri" w:hAnsi="Amiri" w:eastAsia="Amiri" w:cs="Amiri"/>
          <w:color w:val="111111"/>
          <w:sz w:val="28"/>
          <w:sz w:val="28"/>
          <w:szCs w:val="28"/>
          <w:rtl w:val="true"/>
          <w:lang w:bidi="ar-SA"/>
        </w:rPr>
        <w:t xml:space="preserve">والبدوي </w:t>
      </w:r>
      <w:r>
        <w:rPr>
          <w:rStyle w:val="FootnoteAnchor"/>
          <w:rtl w:val="true"/>
        </w:rPr>
        <w:footnoteReference w:id="192"/>
      </w:r>
      <w:r>
        <w:rPr>
          <w:rFonts w:ascii="Amiri" w:hAnsi="Amiri" w:eastAsia="Amiri" w:cs="Amiri"/>
          <w:color w:val="111111"/>
          <w:sz w:val="28"/>
          <w:sz w:val="28"/>
          <w:szCs w:val="28"/>
          <w:rtl w:val="true"/>
          <w:lang w:bidi="ar-SA"/>
        </w:rPr>
        <w:t xml:space="preserve">وأمثالهم من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فسمُّها </w:t>
      </w:r>
    </w:p>
    <w:p>
      <w:pPr>
        <w:pStyle w:val="BookText"/>
        <w:rPr/>
      </w:pPr>
      <w:r>
        <w:rPr>
          <w:rFonts w:ascii="Amiri" w:hAnsi="Amiri" w:eastAsia="Amiri" w:cs="Amiri"/>
          <w:color w:val="111111"/>
          <w:sz w:val="28"/>
          <w:sz w:val="28"/>
          <w:szCs w:val="28"/>
          <w:rtl w:val="true"/>
          <w:lang w:bidi="ar-SA"/>
        </w:rPr>
        <w:t xml:space="preserve">شطحات كما يقولون ما يدل بظاهره على أن لهم منزلة فوق الربوبية ، وأن لهم مقاماً من الألوهية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ثمة موضع 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ذلك ما يقول به أرباب وحدة الوجود أو الموجود</w:t>
      </w:r>
    </w:p>
    <w:p>
      <w:pPr>
        <w:pStyle w:val="BookText"/>
        <w:rPr/>
      </w:pPr>
      <w:r>
        <w:rPr>
          <w:rFonts w:ascii="Amiri" w:hAnsi="Amiri" w:eastAsia="Amiri" w:cs="Amiri"/>
          <w:color w:val="111111"/>
          <w:sz w:val="28"/>
          <w:sz w:val="28"/>
          <w:szCs w:val="28"/>
          <w:rtl w:val="true"/>
          <w:lang w:bidi="ar-SA"/>
        </w:rPr>
        <w:t xml:space="preserve">موقف الشيعة من هذه المقالات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الشيعة الإمامية ، وأعني بهم جمهرة العراق وإيران وملايين المسلمين في الهند ومئات الألوف في سوريا وأفغانستان فإن جميع تلك الطائفة من حيث كونها شيعة تبرأ من تلك المقالات وتعدها من أشنع الكفر والضلالات ، وليس دينهم الا التوحيد المحض وتنزيه الخالق عن كل مشابهة المخلوق أو ملابسة له في صفة من صفات النقص والإمكان ، والتغير والحدوث ، وما ينافي وجوب الوجود والقدم والأزليَّة ، إلى غير ذلك من التنزيه والتقديس المشحونة به مؤلفاتهم في الحكمة والكلام من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مطوّلة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مما يتجاوز الألوف ، وأكثرها مطبوع منتشر ، وجلها يشتمل على إقامة البراهين الدامغة على بطلان التناسخ والاتحاد والحلول والتجسيم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راجع المنصف الذي يمشي وراء الحقائق وفوق العصبية والأغراض شيئاً منها لعرف قيمة قول هذه الناشئة المترعرعة التی قذفتنا بهم أعاصير هذا العصر وتطورات هذا الزمن ، نعم يعرف قيمة قذف الشيعة بالتناسخ والحلول والتجسيم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والقصارى إنه إن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الفرق البائدة ، والمذاهب الملحدة ، التي لا أحسب أن في رقعة الأرض اليوم منهم نافخ ضرمة </w:t>
      </w:r>
      <w:r>
        <w:rPr>
          <w:rStyle w:val="FootnoteAnchor"/>
          <w:rtl w:val="true"/>
        </w:rPr>
        <w:footnoteReference w:id="193"/>
      </w:r>
      <w:r>
        <w:rPr>
          <w:rFonts w:ascii="Amiri" w:hAnsi="Amiri" w:eastAsia="Amiri" w:cs="Amiri"/>
          <w:color w:val="111111"/>
          <w:sz w:val="28"/>
          <w:sz w:val="28"/>
          <w:szCs w:val="28"/>
          <w:rtl w:val="true"/>
          <w:lang w:bidi="ar-SA"/>
        </w:rPr>
        <w:t xml:space="preserve">فنحن لا نضايقه في ذلك ، ولكن نسبتهم الى الشيعة ظلم فاحش وخطأ واضح ، وقد أساء التعبير ولم يحسن البيان ، ولم يعط الحقيقة حقَّها ، وإن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المعروفة بهذا الاسم التي تعد بالملايين من المسلمين ، فنحن نطالبه بإثبات ذلك من مصنفات أحد </w:t>
      </w:r>
    </w:p>
    <w:p>
      <w:pPr>
        <w:pStyle w:val="BookText"/>
        <w:rPr/>
      </w:pPr>
      <w:r>
        <w:rPr>
          <w:rFonts w:ascii="IRNazanin" w:hAnsi="IRNazanin" w:eastAsia="IRNazanin"/>
          <w:color w:val="111111"/>
          <w:sz w:val="28"/>
          <w:sz w:val="28"/>
          <w:szCs w:val="28"/>
          <w:rtl w:val="true"/>
          <w:lang w:bidi="fa-IR"/>
        </w:rPr>
        <w:t xml:space="preserve">علمائهم من حاضر أو غابر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أية حال فقد استبان مما ذكرناه أن جمیع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الشيعة في هذا المقام وغيره تهويل بلا تحصيل ، وادعاء بغير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لا نريد أن نتعقب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بالنقد وندل على جميع خطيئاته ومبهرج آرائه واجتهاداته ، وإنما ذكرنا هذه النبذة استطراداً في قول ، وشاهداً على صورة حال الشيعة عند كتبة العصر ومن ينظمونهم في سلك العلماء وأهل الأقلام فما ظنك إذن بالسواد والعوام ؟ ومنبع البلية أن القوم الذين يكتبون عن الشيعة يأخذون في الغالب مذهب الشيعة وأحوالهم عن ابن خلدون </w:t>
      </w:r>
      <w:r>
        <w:rPr>
          <w:rStyle w:val="FootnoteAnchor"/>
          <w:rtl w:val="true"/>
        </w:rPr>
        <w:footnoteReference w:id="194"/>
      </w:r>
      <w:r>
        <w:rPr>
          <w:rFonts w:ascii="Amiri" w:hAnsi="Amiri" w:eastAsia="Amiri" w:cs="Amiri"/>
          <w:color w:val="111111"/>
          <w:sz w:val="28"/>
          <w:sz w:val="28"/>
          <w:szCs w:val="28"/>
          <w:rtl w:val="true"/>
          <w:lang w:bidi="ar-SA"/>
        </w:rPr>
        <w:t xml:space="preserve">البربري الذي يكتب وهو في افريقيا وأقصى المغرب عن الشيعة في العراق وأقصى المشرق ، أو عن أحمد بن عبد ربه </w:t>
      </w:r>
      <w:r>
        <w:rPr>
          <w:rStyle w:val="FootnoteAnchor"/>
          <w:rtl w:val="true"/>
        </w:rPr>
        <w:footnoteReference w:id="195"/>
      </w:r>
      <w:r>
        <w:rPr>
          <w:rFonts w:ascii="Amiri" w:hAnsi="Amiri" w:eastAsia="Amiri" w:cs="Amiri"/>
          <w:color w:val="111111"/>
          <w:sz w:val="28"/>
          <w:sz w:val="28"/>
          <w:szCs w:val="28"/>
          <w:rtl w:val="true"/>
          <w:lang w:bidi="ar-SA"/>
        </w:rPr>
        <w:t xml:space="preserve">الأندلسي وأمثالهم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كتبة العصر أن يتضلعوا ويتوسعوا في معرفة الشيعة رجعوا إلى كتب الغربيين وكتبة الأجانب كالأستاذ وِلْهَوْسِن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ودين العرب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الأستاذ دوزي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ليدن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بالعربية والفرنسية يعرف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المسلمين في إسبانيا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مترجم الى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والألفاظ الإسبانية والبرتغالية المنحدرة من أصول عربية </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الحجة القاطعة والقول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 xml:space="preserve">الرجوع إلى كتب الشيعة وعلمائهم فذاك مما لا يخطر ببال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الشيعي الذي هو على بينة من أمره وحقيقة مذهبه إذا نظر إلى ما يكتبه حملة الأقلام ، في هذه الأيام ، عن الشيعة وعقائدها وجدها من نمط النادرة التي يحدثنا بها الراغب الأصبهاني </w:t>
      </w:r>
      <w:r>
        <w:rPr>
          <w:rStyle w:val="FootnoteAnchor"/>
          <w:rtl w:val="true"/>
        </w:rPr>
        <w:footnoteReference w:id="197"/>
      </w:r>
      <w:r>
        <w:rPr>
          <w:rFonts w:ascii="IRNazanin" w:hAnsi="IRNazanin" w:eastAsia="IRNazanin"/>
          <w:color w:val="111111"/>
          <w:sz w:val="28"/>
          <w:sz w:val="28"/>
          <w:szCs w:val="28"/>
          <w:rtl w:val="true"/>
          <w:lang w:bidi="fa-IR"/>
        </w:rPr>
        <w:t>في كتابه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على ما يخطر ببالي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رجل كان يشهد على آخر بالكفر عند جعفر بن سلیمان </w:t>
      </w:r>
      <w:r>
        <w:rPr>
          <w:rStyle w:val="FootnoteAnchor"/>
          <w:rtl w:val="true"/>
        </w:rPr>
        <w:footnoteReference w:id="19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خارجي </w:t>
      </w:r>
      <w:r>
        <w:rPr>
          <w:rStyle w:val="FootnoteAnchor"/>
          <w:rtl w:val="true"/>
        </w:rPr>
        <w:footnoteReference w:id="199"/>
      </w:r>
      <w:r>
        <w:rPr>
          <w:rFonts w:ascii="Amiri" w:hAnsi="Amiri" w:eastAsia="Amiri" w:cs="Amiri"/>
          <w:color w:val="111111"/>
          <w:sz w:val="28"/>
          <w:sz w:val="28"/>
          <w:szCs w:val="28"/>
          <w:rtl w:val="true"/>
          <w:lang w:bidi="ar-SA"/>
        </w:rPr>
        <w:t xml:space="preserve">، معتزلي </w:t>
      </w:r>
      <w:r>
        <w:rPr>
          <w:rStyle w:val="FootnoteAnchor"/>
          <w:rtl w:val="true"/>
        </w:rPr>
        <w:footnoteReference w:id="200"/>
      </w:r>
      <w:r>
        <w:rPr>
          <w:rFonts w:ascii="Amiri" w:hAnsi="Amiri" w:eastAsia="Amiri" w:cs="Amiri"/>
          <w:color w:val="111111"/>
          <w:sz w:val="28"/>
          <w:sz w:val="28"/>
          <w:szCs w:val="28"/>
          <w:rtl w:val="true"/>
          <w:lang w:bidi="ar-SA"/>
        </w:rPr>
        <w:t xml:space="preserve">، ناصبي </w:t>
      </w:r>
      <w:r>
        <w:rPr>
          <w:rStyle w:val="FootnoteAnchor"/>
          <w:rtl w:val="true"/>
        </w:rPr>
        <w:footnoteReference w:id="201"/>
      </w:r>
      <w:r>
        <w:rPr>
          <w:rFonts w:ascii="Amiri" w:hAnsi="Amiri" w:eastAsia="Amiri" w:cs="Amiri"/>
          <w:color w:val="111111"/>
          <w:sz w:val="28"/>
          <w:sz w:val="28"/>
          <w:szCs w:val="28"/>
          <w:rtl w:val="true"/>
          <w:lang w:bidi="ar-SA"/>
        </w:rPr>
        <w:t xml:space="preserve">، حروري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بحروراء من ناحية الكوفة حين جرى أمر المحكمين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ويعرفون بالمحكمة الاولى جوزوا أن تكون الإمامة في غير قريش وأن لا يكون في العالم إمام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وكفروا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التحكيم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جبري </w:t>
      </w:r>
      <w:r>
        <w:rPr>
          <w:rStyle w:val="FootnoteAnchor"/>
          <w:rtl w:val="true"/>
        </w:rPr>
        <w:footnoteReference w:id="203"/>
      </w:r>
      <w:r>
        <w:rPr>
          <w:rFonts w:ascii="Amiri" w:hAnsi="Amiri" w:eastAsia="Amiri" w:cs="Amiri"/>
          <w:color w:val="111111"/>
          <w:sz w:val="28"/>
          <w:sz w:val="28"/>
          <w:szCs w:val="28"/>
          <w:rtl w:val="true"/>
          <w:lang w:bidi="ar-SA"/>
        </w:rPr>
        <w:t>رافضي</w:t>
      </w:r>
      <w:r>
        <w:rPr>
          <w:rStyle w:val="FootnoteAnchor"/>
          <w:rtl w:val="true"/>
        </w:rPr>
        <w:footnoteReference w:id="204"/>
      </w:r>
      <w:r>
        <w:rPr>
          <w:rFonts w:ascii="Amiri" w:hAnsi="Amiri" w:eastAsia="Amiri" w:cs="Amiri"/>
          <w:color w:val="111111"/>
          <w:sz w:val="28"/>
          <w:sz w:val="28"/>
          <w:szCs w:val="28"/>
          <w:rtl w:val="true"/>
          <w:lang w:bidi="ar-SA"/>
        </w:rPr>
        <w:t xml:space="preserve">يشتم علي بن الخطاب ، وعمر بن ابي قحافة ، وعثمان إبن أبي طالب وأبا بكر بن عفان ويشتم الحجاج الذي هدم الكوفة على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وحارب الحسين بن معاوية يوم القطايف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الطف أو يوم الطائف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التهكم من ذلك الرجل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 بن سليمان قاتلك اللّه ما أدري على أي شيء أحسدك ، أعلى علمك بالانساب أم بالأديان أم بالمقالات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عبد اللّه بن سبأ </w:t>
      </w:r>
      <w:r>
        <w:rPr>
          <w:rStyle w:val="FootnoteAnchor"/>
          <w:rtl w:val="true"/>
        </w:rPr>
        <w:footnoteReference w:id="206"/>
      </w:r>
      <w:r>
        <w:rPr>
          <w:rFonts w:ascii="Amiri" w:hAnsi="Amiri" w:eastAsia="Amiri" w:cs="Amiri"/>
          <w:color w:val="111111"/>
          <w:sz w:val="28"/>
          <w:sz w:val="28"/>
          <w:szCs w:val="28"/>
          <w:rtl w:val="true"/>
          <w:lang w:bidi="ar-SA"/>
        </w:rPr>
        <w:t xml:space="preserve">الذي يلصقونه بالشيعة أو يلصقون الشيعة به ، فهذه كتب الشيعة بأجمعها تعلن بلعنه والبراءة منه ، وأخف كلمة تقولها كتب الشيعة في حقه ويكتفون بها عن ترجمة حاله عند ذكره في العين هكذا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 ألعن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أبي علي وغيره على أنه ليس من البعيد رأي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سبأ ومجنون بني عامر </w:t>
      </w:r>
      <w:r>
        <w:rPr>
          <w:rStyle w:val="FootnoteAnchor"/>
          <w:rtl w:val="true"/>
        </w:rPr>
        <w:footnoteReference w:id="207"/>
      </w:r>
      <w:r>
        <w:rPr>
          <w:rFonts w:ascii="Amiri" w:hAnsi="Amiri" w:eastAsia="Amiri" w:cs="Amiri"/>
          <w:color w:val="111111"/>
          <w:sz w:val="28"/>
          <w:sz w:val="28"/>
          <w:szCs w:val="28"/>
          <w:rtl w:val="true"/>
          <w:lang w:bidi="ar-SA"/>
        </w:rPr>
        <w:t xml:space="preserve">وأبا هلال وأمثال هؤلاء من الرجال أو الأبطال كلها أحاديث خرافة وضعها القصاصون وأرباب السمر والمجون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الترف والنعيم قد بلغ أقصاه في أواسط الدولتين الأموية والعباسية ، وكلما اتسع العيش وتوفرت دواعي اللهو ، اتسع المجال للوضع وراج سوق الخيال وجعل محله القصص والأمثال ، كي يأنس بها ربات الحجال وأبناء الترف والنعمة المنغمرين في بلهنيّة العيش </w:t>
      </w:r>
      <w:r>
        <w:rPr>
          <w:rStyle w:val="FootnoteAnchor"/>
          <w:rtl w:val="true"/>
        </w:rPr>
        <w:footnoteReference w:id="208"/>
      </w:r>
      <w:r>
        <w:rPr>
          <w:rFonts w:ascii="Amiri" w:hAnsi="Amiri" w:eastAsia="Amiri" w:cs="Amiri"/>
          <w:color w:val="111111"/>
          <w:sz w:val="28"/>
          <w:sz w:val="28"/>
          <w:szCs w:val="28"/>
          <w:rtl w:val="true"/>
          <w:lang w:bidi="ar-SA"/>
        </w:rPr>
        <w:t>وإن سمادير</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عند السكر من الشراب وغشي النعاس والدوار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الأهازيج التي أصبح يتغنى لنا بها عن القرآن والاسلام الدكتور طه حسين وزملاؤه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مثلاً ، لما يقتضيه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والدور الذي جاؤوا يلعبون فيه للمسلمين بالحرب والدرق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لهو أشبه أن يكون من أدوار تلك العصور الخالية ، لا من أدوار هذه العصور التي تتطلب تمحيص الحقائق بحصانة وأمانة ورصانة ومتانة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كان الأمر أو يكن فكل ذلك ليس من صميم غرضنا في شيء وما كان ذكره إلّا من باب التوطئة والتمهيد للقصد، وإنما جل الغرض أنه بعد توفر تلك الأسباب والدواعي والشؤون والشجون والوقوف على تلك الطعنات الطائشة على الشيعة والمتتابعة من كتبة العصر في مصر وغيرها ، رأينا من الفرض علينا الذي لا مندوحة عنه أن نكتب موجزاً من القول عن معتقدات</w:t>
      </w:r>
    </w:p>
    <w:p>
      <w:pPr>
        <w:pStyle w:val="BookText"/>
        <w:rPr/>
      </w:pPr>
      <w:r>
        <w:rPr>
          <w:rFonts w:ascii="Amiri" w:hAnsi="Amiri" w:eastAsia="Amiri" w:cs="Amiri"/>
          <w:color w:val="111111"/>
          <w:sz w:val="28"/>
          <w:sz w:val="28"/>
          <w:szCs w:val="28"/>
          <w:rtl w:val="true"/>
          <w:lang w:bidi="ar-SA"/>
        </w:rPr>
        <w:t xml:space="preserve">الشيعة وأصول مذهبها وأمهات مسائل فروعها التي عليها إجماع علمائها والتي يصح أن يقال إنه مذهب الشيعة على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عداه فهو رأي الفرد والأفراد منها ومثله لا يصح أن يُعد مذهبا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باب الاجتهاد لم يزل مفتوحاً عند الشيعة ولكل رأيه ما لم يخالف الإجماع أو نص الكتاب والسنة أو ضرورة العقل، فإن خالف شيئاً من ذلك كان زائغاً عن الطريق ومارقاً عن تلك الطائفة على أصول مقررة وقواعد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محرَّرة</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لا يتسع المقام لمجملاتها فضلاً عن مفصلاتها ، وإنما المقصود هنا بيان ذات المسائل التي يدور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محور التشيع ويعتقده عوام الشيعة وخواصها وعليها </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عملهم ولا خلاف فيها بينهم من دون تعرض للأدلّة والحجج فإنها موكولة الى الكتب المطوّلة ، وهو خارج عن الغرض المهم في تعريف كافة فرق المسلمين وإفراد كل طائفة من علمائها وعوامها عن عقائد الشيعة حتى يعرفوا أنهم مسلمون مثلهم فلا يظلمون أنفسهم ويتورطون في نسبة الأضاليل والأباطيل إلى إخوانهم في الدين ، ولا يتمثلونهم كالسحالى وأنياب الأغوال ورؤوس الشياطين أو كوحوش أفريقيا وآكلة لحوم البشر ، بل هم بحمد اللّه ممن تأدب بآداب الإسلام ، وتمسك بتعاليم القرآن ، وأخذ بحظ وافر من الإيمان ومكارم الأخلاق ، ولا يعتمدون إلا على الكتاب والسنة وضرورة العقل ، فعسى أن يتنبّه الغافل ويعلم الجاهل ويرتدع المهوس والطائش عن غلوائه ، ويكسر المتعصب عن سورته ويتقارب من إخوانه ، لعل اللّه يجمع شملهم ويجعلهم يداً واحدة على أعدائهم وما ذلك على اللّه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التشيع وبواعث نشوئه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أولاً من بيان مبدأ التشيع وأسباب نشوئه ونموّه، ثم بيان أصوله ومعتقداته </w:t>
      </w:r>
      <w:r>
        <w:rPr>
          <w:rStyle w:val="FootnoteAnchor"/>
          <w:rtl w:val="true"/>
        </w:rPr>
        <w:footnoteReference w:id="212"/>
      </w:r>
      <w:r>
        <w:rPr>
          <w:rFonts w:ascii="Amiri" w:hAnsi="Amiri" w:eastAsia="Amiri" w:cs="Amiri"/>
          <w:color w:val="111111"/>
          <w:sz w:val="28"/>
          <w:sz w:val="28"/>
          <w:szCs w:val="28"/>
          <w:rtl w:val="true"/>
          <w:lang w:bidi="ar-SA"/>
        </w:rPr>
        <w:t>، إذن فالغرض يحصل في مقصدين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منشأ </w:t>
      </w:r>
      <w:bookmarkStart w:id="51" w:name="pg9810_102332"/>
    </w:p>
    <w:p>
      <w:pPr>
        <w:pStyle w:val="BookText"/>
        <w:rPr/>
      </w:pPr>
      <w:bookmarkEnd w:id="51"/>
      <w:r>
        <w:rPr>
          <w:rFonts w:ascii="Amiri" w:hAnsi="Amiri" w:eastAsia="Amiri" w:cs="Amiri"/>
          <w:color w:val="111111"/>
          <w:sz w:val="28"/>
          <w:sz w:val="28"/>
          <w:szCs w:val="28"/>
          <w:rtl w:val="true"/>
          <w:lang w:bidi="ar-SA"/>
        </w:rPr>
        <w:t xml:space="preserve">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في بيان عقائد الشيعة أصولاً وفروعاً </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9696518_2870459653"/>
      <w:bookmarkStart w:id="53" w:name="_Toc13"/>
      <w:bookmarkEnd w:id="52"/>
      <w:r>
        <w:rPr>
          <w:rtl w:val="true"/>
        </w:rPr>
        <w:t xml:space="preserve">منشأ التشيع </w:t>
      </w:r>
      <w:r>
        <w:rPr>
          <w:rtl w:val="true"/>
        </w:rPr>
        <w:t>:</w:t>
      </w:r>
      <w:bookmarkEnd w:id="53"/>
    </w:p>
    <w:p>
      <w:pPr>
        <w:pStyle w:val="Heading3"/>
        <w:numPr>
          <w:ilvl w:val="2"/>
          <w:numId w:val="1"/>
        </w:numPr>
        <w:rPr/>
      </w:pPr>
      <w:bookmarkStart w:id="54" w:name="__RefHeading___Toc9696520_2870459653"/>
      <w:bookmarkStart w:id="55" w:name="_Toc14"/>
      <w:bookmarkEnd w:id="54"/>
      <w:r>
        <w:rPr>
          <w:rtl w:val="true"/>
        </w:rPr>
        <w:t>اشارة</w:t>
      </w:r>
      <w:bookmarkEnd w:id="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التشيع من اين نشأ ومتى تكون ، ومن هو غارس بذرته الاولى وواضع حجره الأول ؛ وكيف أفرعت دوحته حتى سما واستطال وأزهر وأثمر ؟ واستدام واستمّر حتى تدينت به جملة من أعاظم ملوك الاسلام بل وجملة من خلفاء بني العباس كالمأمون والناصر الدین اللّه و کبار وزراء الدولة العباسیة و غیرها</w:t>
      </w:r>
      <w:r>
        <w:rPr>
          <w:rFonts w:eastAsia="IRNazanin" w:cs="IRNazanin"/>
          <w:color w:val="111111"/>
          <w:sz w:val="28"/>
          <w:szCs w:val="28"/>
          <w:rtl w:val="true"/>
          <w:lang w:bidi="fa-IR"/>
        </w:rPr>
        <w:t>.</w:t>
      </w:r>
    </w:p>
    <w:p>
      <w:pPr>
        <w:pStyle w:val="Heading3"/>
        <w:numPr>
          <w:ilvl w:val="2"/>
          <w:numId w:val="1"/>
        </w:numPr>
        <w:rPr/>
      </w:pPr>
      <w:bookmarkStart w:id="56" w:name="__RefHeading___Toc9696522_2870459653"/>
      <w:bookmarkStart w:id="57" w:name="_Toc15"/>
      <w:bookmarkEnd w:id="56"/>
      <w:r>
        <w:rPr>
          <w:rtl w:val="true"/>
        </w:rPr>
        <w:t xml:space="preserve">بذور التشيع </w:t>
      </w:r>
      <w:r>
        <w:rPr>
          <w:rtl w:val="true"/>
        </w:rPr>
        <w:t>:</w:t>
      </w:r>
      <w:bookmarkEnd w:id="5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وباللّه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وضع بذرة التشيّع في حقل الاسلام هو صاحب الشريعة الاسلامية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بذرة التشيّع وضعت مع بذرة الإسلام جنباً إلى جنب ، وسواء بسواء ، ولم يزل غارسها يتعاهدها يالسقي والعناية حتى نمت وأزهرت في حياته ثم أثمرت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وشاهدي على ذلك أحاديثه الشريفة نفسها لا من طرق الشيعة ورواة الإماميّة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إنهم بساقطون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راويهم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الى قرصه</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بل من نفس أحاديث علماء السنّة وأعلامهم ، ومن طرقهم الوثيقة التي لا يظن ذو مسكة فيها الكذب والوضع ، وأنا أذكر جملة مما علق بذهني من المراجعات الغابرة التي عثرت عليها عفوا من غير قصد ولا عناية ، فمنها ما رواه السيوطي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المنشور في تفسير كتاب اللّه بالمأثور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عساكر </w:t>
      </w:r>
      <w:r>
        <w:rPr>
          <w:rStyle w:val="FootnoteAnchor"/>
          <w:rtl w:val="true"/>
        </w:rPr>
        <w:footnoteReference w:id="215"/>
      </w:r>
      <w:r>
        <w:rPr>
          <w:rFonts w:ascii="IRNazanin" w:hAnsi="IRNazanin" w:eastAsia="IRNazanin"/>
          <w:color w:val="111111"/>
          <w:sz w:val="28"/>
          <w:sz w:val="28"/>
          <w:szCs w:val="28"/>
          <w:rtl w:val="true"/>
          <w:lang w:bidi="fa-IR"/>
        </w:rPr>
        <w:t xml:space="preserve">عن جابر إبن عبد اللّه </w:t>
      </w:r>
      <w:r>
        <w:rPr>
          <w:rStyle w:val="FootnoteAnchor"/>
          <w:rtl w:val="true"/>
        </w:rPr>
        <w:footnoteReference w:id="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وشيعته هم الفائزون يوم القيامة </w:t>
      </w:r>
      <w:r>
        <w:rPr>
          <w:rStyle w:val="FootnoteAnchor"/>
          <w:rtl w:val="true"/>
        </w:rPr>
        <w:footnoteReference w:id="217"/>
      </w:r>
      <w:r>
        <w:rPr>
          <w:rFonts w:ascii="Amiri" w:hAnsi="Amiri" w:eastAsia="Amiri" w:cs="Amiri"/>
          <w:color w:val="111111"/>
          <w:sz w:val="28"/>
          <w:sz w:val="28"/>
          <w:szCs w:val="28"/>
          <w:rtl w:val="true"/>
          <w:lang w:bidi="ar-SA"/>
        </w:rPr>
        <w:t xml:space="preserve">،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عدي </w:t>
      </w:r>
      <w:r>
        <w:rPr>
          <w:rStyle w:val="FootnoteAnchor"/>
          <w:rtl w:val="true"/>
        </w:rPr>
        <w:footnoteReference w:id="218"/>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لعلي هو أنت وشيعتك يوم راضين مرضيين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w:t>
      </w:r>
      <w:r>
        <w:rPr>
          <w:rStyle w:val="FootnoteAnchor"/>
          <w:rtl w:val="true"/>
        </w:rPr>
        <w:footnoteReference w:id="220"/>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أنت وشيعتك وموعدي وموعدكم الحوض، إذا جاءت الأمم للحساب تدعون غراً محجلين </w:t>
      </w:r>
      <w:r>
        <w:rPr>
          <w:rStyle w:val="FootnoteAnchor"/>
          <w:rtl w:val="true"/>
        </w:rPr>
        <w:footnoteReference w:id="221"/>
      </w:r>
      <w:r>
        <w:rPr>
          <w:rFonts w:ascii="IRNazanin" w:hAnsi="IRNazanin" w:eastAsia="IRNazanin"/>
          <w:color w:val="111111"/>
          <w:sz w:val="28"/>
          <w:sz w:val="28"/>
          <w:szCs w:val="28"/>
          <w:rtl w:val="true"/>
          <w:lang w:bidi="fa-IR"/>
        </w:rPr>
        <w:t>وروى ابن حجر</w:t>
      </w:r>
      <w:r>
        <w:rPr>
          <w:rStyle w:val="FootnoteAnchor"/>
          <w:rtl w:val="true"/>
        </w:rPr>
        <w:footnoteReference w:id="222"/>
      </w:r>
      <w:r>
        <w:rPr>
          <w:rFonts w:ascii="IRNazanin" w:hAnsi="IRNazanin" w:eastAsia="IRNazanin"/>
          <w:color w:val="111111"/>
          <w:sz w:val="28"/>
          <w:sz w:val="28"/>
          <w:szCs w:val="28"/>
          <w:rtl w:val="true"/>
          <w:lang w:bidi="fa-IR"/>
        </w:rPr>
        <w:t xml:space="preserve">بعض هذه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الدارقطني </w:t>
      </w:r>
      <w:r>
        <w:rPr>
          <w:rStyle w:val="FootnoteAnchor"/>
          <w:rtl w:val="true"/>
        </w:rPr>
        <w:footnoteReference w:id="223"/>
      </w:r>
      <w:r>
        <w:rPr>
          <w:rFonts w:ascii="Amiri" w:hAnsi="Amiri" w:eastAsia="Amiri" w:cs="Amiri"/>
          <w:color w:val="111111"/>
          <w:sz w:val="28"/>
          <w:sz w:val="28"/>
          <w:szCs w:val="28"/>
          <w:rtl w:val="true"/>
          <w:lang w:bidi="ar-SA"/>
        </w:rPr>
        <w:t xml:space="preserve">وحدّث أيضاً عن أم سلمة </w:t>
      </w:r>
      <w:r>
        <w:rPr>
          <w:rStyle w:val="FootnoteAnchor"/>
          <w:rtl w:val="true"/>
        </w:rPr>
        <w:footnoteReference w:id="224"/>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وأصحابك في الجنة</w:t>
      </w:r>
      <w:r>
        <w:rPr>
          <w:rFonts w:eastAsia="IRNazanin" w:cs="IRNazanin"/>
          <w:color w:val="111111"/>
          <w:sz w:val="28"/>
          <w:szCs w:val="28"/>
          <w:rtl w:val="true"/>
          <w:lang w:bidi="fa-IR"/>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226"/>
      </w:r>
      <w:r>
        <w:rPr>
          <w:rFonts w:ascii="IRNazanin" w:hAnsi="IRNazanin" w:eastAsia="IRNazanin"/>
          <w:color w:val="111111"/>
          <w:sz w:val="28"/>
          <w:sz w:val="28"/>
          <w:szCs w:val="28"/>
          <w:rtl w:val="true"/>
          <w:lang w:bidi="fa-IR"/>
        </w:rPr>
        <w:t xml:space="preserve">ما نصه في مادة قمح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ستقدم على اللّه أنت وشيعتك راضين مرضيين ويقدم عليه عدوك غضاباً مقمحين ، ثم جمع يده إلى عنقه ليريهم كيف الإقماح</w:t>
      </w:r>
      <w:r>
        <w:rPr>
          <w:rFonts w:eastAsia="IRNazanin" w:cs="IRNazanin"/>
          <w:color w:val="111111"/>
          <w:sz w:val="28"/>
          <w:szCs w:val="28"/>
          <w:rtl w:val="true"/>
          <w:lang w:bidi="fa-IR"/>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وببالي إن هذا الحديث أيضاً رواه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آخرون من طرق أخرى تدل على شهرته عند أرباب الحديث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والزمخشري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رسول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يوم القيامة أخذت بحجزة اللّه تعالى وأخذت أنت بحجزتي وأخذ ولدُك بحجزتك وأخذ شيعة ولدك بحجزتهم فترى أين يؤمر بنا؟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ولو أراد المتتبع كتب الحديث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p>
    <w:p>
      <w:pPr>
        <w:pStyle w:val="BookText"/>
        <w:rPr/>
      </w:pPr>
      <w:r>
        <w:rPr>
          <w:rFonts w:ascii="Amiri" w:hAnsi="Amiri" w:eastAsia="Amiri" w:cs="Amiri"/>
          <w:color w:val="111111"/>
          <w:sz w:val="28"/>
          <w:sz w:val="28"/>
          <w:szCs w:val="28"/>
          <w:rtl w:val="true"/>
          <w:lang w:bidi="ar-SA"/>
        </w:rPr>
        <w:t xml:space="preserve">أحمد بن حنبل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Style w:val="FootnoteAnchor"/>
          <w:rtl w:val="true"/>
        </w:rPr>
        <w:footnoteReference w:id="230"/>
      </w:r>
      <w:r>
        <w:rPr>
          <w:rFonts w:ascii="Amiri" w:hAnsi="Amiri" w:eastAsia="Amiri" w:cs="Amiri"/>
          <w:color w:val="111111"/>
          <w:sz w:val="28"/>
          <w:sz w:val="28"/>
          <w:szCs w:val="28"/>
          <w:rtl w:val="true"/>
          <w:lang w:bidi="ar-SA"/>
        </w:rPr>
        <w:t xml:space="preserve">وأمثالهما ، أن يجمع أضعاف هذا القدر لكان سهلاً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نفس صاحب الشريعة الاسلامية يكرر ذكر شيعة علي وينوّه عنهم بأنهم الآمنون يوم القيامة وهم الفائزون والراضون المرضيون فلا شك أن كل معتقد بنبوته يصدقه فيما يقول وأنه لا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وإذا لم يصر كل أصحاب النبي شيعة  لعلي فالطبع والضرورة ان تلفت تلك الكلمات نظر جماعة منهم ممن ينطبق عليه ذلك الوصف بحقيقة معناه لا بضرب من التوسع والتأويل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كان الأمر فإن عدداً ليس بقليل اختصوا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ولازموه وجعلوه إماماً كمبلّغ عن الرسول، وشارح ومفسر لتعاليمه وأسرار حكمه وأحكامه ، وصاروا يعرفون أنهم شيعة عليّ كعلم خاص بهم كما نص على ذلك أهل اللغة ، راجع النهاية ولسان العرب وغيرهما تجدهم ينصون على أن هذا الاسم غلب على أتباع علي وولده ومن يواليهم حتى صار اسماً خاصاً بهم </w:t>
      </w:r>
      <w:r>
        <w:rPr>
          <w:rStyle w:val="FootnoteAnchor"/>
          <w:rtl w:val="true"/>
        </w:rPr>
        <w:footnoteReference w:id="232"/>
      </w:r>
      <w:r>
        <w:rPr>
          <w:rFonts w:ascii="Amiri" w:hAnsi="Amiri" w:eastAsia="Amiri" w:cs="Amiri"/>
          <w:color w:val="111111"/>
          <w:sz w:val="28"/>
          <w:sz w:val="28"/>
          <w:szCs w:val="28"/>
          <w:rtl w:val="true"/>
          <w:lang w:bidi="ar-SA"/>
        </w:rPr>
        <w:t xml:space="preserve">ومن الغنيّ عن البيان أنه لو كان مراد صاحب الرسالة من شيعة علي ومن يحبه أو لا يبغضه بحيث ينطبق على أكثر المسلمين كما تخيله بعض القاصرين لما استقام التعبير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صرف محبّة شخص لآخر أو عدم بغضه لا يكفي في كونه شيعة له ، بل لا بدّ هناك من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خصوصية زائدة وهي الاقتداء به ومتابعته ، بل ومع الالتزام أيضاً ، وهذا يعرفه كل من له أدنى ذوق في مجاري استعمال الألفاظ العربية ، وإذا استعمل في غيره فهو مجاز مدلول عليه بقرينة حال أو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والقصارى إني لا أحسب أن المنصف يستطيع أن ينكر ظهور تلك الأحاديث وأمثالها في إرادة جماعة خاصة </w:t>
      </w:r>
    </w:p>
    <w:p>
      <w:pPr>
        <w:pStyle w:val="BookText"/>
        <w:rPr/>
      </w:pPr>
      <w:r>
        <w:rPr>
          <w:rFonts w:ascii="Amiri" w:hAnsi="Amiri" w:eastAsia="Amiri" w:cs="Amiri"/>
          <w:color w:val="111111"/>
          <w:sz w:val="28"/>
          <w:sz w:val="28"/>
          <w:szCs w:val="28"/>
          <w:rtl w:val="true"/>
          <w:lang w:bidi="ar-SA"/>
        </w:rPr>
        <w:t xml:space="preserve">من المسلمين ولهم نسبة خاصة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يمتازون بها عن سائر المسلمين الذين لم يكن فيهم ذلك اليوم من لا يحب عليا فضلا عن وجود من يبغضه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أقول إن الآخرين من الصحابة وهم الأكثر الذين لم يتسموا بتلك السمة قد خالفوا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يأخذوا بإرشاده ، كلا ومعاذ اللّه أن يُظَن بهم ذالک وهم خيرة من على وجه الأرض يومئذ، لكن لعل تلك الكلمات لم يسمعها كلهم، ومن سمع بعضها لم يلتفت الى المقصود منها ، وصحابة النبي الكرام أسمى من أن تحلّق إلى أوج مقامهم بغاث الأوهام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صاحب الشريعة لم يزل يتعاهد تلك البذور ويسقيها بالماء النمير لعذب من كلماته وإشاراته في أحاديث مشهورة عند أئمة الحديث من علماء السنّة فضلاً عن الشيعة ، وأكثرها مروي في الصحيحين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اليك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تارك فيكم الثقلين كتاب اللّه وعترتي أهل بیتی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الحق والحق مع عليّ </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إلى كثير من أمثالها مما لسنا في صدد إحصائه وإثبات أسانيده ؛ وقد كفانا ذلك موسوعات كتب </w:t>
      </w:r>
    </w:p>
    <w:p>
      <w:pPr>
        <w:pStyle w:val="BookText"/>
        <w:rPr/>
      </w:pPr>
      <w:r>
        <w:rPr>
          <w:rFonts w:ascii="Amiri" w:hAnsi="Amiri" w:eastAsia="Amiri" w:cs="Amiri"/>
          <w:color w:val="111111"/>
          <w:sz w:val="28"/>
          <w:sz w:val="28"/>
          <w:szCs w:val="28"/>
          <w:rtl w:val="true"/>
          <w:lang w:bidi="ar-SA"/>
        </w:rPr>
        <w:t xml:space="preserve">الإمامية ، فقد ألف الحبر السيد حامد حسين اللكناهوري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حامد النيشابوري الكنتوري اللكهنوي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بالتراجم ،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عبقات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مجلدات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واللكهنوي نسبة الى لكهنو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عبقات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على عشرة مجلدات ، كل مجلد بقدر صحيح البخاري تقريباً أثبت فيها أسانيد تلك الأحاديث من الطرق المعتبرة عند القوم ومداليلها ، وهذا واحد من الألوف ممن سبقه ولحقه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ارتحل الرسول من هذه الدار إلى دار القرار ورأى جمع من الصحابة أن لا تكون الخلافة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لصغر سنّه أو لأن قريشاً كرهت أن تجتمع النبّوة والخلافة لبني هاشم زعماً منهم أن النبوة والخلافة إليهم يضعونها حيث شاؤوا أو لأمور أخرى لسنا في صدد البحث عنها ، ولكنه باتفاق الفريقين امتنع أولاً عن البيعة </w:t>
      </w:r>
      <w:r>
        <w:rPr>
          <w:rStyle w:val="FootnoteAnchor"/>
          <w:rtl w:val="true"/>
        </w:rPr>
        <w:footnoteReference w:id="237"/>
      </w:r>
      <w:r>
        <w:rPr>
          <w:rFonts w:ascii="Amiri" w:hAnsi="Amiri" w:eastAsia="Amiri" w:cs="Amiri"/>
          <w:color w:val="111111"/>
          <w:sz w:val="28"/>
          <w:sz w:val="28"/>
          <w:szCs w:val="28"/>
          <w:rtl w:val="true"/>
          <w:lang w:bidi="ar-SA"/>
        </w:rPr>
        <w:t xml:space="preserve">، بل في صحيح البخاري في باب غزوة خيبر أنه لم يبايع إلّا بعد ستة أشهر </w:t>
      </w:r>
      <w:r>
        <w:rPr>
          <w:rStyle w:val="FootnoteAnchor"/>
          <w:rtl w:val="true"/>
        </w:rPr>
        <w:footnoteReference w:id="238"/>
      </w:r>
      <w:r>
        <w:rPr>
          <w:rFonts w:ascii="Amiri" w:hAnsi="Amiri" w:eastAsia="Amiri" w:cs="Amiri"/>
          <w:color w:val="111111"/>
          <w:sz w:val="28"/>
          <w:sz w:val="28"/>
          <w:szCs w:val="28"/>
          <w:rtl w:val="true"/>
          <w:lang w:bidi="ar-SA"/>
        </w:rPr>
        <w:t xml:space="preserve">وتبعه على ذلك جماعة من عيون الصحابة كالزبير وعمار والمقداد وآخرين </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تخلُّفه يوجب يوجب فتقاً في الإسلام لا يرتق ، وكسراً لا يجبر فكل واحدٍ يعلم أن علياً ما كان يطلب الخلافة رغبة في الإمرة ، ولا حرصاً على الملك والغلبة والاثرة ، وحديثه مع ابن عباس بذي قار مشهور، وإنما يريد تقوية الاسلام وتوسيع نطاقه ومدَّ رواقه ، وإقامة الحق وإماتة الباطل ، وحين رأى أن الخليفتين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الخليفة الأول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بذلا أقصى الجهد في نشر كلمة التوحيد وتجهيز الجنود وتوسيع الفتوح ولم يستأثرا ولم يستبدّا ، بايع وسالم ، وأغضى عما يراه حقاً له محافظة على الإسلام أن تتصدع </w:t>
      </w:r>
      <w:r>
        <w:rPr>
          <w:rStyle w:val="FootnoteAnchor"/>
          <w:rtl w:val="true"/>
        </w:rPr>
        <w:footnoteReference w:id="241"/>
      </w:r>
      <w:r>
        <w:rPr>
          <w:rFonts w:ascii="Amiri" w:hAnsi="Amiri" w:eastAsia="Amiri" w:cs="Amiri"/>
          <w:color w:val="111111"/>
          <w:sz w:val="28"/>
          <w:sz w:val="28"/>
          <w:szCs w:val="28"/>
          <w:rtl w:val="true"/>
          <w:lang w:bidi="ar-SA"/>
        </w:rPr>
        <w:t xml:space="preserve">وحدته وتتفرّق كلمته ويعود الناس إلى جاهليتهم الأولى ، وبقي شيعته منضوين تحت جناحه ومستنيرين بمصباحه ، ولم يكن للشيعة والتشيّع يومئذٍ مجال للظهور لأن الإسلام كان يجري على مناهجه القويمة ، حتى إذا تميّز الحق من الباطل ، وتبيِّن الرُّشد من الغَّي ،وامتنع معاوية عن البيعة لعلي وحاربه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انضم بقيّة الصحابة إلى علي حتى قتل أكثرهم تحت رايته وكان معه من عظماء أصحاب النبي ثمانون رجلاً كلهم بدري عقبي كعمار بن ياسر وخزيمة ذي الشهادتين وأبي أيوب الأنصاري ونظرائهم ، ثم لما 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واستتب الأمرلمعاوية وانقضى دور الخلفاء الراشدين سار معاوية بسيرة الجبابرة في المسلمين واستبد و استأثر عليهم وفعل في شريعة الإسلام ما لا مجال لتعداده في هذا المقام ، ولكنه، باتفاق المسلمين ، سار بضد سيرة من تقدموا من الخلفاء ، وتغلَّب على الأمة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أحوال أمير المؤمنين وأطواره في جميع شؤونه جارية على نواميس الزهد والورع وخشونة العيش وعدم المخادعة والمداهنة في شيء من أقواله وأفعاله وأطوار معاوية كلها على الضد ذلك تماماً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إعطائه مصر لابن العاص </w:t>
      </w:r>
      <w:r>
        <w:rPr>
          <w:rStyle w:val="FootnoteAnchor"/>
          <w:rtl w:val="true"/>
        </w:rPr>
        <w:footnoteReference w:id="242"/>
      </w:r>
      <w:r>
        <w:rPr>
          <w:rFonts w:ascii="Amiri" w:hAnsi="Amiri" w:eastAsia="Amiri" w:cs="Amiri"/>
          <w:color w:val="111111"/>
          <w:sz w:val="28"/>
          <w:sz w:val="28"/>
          <w:szCs w:val="28"/>
          <w:rtl w:val="true"/>
          <w:lang w:bidi="ar-SA"/>
        </w:rPr>
        <w:t xml:space="preserve">على الغدر والخيانة مشهورة ، وقهر الأمة على بيعة يزيد واستلحاق زياد </w:t>
      </w:r>
      <w:r>
        <w:rPr>
          <w:rStyle w:val="FootnoteAnchor"/>
          <w:rtl w:val="true"/>
        </w:rPr>
        <w:footnoteReference w:id="243"/>
      </w:r>
      <w:r>
        <w:rPr>
          <w:rFonts w:ascii="IRNazanin" w:hAnsi="IRNazanin" w:eastAsia="IRNazanin"/>
          <w:color w:val="111111"/>
          <w:sz w:val="28"/>
          <w:sz w:val="28"/>
          <w:szCs w:val="28"/>
          <w:rtl w:val="true"/>
          <w:lang w:bidi="fa-IR"/>
        </w:rPr>
        <w:t xml:space="preserve">أشهر ، وتوسعه بالموائد وألوان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الطعام الأنيق معلوم ، وكل ذلك من أموال الأمة وفيء المسلمين الذي كان يصرفه الخليفتان في الكراع والسلاح والجند ، ويحدثنا الوزير أبو سعيد منصور بن الحسين الأبي</w:t>
      </w:r>
      <w:r>
        <w:rPr>
          <w:rStyle w:val="FootnoteAnchor"/>
          <w:rtl w:val="true"/>
        </w:rPr>
        <w:footnoteReference w:id="244"/>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معاوية فقدم لي من الحار والبارد والحلو والحامض ما كثر تعجبي منه ثم قدّم لونالم أعرف ما هو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مصارين البط محشوّة بالمخ قد قلي بدهن الفستق وذر عليه بالطبر زد </w:t>
      </w:r>
      <w:r>
        <w:rPr>
          <w:rStyle w:val="FootnoteAnchor"/>
          <w:rtl w:val="true"/>
        </w:rPr>
        <w:footnoteReference w:id="245"/>
      </w:r>
      <w:r>
        <w:rPr>
          <w:rFonts w:ascii="IRNazanin" w:hAnsi="IRNazanin" w:eastAsia="IRNazanin"/>
          <w:color w:val="111111"/>
          <w:sz w:val="28"/>
          <w:sz w:val="28"/>
          <w:szCs w:val="28"/>
          <w:rtl w:val="true"/>
          <w:lang w:bidi="fa-IR"/>
        </w:rPr>
        <w:t xml:space="preserve">، فبكيت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علياً بينا أنا عنده وحضر وقت إفطاره وسألني المقام فجيء له بجراب مختوم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الجراب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سويق شعیر </w:t>
      </w:r>
      <w:r>
        <w:rPr>
          <w:rStyle w:val="FootnoteAnchor"/>
          <w:rtl w:val="true"/>
        </w:rPr>
        <w:footnoteReference w:id="246"/>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عليه أن يؤخذ أو بخلت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أحدهما ولكن خفت أن يلته الحسن والحسين بسمن أو زيت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هو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يجب على أئمة الحق أن يعدّوا أنفسهم من ضعفة الناس لئلا يطغى على الفقير فقره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من لا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وتجد في ربيع الأبرار للزمخشري ونظائره لهذه النادرة نظائر كثيرة ، هذا كله والناس قريبو العهد بالنبي والخلفاء وما كانوا عليه من التجافي عن زخارف الدنيا وشهواتها ، ثم انتهى الأمر به إلى أن دَسَّ السم الى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بعد أن نقض كل عهد وشرط عاهد اللّه عليه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البيعة لولده يزيد قهراً، وحاله معلوم عند الأمة يومنذ أكثر مما هو معلوم عندنا اليوم ، فمن هذا وأضعاف أمثاله استمكن البغض له والكراهة في قلوب المسلمين ، وعرفوا أنه رجل دنيا لا علاقة له بالدين، وما أصدق ما قال عن نفسه في </w:t>
      </w:r>
      <w:bookmarkStart w:id="58" w:name="pg9810_102340"/>
    </w:p>
    <w:p>
      <w:pPr>
        <w:pStyle w:val="BookText"/>
        <w:rPr/>
      </w:pPr>
      <w:bookmarkEnd w:id="58"/>
      <w:r>
        <w:rPr>
          <w:rFonts w:ascii="Amiri" w:hAnsi="Amiri" w:eastAsia="Amiri" w:cs="Amiri"/>
          <w:color w:val="111111"/>
          <w:sz w:val="28"/>
          <w:sz w:val="28"/>
          <w:szCs w:val="28"/>
          <w:rtl w:val="true"/>
          <w:lang w:bidi="ar-SA"/>
        </w:rPr>
        <w:t xml:space="preserve">ما حدثنا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أبوبكر فقد سلم من الدنيا وسلمت منه ، وأما عمر فقد عالجها وعالجته ، وأما عثمان فقد نال منها ونالت منه ، وأما أنا فقدضاجعتها ظهراً لبطن وانقطعت اليها وانقطعت إلي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9696524_2870459653"/>
      <w:bookmarkStart w:id="60" w:name="_Toc16"/>
      <w:bookmarkEnd w:id="59"/>
      <w:r>
        <w:rPr>
          <w:rtl w:val="true"/>
        </w:rPr>
        <w:t xml:space="preserve">التشيع في عهد الأمويين والعباسيين </w:t>
      </w:r>
      <w:r>
        <w:rPr>
          <w:rtl w:val="true"/>
        </w:rPr>
        <w:t>:</w:t>
      </w:r>
      <w:bookmarkEnd w:id="60"/>
    </w:p>
    <w:p>
      <w:pPr>
        <w:pStyle w:val="BookText"/>
        <w:rPr/>
      </w:pPr>
      <w:r>
        <w:rPr>
          <w:rFonts w:ascii="IRNazanin" w:hAnsi="IRNazanin" w:eastAsia="IRNazanin"/>
          <w:color w:val="111111"/>
          <w:sz w:val="28"/>
          <w:sz w:val="28"/>
          <w:szCs w:val="28"/>
          <w:rtl w:val="true"/>
          <w:lang w:bidi="fa-IR"/>
        </w:rPr>
        <w:t xml:space="preserve">ومنذ ذلك اليوم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خلافة معاوية ويزيد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انفصلت السلطة المدنية عن الدينية ، وكانت مجتمعة في الخلفاء الأولين ، فكان الخليفة يقبض على إحداهما باليمين وعلى الأخرى بالشمال ، ولكن من عهد معاوية عرفوا أنه ليس من الدين على شيء ، وإن للدين أئمة ومراجع هم أهله وأحق به ولم يجدوا من توفرت فيه شروط الإمامة من العلم والزهد والشجاعة وشرف الحسب والنسب غير علي وولده ، وضُمَّ إلى ذلك ما يرويه الصحابة للناس من کلمات النبي في حقهم والإيعاز إلى احقيتهم ، فلم يزل التشيع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بهذا وأمثاله ينمو ويسري في جميع الأمة الإسلامية سريان البرء، في جسد العليل خفياً وظاهراً ومستوراً وبارزاً ، ثم تلاه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جرى علیه یوم الطف مما أوجب انكسار القلوب والجروح الدامية في النفوس وهو ابن رسول اللّه وريحانته ، وبقايا الصحابة كزيد بن أرقم</w:t>
      </w:r>
      <w:r>
        <w:rPr>
          <w:rStyle w:val="FootnoteAnchor"/>
          <w:rtl w:val="true"/>
        </w:rPr>
        <w:footnoteReference w:id="248"/>
      </w:r>
      <w:r>
        <w:rPr>
          <w:rFonts w:ascii="Amiri" w:hAnsi="Amiri" w:eastAsia="Amiri" w:cs="Amiri"/>
          <w:color w:val="111111"/>
          <w:sz w:val="28"/>
          <w:sz w:val="28"/>
          <w:szCs w:val="28"/>
          <w:rtl w:val="true"/>
          <w:lang w:bidi="ar-SA"/>
        </w:rPr>
        <w:t xml:space="preserve">وجابر بن عبد الله الأنصاري وسهل بن سعد الساعدي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كتب الحديث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ascii="Amiri" w:hAnsi="Amiri" w:eastAsia="Amiri" w:cs="Amiri"/>
          <w:color w:val="111111"/>
          <w:sz w:val="28"/>
          <w:sz w:val="28"/>
          <w:szCs w:val="28"/>
          <w:rtl w:val="true"/>
          <w:lang w:bidi="ar-SA"/>
        </w:rPr>
        <w:t>وأنس بن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رجال الحديث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الذين شاهدوا حفاوة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وبأخيه وكيف كان يحملهما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المطية مطيتكما ونعم الراكبان انتما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وإنهما سيدا شباب أهل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 من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يزالوا بين ظهراني الأمة يبثون تلك الأحاديث وينشرون تلك الفضائل ، وبنو أمية يلغون في دمائهم ويتبعونهم قتلاً وسماً وأسراً ، وكان كل ذلك بطبيعة الحال مما يزيد التشيع شيوعاً وانتشاراً ويجعل لعلي وأولاده المكانة العظمى في النفوس ، وغرس المحبة في القلوب ، والمظلومية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أعظم المدخلية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بنو أميّة ، كلما ظلموا واستبدوا واستأثروا وتقاتلوا على الملك كان ذلك كخدمة لأهل البيت وترويجاً لأمرهم وعطفاً للقلوب عليهم ، وكلما شددوا بالضغط على شيعتهم ومواليهم ، وأعلنوا على منابرهم سب عليّ وكتمان فضائله وتحريرها إلى مثالب ، انعكس الأمر وصار ردّ فعل عليهم ، أما سمعت ما يقول الشعبي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بحفظه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استقضاه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لولده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ما بنى الدين شيئاً إلّا وهدمته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الدنيا وما بنت الدنيا شيئاً إلّا وهدمه الدين ، انظر إلى علي وأولاده فإن بني أميّة لم يزالوا يجهدون في كتم فضائلهم وإخفاء أمرهم وكأنما يأخذون بضبعهم الى السماء ، وما زالوا يبذلون مساعيهم في نشر فضائل أسلافهم وكأنما ينشرون منهم جيفة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مع أن الشعبي كان ممن يتّهم ببغض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الزمخشري يحدثنا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 ما لقينا من علي ، إن أحببناه قتلنا وإن أبغضناه هلكنا ، إلى أن تصرمت الدولة السفيانية وخلفتها الدولة المروانية وعلى رأسها عبد الملك وما أدراك ما عبد الملك نصب الحجاج المجانيق على الكعبة بأمره حتى هدمها وأحرقها ثم قتل أهاليها وذبح عبد اللّه بن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المسجد الحرام بين الكعبة والمقام وانتهك حرمة</w:t>
      </w:r>
    </w:p>
    <w:p>
      <w:pPr>
        <w:pStyle w:val="BookText"/>
        <w:rPr/>
      </w:pPr>
      <w:r>
        <w:rPr>
          <w:rFonts w:ascii="Amiri" w:hAnsi="Amiri" w:eastAsia="Amiri" w:cs="Amiri"/>
          <w:color w:val="111111"/>
          <w:sz w:val="28"/>
          <w:sz w:val="28"/>
          <w:szCs w:val="28"/>
          <w:rtl w:val="true"/>
          <w:lang w:bidi="ar-SA"/>
        </w:rPr>
        <w:t xml:space="preserve">الحرم الذي كانت الجاهلية تعظمه ولا تستبيح دماء الوحش فضلاً عن البشر ، وأعطى عهد اللّه وميثاقه لابن عمه عمر و بن سعيد الأشدق </w:t>
      </w:r>
      <w:r>
        <w:rPr>
          <w:rStyle w:val="FootnoteAnchor"/>
          <w:rtl w:val="true"/>
        </w:rPr>
        <w:footnoteReference w:id="251"/>
      </w:r>
      <w:r>
        <w:rPr>
          <w:rFonts w:ascii="Amiri" w:hAnsi="Amiri" w:eastAsia="Amiri" w:cs="Amiri"/>
          <w:color w:val="111111"/>
          <w:sz w:val="28"/>
          <w:sz w:val="28"/>
          <w:szCs w:val="28"/>
          <w:rtl w:val="true"/>
          <w:lang w:bidi="ar-SA"/>
        </w:rPr>
        <w:t xml:space="preserve">ثم قتله غدراً وغيلة حتى قال فيه عبد الرحمن بن الحكم 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غدرتم بعمرو يا بني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ومثلكم يبني العهود على الغدر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فهل هذه الأعمال تسيخ أن يكون صاحبها مسلماً فضلاً أن يكون خليفة المسلمين وأمير المؤمنين ؟ ثم سارت المروانية كلها على هذه السيرة وما هو أشق وأشقى منها عدا ما كان من العبد الصالح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خلفتها الدولة العباسية فزادت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الطنبور نغمات حتى قال أحد مخضرمي الدولتين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جور بني مروان دام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عدل بني العباس في النار</w:t>
      </w:r>
    </w:p>
    <w:p>
      <w:pPr>
        <w:pStyle w:val="BookText"/>
        <w:rPr/>
      </w:pPr>
      <w:r>
        <w:rPr>
          <w:rFonts w:ascii="Amiri" w:hAnsi="Amiri" w:eastAsia="Amiri" w:cs="Amiri"/>
          <w:color w:val="111111"/>
          <w:sz w:val="28"/>
          <w:sz w:val="28"/>
          <w:szCs w:val="28"/>
          <w:rtl w:val="true"/>
          <w:lang w:bidi="ar-SA"/>
        </w:rPr>
        <w:t xml:space="preserve">وتتبعوا الذراري العلوية من بني عمهم فقتلوهم تحت كل حجر ومدر ، وخربوا ديارهم ، وهدّموا آثارهم ، حتى قال الشعراء في عصر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أتته بنو أبيه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IRNazanin" w:hAnsi="IRNazanin" w:eastAsia="IRNazanin"/>
          <w:color w:val="111111"/>
          <w:sz w:val="28"/>
          <w:sz w:val="28"/>
          <w:szCs w:val="28"/>
          <w:rtl w:val="true"/>
          <w:lang w:bidi="fa-IR"/>
        </w:rPr>
        <w:t xml:space="preserve">أسفوا على أن لا يكونوا 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كوا في قتله فتتبعوه رمیما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 في قبال ذلك سيرة بني علي وانسبها إلى سيرة المروانيين والعباسيين ، هناك تتجلّى لك الحقيقة في أسباب انتشار التشيّع وتعرف سخافة المهوّسين بأنها نزعة فارسية أو سبئية </w:t>
      </w:r>
      <w:r>
        <w:rPr>
          <w:rStyle w:val="FootnoteAnchor"/>
          <w:rtl w:val="true"/>
        </w:rPr>
        <w:footnoteReference w:id="253"/>
      </w:r>
      <w:r>
        <w:rPr>
          <w:rFonts w:ascii="Amiri" w:hAnsi="Amiri" w:eastAsia="Amiri" w:cs="Amiri"/>
          <w:color w:val="111111"/>
          <w:sz w:val="28"/>
          <w:sz w:val="28"/>
          <w:szCs w:val="28"/>
          <w:rtl w:val="true"/>
          <w:lang w:bidi="ar-SA"/>
        </w:rPr>
        <w:t xml:space="preserve">أو غير ذلك ، وهناك تعرف أنها </w:t>
      </w:r>
      <w:bookmarkStart w:id="61" w:name="pg9810_102343"/>
    </w:p>
    <w:p>
      <w:pPr>
        <w:pStyle w:val="BookText"/>
        <w:rPr/>
      </w:pPr>
      <w:bookmarkEnd w:id="61"/>
      <w:r>
        <w:rPr>
          <w:rFonts w:ascii="IRNazanin" w:hAnsi="IRNazanin" w:eastAsia="IRNazanin"/>
          <w:color w:val="111111"/>
          <w:sz w:val="28"/>
          <w:sz w:val="28"/>
          <w:szCs w:val="28"/>
          <w:rtl w:val="true"/>
          <w:lang w:bidi="fa-IR"/>
        </w:rPr>
        <w:t xml:space="preserve">إسلامية محمدّية لا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في تلك العصور إلى بني علي وفي أي شأن كانوا ، انظرهم على رأسهم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شهادة ابيه انقطع عن الدنيا وأهلها وتخلص للعبادة وتربية الأخلاق وتهذيب النفس والزهد في حطام الدنيا ، وهو الذي فتح هذا الطريق لجماعة من التابعين كالحسن البصري </w:t>
      </w:r>
      <w:r>
        <w:rPr>
          <w:rStyle w:val="FootnoteAnchor"/>
          <w:rtl w:val="true"/>
        </w:rPr>
        <w:footnoteReference w:id="254"/>
      </w:r>
      <w:r>
        <w:rPr>
          <w:rFonts w:ascii="Amiri" w:hAnsi="Amiri" w:eastAsia="Amiri" w:cs="Amiri"/>
          <w:color w:val="111111"/>
          <w:sz w:val="28"/>
          <w:sz w:val="28"/>
          <w:szCs w:val="28"/>
          <w:rtl w:val="true"/>
          <w:lang w:bidi="ar-SA"/>
        </w:rPr>
        <w:t xml:space="preserve">وطاووس اليماني </w:t>
      </w:r>
      <w:r>
        <w:rPr>
          <w:rStyle w:val="FootnoteAnchor"/>
          <w:rtl w:val="true"/>
        </w:rPr>
        <w:footnoteReference w:id="255"/>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سيرين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عمرو بن عبيد بن باب التيمي بالولاء ، أبو عثمان البصري، زاهد، معتزلي، توفي بمران قرب مكة سنة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والرد على القدرية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وعمر 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ونظائرهم من الزهاد والعرفاء، بعد أن أوشك الناس أن تزول معرفة الحق من قلوبهم ولا يبقى لذكر اللّه أثر إلا في 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انتهى الامر الى ولده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وحفيده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فشادوا ذلك البناء</w:t>
      </w:r>
    </w:p>
    <w:p>
      <w:pPr>
        <w:pStyle w:val="Heading3"/>
        <w:numPr>
          <w:ilvl w:val="2"/>
          <w:numId w:val="1"/>
        </w:numPr>
        <w:rPr/>
      </w:pPr>
      <w:bookmarkStart w:id="62" w:name="__RefHeading___Toc9696526_2870459653"/>
      <w:bookmarkStart w:id="63" w:name="_Toc17"/>
      <w:bookmarkEnd w:id="62"/>
      <w:r>
        <w:rPr>
          <w:rtl w:val="true"/>
        </w:rPr>
        <w:t xml:space="preserve">مكانة الصادق </w:t>
      </w:r>
      <w:r>
        <w:rPr>
          <w:rtl w:val="true"/>
        </w:rPr>
        <w:t>:</w:t>
      </w:r>
      <w:bookmarkEnd w:id="6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وجاءت الفترة بين دولتي بني أميّة وبني العباس فاتسع المجال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وارتفع كابوس الظلم وحجاب التقيَّة فتوسع في بث الأحكام الإلهية ونشر الأحاديث النبوية التي استقاها من عين صافية من ابيه عن جده أمير المؤمنين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وظهرت الشيعة في ذلك العصر ظهوراً لم يسبق له فيما غبر من أيام آبائه، وتولعوا في تحمّل الحديث وبلغوا من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الكثرة ما يفوت حد الإحصاء حتى أن أبا الحسن الوشاء </w:t>
      </w:r>
      <w:r>
        <w:rPr>
          <w:rStyle w:val="FootnoteAnchor"/>
          <w:rtl w:val="true"/>
        </w:rPr>
        <w:footnoteReference w:id="256"/>
      </w:r>
      <w:r>
        <w:rPr>
          <w:rFonts w:ascii="Amiri" w:hAnsi="Amiri" w:eastAsia="Amiri" w:cs="Amiri"/>
          <w:color w:val="111111"/>
          <w:sz w:val="28"/>
          <w:sz w:val="28"/>
          <w:szCs w:val="28"/>
          <w:rtl w:val="true"/>
          <w:lang w:bidi="ar-SA"/>
        </w:rPr>
        <w:t xml:space="preserve">قال لبعض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في هذا الجامع يعني مسجد الكوفة أربعة آلاف شيخ من أهل الورع والدين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نطيل بذكر الشواهد على هذا فنخرج عن الغرض مع أن الأمر أجلى من ضاحية الصيف ، ولا يرتاب متدبر أن اشتغال بني أميّة وبني العباس في تقوية سلطانهم ومحاربة أضدادهم وانهماكهم في نعيم الدنيا ومجاهرتهم بالملاهي والمطربات وانقطاع بني علي الى العلم والعبادة والورع والتجافي عن الدنيا وشهواتها ، وعدم تدخلهم في شأن من شؤون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السياسة إلا الكذب والمكر والخداع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هو الذي أوجب انتشار مذهب التشيع وإقبال الجم الغفير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والضروري أن الناس وإن تمكّن حب الدنيا والطموح إلى المال في نفوسهم وتملَّك على أهوائهم ولكن مع ذلك فإن للعلم والدين في نفوسهم المكان المكين والمنزلة السامية ، لاسيما وعهد النبوة قريب وصدر الإسلام رحيب لا يمنع عن طلب الدنيا من طرقها المشروعة ، ولا سيما وهم يجدون عياناً أن دين الإسلام هو الذي درّ عليهم بضروع الخيرات ، وصب عليهم شآبيب البركات، وأذل لهم ملك الأكاسرة والقياصرة ، ووضع في أيديهم مفاتيح خزائن الشرق والغرب ، وبعض هذا فضلا عن </w:t>
      </w:r>
      <w:bookmarkStart w:id="64" w:name="pg9810_102345"/>
    </w:p>
    <w:p>
      <w:pPr>
        <w:pStyle w:val="BookText"/>
        <w:rPr/>
      </w:pPr>
      <w:bookmarkEnd w:id="64"/>
      <w:r>
        <w:rPr>
          <w:rFonts w:ascii="Amiri" w:hAnsi="Amiri" w:eastAsia="Amiri" w:cs="Amiri"/>
          <w:color w:val="111111"/>
          <w:sz w:val="28"/>
          <w:sz w:val="28"/>
          <w:szCs w:val="28"/>
          <w:rtl w:val="true"/>
          <w:lang w:bidi="ar-SA"/>
        </w:rPr>
        <w:t xml:space="preserve">كله لم تكن العرب لتحلم به في المنام ، فضلا عن أن تأتي بتحقيقه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مما يبعث لهم أشد الرغبات في الدين وتعلم أحكامه والسير ولو في الجملة على مناهجه ولو في النظام الاجتماعي وتدبير العائلة وطهارة الأنساب وأمثال ذلك ، ولا جرم أنهم يطلبون تلك الشرائع والأحكام أشد الطلب ، ولكن لم يجدوها عند أولئك المتخلفين والمتسمى كل واحد منهم بأمير المؤمنين وخليفة المسلمين</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9696528_2870459653"/>
      <w:bookmarkStart w:id="66" w:name="_Toc18"/>
      <w:bookmarkEnd w:id="65"/>
      <w:r>
        <w:rPr>
          <w:rtl w:val="true"/>
        </w:rPr>
        <w:t>الجهر بالتشيع</w:t>
      </w:r>
      <w:bookmarkEnd w:id="66"/>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وجدوا أكمله وأصحه وأوفاه عند أهل بيته فدانوا لهم واعتقدوا بإمامتهم ، وبأنهم خلفاء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وسدنة شريعته ومبلغو أحكامه إلى أمته ، وكانت هذه العقيدة الإيمانية والعاطفة الإلهية كشعلة نار في نفوس بعض الشيعة تدفعهم الى ركوب الأخطار ، وإلقاء أنفسهم على المشانق ،وتقديم أعناقهم أضاحي للحق ، وقرابين للدين ، فاعطف بنظرك في هذا المقام إلى حجر بن عدي الكندي </w:t>
      </w:r>
      <w:r>
        <w:rPr>
          <w:rStyle w:val="FootnoteAnchor"/>
          <w:rtl w:val="true"/>
        </w:rPr>
        <w:footnoteReference w:id="258"/>
      </w:r>
      <w:r>
        <w:rPr>
          <w:rFonts w:ascii="Amiri" w:hAnsi="Amiri" w:eastAsia="Amiri" w:cs="Amiri"/>
          <w:color w:val="111111"/>
          <w:sz w:val="28"/>
          <w:sz w:val="28"/>
          <w:szCs w:val="28"/>
          <w:rtl w:val="true"/>
          <w:lang w:bidi="ar-SA"/>
        </w:rPr>
        <w:t xml:space="preserve">وعمرو بن الحمق الخزاعي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معاوية واتهمه بالاشتراك بقتل عثمان ، توفي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وقيل في الموصل</w:t>
      </w:r>
    </w:p>
    <w:p>
      <w:pPr>
        <w:pStyle w:val="BookText"/>
        <w:rPr/>
      </w:pPr>
      <w:r>
        <w:rPr>
          <w:rFonts w:ascii="Amiri" w:hAnsi="Amiri" w:eastAsia="Amiri" w:cs="Amiri"/>
          <w:color w:val="111111"/>
          <w:sz w:val="28"/>
          <w:sz w:val="28"/>
          <w:szCs w:val="28"/>
          <w:rtl w:val="true"/>
          <w:lang w:bidi="ar-SA"/>
        </w:rPr>
        <w:t>ورشيد الهجري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أحداً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وميثم التمار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وعبد الله بن عفيف الأزدي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عشرات المئات من</w:t>
      </w:r>
    </w:p>
    <w:p>
      <w:pPr>
        <w:pStyle w:val="BookText"/>
        <w:rPr/>
      </w:pPr>
      <w:r>
        <w:rPr>
          <w:rFonts w:ascii="Amiri" w:hAnsi="Amiri" w:eastAsia="Amiri" w:cs="Amiri"/>
          <w:color w:val="111111"/>
          <w:sz w:val="28"/>
          <w:sz w:val="28"/>
          <w:szCs w:val="28"/>
          <w:rtl w:val="true"/>
          <w:lang w:bidi="ar-SA"/>
        </w:rPr>
        <w:t xml:space="preserve">أمثالهم ، انظر كيف نطحوا صخرة الضلال والجور وما كسرت رؤوسهم حتى كسروها وفضحوها وأعلنوا للملأ مخازيها ، فهل تلك الإقدامات والتضحيات من أولئك الليوث كانت لطمع مال أو جاه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خوفاً منهم ، وهم يومئذ الخائفون المشردون ؟ كلا ، بل عقيدة حقي وغريزة إيمان وصخرة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انظر إلى فطاحل الشعراء في القرن الأول والثاني مع شدة أطماعهم عند ملوك زمانهم وخوفهم منهم ، ومع ذلك كله لم يمنعهم عظيم الطمع والخوف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والشاعر مادي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والسلطة من خلفهم والسيوف مشهورة على رؤوسهم إن جاهروا بالحق ونصروه وجاهدوا الباطل وفضحوه خذ من الفرزدق إلى الكميت إلى السيد الحميري إلى دعبل إلى ديك الجن إلى أبي تمام الى البحتري الى الأمير أبي فراس الحمداني صاحب الشافية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مخترم والحق مهتضم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وفيء آل رسول اللّه مقتسم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القصيدة ،راجعها وانظر ما يقول فيها، بل لكل واحد من نوابغ شعراء تلك العصور القصائد الرنانة والمقطوعات العبقرية في مدح أئمة الحق والتشيع على ملوك زمانهم بالظلم والجور وإظهار الولاء لأولئك ، والبراءة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دعبل يقول إني احمل خشبتي على ظهري منذ أربعين سنة فلم أجد من يصلبني عليها </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وكان قد هجا الرشيد والأمين والمأمون والمعتصم ، ومدح الصادق والكاظم والرضا وأشعاره بذلك مشهورة ، وفي كتب الأدب والتاريخ مسطورة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أيام قوة بني أمية وبني العباس وشدة بأسهم وسطوتهم ، فانظر ماذا يصنع الحق واليقين بنفوس المسلمين واعرف هنالك حق الشجاعة والبسالة والمفاداة والتضحية ، وهذا بحث طويل الذيل ينصب لو أردنا استيفاءه انصباب السيل ، وليس هو المقصود الآن بالبيان وإنما المقصود بيان مبدأ التشيع وغارسه في حديقة الإسلام وشرح أسباب </w:t>
      </w:r>
      <w:bookmarkStart w:id="67" w:name="pg9810_102347"/>
    </w:p>
    <w:p>
      <w:pPr>
        <w:pStyle w:val="BookText"/>
        <w:rPr/>
      </w:pPr>
      <w:bookmarkEnd w:id="67"/>
      <w:r>
        <w:rPr>
          <w:rFonts w:ascii="Amiri" w:hAnsi="Amiri" w:eastAsia="Amiri" w:cs="Amiri"/>
          <w:color w:val="111111"/>
          <w:sz w:val="28"/>
          <w:sz w:val="28"/>
          <w:szCs w:val="28"/>
          <w:rtl w:val="true"/>
          <w:lang w:bidi="ar-SA"/>
        </w:rPr>
        <w:t>نشوئه ونموه ، وسموّه وعلوّه ، وما تكلمت عن عاطفة بل كباحث عن حقيقة يمشي على ضوء أمور راهنة وعلل وأسباب معلومة واحسبني بتوفيقه تعالى قد أصحرت بذلك واعطيته من البحث حقه فمن شاء فليؤمن ومن شاء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يذهبن عنك أنه ليس معنى هذا أنّا نريد أن ننكر ما لأولئك الخلفاءمن الحسنات وبعض الخدمات للإسلام التي لا يجحدها إلّا مكابر ولسنا بحمد اللّه من المكابرين ، ولا السبابين ولا الشتامين ، بل ممن يشكر الحسنة ويغضي عن السيئة،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وعليها ما اكتسبت وحسابهم على اللّه فإن عفا فبفضله ، وإن عاقب فبعدله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كنا نسمح لصلِّ القلم أن ينفث بتلك النفثات نفئة مصدور لولا أن بعض كتاب العصر احرجونا إلى بثِّها بتحاملهم الشنيع على الشيعة، وما كان الغرض إلّا الدلالة</w:t>
      </w:r>
    </w:p>
    <w:p>
      <w:pPr>
        <w:pStyle w:val="BookText"/>
        <w:rPr/>
      </w:pPr>
      <w:r>
        <w:rPr>
          <w:rFonts w:ascii="Amiri" w:hAnsi="Amiri" w:eastAsia="Amiri" w:cs="Amiri"/>
          <w:color w:val="111111"/>
          <w:sz w:val="28"/>
          <w:sz w:val="28"/>
          <w:szCs w:val="28"/>
          <w:rtl w:val="true"/>
          <w:lang w:bidi="ar-SA"/>
        </w:rPr>
        <w:t>صميم على غارس بذرة التشيّع ، وقد عرفت أنه النبي الأمين وأن أسباب شيوعها وانتشارها سلسلة أمور مرتبطة بعضها ببعض، وهي علل ضرورية تقضي ذلك الأثر بطبيعة الحال ، ولنكتف بهذا من المقصد الأول ونستأنف الكلام</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9696530_2870459653"/>
      <w:bookmarkStart w:id="69" w:name="_Toc19"/>
      <w:bookmarkEnd w:id="68"/>
      <w:r>
        <w:rPr>
          <w:rtl w:val="true"/>
        </w:rPr>
        <w:t xml:space="preserve">عقائد الشيعة </w:t>
      </w:r>
      <w:r>
        <w:rPr>
          <w:rtl w:val="true"/>
        </w:rPr>
        <w:t>:</w:t>
      </w:r>
      <w:bookmarkEnd w:id="6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بيان عقائد الشيعة أصولاً وفروعاً ، ونحن نورد أمهات القضايا ورؤوس المسائل على الشرط الذي أشرنا اليه آنفاً من الاقتصار على المجمع عليه الذي يصح أن يقال إنه مذهب الشيعة دون ما هو رأي الفرد والأفراد منهم ، فنقول إن الدين ينحصر في قضايا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معرفة الخالق ، والثانية معرفة المبلغ عنه ، والثالثة معرفة ما تعبّد به والعمل به ، والرابعة الأخذ بالفضيلة ورفض الرذيلة ، والخامسة الاعتقاد بالمعاد والدينونة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فالدين علم وعمل ، وإن الدين عند اللّه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 والإيمان مترادفان ويطلقان على معنى أعم يعتمد على ثلاثة أركان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والنبوّة والمعاد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أنكر الرجل واحداً منها فليس بمسلم ولا مؤمن ، وإذا دان بتوحيد اللّه ونبة سيد الأنبياء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واعتقد بيوم الجزاء من آمن باللّه </w:t>
      </w:r>
    </w:p>
    <w:p>
      <w:pPr>
        <w:pStyle w:val="BookText"/>
        <w:rPr/>
      </w:pPr>
      <w:r>
        <w:rPr>
          <w:rFonts w:ascii="Amiri" w:hAnsi="Amiri" w:eastAsia="Amiri" w:cs="Amiri"/>
          <w:color w:val="111111"/>
          <w:sz w:val="28"/>
          <w:sz w:val="28"/>
          <w:szCs w:val="28"/>
          <w:rtl w:val="true"/>
          <w:lang w:bidi="ar-SA"/>
        </w:rPr>
        <w:t xml:space="preserve">ورسوله واليوم الآخر فهو مسلم حقاً ، له ما للمسلمين وعليه 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وماله وعرضه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ويُطلقان أيضاً على معنى أخص يعتمد على تلك الأركان الثلاثة وركن رابع وهو العمل بالدعائم التي بني عليها الإسلام وهي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والصوم والزكاة والحج والجهاد وبالنظر إلى هذا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اعتقاد بالجنان،وإقرار باللسان وعمل بالأركان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 ورسوله وعمل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مورد في القرآن اقتصر على ذكر الإيمان باللّه ورسوله واليوم الآخرياد به الإسلام والإيمان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مورد أضيف إليه ذكر العمل الصالح يراد به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هذا التقسيم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وزاده تعالى إيضاحا بقوله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آمَنُوا بِاللَّهِ وَرَسُولِهِ ثُمَّ لَمْ يَرْتَابُوا وَجَاهَدُوا بِأَمْوَالِهِمْ وَأَنْفُسِهِمْ فِي سَبِيلِ اللَّهِ أُولَئِكَ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يعني أن الإيمان قول ويقين وعمل ، فهذه الأركان الأربعة هي أصول الإسلام والإيمان بالمعنى الأخص عند جمهور المسلمين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الشيعة الإمامية زادوا ركناً خامساً هو الاعتقاد بالإمامة ، ويعني أن يُعتقد أن الإمامة منصب إلهي كالنبوَّة ، فكما أن اللّه سبحانه يختار من يشاء من عباده للنبّوة والرسالة ، ويؤيد بالمعجزة التي هي كنص من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فكذلك يختار للإمامة من يشاء ويأمر نبيّه بالنص عليه ، وأن ينصبه إماماً للناس من بعده للقيام بالوظائف التي كان على النبي أن يقوم بها ، سوى أن الإمام لا يوحى إليه كالنبي وإنما يتلقى الأحكام منه مع تسديد إلهي فالنبي مبلغ عن اللّه والإمام مبلِّغُ عن النبي، والإمامة متسلسلة في اثني عشر وكل سابق ينص على اللاحق ،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ويشترطون أن يكون معصوماً كالنبي عن الخطأ والخطيئة وإلا لزالت الثقة به ، وكريمة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جَاعِلُكَ لِلنَّاسِ إِمَامًا قَالَ وَمِنْ ذُرِّيَّتِي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صريحة في لزوم العصمة في الإمام لمن تدبرها جيداً ، وأن يكون أفضل أهل زمانه في كل فضيلة وأعلمهم بكل علم لأن الغرض منه تكميل البشر وتزكية النفوس وتهذيبها بالعلم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والناقص لا يكون مكملاً والفاقد لا يكون معطيا ، فالإمام في الكمالات دون النبي وفوق البشر ، فمن اعتقد بالإمامة بالمعنى الذي ذكرناه فهو عندهم مؤمن بالمعنى الأخص ، وإذا اقتصر على تلك الأركان الأربعة فهو مسلم ومؤمن بالمعنى الأعم ، تترتب عليه جميع أحكام الإسلام من حرمة دمه وماله وعرضه ، ووجوب حفظه وحرمة غيبته وغير ذلك لا أنه </w:t>
      </w:r>
      <w:r>
        <w:rPr>
          <w:rStyle w:val="FootnoteAnchor"/>
          <w:rtl w:val="true"/>
        </w:rPr>
        <w:footnoteReference w:id="266"/>
      </w:r>
      <w:r>
        <w:rPr>
          <w:rFonts w:ascii="Amiri" w:hAnsi="Amiri" w:eastAsia="Amiri" w:cs="Amiri"/>
          <w:color w:val="111111"/>
          <w:sz w:val="28"/>
          <w:sz w:val="28"/>
          <w:szCs w:val="28"/>
          <w:rtl w:val="true"/>
          <w:lang w:bidi="ar-SA"/>
        </w:rPr>
        <w:t xml:space="preserve">بعدم الاعتقاد بالإمامة يخرج عن كونه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يظهر أثر التدين بالإمامة في منازل القرب والكرامة يوم القيامة ، وأما في الدنيا فالمسلمون بأجمعهم سواء و بعضهم لبعض أكفاء ، وأما في الآخرة فلا شك أن المسلمين تتفاوت درجاتهم ومنازلهم حسب نياتهم وأعمالهم ، وأمر ذلك وعلمه الى اللّه سبحانه ولا مساغ للبحث به لأحد من الخلق والغرض أن أهم ما امتازت به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سائر فرق المسلمين هو القول بإمامة الأئمة الإثني عشر وبه سميت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كل الشيعة تقول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واسم الشيعة يجري على الزيدية </w:t>
      </w:r>
      <w:r>
        <w:rPr>
          <w:rStyle w:val="FootnoteAnchor"/>
          <w:rtl w:val="true"/>
        </w:rPr>
        <w:footnoteReference w:id="26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والإسماعيلية </w:t>
      </w:r>
      <w:r>
        <w:rPr>
          <w:rStyle w:val="FootnoteAnchor"/>
          <w:rtl w:val="true"/>
        </w:rPr>
        <w:footnoteReference w:id="268"/>
      </w:r>
      <w:r>
        <w:rPr>
          <w:rFonts w:ascii="Amiri" w:hAnsi="Amiri" w:eastAsia="Amiri" w:cs="Amiri"/>
          <w:color w:val="111111"/>
          <w:sz w:val="28"/>
          <w:sz w:val="28"/>
          <w:szCs w:val="28"/>
          <w:rtl w:val="true"/>
          <w:lang w:bidi="ar-SA"/>
        </w:rPr>
        <w:t xml:space="preserve">والواقفية </w:t>
      </w:r>
      <w:r>
        <w:rPr>
          <w:rStyle w:val="FootnoteAnchor"/>
          <w:rtl w:val="true"/>
        </w:rPr>
        <w:footnoteReference w:id="269"/>
      </w:r>
      <w:r>
        <w:rPr>
          <w:rFonts w:ascii="Amiri" w:hAnsi="Amiri" w:eastAsia="Amiri" w:cs="Amiri"/>
          <w:color w:val="111111"/>
          <w:sz w:val="28"/>
          <w:sz w:val="28"/>
          <w:szCs w:val="28"/>
          <w:rtl w:val="true"/>
          <w:lang w:bidi="ar-SA"/>
        </w:rPr>
        <w:t xml:space="preserve">والقطحية </w:t>
      </w:r>
      <w:r>
        <w:rPr>
          <w:rStyle w:val="FootnoteAnchor"/>
          <w:rtl w:val="true"/>
        </w:rPr>
        <w:footnoteReference w:id="270"/>
      </w:r>
      <w:r>
        <w:rPr>
          <w:rFonts w:ascii="IRNazanin" w:hAnsi="IRNazanin" w:eastAsia="IRNazanin"/>
          <w:color w:val="111111"/>
          <w:sz w:val="28"/>
          <w:sz w:val="28"/>
          <w:szCs w:val="28"/>
          <w:rtl w:val="true"/>
          <w:lang w:bidi="fa-IR"/>
        </w:rPr>
        <w:t xml:space="preserve">وغيرهم ، هذا إذا اقتصرنا على الداخلين في حظيرة الإسلام منهم ، وأما لو توسعنا في الإطلاق والتسمية حتى للملاحدة والخارجين عن حدوده كالخطابية وأضرابهم فقد تتجاوز طوائف الشيعة المئة أو أكثر ببعض الاعتبارات والفوارق ، ولكنه يختص اسم الشيعة اليوم على اطلاقه بالإماميَّة التي تمثل أكبر طائفة في المسلمين بعد طائفة السنة ، والقول بالإثني عشر ليس بغريب عن أصول الإسلام وصحاح كتب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البخاري وغيره في صحيحه حديث الاثني عشر خليفة بطرق متعددة منها بسنده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الأمر لا ينقضي حتى يمضي فيهم اثنا عشر خليفة قال ثم تكلم بكلام خفي علي فقلت لأبي ما قال ؟ قال كلهم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أمر الناس ماضياً ما وليهم اثنا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أيضاً لا يزال الإسلام عزيزاً الى اثني عشر خليفة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أدري من هؤلاء الاثنا عشر ؟ والقوم يروون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بعدي ثلاثون ثم تعود ملكاً عضوضاً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ذا ، فلسنا بصدد إقامة الدليل والحجة على إمامة الاثني عشر فهناك مؤلفات لهذا الشأن تنوف على الألوف ولكن المقصد أن نذكر أصول عقائد الشيعة ورؤوس أحكامها المجمع عليها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والعهدة في إثباتها على موسوعات مؤلفاتهم ، وهنا نعود فنقول الدين علم وعمل ، وظائف للعقل ووظائف للجسد 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في وظائف العقل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9810_102353"/>
      <w:bookmarkStart w:id="71" w:name="pg9810_102353"/>
      <w:bookmarkEnd w:id="71"/>
    </w:p>
    <w:p>
      <w:pPr>
        <w:pStyle w:val="Heading2"/>
        <w:numPr>
          <w:ilvl w:val="1"/>
          <w:numId w:val="1"/>
        </w:numPr>
        <w:rPr/>
      </w:pPr>
      <w:bookmarkStart w:id="72" w:name="pg9810_102353"/>
      <w:bookmarkStart w:id="73" w:name="__RefHeading___Toc9696532_2870459653"/>
      <w:bookmarkStart w:id="74" w:name="_Toc20"/>
      <w:bookmarkEnd w:id="72"/>
      <w:bookmarkEnd w:id="73"/>
      <w:r>
        <w:rPr>
          <w:rtl w:val="true"/>
        </w:rPr>
        <w:t>الباب الأول</w:t>
      </w:r>
      <w:bookmarkEnd w:id="74"/>
    </w:p>
    <w:p>
      <w:pPr>
        <w:pStyle w:val="Heading3"/>
        <w:numPr>
          <w:ilvl w:val="2"/>
          <w:numId w:val="1"/>
        </w:numPr>
        <w:rPr/>
      </w:pPr>
      <w:bookmarkStart w:id="75" w:name="__RefHeading___Toc9696534_2870459653"/>
      <w:bookmarkStart w:id="76" w:name="_Toc21"/>
      <w:bookmarkEnd w:id="75"/>
      <w:r>
        <w:rPr>
          <w:rtl w:val="true"/>
        </w:rPr>
        <w:t>اشارة</w:t>
      </w:r>
      <w:bookmarkEnd w:id="7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وظائف العقل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9810_102355"/>
      <w:bookmarkStart w:id="78" w:name="pg9810_102355"/>
      <w:bookmarkEnd w:id="78"/>
    </w:p>
    <w:p>
      <w:pPr>
        <w:pStyle w:val="Heading3"/>
        <w:numPr>
          <w:ilvl w:val="2"/>
          <w:numId w:val="1"/>
        </w:numPr>
        <w:rPr/>
      </w:pPr>
      <w:bookmarkStart w:id="79" w:name="pg9810_102355"/>
      <w:bookmarkStart w:id="80" w:name="__RefHeading___Toc9696536_2870459653"/>
      <w:bookmarkStart w:id="81" w:name="_Toc22"/>
      <w:bookmarkEnd w:id="79"/>
      <w:bookmarkEnd w:id="80"/>
      <w:r>
        <w:rPr>
          <w:rtl w:val="true"/>
        </w:rPr>
        <w:t>التوحید</w:t>
      </w:r>
      <w:bookmarkEnd w:id="81"/>
    </w:p>
    <w:p>
      <w:pPr>
        <w:pStyle w:val="BookText"/>
        <w:rPr/>
      </w:pPr>
      <w:r>
        <w:rPr>
          <w:rFonts w:ascii="IRNazanin" w:hAnsi="IRNazanin" w:eastAsia="IRNazanin"/>
          <w:color w:val="111111"/>
          <w:sz w:val="28"/>
          <w:sz w:val="28"/>
          <w:szCs w:val="28"/>
          <w:rtl w:val="true"/>
          <w:lang w:bidi="fa-IR"/>
        </w:rPr>
        <w:t>التوحید</w:t>
      </w:r>
      <w:r>
        <w:rPr>
          <w:rStyle w:val="FootnoteAnchor"/>
          <w:rtl w:val="true"/>
        </w:rPr>
        <w:footnoteReference w:id="27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العاقل بحكم عقله عند الإمامية تحصيل العلم والمعرفة بصانعه والاعتقاد بوحدانيته في الألوهية وعدم اتخاذ شريك </w:t>
      </w:r>
      <w:r>
        <w:rPr>
          <w:rStyle w:val="FootnoteAnchor"/>
          <w:rtl w:val="true"/>
        </w:rPr>
        <w:footnoteReference w:id="275"/>
      </w:r>
      <w:r>
        <w:rPr>
          <w:rFonts w:ascii="Amiri" w:hAnsi="Amiri" w:eastAsia="Amiri" w:cs="Amiri"/>
          <w:color w:val="111111"/>
          <w:sz w:val="28"/>
          <w:sz w:val="28"/>
          <w:szCs w:val="28"/>
          <w:rtl w:val="true"/>
          <w:lang w:bidi="ar-SA"/>
        </w:rPr>
        <w:t xml:space="preserve">له في الربوبيّة واليقين بأنه هو المستقل بالخلق والرزق والموت والحياة والإيجاد والإعدام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مؤثر في الوجود عندهم إلّا اللّه ، فمن اعتقد أن شيئاً من الرزق أو الخلق أو الموت أو الحياة لغير اللّه فهو كافر مشرك خارج عن ربقة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عندهم إخلاص الطاعة والعبادة للّه ، فمن عبد شيئاً معه أو شيئاً دونه أو ليقربه زلفى الى اللّه فهو كافر عندهم أيضاً ، ولا تجوز العبادة الّا 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تجوز الطاعة إلا له </w:t>
      </w:r>
      <w:r>
        <w:rPr>
          <w:rStyle w:val="FootnoteAnchor"/>
          <w:rtl w:val="true"/>
        </w:rPr>
        <w:footnoteReference w:id="276"/>
      </w:r>
      <w:r>
        <w:rPr>
          <w:rFonts w:ascii="Amiri" w:hAnsi="Amiri" w:eastAsia="Amiri" w:cs="Amiri"/>
          <w:color w:val="111111"/>
          <w:sz w:val="28"/>
          <w:sz w:val="28"/>
          <w:szCs w:val="28"/>
          <w:rtl w:val="true"/>
          <w:lang w:bidi="ar-SA"/>
        </w:rPr>
        <w:t xml:space="preserve">، وطاعة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يبلغون عن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يجوز عبادتهم بدعوى أنها عبادة اللّه فإنها خدعة شيطانية وتلبيسات إبليسيّة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التبرك بهم والتوسل الى اللّه بكرامتهم ومنزلتهم عند اللّه والصلاة عند مراقدهم اللّه فكله جائز وليس من العبادة لهم بل العبادة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واضح بين الصلاة لهم والصلاة اللّه عند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xml:space="preserve">) .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عقيدة الإمامية في التوحيد المجمع عليها عندهم على اختصار وإيجاز ولعل الأمر في التوحيد أشد عندهم مما ذكرناه ، وله مراتب ودرجات كتوحيد الذات وتوحيد الصفات وتوحيد الأفعال وغير ذلك مما لا يناسب المقام ذكرها وبَسْطُ القول فيها </w:t>
      </w:r>
      <w:r>
        <w:rPr>
          <w:rFonts w:eastAsia="Amiri" w:cs="Amiri" w:ascii="Amiri" w:hAnsi="Amiri"/>
          <w:color w:val="111111"/>
          <w:sz w:val="28"/>
          <w:szCs w:val="28"/>
          <w:rtl w:val="true"/>
          <w:lang w:bidi="ar-SA"/>
        </w:rPr>
        <w:t xml:space="preserve">. </w:t>
      </w:r>
      <w:bookmarkStart w:id="82" w:name="pg9810_102357"/>
    </w:p>
    <w:p>
      <w:pPr>
        <w:pStyle w:val="Heading3"/>
        <w:numPr>
          <w:ilvl w:val="2"/>
          <w:numId w:val="1"/>
        </w:numPr>
        <w:rPr/>
      </w:pPr>
      <w:bookmarkStart w:id="83" w:name="__RefHeading___Toc9696538_2870459653"/>
      <w:bookmarkStart w:id="84" w:name="_Toc23"/>
      <w:bookmarkEnd w:id="82"/>
      <w:bookmarkEnd w:id="83"/>
      <w:r>
        <w:rPr>
          <w:rtl w:val="true"/>
        </w:rPr>
        <w:t>النِّبَوَّة</w:t>
      </w:r>
      <w:bookmarkEnd w:id="8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النِّبَوَّة </w:t>
      </w:r>
      <w:r>
        <w:rPr>
          <w:rStyle w:val="FootnoteAnchor"/>
          <w:rtl w:val="true"/>
        </w:rPr>
        <w:footnoteReference w:id="277"/>
      </w:r>
      <w:r>
        <w:rPr>
          <w:rFonts w:ascii="Amiri" w:hAnsi="Amiri" w:eastAsia="Amiri" w:cs="Amiri"/>
          <w:color w:val="111111"/>
          <w:sz w:val="28"/>
          <w:sz w:val="28"/>
          <w:szCs w:val="28"/>
          <w:rtl w:val="true"/>
          <w:lang w:bidi="ar-SA"/>
        </w:rPr>
        <w:t xml:space="preserve"> يعتقد الشيعة الإمامية أن جميع الأنبياء الذين نص عليهم القرآن الكريم رسل من اللّه وعباد مكرمون بُعثوا لدعوة الخلق الى الحق وأن محمداً خاتم الأنبياء وسيد الرسل وأنه معصوم من الخطأ والخطيئة </w:t>
      </w:r>
      <w:r>
        <w:rPr>
          <w:rStyle w:val="FootnoteAnchor"/>
          <w:rtl w:val="true"/>
        </w:rPr>
        <w:footnoteReference w:id="278"/>
      </w:r>
      <w:r>
        <w:rPr>
          <w:rFonts w:ascii="Amiri" w:hAnsi="Amiri" w:eastAsia="Amiri" w:cs="Amiri"/>
          <w:color w:val="111111"/>
          <w:sz w:val="28"/>
          <w:sz w:val="28"/>
          <w:szCs w:val="28"/>
          <w:rtl w:val="true"/>
          <w:lang w:bidi="ar-SA"/>
        </w:rPr>
        <w:t xml:space="preserve">وأنه ما ارتكب المعصية مدة عمره وما فعل إلا ما يوافق رضا الله سبحانه حتى قبضه اللّه اليه ، وان اللّه سبحانه أسرى به من المسجد الحرام إلى المسجد الأقصى ثم عرّج من هناك بجسده الشريف الى ما فوق العرش والكرسي وما وراء الحجب والسرادقات حتى صار من ربه قاب قوسين أو أدنى </w:t>
      </w:r>
      <w:r>
        <w:rPr>
          <w:rStyle w:val="FootnoteAnchor"/>
          <w:rtl w:val="true"/>
        </w:rPr>
        <w:footnoteReference w:id="279"/>
      </w:r>
      <w:r>
        <w:rPr>
          <w:rFonts w:ascii="Amiri" w:hAnsi="Amiri" w:eastAsia="Amiri" w:cs="Amiri"/>
          <w:color w:val="111111"/>
          <w:sz w:val="28"/>
          <w:sz w:val="28"/>
          <w:szCs w:val="28"/>
          <w:rtl w:val="true"/>
          <w:lang w:bidi="ar-SA"/>
        </w:rPr>
        <w:t>، وإن الكتاب الموجود في أيدي المسلمين هو الكتاب الذي انزله اللّه إليه للإعجاز والتحدّي ولتعليم الأحكام وتمييز الحلال من الحرام وأنه لا نقص فيه ولا تحريف ولا زيادة ، وعلى هذا 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ذهب منهم أو من غيرهم من فرق المسلمين إلى وجود نقص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أو تحريف فهو مخطىء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نصُّ الكتاب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والأخبار الواردة من طرقنا أو طرقهم الظاهرة في نقصه أو تحريفه ضعيفة شاذة وأخبار آحاد لا تفيد علماً ولا عملاً ، فإما </w:t>
      </w:r>
      <w:r>
        <w:rPr>
          <w:rStyle w:val="FootnoteAnchor"/>
          <w:rtl w:val="true"/>
        </w:rPr>
        <w:footnoteReference w:id="282"/>
      </w:r>
      <w:r>
        <w:rPr>
          <w:rFonts w:ascii="IRNazanin" w:hAnsi="IRNazanin" w:eastAsia="IRNazanin"/>
          <w:color w:val="111111"/>
          <w:sz w:val="28"/>
          <w:sz w:val="28"/>
          <w:szCs w:val="28"/>
          <w:rtl w:val="true"/>
          <w:lang w:bidi="fa-IR"/>
        </w:rPr>
        <w:t>أن تؤوّل بنحو من الاعتبار أو يضرب بها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ويعتقد الإماميّة أن كل من اعتقد أو ادّعى نبوّة بعد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نزول وحي أو كتاب فهو كافر يجب قتله </w:t>
      </w:r>
      <w:bookmarkStart w:id="85" w:name="pg9810_102359"/>
    </w:p>
    <w:p>
      <w:pPr>
        <w:pStyle w:val="Heading3"/>
        <w:numPr>
          <w:ilvl w:val="2"/>
          <w:numId w:val="1"/>
        </w:numPr>
        <w:rPr/>
      </w:pPr>
      <w:bookmarkStart w:id="86" w:name="__RefHeading___Toc9696540_2870459653"/>
      <w:bookmarkStart w:id="87" w:name="_Toc24"/>
      <w:bookmarkEnd w:id="85"/>
      <w:bookmarkEnd w:id="86"/>
      <w:r>
        <w:rPr>
          <w:rtl w:val="true"/>
        </w:rPr>
        <w:t>الاِمَامَة</w:t>
      </w:r>
      <w:r>
        <w:rPr>
          <w:rtl w:val="true"/>
        </w:rPr>
        <w:t>"</w:t>
      </w:r>
      <w:bookmarkEnd w:id="8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
      </w:r>
      <w:r>
        <w:rPr>
          <w:rFonts w:ascii="Amiri" w:hAnsi="Amiri" w:eastAsia="Amiri" w:cs="Amiri"/>
          <w:color w:val="111111"/>
          <w:sz w:val="28"/>
          <w:sz w:val="28"/>
          <w:szCs w:val="28"/>
          <w:rtl w:val="true"/>
          <w:lang w:bidi="ar-SA"/>
        </w:rPr>
        <w:t xml:space="preserve">قد أنبأناك أن هذا هو الأصل الذي امتازت به الإمامية وافترقت عن سائر فرق المسلمين وهو فرق جوهري أصلي </w:t>
      </w:r>
      <w:r>
        <w:rPr>
          <w:rStyle w:val="FootnoteAnchor"/>
          <w:rtl w:val="true"/>
        </w:rPr>
        <w:footnoteReference w:id="284"/>
      </w:r>
      <w:r>
        <w:rPr>
          <w:rFonts w:ascii="Amiri" w:hAnsi="Amiri" w:eastAsia="Amiri" w:cs="Amiri"/>
          <w:color w:val="111111"/>
          <w:sz w:val="28"/>
          <w:sz w:val="28"/>
          <w:szCs w:val="28"/>
          <w:rtl w:val="true"/>
          <w:lang w:bidi="ar-SA"/>
        </w:rPr>
        <w:t xml:space="preserve">، وما عداه من الفروق فرعية عَرَضِيَّة كالفروق التي تقع بين أئمة الاجتهاد عندهم كالحنفي والشافعي </w:t>
      </w:r>
      <w:r>
        <w:rPr>
          <w:rStyle w:val="FootnoteAnchor"/>
          <w:rtl w:val="true"/>
        </w:rPr>
        <w:footnoteReference w:id="285"/>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أن مرادهم بالإمامة كونها منصباً إلهياً يختاره اللّه بسابق علمه بعباده كما يختار النبي ويأمر النبيَّ بأن يدل الأمة عليه ويأمرهم باتباعه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ويعتقدون أن اللّه سبحانه أمر نبيه بأن ينص على علي وينصبه علما للناس من بعده ، وكان النبي يعلم أن ذلك سوف يثقل على الناس وقد يحملونه على المحاباة والمحبة لابن عمه وصهره ، ومن المعلوم أن الناس ذلك اليوم وإلى اليوم ليسوا في مستوى واحد من الإيمان واليقين بنزاهة النبي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وعصمته عن الهوى والغرض، ولكن اللّه سبحانه لم يعذره في ذلك فأوحى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فلم يجد بداً من الامتثال بعد هذا الإنذار الشديد فخطب الناس عند منصرفه من حجة الوداع في غدير خم فنادى وجلهم 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بالمؤمنين من أنفسهم ؟ فقالوا 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الى آخر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أكد ذلك في مواطن أخرى تلويحاً وتصريحاً وإشارة ونصاً حتى أدى الوظيفة وبلغ عند الله المعذرة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كبار المسلمين بعد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تأولوا تلك النصوص نظراً منهم لصالح الإسلام حسب اجتهادهم ، فقدموا وأخَّروا وقالوا الأمر يحدث بعده الأمر، وامتنع علي وجماعة من عظماء الصحابة عن البيعة أولاً ثم رأى امتناعه عن الموافقة والمسالمة ضرراً كبيراً على الإسلام، بل ربما ينهار عن أساسه وهو بعد في أول نشوئه وترعرعه ، وأنت تعلم أن للإسلام عند أمير المؤمنين من العزة والكرامة والحرص عليه والغيرة بالمقام الذي يضحي له بنفسه وبأنفس ما لديه ، وكم قذف في لهوات المنايا تضحية للإسلام ، وزد على ذلك أنه رأى الرجل الذي تخلّف على المسلمين قد نصح للإسلام وصار يبذل جهده في قوته وإعزازه وبسط رايته على البسيطة ، وهذا أقصى ما يتوخاه أمير المؤمنين من الخلافة والإمرة ، لأجل ذلك كله تابع وبايع حيث رأى أن بذلك مصلحة الإسلام وهو على منصبه الإلهي من الامامة وان سلّم لغيره التصرف والرئاسة العامة فإن ذلك المقام مما يمتنع التنازل عنه بحال من الأحوال </w:t>
      </w:r>
    </w:p>
    <w:p>
      <w:pPr>
        <w:pStyle w:val="BookText"/>
        <w:rPr/>
      </w:pPr>
      <w:r>
        <w:rPr>
          <w:rFonts w:ascii="Amiri" w:hAnsi="Amiri" w:eastAsia="Amiri" w:cs="Amiri"/>
          <w:color w:val="111111"/>
          <w:sz w:val="28"/>
          <w:sz w:val="28"/>
          <w:szCs w:val="28"/>
          <w:rtl w:val="true"/>
          <w:lang w:bidi="ar-SA"/>
        </w:rPr>
        <w:t>أما حين انتهى الأمر إلى معاوية وعلم أن موافقته ومسالمته وإبقاءه والياً فضلا عن الإمرة ضرر كبير وفتق واسع على الإسلام لا يمكن بعد ذلك رتقه فلم يجد بدأ من حربه ومنابذته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والخلاصة ، إن الامامية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شيعة علي وتابعوه نسالم من سالمه ونحارب من حاربه ونعادي من عاداه ، ونوالي من والاه إجابة وامتثالاً لدعوة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وال من والاه ، وعاد من عاداه </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 xml:space="preserve">وحبنا وموالاتنا لعلي وولده إنما هي محبة وموالاة للنبي وإطاعة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جهل الانسان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ستروا وجه الذي علموا وهذا كله أيضاً خارج عن القصد ، فلنعد الى ما كنا فيه من إتمام حديث الإمامية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الإماميّة تعتقد أن اللّه سبحانه لا يخلي الأرض من حجة على العباد من نبي أو وصي ظاهر مشهور أو غائب مستور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وقد صرّح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قال من الذي يبايعني على ماله ؟ فبايعته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 يبايعني على روحه وهو وصي وولي هذا الأمر من بعدي ؟ فلم يبايعه أحد حتى مد أمير المؤمنين علي رضي الله عنه يده اليه فبايعه على روحه ووفّى بذلك ، حتى كانت قريش تغيّر أبا طالب أنه أمر عليك ابنك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الملل والنحل للشهرستاني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نص</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وأوصى إلى ولده الحسن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وأوصى علي الى ولده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وأوصى الحسن أخاه الحسين وهكذا إلى الإمام الثاني عشر المهدي المنتظر ، وهذه سنة اللّه في جميع الأنبياء من آدمهم إلى خاتمهم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جم غفير من أعاظم علماء الدين مؤلفات عديدة في إثبات الوصية ، وها أنا أورد لك اسماء المؤلفين في الوصية من القرون الأولى والصدر الأول قبل القرن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الحكم المشهور ، الوصية للحسين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 للحكم بن مسكين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الوصية ، لعلي بن الحسين بن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لابراهيم بن محمد بن سعيد بن 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الوصية لأحمد بن محمد بن خالد البرقي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الوصية للمؤرخ الجليل عبد العزيز بن يحيى الجلودي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وأكثر هؤلاء من أهل القرن الأول والثاني</w:t>
      </w:r>
    </w:p>
    <w:p>
      <w:pPr>
        <w:pStyle w:val="BookText"/>
        <w:rPr/>
      </w:pPr>
      <w:r>
        <w:rPr>
          <w:rFonts w:ascii="Amiri" w:hAnsi="Amiri" w:eastAsia="Amiri" w:cs="Amiri"/>
          <w:color w:val="111111"/>
          <w:sz w:val="28"/>
          <w:sz w:val="28"/>
          <w:szCs w:val="28"/>
          <w:rtl w:val="true"/>
          <w:lang w:bidi="ar-SA"/>
        </w:rPr>
        <w:t xml:space="preserve">وأما أهل القرن الثالث فهم جماعة كثيرة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أحمد رئاب </w:t>
      </w:r>
      <w:r>
        <w:rPr>
          <w:rStyle w:val="FootnoteAnchor"/>
          <w:rtl w:val="true"/>
        </w:rPr>
        <w:footnoteReference w:id="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المستفاد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الصابوني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شهرته في الأندلس ، وزار المشرق فتوفي في الاسكندرية سنة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الحسن بن فروخ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الوصية والإمامة للمؤرخ الثبت الجليل علي بن الحسين المسعودي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الشيخ الطائفة محمد بن الحسن الطوسي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الشلمغاني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المشهور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بن الحسن بن عامر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ألف بعد القرن الرابع فشيء لا يستطاع حصره ، وذكر المسعودي في كتابه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نبي اثني عشر وصياً ذكرهم بأسمائهم و مختصر من تراجمهم وبسط الكلام بعض البسط في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في إيران طبعة غير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ألّفه العلماء في الإمامة وإقامة الأدلة العقلية والنقلية عليها ، ولسنا بصدد شيء من ذلك ، نعم في قضية المهدي قد تعلو نبرات الاستهتار والاستنكار من سائر فرق المسلمين بل ومن غيرهم على الإمامية في الاعتقاد بوجود إمام غائب عن الأبصار ليس له أثر من</w:t>
      </w:r>
    </w:p>
    <w:p>
      <w:pPr>
        <w:pStyle w:val="BookText"/>
        <w:rPr/>
      </w:pPr>
      <w:r>
        <w:rPr>
          <w:rFonts w:ascii="Amiri" w:hAnsi="Amiri" w:eastAsia="Amiri" w:cs="Amiri"/>
          <w:color w:val="111111"/>
          <w:sz w:val="28"/>
          <w:sz w:val="28"/>
          <w:szCs w:val="28"/>
          <w:rtl w:val="true"/>
          <w:lang w:bidi="ar-SA"/>
        </w:rPr>
        <w:t xml:space="preserve">الآثار ، زاعمين أنه رأي قائل وعقيدة سخيفة ويرجع المعقول من إنكارهم إلى أمرين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بقائه طوال هذه المدة التي تتجاوز الألف سنة ، وكأنهم ينسون أو يتناسون حديث عمر نوح الذي لبث في قومه بنص الكتاب ألف سنة الا خمسين عاماً وأقل ما قيل في عمره ألف وستمائة سنة وقيل أكثر إلى ثلاثة آلاف، وقد روى علماء الحديث من السنّة بغير نوح ما هو أكثر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حياة الخضر ونبوّته فقال الأكثرون من العلماء هو حي موجود بين أظهرنا وذلك متفق عليه عند الصوفية وأهل الصلاح والمعرفة وحكاياتهم في رؤيته والاجتماع به والأخذ عنه وسؤاله وجوابه ووجوده في المواضع الشريفة ومواطن الخير أكثر من أن تحصى وأشهر من أن تذكر ، قال الشيخ أبو عمر بن الصلاح </w:t>
      </w:r>
      <w:r>
        <w:rPr>
          <w:rStyle w:val="FootnoteAnchor"/>
          <w:rtl w:val="true"/>
        </w:rPr>
        <w:footnoteReference w:id="294"/>
      </w:r>
      <w:r>
        <w:rPr>
          <w:rFonts w:ascii="Amiri" w:hAnsi="Amiri" w:eastAsia="Amiri" w:cs="Amiri"/>
          <w:color w:val="111111"/>
          <w:sz w:val="28"/>
          <w:sz w:val="28"/>
          <w:szCs w:val="28"/>
          <w:rtl w:val="true"/>
          <w:lang w:bidi="ar-SA"/>
        </w:rPr>
        <w:t xml:space="preserve">في فتاويه هو حي عند جماهير العلماء والصالحين والعامة معهم وإنما شذ بإنكاره بعض المحدثين ، ويخطر لي أنه قال هو في موضع آخر ، والزمخشري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متفقون على حياة أربعة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منهم في السماء وهما ادريس وعيسى وإثنين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 والخضر ، وأن ولادة الخضر في زمن ابراهيم أبي الأنبياء والمعمرون الذين تجاوزوا العمر الطبيعي إلى مئات السنين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المرتضى في أماليه جملة منهم وذكر غيره كالصدوق </w:t>
      </w:r>
      <w:r>
        <w:rPr>
          <w:rStyle w:val="FootnoteAnchor"/>
          <w:rtl w:val="true"/>
        </w:rPr>
        <w:footnoteReference w:id="29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ذكره الشريف ، وكم رأينا في هذه </w:t>
      </w:r>
    </w:p>
    <w:p>
      <w:pPr>
        <w:pStyle w:val="BookText"/>
        <w:rPr/>
      </w:pPr>
      <w:r>
        <w:rPr>
          <w:rFonts w:ascii="Amiri" w:hAnsi="Amiri" w:eastAsia="Amiri" w:cs="Amiri"/>
          <w:color w:val="111111"/>
          <w:sz w:val="28"/>
          <w:sz w:val="28"/>
          <w:szCs w:val="28"/>
          <w:rtl w:val="true"/>
          <w:lang w:bidi="ar-SA"/>
        </w:rPr>
        <w:t>الأعصار من تناهت بهم الأعمار الى المئة والعشرين وما قاربها أو زاد عليها ، على أن الحق في نظر الاعتبار أن من يقدر على حفظ الحياة يوماً واحداً يقدر على حفظها آلافاً من السنين ، ولم يبق إلا أنه خارق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خارق العادة والشذوذ عن نواميس الطبيعة في شؤون الأنبياء والأولياء بشيء عجيب أو أمر نادر ؟</w:t>
      </w:r>
    </w:p>
    <w:p>
      <w:pPr>
        <w:pStyle w:val="BookText"/>
        <w:rPr/>
      </w:pPr>
      <w:r>
        <w:rPr>
          <w:rFonts w:ascii="Amiri" w:hAnsi="Amiri" w:eastAsia="Amiri" w:cs="Amiri"/>
          <w:color w:val="111111"/>
          <w:sz w:val="28"/>
          <w:sz w:val="28"/>
          <w:szCs w:val="28"/>
          <w:rtl w:val="true"/>
          <w:lang w:bidi="ar-SA"/>
        </w:rPr>
        <w:t xml:space="preserve">راجع مجلدات المقتطف السابقة تجد فيها المقالات الكثيرة والبراهين الجلية لأكابر فلاسفة الغرب في إثبات إمكانية الخلود في الدنيا للإنسان وقال بعض كبار علماء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سيف ابن ملجم </w:t>
      </w:r>
      <w:r>
        <w:rPr>
          <w:rStyle w:val="FootnoteAnchor"/>
          <w:rtl w:val="true"/>
        </w:rPr>
        <w:footnoteReference w:id="296"/>
      </w:r>
      <w:r>
        <w:rPr>
          <w:rFonts w:ascii="Amiri" w:hAnsi="Amiri" w:eastAsia="Amiri" w:cs="Amiri"/>
          <w:color w:val="111111"/>
          <w:sz w:val="28"/>
          <w:sz w:val="28"/>
          <w:szCs w:val="28"/>
          <w:rtl w:val="true"/>
          <w:lang w:bidi="ar-SA"/>
        </w:rPr>
        <w:t>لكان علي بن ابي طالب من الخالدين في الدنيا لأنه قد وعندنا هنا تحقيق بحث واسع لا مجال لبيانه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الحكمة والمصلحة في بقائه مع غيبته وهل وجوده مع عدم الانتفاع به إلا كعدمه ؟ ولكن ليت شعري هل يريد أولئك القوم أن يصلوا الى جميع الحكم الربانية والمصالح الإلهية وأسرار التكوين والتشريع ، ولا تزال جملة من الأحكام الى اليوم مجهولة الحكمة ، كتقبيل الحجر الأسود مع أنه حجر لا يضر ولا ينفع ، وفرض صلاة المغرب ثلاثاً والعشاء أربعاً والصبح اثنتين وهكذا إلى كثير من أمثالها ، وقد استأثر اللّه سبحانه نفسه بعلم جملة أشياء لم يطلع عليها ملكاً مقرباً ولا نبياً مرسلاً كعلم الساعة وأخواته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 xml:space="preserve">عنده علم الساعة وينزل الغيث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وأخفى جملة أمور لا يُعلم على التحقيق وجه الحكمة في إخفائها كالاسم الأعظم وليلة القدر وساعة الاستجابة ، والغاية أنه لا غرابة في أن يفعل سبحانه فعلاً أو يحكم حكماً مجهولي الحكمة لنا ، إنما الكلام في وقوع ذلك وتحقيقه فإذا صح إخبار النبي وأوصيائه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بد من التسليم والإذعان ولا يلزمنا البحث عن حكمته وسببه ، وأخذنا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أنفسنا في هذا الكتاب الوجيز أن لا نتعرض لشيء من الأدلّة بل هي موكولة إلى مواضعها ، والأخبار في المهدي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الفريقين مستفيضة ، ونحن وإن اعترفنا بجهل الحكمة وعدم الوصول إلى حاق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بعض عوام الشيعة قد سألنا نفس هذا السؤال فذكرنا عدة وجوه تصلح للتعليل ، ولكن لا على البت لأن المقام أدق وأغمض من ذلك ، ولعل هناك أموراً تسعها الصدور ولا تسعها السطور ، وتقوم بها المعرفة ولا تأتي عليها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الفصل إنه إذا قامت البراهين في مباحث الإمامة على وجوب وجود الإمام في كل عصر وأن الأرض لا تخلو من حجّة وأن وجوده لطف وتصرفه لطف آخر فالسؤال عن الحكمة ساقط والأدلة في محالها على ذلك متوفرة وفي هذا القدر من الإشارة كفاية إن شاء الله </w:t>
      </w:r>
      <w:r>
        <w:rPr>
          <w:rFonts w:eastAsia="IRNazanin" w:cs="IRNazanin"/>
          <w:color w:val="111111"/>
          <w:sz w:val="28"/>
          <w:szCs w:val="28"/>
          <w:rtl w:val="true"/>
          <w:lang w:bidi="fa-IR"/>
        </w:rPr>
        <w:t xml:space="preserve">. </w:t>
      </w:r>
      <w:bookmarkStart w:id="88" w:name="pg9810_102367"/>
    </w:p>
    <w:p>
      <w:pPr>
        <w:pStyle w:val="Heading3"/>
        <w:numPr>
          <w:ilvl w:val="2"/>
          <w:numId w:val="1"/>
        </w:numPr>
        <w:rPr/>
      </w:pPr>
      <w:bookmarkStart w:id="89" w:name="__RefHeading___Toc9696542_2870459653"/>
      <w:bookmarkStart w:id="90" w:name="_Toc25"/>
      <w:bookmarkEnd w:id="88"/>
      <w:bookmarkEnd w:id="89"/>
      <w:r>
        <w:rPr>
          <w:rtl w:val="true"/>
        </w:rPr>
        <w:t>العدل</w:t>
      </w:r>
      <w:r>
        <w:rPr>
          <w:rtl w:val="true"/>
        </w:rPr>
        <w:t>"</w:t>
      </w:r>
      <w:bookmarkEnd w:id="9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8"/>
      </w:r>
      <w:r>
        <w:rPr>
          <w:rFonts w:ascii="Amiri" w:hAnsi="Amiri" w:eastAsia="Amiri" w:cs="Amiri"/>
          <w:color w:val="111111"/>
          <w:sz w:val="28"/>
          <w:sz w:val="28"/>
          <w:szCs w:val="28"/>
          <w:rtl w:val="true"/>
          <w:lang w:bidi="ar-SA"/>
        </w:rPr>
        <w:t xml:space="preserve">يراد به الاعتقاد أن الله سبحانه لا يظلم أحداً ولا يفعل ما يستقبحه العقل السليم ، وليس هذا في الحقيقة أصلاً مستقلاً بل هو مندرج في نعوت الحق ووجوب المستلزم لجامعيته لصفات الجمال والكمال ، فهو شأن من شؤون التوحيد ولكن الأشاعرة </w:t>
      </w:r>
      <w:r>
        <w:rPr>
          <w:rStyle w:val="FootnoteAnchor"/>
          <w:rtl w:val="true"/>
        </w:rPr>
        <w:footnoteReference w:id="299"/>
      </w:r>
      <w:r>
        <w:rPr>
          <w:rFonts w:ascii="Amiri" w:hAnsi="Amiri" w:eastAsia="Amiri" w:cs="Amiri"/>
          <w:color w:val="111111"/>
          <w:sz w:val="28"/>
          <w:sz w:val="28"/>
          <w:szCs w:val="28"/>
          <w:rtl w:val="true"/>
          <w:lang w:bidi="ar-SA"/>
        </w:rPr>
        <w:t>خالفوا العدلية وهم المعتزلة والإمامية فأنكروا الحسن والقبح العقليين وقالوا ليس الحسن الا ما حسّنه الشرع وليس القبح إلّا ما قبحه الشرع ، وأنه تعالى لو خلّد المطيع في جهنم ، والعاصي في الجنة ، لم يكن قبيحاً لأنه يتصرف في ملكه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يُسأل عما يفعل وهم </w:t>
      </w:r>
    </w:p>
    <w:p>
      <w:pPr>
        <w:pStyle w:val="BookText"/>
        <w:rPr/>
      </w:pPr>
      <w:r>
        <w:rPr>
          <w:rFonts w:ascii="Amiri" w:hAnsi="Amiri" w:eastAsia="Amiri" w:cs="Amiri"/>
          <w:color w:val="111111"/>
          <w:sz w:val="28"/>
          <w:sz w:val="28"/>
          <w:szCs w:val="28"/>
          <w:rtl w:val="true"/>
          <w:lang w:bidi="ar-SA"/>
        </w:rPr>
        <w:t xml:space="preserve">يُسألون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حتى أنهم أثبتوا وجوب معرفة الصانع ووجوب النظر في المعجزة لمعرفة النبي من طريق السمع والشرع لا من طريق العقل لانه ساقط عن متعة الحكم فوقعوا في الاستحالة والدور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العدلية فقالوا إن الحاكم تلك النظريات هو العقل مستقلاً ولا سبيل لحكم الشرع فيها إلا تأكيداً وإرشاداً ، والعقل يستقل بحسن بعض الأفعال وقبح بعضها الآخر ويحكم بأن القبيح منافٍ للحكمة ، وتَعذيبَ المطيع ظلمٌ والظلم قبيح وهو لا يقع منه تعالى ، وأثبتوا بهذا اللّه تعالى صفة العدل وأفردوها بالذكر دون سائر الصفات إشارة إلى مخالفة الأشاعرة ، فإن الأشاعرة ،في الحقيقة لا ينكرون كونه تعالى عادلاً غايته أن العدل عندهم هو ما يفعله وكل ما يفعله فهو حسن ، نعم أنكروا ما اثبته المعتزلة والامامية من حكومة العقل وإدراكه الحسن والقبح على الحق جل شأنه زاعمين أنه ليس للعقل وظيفة الحكم بأن هذا حسن من اللّه</w:t>
      </w:r>
    </w:p>
    <w:p>
      <w:pPr>
        <w:pStyle w:val="BookText"/>
        <w:rPr/>
      </w:pPr>
      <w:r>
        <w:rPr>
          <w:rFonts w:ascii="Amiri" w:hAnsi="Amiri" w:eastAsia="Amiri" w:cs="Amiri"/>
          <w:color w:val="111111"/>
          <w:sz w:val="28"/>
          <w:sz w:val="28"/>
          <w:szCs w:val="28"/>
          <w:rtl w:val="true"/>
          <w:lang w:bidi="ar-SA"/>
        </w:rPr>
        <w:t xml:space="preserve">وهذا قبيح منه ، والعدلية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إن اللّه عادل لا يظلم أحداً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الحسن والقبح العقليين المبرهن عليها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القواعد الكلامية كقاعدة اللطف ووجوب شكر المنعم ووجوب النظر في المعجزة ، وعليها بنوا أيضاً مسألة الجبر والاختيار وهي من معضلات المسائل التي أخذت دوراً مهماً في الخلاف حيث قالت الأشاعرة بالجبر أو بما يؤدي إليه وقالت المعتزلة إن الانسان حر مختار له حرية الإرادة والمشيئة في أفعاله غايته أن ملكة الاختيار وصفته كنفس وجوده من اللّه سبحانه فهو خلق العبد وأوجده مختار فكلي صفة الاختيار من اللّه والاختيار الجزئي في الواقع الشخصية للعبد ومن العبد ، واللّه جل شأنه لم يجبر على فعل ولا ترك بل العبد اختار ما شاء منهما مستقلا ، ولذا يصح عند العقل والعقلاء ملامته وعقوبته على فعل الشر ، ومدحه ومثوبته على فعل الخير ، وإلا بطل الثواب والعقاب ولم تكن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في بعثه الأنبياء ، وإنزال الكتب والوعد والوعيد ولا مجال هنا لأكثر من هذا وقد بسطنا بعض الكلام في هذه المباحث في آخر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أوضحناها بوجه يسهل تناوله وتعقله للأواسط فضلا عن الأفاضل ، وإنما الغرض هنا أن من عقائد الامامية وأصولهم أن اللّه عادل وأن الانسان حر مختار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9810_102371"/>
      <w:bookmarkStart w:id="92" w:name="pg9810_102371"/>
      <w:bookmarkEnd w:id="92"/>
    </w:p>
    <w:p>
      <w:pPr>
        <w:pStyle w:val="Heading3"/>
        <w:numPr>
          <w:ilvl w:val="2"/>
          <w:numId w:val="1"/>
        </w:numPr>
        <w:rPr/>
      </w:pPr>
      <w:bookmarkStart w:id="93" w:name="pg9810_102371"/>
      <w:bookmarkStart w:id="94" w:name="__RefHeading___Toc9696544_2870459653"/>
      <w:bookmarkStart w:id="95" w:name="_Toc26"/>
      <w:bookmarkEnd w:id="93"/>
      <w:bookmarkEnd w:id="94"/>
      <w:r>
        <w:rPr>
          <w:rtl w:val="true"/>
        </w:rPr>
        <w:t>المعاد</w:t>
      </w:r>
      <w:bookmarkEnd w:id="9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2"/>
      </w:r>
      <w:r>
        <w:rPr>
          <w:rFonts w:ascii="Amiri" w:hAnsi="Amiri" w:eastAsia="Amiri" w:cs="Amiri"/>
          <w:color w:val="111111"/>
          <w:sz w:val="28"/>
          <w:sz w:val="28"/>
          <w:szCs w:val="28"/>
          <w:rtl w:val="true"/>
          <w:lang w:bidi="ar-SA"/>
        </w:rPr>
        <w:t>يعتقد الإمامية كما يعتقد سائر المسلمين أن اللّه سبحانه يعيد الخلائق ويحييهم بعد موتهم يوم القيامة للحساب والجزاء ، والمعاد هو الشخص بعينه وبجسده وروحه بحيث لو راه الرائي لقال هذا فلان ، ولا يجب أن تعرف كيف تكون الإعادة وهل هي من قبيل إعادة المعدوم أو ظهور الموجود أو غير ذلك ويؤمنون بجميع ما في القرآن والسنّة القطعية من الجنة والنار ونعيم البرزخ وعذابه والميزان والصراط والأعراف والكتاب الذي لا يغادر صغيرة ولا كبيرة إلّا أحصاها ، وأن الناس مجزيون بأعمالهم إن خيراً فخير وإن شرّاً فشرٌ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إلى غير ذلك من التفاصيل المذكورة في محلها من كل ما صدع به الوحي المبين، وأخبر به الصادق الأمين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الشطر الأول من شطري الإيمان بالمعنى الأخص وهو ما يرجع الى وظيفة العقل والقلب ، ومرحلة العلم والاعتقاد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ونستأنف الكلام في ما هو من وظيفة القالب والجسد أعني مرحلة العمل بأركان الايمان من أفعال الجوارح </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9810_102373"/>
      <w:bookmarkStart w:id="97" w:name="pg9810_102373"/>
      <w:bookmarkEnd w:id="97"/>
    </w:p>
    <w:p>
      <w:pPr>
        <w:pStyle w:val="Heading2"/>
        <w:numPr>
          <w:ilvl w:val="1"/>
          <w:numId w:val="1"/>
        </w:numPr>
        <w:rPr/>
      </w:pPr>
      <w:bookmarkStart w:id="98" w:name="pg9810_102373"/>
      <w:bookmarkStart w:id="99" w:name="__RefHeading___Toc9696546_2870459653"/>
      <w:bookmarkStart w:id="100" w:name="_Toc27"/>
      <w:bookmarkEnd w:id="98"/>
      <w:bookmarkEnd w:id="99"/>
      <w:r>
        <w:rPr>
          <w:rtl w:val="true"/>
        </w:rPr>
        <w:t>الباب الثاني</w:t>
      </w:r>
      <w:bookmarkEnd w:id="100"/>
    </w:p>
    <w:p>
      <w:pPr>
        <w:pStyle w:val="Heading3"/>
        <w:numPr>
          <w:ilvl w:val="2"/>
          <w:numId w:val="1"/>
        </w:numPr>
        <w:rPr/>
      </w:pPr>
      <w:bookmarkStart w:id="101" w:name="__RefHeading___Toc9696548_2870459653"/>
      <w:bookmarkStart w:id="102" w:name="_Toc28"/>
      <w:bookmarkEnd w:id="101"/>
      <w:r>
        <w:rPr>
          <w:rtl w:val="true"/>
        </w:rPr>
        <w:t>اشارة</w:t>
      </w:r>
      <w:bookmarkEnd w:id="10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العبارات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9810_102375"/>
      <w:bookmarkStart w:id="104" w:name="pg9810_102375"/>
      <w:bookmarkEnd w:id="104"/>
    </w:p>
    <w:p>
      <w:pPr>
        <w:pStyle w:val="Heading3"/>
        <w:numPr>
          <w:ilvl w:val="2"/>
          <w:numId w:val="1"/>
        </w:numPr>
        <w:rPr/>
      </w:pPr>
      <w:bookmarkStart w:id="105" w:name="pg9810_102375"/>
      <w:bookmarkStart w:id="106" w:name="__RefHeading___Toc9696550_2870459653"/>
      <w:bookmarkStart w:id="107" w:name="_Toc29"/>
      <w:bookmarkEnd w:id="105"/>
      <w:bookmarkEnd w:id="106"/>
      <w:r>
        <w:rPr>
          <w:rtl w:val="true"/>
        </w:rPr>
        <w:t>تمهيد وتوطئة</w:t>
      </w:r>
      <w:bookmarkEnd w:id="107"/>
    </w:p>
    <w:p>
      <w:pPr>
        <w:pStyle w:val="BookText"/>
        <w:rPr/>
      </w:pPr>
      <w:r>
        <w:rPr>
          <w:rFonts w:ascii="Amiri" w:hAnsi="Amiri" w:eastAsia="Amiri" w:cs="Amiri"/>
          <w:color w:val="111111"/>
          <w:sz w:val="28"/>
          <w:sz w:val="28"/>
          <w:szCs w:val="28"/>
          <w:rtl w:val="true"/>
          <w:lang w:bidi="ar-SA"/>
        </w:rPr>
        <w:t xml:space="preserve">يعتقد الإماميّة أن اللّه بحسب الشريعة الإسلاميّة في كل واقعة حكماً حتى أرش الخدش ، وما من عمل من أعمال المكلفين من حركة أو سكون إلا واللّه فيه حكم من الأحكام الخمسة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الخمسة فراجع بداية المجتهد ونهاية المقتصد لابن رشد المالكي ، المجلد الأول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الكليات الأزهرية ط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وحاشية كفاية الطالب الرباني للشيخ العدوي المالكي ، الجزء الأول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مصطفى البابي الحلبي بالقاهرة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وحاشية العلامة الطحطاوي الحنفي على مراقي الفلاح شرح نور الإيضاح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بولاق بالقاهرة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وكشاف القناع عن متن الاقناع للبهوتي الحنبلي ، المجلد الأول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النصر الحديثة بالرياض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وحاشية إعانة الطالبين للسيد البكري الدمياطي الشافعي ، الجزء الرابع ،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البابي الحلبي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والحرمة والندب والكراهة والإباحة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من معاملة على مال أو عقد نكاح ونحوهما الا وللشرع فيه حكم صحة أو فساد ، وقد أودع اللّه سبحانه جميع تلك الأحكام عند نبيّه خاتم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وعرفها النبي بالوحي من اللّه أو الإلهام،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وقوع الحوادث أو حدوث الوقائع أو حصول الابتلاء ، وتجدد الآثار والأطوار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كثيراً منها للناس ولا سيّما أصحابه الحافون به الطائفون كل يوم بعرش حضوره ليكونوا هم المبلِّغين لسائر المسلمين في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ليكون </w:t>
      </w:r>
    </w:p>
    <w:p>
      <w:pPr>
        <w:pStyle w:val="BookText"/>
        <w:rPr/>
      </w:pPr>
      <w:r>
        <w:rPr>
          <w:rFonts w:ascii="Amiri" w:hAnsi="Amiri" w:eastAsia="Amiri" w:cs="Amiri"/>
          <w:color w:val="111111"/>
          <w:sz w:val="28"/>
          <w:sz w:val="28"/>
          <w:szCs w:val="28"/>
          <w:rtl w:val="true"/>
          <w:lang w:bidi="ar-SA"/>
        </w:rPr>
        <w:t xml:space="preserve">الرسول شهيداً عليكم وتكونوا شهداء على الناس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أحكام كثيرة لم تحصل الدواعي والبواعث لبيانها أو لعدم الابتلاء بها في عصر النبوّة أو لعدم اقتضاء المصلحة لنشرها، والحاصل أن حكمة التدريج اقتضت بيان جملة من الأحكام وكتمان جملة ، 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أودعها عند أوصيائه ، وكل وصي يعهد بها الى الآخر لينشرها في الوقت المناسب له الحكمة من عام مخصبص أو مطلق مقيّد أو مجمل مبيّن إلى أمثال ذالک ،فقد يذكر النبي عامّاً ويذكر مخصصه بعد برهة من حياته وقد لا يذكره اصلا بل يودعه عند وصيه إلى وقته ، ثم إن الأحاديث التي نشرها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قد يختلف الصحابة في فهم معانيها على  حسب اختلاف مراتب أفهامهم وقرائحهم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من السماء ماء فسالت أودية ذلك بقدرها</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ولكن تأخذ الأذهان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القرائح والفهوم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بحسب اختلاف أفهامهم وقرائحهم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الصحابي قد يسمع من النبي حكماً في واقعه ويسمع الآخر خلافه في مثلها ، وتكون هناك خصوصية في أحدهما اقتضت تغاير الحكمين فغفل أحدهما عن الخصوصية أو التفت اليها وغفل عن نقلها مع الحديث فيحصل التعارض في الأحاديث ظاهراً ولا تنافي واقعاً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الأسباب وأضعاف أمثالها احتاج حتى نفس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فازوا بشرف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الأحكام إلى الاجتهاد والنظر في الحديث وضم بعضه الى بعض والالتفات الى القرائن الحالية فقد يكون للكلام ظاهر ومراد النبي خلافه اعتماداً على قرينة كانت في المقام ، والحديث نُقِل </w:t>
      </w:r>
    </w:p>
    <w:p>
      <w:pPr>
        <w:pStyle w:val="BookText"/>
        <w:rPr/>
      </w:pPr>
      <w:r>
        <w:rPr>
          <w:rFonts w:ascii="Amiri" w:hAnsi="Amiri" w:eastAsia="Amiri" w:cs="Amiri"/>
          <w:color w:val="111111"/>
          <w:sz w:val="28"/>
          <w:sz w:val="28"/>
          <w:szCs w:val="28"/>
          <w:rtl w:val="true"/>
          <w:lang w:bidi="ar-SA"/>
        </w:rPr>
        <w:t xml:space="preserve">والقرينة لم تنقل ، وكل واحدمن الصحابة ممن كان من أهل الرأي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كلهم كذلك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يروي نفس ألفاظ الحديث سامع من بعيد أو قريب فهو في الحال راو ومحدّث ، وتارة يذكر الحكم الذي استفاده الرواية أو الروايات بحسب نظره واجتهاده فهو في هذا الحال مفت وصاحب رأي ، وأهل هذه الملكة مجتهدون ، وسائر المسلمين الذين لم يبلغوا تلك المرتبة إذا أخذوا برأيه مقلدون ، وكان كل ذلك قد جرى في زمن صاحب الرسالة وبمرأى منه ومسمع ، بل ربما أرجع بعضهم إلى بعض ، على أن الناس من هذا بإزاء أمر واقع لا محالة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امعنت النظر فيما ذكرناه اتضح لديك أن باب الاجتهاد كان مفتوحاً في زمن النبوّة وبين الصحابة فضلا عن غيرهم وفضلا عن سائر الأزمنة التي بعده ، نعم غايته أن الاجتهاد يومئذ كان خفيف المؤونة جهداً لقرب العهد وتوفر القرائن وإمكان السؤال المفيد للعلم القاطع ثم كلما بعد العهد من زمن الرسالة وتكثرت الآراء واختلطت الأعارب بالأعاجم وتغيّر اللحن وصعب الفهم للكلام العربي على حاق معناه ، وتكثرت الأحاديث والروايات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دخل فيها الدس والوضع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وتوفرت دواعي الكذب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الاجتهاد ومعرفة الحكم الشرعي يصعب ويحتاج إلى مزيد مؤونة واستفراغ وسع وجمعٍ بين الأحاديث وتمييز الصحيح منها من السقيم وترجيح بعضها على بعض ، وكلما بعد العهد وانتشر الإسلام وتكثرت العلماء والرواة ازداد الأمر صعوبة ، ولكن مهما يكن الحال فباب الاجتهاد كان في زمن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مفتوحاً بل كان أمراً ضرورياً عند من يتدبر ، ثم لم يزل مفتوحاً عند الإمامية إلى اليوم ، والناس بضرورة الحال لا يزالون بين عالم وجاهل ، وبسنة الفطرة وقضاء الضرورة إن الجاهل يرجع الى العالم ، فالناس إذاً في الأحكام الشرعية بين عالم ومجتهد، وجاهل ومقلد يجب عليه الرجوع في تعيين تكاليفه الى أحد المجتهدين ، والمسلمون متفقون أن أدلة الأحكام الشرعية منحصرة في </w:t>
      </w:r>
    </w:p>
    <w:p>
      <w:pPr>
        <w:pStyle w:val="BookText"/>
        <w:rPr/>
      </w:pPr>
      <w:r>
        <w:rPr>
          <w:rFonts w:ascii="Amiri" w:hAnsi="Amiri" w:eastAsia="Amiri" w:cs="Amiri"/>
          <w:color w:val="111111"/>
          <w:sz w:val="28"/>
          <w:sz w:val="28"/>
          <w:szCs w:val="28"/>
          <w:rtl w:val="true"/>
          <w:lang w:bidi="ar-SA"/>
        </w:rPr>
        <w:t xml:space="preserve">الكتاب والسنّة ثم العقل والإجماع </w:t>
      </w:r>
      <w:r>
        <w:rPr>
          <w:rStyle w:val="FootnoteAnchor"/>
          <w:rtl w:val="true"/>
        </w:rPr>
        <w:footnoteReference w:id="309"/>
      </w:r>
      <w:r>
        <w:rPr>
          <w:rFonts w:ascii="Amiri" w:hAnsi="Amiri" w:eastAsia="Amiri" w:cs="Amiri"/>
          <w:color w:val="111111"/>
          <w:sz w:val="28"/>
          <w:sz w:val="28"/>
          <w:szCs w:val="28"/>
          <w:rtl w:val="true"/>
          <w:lang w:bidi="ar-SA"/>
        </w:rPr>
        <w:t xml:space="preserve">، ولا فرق في هذا بين الإمامية وغيرهم من فرق المسلمين ، نعم يفترق الإمامية عن غيرهم هنا في أمور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الإمامية لا تعمل بالقياس </w:t>
      </w:r>
      <w:r>
        <w:rPr>
          <w:rStyle w:val="FootnoteAnchor"/>
          <w:rtl w:val="true"/>
        </w:rPr>
        <w:footnoteReference w:id="310"/>
      </w:r>
      <w:r>
        <w:rPr>
          <w:rFonts w:ascii="Amiri" w:hAnsi="Amiri" w:eastAsia="Amiri" w:cs="Amiri"/>
          <w:color w:val="111111"/>
          <w:sz w:val="28"/>
          <w:sz w:val="28"/>
          <w:szCs w:val="28"/>
          <w:rtl w:val="true"/>
          <w:lang w:bidi="ar-SA"/>
        </w:rPr>
        <w:t xml:space="preserve">وقد تواتر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اذا قيست محق الدين</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والكشف عن فساد العمل بالقياس يحتاج إلى فضل بيان لا يتسع له المقام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يعتبرون من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w:t>
      </w:r>
    </w:p>
    <w:p>
      <w:pPr>
        <w:pStyle w:val="BookText"/>
        <w:rPr/>
      </w:pPr>
      <w:r>
        <w:rPr>
          <w:rFonts w:ascii="Amiri" w:hAnsi="Amiri" w:eastAsia="Amiri" w:cs="Amiri"/>
          <w:color w:val="111111"/>
          <w:sz w:val="28"/>
          <w:sz w:val="28"/>
          <w:szCs w:val="28"/>
          <w:rtl w:val="true"/>
          <w:lang w:bidi="ar-SA"/>
        </w:rPr>
        <w:t xml:space="preserve">صحَّ لهم من طرق أهل البيت عن جدهم يعني ما رواه الصادق عن أبيه الباقر عن أبيه زين العابدين عن الحسين السبط عن أبيه أمير المؤمنين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ما يرويه مثل أبي هريرة</w:t>
      </w:r>
      <w:r>
        <w:rPr>
          <w:rStyle w:val="FootnoteAnchor"/>
          <w:rtl w:val="true"/>
        </w:rPr>
        <w:footnoteReference w:id="313"/>
      </w:r>
      <w:r>
        <w:rPr>
          <w:rFonts w:ascii="Amiri" w:hAnsi="Amiri" w:eastAsia="Amiri" w:cs="Amiri"/>
          <w:color w:val="111111"/>
          <w:sz w:val="28"/>
          <w:sz w:val="28"/>
          <w:szCs w:val="28"/>
          <w:rtl w:val="true"/>
          <w:lang w:bidi="ar-SA"/>
        </w:rPr>
        <w:t xml:space="preserve">وسمرة بن جندب </w:t>
      </w:r>
      <w:r>
        <w:rPr>
          <w:rStyle w:val="FootnoteAnchor"/>
          <w:rtl w:val="true"/>
        </w:rPr>
        <w:footnoteReference w:id="314"/>
      </w:r>
      <w:r>
        <w:rPr>
          <w:rFonts w:ascii="Amiri" w:hAnsi="Amiri" w:eastAsia="Amiri" w:cs="Amiri"/>
          <w:color w:val="111111"/>
          <w:sz w:val="28"/>
          <w:sz w:val="28"/>
          <w:szCs w:val="28"/>
          <w:rtl w:val="true"/>
          <w:lang w:bidi="ar-SA"/>
        </w:rPr>
        <w:t xml:space="preserve">ومروان بن الحكم ، وعمران بن حطان </w:t>
      </w:r>
      <w:r>
        <w:rPr>
          <w:rStyle w:val="FootnoteAnchor"/>
          <w:rtl w:val="true"/>
        </w:rPr>
        <w:footnoteReference w:id="315"/>
      </w:r>
      <w:r>
        <w:rPr>
          <w:rFonts w:ascii="Amiri" w:hAnsi="Amiri" w:eastAsia="Amiri" w:cs="Amiri"/>
          <w:color w:val="111111"/>
          <w:sz w:val="28"/>
          <w:sz w:val="28"/>
          <w:szCs w:val="28"/>
          <w:rtl w:val="true"/>
          <w:lang w:bidi="ar-SA"/>
        </w:rPr>
        <w:t>الخارجي وعمرو بن العاص ونظائرهم فليس لهم عند الإمامية من الاعتبار مقدار بعوضة ، وأمرهم أشهر من يذكر ، كيف وقد صرّح كثير من علماء السنة بمطاعنهم ودلّ على جائفة جروحهم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باب الاجتهاد كما عرفت لا يزال مفتوحاً عند الإمامية بخلاف جمهور المسلمين فإنهم قد سُدَّ عندهم هذا الباب وأقفل على ذوي الألباب، وما أدري في أي زمان </w:t>
      </w:r>
      <w:r>
        <w:rPr>
          <w:rStyle w:val="FootnoteAnchor"/>
          <w:rtl w:val="true"/>
        </w:rPr>
        <w:footnoteReference w:id="316"/>
      </w:r>
      <w:r>
        <w:rPr>
          <w:rFonts w:ascii="Amiri" w:hAnsi="Amiri" w:eastAsia="Amiri" w:cs="Amiri"/>
          <w:color w:val="111111"/>
          <w:sz w:val="28"/>
          <w:sz w:val="28"/>
          <w:szCs w:val="28"/>
          <w:rtl w:val="true"/>
          <w:lang w:bidi="ar-SA"/>
        </w:rPr>
        <w:t>وبأي دليل وبأي نحو كان ذلك الإنسداد، ولم أجد من وفى هذا الموضوع حقه من علماء القوم وتلك أسئلة لا أعرف من جواباتها شيئاً ، والعهدة في إيضاحها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عدا تلك الأمور فالإمامية وسائر المسلمين فيها سواء لا يختلفون الا </w:t>
      </w:r>
    </w:p>
    <w:p>
      <w:pPr>
        <w:pStyle w:val="BookText"/>
        <w:rPr/>
      </w:pPr>
      <w:r>
        <w:rPr>
          <w:rFonts w:ascii="Amiri" w:hAnsi="Amiri" w:eastAsia="Amiri" w:cs="Amiri"/>
          <w:color w:val="111111"/>
          <w:sz w:val="28"/>
          <w:sz w:val="28"/>
          <w:szCs w:val="28"/>
          <w:rtl w:val="true"/>
          <w:lang w:bidi="ar-SA"/>
        </w:rPr>
        <w:t>في الفروع كاختلاف علماء الاماميّة أو علماء السنة فيما بينهم من حيث الفهم والاستنباط</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بالمجتهد من زاول الأدّلة ومارسها واستفرغ وسعه فيها حتى حصلت له ملكة وقوة يقدر بها على استنباط الحكم الشرعي من تلك الأدلة وهذا أيضاً لا يكفي في جواز تقليده بل هنا شروط أخرى أهمها العدالة </w:t>
      </w:r>
      <w:r>
        <w:rPr>
          <w:rStyle w:val="FootnoteAnchor"/>
          <w:rtl w:val="true"/>
        </w:rPr>
        <w:footnoteReference w:id="317"/>
      </w:r>
      <w:r>
        <w:rPr>
          <w:rFonts w:ascii="Amiri" w:hAnsi="Amiri" w:eastAsia="Amiri" w:cs="Amiri"/>
          <w:color w:val="111111"/>
          <w:sz w:val="28"/>
          <w:sz w:val="28"/>
          <w:szCs w:val="28"/>
          <w:rtl w:val="true"/>
          <w:lang w:bidi="ar-SA"/>
        </w:rPr>
        <w:t xml:space="preserve">وهي ملكة يستطيع معها المرء الكف عن المعاصي والقيام بالواجب كما يستطيع من له ملكة الشجاعة اقتحام الحرب بسهولة بخلاف الجبان ، وقصارها أنها حالة من خوف اللّه ومراقبته تلازم الانسان في جميع أحواله وهي ذات مراتب اعلاها العصمة التي هي شرط في الإمام ، ثم إنه لا تقليد ولا اجتهاد </w:t>
      </w:r>
      <w:r>
        <w:rPr>
          <w:rStyle w:val="FootnoteAnchor"/>
          <w:rtl w:val="true"/>
        </w:rPr>
        <w:footnoteReference w:id="318"/>
      </w:r>
      <w:r>
        <w:rPr>
          <w:rFonts w:ascii="Amiri" w:hAnsi="Amiri" w:eastAsia="Amiri" w:cs="Amiri"/>
          <w:color w:val="111111"/>
          <w:sz w:val="28"/>
          <w:sz w:val="28"/>
          <w:szCs w:val="28"/>
          <w:rtl w:val="true"/>
          <w:lang w:bidi="ar-SA"/>
        </w:rPr>
        <w:t>في الضروريات كوجوب الصلاة والصوم وأمثالها مما هو مقطوع به لكل مكلف ومنكره منكر لضروري من ضروريات الدين ، كما لا تقليد في أصول العقائد كالتوحيد والنبوة والمعاد ونحوها مما يلزم تحصيل العلم به من الدليل على كل مكلف ولو إجمالاً فانها تكاليف علمية وواجبات اعتقادية لا يكفي الظن والاعتماد فيها على رأي الآخرين فاعلم انه لا إله إلّا هو وما عداهامن الفروع فهو موضع الاجتهاد والتقليد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وأعمال المكلفين التي هي موضوع لأحكام الشرع يلزم معرفتُها اجتهاداً أو تقليداً ويعاقب من ترك تعلمها بأحد الطريقين ولا تخلو إما أن يكون القصد منها المعاملة بین العبد وربه وهي العبادات الموقوفة صحتها على قصد التقرّب بها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كالصوم والصلاة والحج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كالخمس والزكاة والكفارات أو المعاملة بينه وبين الناس ، وهي إما أن تتوقف على طرفين كعقود المعاوضات والمناكحات أو تحصل من طرف واحد كالطلاق والعتق ونحوهما أو المعاملة مع خاصة نفسه ، ومن حيث ذاته كأكله وشربه ولباسه وأمثال ذلك ، والفقه يبحث عن أحكام جميع تلك الأعمال في أبواب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والمعاملات والايقاعات والأحكام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وأمهات العبادات ست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اثنتان بدنية محضة ، وهما الصوم والصلاة ، واثنتان مالية محضة وهما الزكاة والخمس، واثنتان مشتركة بين المال والبدن وهما الحج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جاهدوا بأموالكم وأنفسكم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وأما الكفارات فهي عقوبات خاصة على جرائم مخصوصة </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9810_102383"/>
      <w:bookmarkStart w:id="109" w:name="pg9810_102383"/>
      <w:bookmarkEnd w:id="109"/>
    </w:p>
    <w:p>
      <w:pPr>
        <w:pStyle w:val="Heading3"/>
        <w:numPr>
          <w:ilvl w:val="2"/>
          <w:numId w:val="1"/>
        </w:numPr>
        <w:rPr/>
      </w:pPr>
      <w:bookmarkStart w:id="110" w:name="pg9810_102383"/>
      <w:bookmarkStart w:id="111" w:name="__RefHeading___Toc9696552_2870459653"/>
      <w:bookmarkStart w:id="112" w:name="_Toc30"/>
      <w:bookmarkEnd w:id="110"/>
      <w:bookmarkEnd w:id="111"/>
      <w:r>
        <w:rPr>
          <w:rtl w:val="true"/>
        </w:rPr>
        <w:t>الصَّلَاة</w:t>
      </w:r>
      <w:bookmarkEnd w:id="11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عند الإمامية بل عند عامة المسلمين عمود الدين </w:t>
      </w:r>
      <w:r>
        <w:rPr>
          <w:rStyle w:val="FootnoteAnchor"/>
          <w:rtl w:val="true"/>
        </w:rPr>
        <w:footnoteReference w:id="321"/>
      </w:r>
      <w:r>
        <w:rPr>
          <w:rFonts w:ascii="Amiri" w:hAnsi="Amiri" w:eastAsia="Amiri" w:cs="Amiri"/>
          <w:color w:val="111111"/>
          <w:sz w:val="28"/>
          <w:sz w:val="28"/>
          <w:szCs w:val="28"/>
          <w:rtl w:val="true"/>
          <w:lang w:bidi="ar-SA"/>
        </w:rPr>
        <w:t xml:space="preserve">والصلة بين العبد  والرب ومعراج الوصول اليه ، فإذا ترك الصلاة فقد انقطعت الصلة بينه وبين ربه ، ولذا ورد في أخبار أهل البيت أنه </w:t>
      </w:r>
      <w:r>
        <w:rPr>
          <w:rStyle w:val="FootnoteAnchor"/>
          <w:rtl w:val="true"/>
        </w:rPr>
        <w:footnoteReference w:id="322"/>
      </w:r>
      <w:r>
        <w:rPr>
          <w:rFonts w:ascii="Amiri" w:hAnsi="Amiri" w:eastAsia="Amiri" w:cs="Amiri"/>
          <w:color w:val="111111"/>
          <w:sz w:val="28"/>
          <w:sz w:val="28"/>
          <w:szCs w:val="28"/>
          <w:rtl w:val="true"/>
          <w:lang w:bidi="ar-SA"/>
        </w:rPr>
        <w:t xml:space="preserve">ليس بين الإسلام والكفر باللّه العظيم الا ترك المسلم فريضة أو فريضتين </w:t>
      </w:r>
      <w:r>
        <w:rPr>
          <w:rStyle w:val="FootnoteAnchor"/>
          <w:rtl w:val="true"/>
        </w:rPr>
        <w:footnoteReference w:id="323"/>
      </w:r>
      <w:r>
        <w:rPr>
          <w:rFonts w:ascii="Amiri" w:hAnsi="Amiri" w:eastAsia="Amiri" w:cs="Amiri"/>
          <w:color w:val="111111"/>
          <w:sz w:val="28"/>
          <w:sz w:val="28"/>
          <w:szCs w:val="28"/>
          <w:rtl w:val="true"/>
          <w:lang w:bidi="ar-SA"/>
        </w:rPr>
        <w:t xml:space="preserve">وعلى أي حال فإن للصلاة بحسب الشريعة الاسلامية مقاماً من الأهمية لا يوازيه شيء من العبادات ، وأجمع الامامية على أن تارك الصلاة فاسق لا حرمة له وقد انقطعت من الإسلام عصمته وذهبت أمانته وحلت غيبته وأمرها عندهم مبني على الشدة جداً ، والواجب منها بحسب أصل الشرع ستة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اليومية </w:t>
      </w:r>
      <w:r>
        <w:rPr>
          <w:rStyle w:val="FootnoteAnchor"/>
          <w:rtl w:val="true"/>
        </w:rPr>
        <w:footnoteReference w:id="324"/>
      </w:r>
      <w:r>
        <w:rPr>
          <w:rFonts w:ascii="Amiri" w:hAnsi="Amiri" w:eastAsia="Amiri" w:cs="Amiri"/>
          <w:color w:val="111111"/>
          <w:sz w:val="28"/>
          <w:sz w:val="28"/>
          <w:szCs w:val="28"/>
          <w:rtl w:val="true"/>
          <w:lang w:bidi="ar-SA"/>
        </w:rPr>
        <w:t xml:space="preserve">، صلاة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w:t>
      </w:r>
      <w:r>
        <w:rPr>
          <w:rStyle w:val="FootnoteAnchor"/>
          <w:rtl w:val="true"/>
        </w:rPr>
        <w:footnoteReference w:id="325"/>
      </w:r>
      <w:r>
        <w:rPr>
          <w:rFonts w:ascii="Amiri" w:hAnsi="Amiri" w:eastAsia="Amiri" w:cs="Amiri"/>
          <w:color w:val="111111"/>
          <w:sz w:val="28"/>
          <w:sz w:val="28"/>
          <w:szCs w:val="28"/>
          <w:rtl w:val="true"/>
          <w:lang w:bidi="ar-SA"/>
        </w:rPr>
        <w:t xml:space="preserve">صلاة العيدين </w:t>
      </w:r>
      <w:r>
        <w:rPr>
          <w:rStyle w:val="FootnoteAnchor"/>
          <w:rtl w:val="true"/>
        </w:rPr>
        <w:footnoteReference w:id="326"/>
      </w:r>
      <w:r>
        <w:rPr>
          <w:rFonts w:ascii="Amiri" w:hAnsi="Amiri" w:eastAsia="Amiri" w:cs="Amiri"/>
          <w:color w:val="111111"/>
          <w:sz w:val="28"/>
          <w:sz w:val="28"/>
          <w:szCs w:val="28"/>
          <w:rtl w:val="true"/>
          <w:lang w:bidi="ar-SA"/>
        </w:rPr>
        <w:t xml:space="preserve">، صلاة الآيات </w:t>
      </w:r>
      <w:r>
        <w:rPr>
          <w:rStyle w:val="FootnoteAnchor"/>
          <w:rtl w:val="true"/>
        </w:rPr>
        <w:footnoteReference w:id="327"/>
      </w:r>
      <w:r>
        <w:rPr>
          <w:rFonts w:ascii="Amiri" w:hAnsi="Amiri" w:eastAsia="Amiri" w:cs="Amiri"/>
          <w:color w:val="111111"/>
          <w:sz w:val="28"/>
          <w:sz w:val="28"/>
          <w:szCs w:val="28"/>
          <w:rtl w:val="true"/>
          <w:lang w:bidi="ar-SA"/>
        </w:rPr>
        <w:t xml:space="preserve">وصلاة الطواف </w:t>
      </w:r>
      <w:r>
        <w:rPr>
          <w:rStyle w:val="FootnoteAnchor"/>
          <w:rtl w:val="true"/>
        </w:rPr>
        <w:footnoteReference w:id="328"/>
      </w:r>
      <w:r>
        <w:rPr>
          <w:rFonts w:ascii="Amiri" w:hAnsi="Amiri" w:eastAsia="Amiri" w:cs="Amiri"/>
          <w:color w:val="111111"/>
          <w:sz w:val="28"/>
          <w:sz w:val="28"/>
          <w:szCs w:val="28"/>
          <w:rtl w:val="true"/>
          <w:lang w:bidi="ar-SA"/>
        </w:rPr>
        <w:t xml:space="preserve">وصلاة الاموات </w:t>
      </w:r>
      <w:r>
        <w:rPr>
          <w:rStyle w:val="FootnoteAnchor"/>
          <w:rtl w:val="true"/>
        </w:rPr>
        <w:footnoteReference w:id="329"/>
      </w:r>
      <w:r>
        <w:rPr>
          <w:rFonts w:ascii="Amiri" w:hAnsi="Amiri" w:eastAsia="Amiri" w:cs="Amiri"/>
          <w:color w:val="111111"/>
          <w:sz w:val="28"/>
          <w:sz w:val="28"/>
          <w:szCs w:val="28"/>
          <w:rtl w:val="true"/>
          <w:lang w:bidi="ar-SA"/>
        </w:rPr>
        <w:t xml:space="preserve">وقد يوجبها المكلف على نفسه بسبب من نذر أو يمين أو استئجار، وما عدا ذلك </w:t>
      </w:r>
    </w:p>
    <w:p>
      <w:pPr>
        <w:pStyle w:val="BookText"/>
        <w:rPr/>
      </w:pPr>
      <w:r>
        <w:rPr>
          <w:rFonts w:ascii="IRNazanin" w:hAnsi="IRNazanin" w:eastAsia="IRNazanin"/>
          <w:color w:val="111111"/>
          <w:sz w:val="28"/>
          <w:sz w:val="28"/>
          <w:szCs w:val="28"/>
          <w:rtl w:val="true"/>
          <w:lang w:bidi="fa-IR"/>
        </w:rPr>
        <w:t xml:space="preserve">فالنوافل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وأهم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عندنا الرواتب يعني رواتب اليوم والليلة وهي ضعف الفرائض التي هي سبع عشرة ركعة فمجموع الفرائض والنوافل في اليوم والليلة عند الشيعة احدى وخمسون</w:t>
      </w:r>
      <w:r>
        <w:rPr>
          <w:rStyle w:val="FootnoteAnchor"/>
          <w:rtl w:val="true"/>
        </w:rPr>
        <w:footnoteReference w:id="331"/>
      </w:r>
      <w:r>
        <w:rPr>
          <w:rFonts w:ascii="Amiri" w:hAnsi="Amiri" w:eastAsia="Amiri" w:cs="Amiri"/>
          <w:color w:val="111111"/>
          <w:sz w:val="28"/>
          <w:sz w:val="28"/>
          <w:szCs w:val="28"/>
          <w:rtl w:val="true"/>
          <w:lang w:bidi="ar-SA"/>
        </w:rPr>
        <w:t xml:space="preserve">وخطر على بالي هنا ذكر طريفة أوردها الراغب الأصفهاني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الكتب القيمة الممتعة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بأصبهان رجل يقال له الكناني في أيام أحمد بن عبد العزيز وكان يتعلم أحمد منه الإمامة فاتفق ان تطلعت أم أحمد </w:t>
      </w:r>
      <w:r>
        <w:rPr>
          <w:rStyle w:val="FootnoteAnchor"/>
          <w:rtl w:val="true"/>
        </w:rPr>
        <w:footnoteReference w:id="332"/>
      </w:r>
      <w:r>
        <w:rPr>
          <w:rFonts w:ascii="IRNazanin" w:hAnsi="IRNazanin" w:eastAsia="IRNazanin"/>
          <w:color w:val="111111"/>
          <w:sz w:val="28"/>
          <w:sz w:val="28"/>
          <w:szCs w:val="28"/>
          <w:rtl w:val="true"/>
          <w:lang w:bidi="fa-IR"/>
        </w:rPr>
        <w:t xml:space="preserve">يوماً فقالت یا فاعل جعلت ابني رافضياً ، فقال الكناني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ضعيفة العقل </w:t>
      </w:r>
      <w:r>
        <w:rPr>
          <w:rFonts w:eastAsia="IRNazanin" w:cs="IRNazanin"/>
          <w:color w:val="111111"/>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الرافضة تصلي كل يوم إحدى وخمسين ركعة وابنك لا يصلي في كل واحد وخمسين يوماً ركعة واحدة فأين هو من الرافضة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في الفضل والأهمية نوافل شهر رمضان وهي ألف ركعة زيادة عن النوافل اليومية ،وهي كما عند إخواننا من أهل السنة سوى أن الشيعة لا يرون مشروعية الجماعة فيها إذ لا جماعة الا في فرض ، والسنة يصلونها جماعة وهي المعروفة عندهم بالتراويح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وأما باقي الفرائض كالجمعة والعيدين والآيات وغيرها كبقية النوافل فقد استوفت كتب الإمامية بيانها على غاية البسط ، وتزيد المؤلفات فيها على عشرات الألوف ولها أوراد وأدعية وآداب وأذكار مخصوصة قد أفردت بالتأليف ولا يأتي عليها الحصر والعد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وتتحصل ماهية الصلاة الصحيحة عندنا شرعاً من أمور ثلاثة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الشروط وهي أوصاف تقارنها واعتبارات تنتزع من أمور خارجة عنها وأركان الشروط التي تبطل بدونها مطلقاً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الوقت ، القبلة ، الساتر ، النية ، وأما المكان فليس من الأركان وإن كان ضرورياً ، ويشترط إباحته وطهارة موضع السجود </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الثاني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أجزاؤها الوجودية التي تتركب الصلاة منها وهي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w:t>
      </w:r>
    </w:p>
    <w:p>
      <w:pPr>
        <w:pStyle w:val="BookText"/>
        <w:rPr/>
      </w:pPr>
      <w:r>
        <w:rPr>
          <w:rFonts w:ascii="Amiri" w:hAnsi="Amiri" w:eastAsia="Amiri" w:cs="Amiri"/>
          <w:color w:val="111111"/>
          <w:sz w:val="28"/>
          <w:sz w:val="28"/>
          <w:szCs w:val="28"/>
          <w:rtl w:val="true"/>
          <w:lang w:bidi="ar-SA"/>
        </w:rPr>
        <w:t xml:space="preserve">تبطل بدونه مطلقاً وهو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الإحرام ، والقيام والركوع والسجود وغير ركن وهي القراءة ، والذكر والتشهد ، والتسليم والطمأنينة معتبرة في الجميع ، والأذان والإقامة </w:t>
      </w:r>
      <w:r>
        <w:rPr>
          <w:rStyle w:val="FootnoteAnchor"/>
          <w:rtl w:val="true"/>
        </w:rPr>
        <w:footnoteReference w:id="339"/>
      </w:r>
      <w:r>
        <w:rPr>
          <w:rFonts w:ascii="IRNazanin" w:hAnsi="IRNazanin" w:eastAsia="IRNazanin"/>
          <w:color w:val="111111"/>
          <w:sz w:val="28"/>
          <w:sz w:val="28"/>
          <w:szCs w:val="28"/>
          <w:rtl w:val="true"/>
          <w:lang w:bidi="fa-IR"/>
        </w:rPr>
        <w:t xml:space="preserve">مستحبان مؤكدان بل الاخير وجوبه قوی مع السعة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الموانع وهي أمور بوجودها تبطل الصلاة وهي أيضاً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تبطل به مطلقاً وهو الحدث والاستدبار والعمل الكثير الماحي لصورتها ، وغير ركن تبطل بوجوده عمداً فقط وهو الكلام ، والضحك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والبكاء كذلك والالتفات يميناً وشمالاً ، والأكل والشرب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والطهارة </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وضوء وغسل ولكل منهما أسباب توجبها و إذا للأحناف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وحاشية العدوي على كفاية الطالب للمالكية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وحاشية اعانة الطالبين للشافعية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لم يتمكن منهما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لعدم وجود الماء وإما لعدم التمكن من استعماله لمرض أو برد شديد أو ضيق وقت فبدلهما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واختلف الفقهاء </w:t>
      </w:r>
      <w:r>
        <w:rPr>
          <w:rStyle w:val="FootnoteAnchor"/>
          <w:rtl w:val="true"/>
        </w:rPr>
        <w:footnoteReference w:id="346"/>
      </w:r>
      <w:r>
        <w:rPr>
          <w:rFonts w:ascii="Amiri" w:hAnsi="Amiri" w:eastAsia="Amiri" w:cs="Amiri"/>
          <w:color w:val="111111"/>
          <w:sz w:val="28"/>
          <w:sz w:val="28"/>
          <w:szCs w:val="28"/>
          <w:rtl w:val="true"/>
          <w:lang w:bidi="ar-SA"/>
        </w:rPr>
        <w:t xml:space="preserve">واللغويون في معنى الصعيد ، فقيل خصوص التراب وقيل مطلق وجه الأرض فيشمل الحصى والرمل والصخور والمعادن قبل الإحراق ويجوز السجود عليها وهذا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موجز من الكلام في الصلاة وفيها أبحاث جليلة وطويلة تستوعب المجلدات الضخمة </w:t>
      </w:r>
      <w:r>
        <w:rPr>
          <w:rFonts w:eastAsia="Amiri" w:cs="Amiri" w:ascii="Amiri" w:hAnsi="Amiri"/>
          <w:color w:val="111111"/>
          <w:sz w:val="28"/>
          <w:szCs w:val="28"/>
          <w:rtl w:val="true"/>
          <w:lang w:bidi="ar-SA"/>
        </w:rPr>
        <w:t xml:space="preserve">. </w:t>
      </w:r>
      <w:bookmarkStart w:id="113" w:name="pg9810_102389"/>
    </w:p>
    <w:p>
      <w:pPr>
        <w:pStyle w:val="Heading3"/>
        <w:numPr>
          <w:ilvl w:val="2"/>
          <w:numId w:val="1"/>
        </w:numPr>
        <w:rPr/>
      </w:pPr>
      <w:bookmarkStart w:id="114" w:name="__RefHeading___Toc9696554_2870459653"/>
      <w:bookmarkStart w:id="115" w:name="_Toc31"/>
      <w:bookmarkEnd w:id="113"/>
      <w:bookmarkEnd w:id="114"/>
      <w:r>
        <w:rPr>
          <w:rtl w:val="true"/>
        </w:rPr>
        <w:t>الصوم</w:t>
      </w:r>
      <w:bookmarkEnd w:id="11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عند الإمامية ركن من أركان الشريعة الاسلامية وينقسم  </w:t>
      </w:r>
      <w:r>
        <w:rPr>
          <w:rStyle w:val="FootnoteAnchor"/>
          <w:rtl w:val="true"/>
        </w:rPr>
        <w:footnoteReference w:id="347"/>
      </w:r>
      <w:r>
        <w:rPr>
          <w:rFonts w:ascii="Amiri" w:hAnsi="Amiri" w:eastAsia="Amiri" w:cs="Amiri"/>
          <w:color w:val="111111"/>
          <w:sz w:val="28"/>
          <w:sz w:val="28"/>
          <w:szCs w:val="28"/>
          <w:rtl w:val="true"/>
          <w:lang w:bidi="ar-SA"/>
        </w:rPr>
        <w:t xml:space="preserve"> من حيث الحكم إلى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وهو قسمان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بأصل الشرع وهو صوم شهر رمضان ، وواجب بسبب خصوم الكفارة وبدل الهدي والنيابة والنذر ونحوها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كصوم رجب وشعبان ونحوهما وهو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كصوم العيدين وأيام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ومكروه كصوم يوم عرفة وعاشوراء وهو نسبي </w:t>
      </w:r>
      <w:r>
        <w:rPr>
          <w:rStyle w:val="FootnoteAnchor"/>
          <w:rtl w:val="true"/>
        </w:rPr>
        <w:footnoteReference w:id="348"/>
      </w:r>
      <w:r>
        <w:rPr>
          <w:rFonts w:ascii="Amiri" w:hAnsi="Amiri" w:eastAsia="Amiri" w:cs="Amiri"/>
          <w:color w:val="111111"/>
          <w:sz w:val="28"/>
          <w:sz w:val="28"/>
          <w:szCs w:val="28"/>
          <w:rtl w:val="true"/>
          <w:lang w:bidi="ar-SA"/>
        </w:rPr>
        <w:t xml:space="preserve">وللصوم شروط وموانع وآداب وأذكار مذكورة في محلها وقد ألفت الإمامية فيه ألوف المؤلفات ، والتزام الشيعة بصيام شهر رمضان قد تجاوز أن كثيراً منهم يشرف على الموت من مرض أو عطش وهو لا يترك الحد حتى الصيام، فالصلاة والصوم هما العبادة البدنية المحضة </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9810_102391"/>
      <w:bookmarkStart w:id="117" w:name="pg9810_102391"/>
      <w:bookmarkEnd w:id="117"/>
    </w:p>
    <w:p>
      <w:pPr>
        <w:pStyle w:val="Heading3"/>
        <w:numPr>
          <w:ilvl w:val="2"/>
          <w:numId w:val="1"/>
        </w:numPr>
        <w:rPr/>
      </w:pPr>
      <w:bookmarkStart w:id="118" w:name="pg9810_102391"/>
      <w:bookmarkStart w:id="119" w:name="__RefHeading___Toc9696556_2870459653"/>
      <w:bookmarkStart w:id="120" w:name="_Toc32"/>
      <w:bookmarkEnd w:id="118"/>
      <w:bookmarkEnd w:id="119"/>
      <w:r>
        <w:rPr>
          <w:rtl w:val="true"/>
        </w:rPr>
        <w:t>الزكاة</w:t>
      </w:r>
      <w:bookmarkEnd w:id="120"/>
    </w:p>
    <w:p>
      <w:pPr>
        <w:pStyle w:val="BookText"/>
        <w:rPr/>
      </w:pPr>
      <w:r>
        <w:rPr>
          <w:rFonts w:ascii="IRNazanin" w:hAnsi="IRNazanin" w:eastAsia="IRNazanin"/>
          <w:color w:val="111111"/>
          <w:sz w:val="28"/>
          <w:sz w:val="28"/>
          <w:szCs w:val="28"/>
          <w:rtl w:val="true"/>
          <w:lang w:bidi="fa-IR"/>
        </w:rPr>
        <w:t xml:space="preserve">هی عند الشيعة تالية الصلاة بل في بعض الأخبار عن أئمة الهدى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لا زكاة له لا صلاة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وتجب عندهم كما عند عامة المسلمين </w:t>
      </w:r>
      <w:r>
        <w:rPr>
          <w:rStyle w:val="FootnoteAnchor"/>
          <w:rtl w:val="true"/>
        </w:rPr>
        <w:footnoteReference w:id="349"/>
      </w:r>
      <w:r>
        <w:rPr>
          <w:rFonts w:ascii="Amiri" w:hAnsi="Amiri" w:eastAsia="Amiri" w:cs="Amiri"/>
          <w:color w:val="111111"/>
          <w:sz w:val="28"/>
          <w:sz w:val="28"/>
          <w:szCs w:val="28"/>
          <w:rtl w:val="true"/>
          <w:lang w:bidi="ar-SA"/>
        </w:rPr>
        <w:t xml:space="preserve">في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 والبقر والغنم ، وفي الغلات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والزبيب ، وفي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 وتستحب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في بعض التفصيلات فراجع نفس المصادر المرقومة اعلاه لتطلع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مال التجارة وفي الخيل، وفي كل ما تنبته الأرض من الحبوب كالعدس والفول وأمثالها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ولكل من الوجوب والاستحباب شروط وقيود مفصلة في محالها ولا شيء منها إلّا وهو موافق لمذهب من المذاهب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والشافعي والمالكي والحنبلي، وحصرمنهاما ذكره جل شأنه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آخرها</w:t>
      </w:r>
    </w:p>
    <w:p>
      <w:pPr>
        <w:pStyle w:val="BookText"/>
        <w:rPr/>
      </w:pPr>
      <w:r>
        <w:rPr>
          <w:rFonts w:ascii="Amiri" w:hAnsi="Amiri" w:eastAsia="Amiri" w:cs="Amiri"/>
          <w:color w:val="111111"/>
          <w:sz w:val="28"/>
          <w:sz w:val="28"/>
          <w:szCs w:val="28"/>
          <w:rtl w:val="true"/>
          <w:lang w:bidi="ar-SA"/>
        </w:rPr>
        <w:t xml:space="preserve">زكاة الفطر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تجب</w:t>
      </w:r>
      <w:r>
        <w:rPr>
          <w:rStyle w:val="FootnoteAnchor"/>
          <w:rtl w:val="true"/>
        </w:rPr>
        <w:footnoteReference w:id="351"/>
      </w:r>
      <w:r>
        <w:rPr>
          <w:rFonts w:ascii="Amiri" w:hAnsi="Amiri" w:eastAsia="Amiri" w:cs="Amiri"/>
          <w:color w:val="111111"/>
          <w:sz w:val="28"/>
          <w:sz w:val="28"/>
          <w:szCs w:val="28"/>
          <w:rtl w:val="true"/>
          <w:lang w:bidi="ar-SA"/>
        </w:rPr>
        <w:t xml:space="preserve">على كل إنسان بالغ عاقل غني عن نفسه وعمن يعول به من صغير أو كبير حر أو مملوك </w:t>
      </w:r>
      <w:r>
        <w:rPr>
          <w:rStyle w:val="FootnoteAnchor"/>
          <w:rtl w:val="true"/>
        </w:rPr>
        <w:footnoteReference w:id="352"/>
      </w:r>
      <w:r>
        <w:rPr>
          <w:rFonts w:ascii="IRNazanin" w:hAnsi="IRNazanin" w:eastAsia="IRNazanin"/>
          <w:color w:val="111111"/>
          <w:sz w:val="28"/>
          <w:sz w:val="28"/>
          <w:szCs w:val="28"/>
          <w:rtl w:val="true"/>
          <w:lang w:bidi="fa-IR"/>
        </w:rPr>
        <w:t xml:space="preserve">، وقدرها </w:t>
      </w:r>
      <w:r>
        <w:rPr>
          <w:rStyle w:val="FootnoteAnchor"/>
          <w:rtl w:val="true"/>
        </w:rPr>
        <w:footnoteReference w:id="353"/>
      </w:r>
      <w:r>
        <w:rPr>
          <w:rFonts w:ascii="Amiri" w:hAnsi="Amiri" w:eastAsia="Amiri" w:cs="Amiri"/>
          <w:color w:val="111111"/>
          <w:sz w:val="28"/>
          <w:sz w:val="28"/>
          <w:szCs w:val="28"/>
          <w:rtl w:val="true"/>
          <w:lang w:bidi="ar-SA"/>
        </w:rPr>
        <w:t xml:space="preserve">عن كل انسان صاع من حنطة أو شعير أو تمر أو نحوها مما يحصل به القوت ومذهب الشيعة هنا لا يخالف مذاهب السنة في شيء </w:t>
      </w:r>
      <w:r>
        <w:rPr>
          <w:rStyle w:val="FootnoteAnchor"/>
          <w:rtl w:val="true"/>
        </w:rPr>
        <w:footnoteReference w:id="354"/>
      </w:r>
      <w:bookmarkStart w:id="121" w:name="pg9810_102393"/>
    </w:p>
    <w:p>
      <w:pPr>
        <w:pStyle w:val="Heading3"/>
        <w:numPr>
          <w:ilvl w:val="2"/>
          <w:numId w:val="1"/>
        </w:numPr>
        <w:rPr/>
      </w:pPr>
      <w:bookmarkStart w:id="122" w:name="__RefHeading___Toc9696558_2870459653"/>
      <w:bookmarkStart w:id="123" w:name="_Toc33"/>
      <w:bookmarkEnd w:id="121"/>
      <w:bookmarkEnd w:id="122"/>
      <w:r>
        <w:rPr>
          <w:rtl w:val="true"/>
        </w:rPr>
        <w:t>الخمس</w:t>
      </w:r>
      <w:bookmarkEnd w:id="123"/>
    </w:p>
    <w:p>
      <w:pPr>
        <w:pStyle w:val="BookText"/>
        <w:rPr/>
      </w:pPr>
      <w:r>
        <w:rPr>
          <w:rFonts w:ascii="Amiri" w:hAnsi="Amiri" w:eastAsia="Amiri" w:cs="Amiri"/>
          <w:color w:val="111111"/>
          <w:sz w:val="28"/>
          <w:sz w:val="28"/>
          <w:szCs w:val="28"/>
          <w:rtl w:val="true"/>
          <w:lang w:bidi="ar-SA"/>
        </w:rPr>
        <w:t xml:space="preserve">ويجب عندنا  في سبعة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دار الحرب </w:t>
      </w:r>
      <w:r>
        <w:rPr>
          <w:rStyle w:val="FootnoteAnchor"/>
          <w:rtl w:val="true"/>
        </w:rPr>
        <w:footnoteReference w:id="355"/>
      </w:r>
      <w:r>
        <w:rPr>
          <w:rFonts w:ascii="Amiri" w:hAnsi="Amiri" w:eastAsia="Amiri" w:cs="Amiri"/>
          <w:color w:val="111111"/>
          <w:sz w:val="28"/>
          <w:sz w:val="28"/>
          <w:szCs w:val="28"/>
          <w:rtl w:val="true"/>
          <w:lang w:bidi="ar-SA"/>
        </w:rPr>
        <w:t xml:space="preserve">، الغوص ، الكنز ،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المغني والشرح الكبير للحنابلة </w:t>
      </w:r>
      <w:r>
        <w:rPr>
          <w:rFonts w:eastAsia="Amiri" w:cs="Amiri" w:ascii="Amiri" w:hAnsi="Amiri"/>
          <w:color w:val="111111"/>
          <w:sz w:val="28"/>
          <w:szCs w:val="28"/>
          <w:lang w:bidi="ar-SA"/>
        </w:rPr>
        <w:t>612/2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والاختيار لتعليل المختار للأحناف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صاحب الاختيار وكذا في المغني في نفس المكان بأن بعض فقهاء الجمهور اعطوا حكم الغنيمة للكنز إذا وجدت عليه علامة أهل الشرك وراجع مغني المحتاج للشافعية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وبداية المجتهد للمالكية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أرباح المكاسب الحلال المختلط بالحرام ، الأرض المنتقلة من المسلم الى الذمي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 عندنا حق فرضه اللّه لآل محمد صلوات اللّه عليه وعليهم عوض الصدقة التي حرّمها</w:t>
      </w:r>
    </w:p>
    <w:p>
      <w:pPr>
        <w:pStyle w:val="BookText"/>
        <w:rPr/>
      </w:pPr>
      <w:r>
        <w:rPr>
          <w:rFonts w:ascii="Amiri" w:hAnsi="Amiri" w:eastAsia="Amiri" w:cs="Amiri"/>
          <w:color w:val="111111"/>
          <w:sz w:val="28"/>
          <w:sz w:val="28"/>
          <w:szCs w:val="28"/>
          <w:rtl w:val="true"/>
          <w:lang w:bidi="ar-SA"/>
        </w:rPr>
        <w:t xml:space="preserve">عليهم من زكاة الأموال والأبدان ، ويُقسّم ستة 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اللّه ولرسوله ولذي القربى ، وهذه السهام يجب دفعها إلى الإمام إن كان ظاهراً ، والى نائبه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المجتهد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غائباً ، يدفع الى نائبه في حفظ الشريعة وسدانة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ويصرفه على مهمات الدين ومساعدة الضعفاء والمساكين </w:t>
      </w:r>
      <w:r>
        <w:rPr>
          <w:rStyle w:val="FootnoteAnchor"/>
          <w:rtl w:val="true"/>
        </w:rPr>
        <w:footnoteReference w:id="357"/>
      </w:r>
      <w:r>
        <w:rPr>
          <w:rFonts w:ascii="Amiri" w:hAnsi="Amiri" w:eastAsia="Amiri" w:cs="Amiri"/>
          <w:color w:val="111111"/>
          <w:sz w:val="28"/>
          <w:sz w:val="28"/>
          <w:szCs w:val="28"/>
          <w:rtl w:val="true"/>
          <w:lang w:bidi="ar-SA"/>
        </w:rPr>
        <w:t xml:space="preserve">، لا كما قال محمود الآلوسي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تفسير القرآن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الأجوبة العراقية على الأسئلة الإيرانية</w:t>
      </w:r>
    </w:p>
    <w:p>
      <w:pPr>
        <w:pStyle w:val="BookText"/>
        <w:rPr/>
      </w:pPr>
      <w:r>
        <w:rPr>
          <w:rFonts w:ascii="Amiri" w:hAnsi="Amiri" w:eastAsia="Amiri" w:cs="Amiri"/>
          <w:color w:val="111111"/>
          <w:sz w:val="28"/>
          <w:sz w:val="28"/>
          <w:szCs w:val="28"/>
          <w:rtl w:val="true"/>
          <w:lang w:bidi="ar-SA"/>
        </w:rPr>
        <w:t xml:space="preserve">في تفسيره مستهزئاً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توضع هذه السهام في مثل هذه الأيام في السرداب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مشيراً إلى ما يرمون به الشيعة من أن الإمام غاب فيه ، وقد أوضحنا غير مرة من أن الأغلاط الشائعة عند القوم من سلفهم إلى خلفهم وإلى اليوم زعمهم أن الشيعة يعتقدون غيبة الإمام في السرداب مع أن السرداب لا علاقة له بغيبة الإمام أصلاً وإنما تزوره الشيعة وتؤدي بعض المراسم العبادية فيه لأنه موضع</w:t>
      </w:r>
    </w:p>
    <w:p>
      <w:pPr>
        <w:pStyle w:val="BookText"/>
        <w:rPr/>
      </w:pPr>
      <w:r>
        <w:rPr>
          <w:rFonts w:ascii="IRNazanin" w:hAnsi="IRNazanin" w:eastAsia="IRNazanin"/>
          <w:color w:val="111111"/>
          <w:sz w:val="28"/>
          <w:sz w:val="28"/>
          <w:szCs w:val="28"/>
          <w:rtl w:val="true"/>
          <w:lang w:bidi="fa-IR"/>
        </w:rPr>
        <w:t>تهجّد الإمام وآبائه العسكريين ومحل قيامهم في الأسحار لعبادة الحق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الثلاثة الأخرى فهو حق المحاويج والفقراء من بني هاشم عوض ما حرم عليهم من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حكم الخمس عند الإمامية من زمن النبي الى اليوم ، ولكن القوم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منعوا الخمس عن بني هاشم وأضافوه الى بيت المال وبقي بنو هاشم لا خمس لهم ولا زكاة ، ولعل لهذا أشار الإمام الشافعي رحمه الله حيث يقول في كتاب الأم صفحة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آل محمد الذين جعل لهم الخمس عوضاً عن الصدقة فلا يعطون من الصدقات المفروضات شيئاً قل أو كثر ولا يحل لهم أن يأخذوها ولا يجزي عمن يعطيهموها إذا عرفهم ، الى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وليس منعهم حقهم في الخمس يحل لهم ما حرم عليهم من الصدقة</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سقوطه عندهم لا تجد له عنواناً وباباً في كتب فقهائهم حتى </w:t>
      </w:r>
    </w:p>
    <w:p>
      <w:pPr>
        <w:pStyle w:val="BookText"/>
        <w:rPr/>
      </w:pPr>
      <w:r>
        <w:rPr>
          <w:rFonts w:ascii="Amiri" w:hAnsi="Amiri" w:eastAsia="Amiri" w:cs="Amiri"/>
          <w:color w:val="111111"/>
          <w:sz w:val="28"/>
          <w:sz w:val="28"/>
          <w:szCs w:val="28"/>
          <w:rtl w:val="true"/>
          <w:lang w:bidi="ar-SA"/>
        </w:rPr>
        <w:t xml:space="preserve">الشافعي في كتابه بخلاف الإمامية فإنه ما من كتاب فقه لهم صغير أو كبير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وللخمس فيه عنوان مستقل كالزكاة وغيرها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مستقلاً في كل كتاب منها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فالزكاة والخمس هما العبادة المالية المحضة ،وأما المشتركة بينهما فالحج والجهاد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9810_102397"/>
      <w:bookmarkStart w:id="125" w:name="pg9810_102397"/>
      <w:bookmarkEnd w:id="125"/>
    </w:p>
    <w:p>
      <w:pPr>
        <w:pStyle w:val="Heading3"/>
        <w:numPr>
          <w:ilvl w:val="2"/>
          <w:numId w:val="1"/>
        </w:numPr>
        <w:rPr/>
      </w:pPr>
      <w:bookmarkStart w:id="126" w:name="pg9810_102397"/>
      <w:bookmarkStart w:id="127" w:name="__RefHeading___Toc9696560_2870459653"/>
      <w:bookmarkStart w:id="128" w:name="_Toc34"/>
      <w:bookmarkEnd w:id="126"/>
      <w:bookmarkEnd w:id="127"/>
      <w:r>
        <w:rPr>
          <w:rtl w:val="true"/>
        </w:rPr>
        <w:t>الحج</w:t>
      </w:r>
      <w:bookmarkEnd w:id="12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أعظم دعائم الإسلام عند الشيعة ، وأهم أركانه ، ويتخيّر تاركه بين أن يموت يهودياً أو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 على حد الكفر باللّه كما يشير اليه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وهو نوع من الجهاد بالمال والبدن حقيقة بل الحج جهاد معنوي والجهاد حج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وبإمعان النظر فيهما يعلم وجه الوحدة بينهما وبعد توفر الشرائط العامة </w:t>
      </w:r>
      <w:r>
        <w:rPr>
          <w:rStyle w:val="FootnoteAnchor"/>
          <w:rtl w:val="true"/>
        </w:rPr>
        <w:footnoteReference w:id="361"/>
      </w:r>
      <w:r>
        <w:rPr>
          <w:rFonts w:ascii="Amiri" w:hAnsi="Amiri" w:eastAsia="Amiri" w:cs="Amiri"/>
          <w:color w:val="111111"/>
          <w:sz w:val="28"/>
          <w:sz w:val="28"/>
          <w:szCs w:val="28"/>
          <w:rtl w:val="true"/>
          <w:lang w:bidi="ar-SA"/>
        </w:rPr>
        <w:t xml:space="preserve">في الإنسان كالبلوغ والعقل والحرية ، وخاصة كالاستطاعة </w:t>
      </w:r>
      <w:r>
        <w:rPr>
          <w:rStyle w:val="FootnoteAnchor"/>
          <w:rtl w:val="true"/>
        </w:rPr>
        <w:footnoteReference w:id="362"/>
      </w:r>
      <w:r>
        <w:rPr>
          <w:rFonts w:ascii="Amiri" w:hAnsi="Amiri" w:eastAsia="Amiri" w:cs="Amiri"/>
          <w:color w:val="111111"/>
          <w:sz w:val="28"/>
          <w:sz w:val="28"/>
          <w:szCs w:val="28"/>
          <w:rtl w:val="true"/>
          <w:lang w:bidi="ar-SA"/>
        </w:rPr>
        <w:t xml:space="preserve">بوجدان الزاد والراحلة وصحة البدن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الحج في العمر مرة واحدة فوراً </w:t>
      </w:r>
      <w:r>
        <w:rPr>
          <w:rStyle w:val="FootnoteAnchor"/>
          <w:rtl w:val="true"/>
        </w:rPr>
        <w:footnoteReference w:id="363"/>
      </w:r>
      <w:r>
        <w:rPr>
          <w:rFonts w:ascii="Amiri" w:hAnsi="Amiri" w:eastAsia="Amiri" w:cs="Amiri"/>
          <w:color w:val="111111"/>
          <w:sz w:val="28"/>
          <w:sz w:val="28"/>
          <w:szCs w:val="28"/>
          <w:rtl w:val="true"/>
          <w:lang w:bidi="ar-SA"/>
        </w:rPr>
        <w:t xml:space="preserve">، وهو ثلاثة أنواع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إفراد </w:t>
      </w:r>
      <w:r>
        <w:rPr>
          <w:rStyle w:val="FootnoteAnchor"/>
          <w:rtl w:val="true"/>
        </w:rPr>
        <w:footnoteReference w:id="365"/>
      </w:r>
      <w:r>
        <w:rPr>
          <w:rFonts w:ascii="Amiri" w:hAnsi="Amiri" w:eastAsia="Amiri" w:cs="Amiri"/>
          <w:color w:val="111111"/>
          <w:sz w:val="28"/>
          <w:sz w:val="28"/>
          <w:szCs w:val="28"/>
          <w:rtl w:val="true"/>
          <w:lang w:bidi="ar-SA"/>
        </w:rPr>
        <w:t xml:space="preserve">وهو المشار اليه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وقران </w:t>
      </w:r>
      <w:r>
        <w:rPr>
          <w:rStyle w:val="FootnoteAnchor"/>
          <w:rtl w:val="true"/>
        </w:rPr>
        <w:footnoteReference w:id="367"/>
      </w:r>
      <w:r>
        <w:rPr>
          <w:rFonts w:ascii="Amiri" w:hAnsi="Amiri" w:eastAsia="Amiri" w:cs="Amiri"/>
          <w:color w:val="111111"/>
          <w:sz w:val="28"/>
          <w:sz w:val="28"/>
          <w:szCs w:val="28"/>
          <w:rtl w:val="true"/>
          <w:lang w:bidi="ar-SA"/>
        </w:rPr>
        <w:t xml:space="preserve">وهو المراد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وتمتع </w:t>
      </w:r>
      <w:r>
        <w:rPr>
          <w:rStyle w:val="FootnoteAnchor"/>
          <w:rtl w:val="true"/>
        </w:rPr>
        <w:footnoteReference w:id="369"/>
      </w:r>
      <w:r>
        <w:rPr>
          <w:rFonts w:ascii="Amiri" w:hAnsi="Amiri" w:eastAsia="Amiri" w:cs="Amiri"/>
          <w:color w:val="111111"/>
          <w:sz w:val="28"/>
          <w:sz w:val="28"/>
          <w:szCs w:val="28"/>
          <w:rtl w:val="true"/>
          <w:lang w:bidi="ar-SA"/>
        </w:rPr>
        <w:t xml:space="preserve">وهو المعني بقوله جل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ولكل واحد منها مباحث وفيرة وأحكام كثيرة موكولة الى محالها من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الكتب المطولة ، وقد سبرت </w:t>
      </w:r>
      <w:r>
        <w:rPr>
          <w:rStyle w:val="FootnoteAnchor"/>
          <w:rtl w:val="true"/>
        </w:rPr>
        <w:footnoteReference w:id="371"/>
      </w:r>
      <w:r>
        <w:rPr>
          <w:rFonts w:ascii="Amiri" w:hAnsi="Amiri" w:eastAsia="Amiri" w:cs="Amiri"/>
          <w:color w:val="111111"/>
          <w:sz w:val="28"/>
          <w:sz w:val="28"/>
          <w:szCs w:val="28"/>
          <w:rtl w:val="true"/>
          <w:lang w:bidi="ar-SA"/>
        </w:rPr>
        <w:t>عدة مؤلفات في الحج لعلماء السنّة فوجدتها موافقة في الغالب لأكثر ما في كتب الإمامية لا تختلف عنها إلا في الشاذ النادر ، والتزام الشيعة بالحج لا يزال في غاية الشدّة ، وكان يحج منهم كل سنة مئات الألوف مع ما كانوا يلاقونه من المهالك والأخطار من أناس يستحلون أموالهم ودماءهم وأعراضهم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شيء من ذلك يقعد بهم عن القيام بذلك الواجب والمبادرة اليه وبذل المال والنفس في سبيله ، وهم مع ذلك كله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هدم الإسلام ؟ </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9810_102401"/>
      <w:bookmarkStart w:id="130" w:name="pg9810_102401"/>
      <w:bookmarkEnd w:id="130"/>
    </w:p>
    <w:p>
      <w:pPr>
        <w:pStyle w:val="Heading3"/>
        <w:numPr>
          <w:ilvl w:val="2"/>
          <w:numId w:val="1"/>
        </w:numPr>
        <w:rPr/>
      </w:pPr>
      <w:bookmarkStart w:id="131" w:name="pg9810_102401"/>
      <w:bookmarkStart w:id="132" w:name="__RefHeading___Toc9696562_2870459653"/>
      <w:bookmarkStart w:id="133" w:name="_Toc35"/>
      <w:bookmarkEnd w:id="131"/>
      <w:bookmarkEnd w:id="132"/>
      <w:r>
        <w:rPr>
          <w:rtl w:val="true"/>
        </w:rPr>
        <w:t xml:space="preserve">الجهاد </w:t>
      </w:r>
      <w:r>
        <w:rPr>
          <w:rtl w:val="true"/>
        </w:rPr>
        <w:t>"</w:t>
      </w:r>
      <w:bookmarkEnd w:id="133"/>
    </w:p>
    <w:p>
      <w:pPr>
        <w:pStyle w:val="BookText"/>
        <w:rPr/>
      </w:pPr>
      <w:r>
        <w:rPr>
          <w:rStyle w:val="FootnoteAnchor"/>
          <w:rtl w:val="true"/>
        </w:rPr>
        <w:footnoteReference w:id="372"/>
      </w:r>
      <w:r>
        <w:rPr>
          <w:rFonts w:ascii="Amiri" w:hAnsi="Amiri" w:eastAsia="Amiri" w:cs="Amiri"/>
          <w:color w:val="111111"/>
          <w:sz w:val="28"/>
          <w:sz w:val="28"/>
          <w:szCs w:val="28"/>
          <w:rtl w:val="true"/>
          <w:lang w:bidi="ar-SA"/>
        </w:rPr>
        <w:t xml:space="preserve">وهو حجر الزاوية في بناء هيكل الإسلام وعموده الذي قامت عليه سرادقه ، واتسعت مناطقه ، وامتدت طرائقه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الجهاد لما كان الإسلام رحمة للعالمين وبركة على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هو مكافحة العدو ومقاومة الظلم والفساد في الأرض بالنفوس والأموال والتضحية والمفاداة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عندنا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الأكبر بمقاومة العدو الداخلي وهو النفس ومكافحة صفاتها الذميمة وأخلاقها الرذيلة من الجهل والجبن والجور والظلم والكبر والغرور والحسد والشحّ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هناك من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أعدى عدوّك نفسك التي بين جنبيك </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والجهاد الأصغر هو مقاومة العدوّ الخارجي ، عدوّ الحق ، عدوّ العدل ، عدو الصلاح ، عدوّ الفضيلة ، عدوّ 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ولصعوبة معالجة النفس وانتزاع صفاتها الذميمة وغرائزها المستحكمة فيها والمطبوعة عليها ، سمى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النوع في بعض كلماته بالجهاد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هو وأصحابه رضوان اللّه عليهم طول حياته وحياتهم مشغولين بالجهادين حتى بلغ الإسلام الى اسمى مبالغ العز والمجد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أردنا أن نطلق عنان البيان للقلم في تصوير ما كان عليه الجهاد بالأمس عند المسلمين وما صار اليوم لتفجرت العيون دماً ، ولتمزقت القلوب أسفاً وندماً ، ولتسابقت العبرات والعبارات والكلوم والكلمات ، ولكن أتراك فطنت لما حبس قلمي ولوى عناني وأجج لوعتي وأهاج أحزاني وسلبني حتى حرية القول ونفئة المصدور وبثة المجمور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 عنك نهباً صيح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حديث ما ، حديث الرواحل </w:t>
      </w:r>
      <w:bookmarkStart w:id="134" w:name="pg9810_102403"/>
    </w:p>
    <w:p>
      <w:pPr>
        <w:pStyle w:val="Heading3"/>
        <w:numPr>
          <w:ilvl w:val="2"/>
          <w:numId w:val="1"/>
        </w:numPr>
        <w:rPr/>
      </w:pPr>
      <w:bookmarkStart w:id="135" w:name="__RefHeading___Toc9696564_2870459653"/>
      <w:bookmarkStart w:id="136" w:name="_Toc36"/>
      <w:bookmarkEnd w:id="134"/>
      <w:bookmarkEnd w:id="135"/>
      <w:r>
        <w:rPr>
          <w:rtl w:val="true"/>
        </w:rPr>
        <w:t>الأمر بالمعروف والنهي عن المنكر</w:t>
      </w:r>
      <w:bookmarkEnd w:id="13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3"/>
      </w:r>
      <w:r>
        <w:rPr>
          <w:rFonts w:ascii="Amiri" w:hAnsi="Amiri" w:eastAsia="Amiri" w:cs="Amiri"/>
          <w:color w:val="111111"/>
          <w:sz w:val="28"/>
          <w:sz w:val="28"/>
          <w:szCs w:val="28"/>
          <w:rtl w:val="true"/>
          <w:lang w:bidi="ar-SA"/>
        </w:rPr>
        <w:t xml:space="preserve">الذي هو من أهم الواجبات شرعاً وعقلاً وهو أساس من أسس دين الإسلام، وهو من أفضل العبادات وأنبل الطاعات وهو باب من أبواب الجهاد ، والدعوة الى الحق والدعاية الى الهدى ومقاومة الضلال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تركه قوم إلّا وضربهم اللّه بالذل وألبسهم لباس البؤس وجعلهم فريسة لكل غاشم وطعمة لكل ظالم ، وقد ورد من صاحب الشريعة الإسلامية وأئمتنا المعصومين صلوات اللّه عليهم في الحث عليه </w:t>
      </w:r>
      <w:r>
        <w:rPr>
          <w:rStyle w:val="FootnoteAnchor"/>
          <w:rtl w:val="true"/>
        </w:rPr>
        <w:footnoteReference w:id="374"/>
      </w:r>
      <w:r>
        <w:rPr>
          <w:rFonts w:ascii="Amiri" w:hAnsi="Amiri" w:eastAsia="Amiri" w:cs="Amiri"/>
          <w:color w:val="111111"/>
          <w:sz w:val="28"/>
          <w:sz w:val="28"/>
          <w:szCs w:val="28"/>
          <w:rtl w:val="true"/>
          <w:lang w:bidi="ar-SA"/>
        </w:rPr>
        <w:t xml:space="preserve">والتحذير من تركه وبيان </w:t>
      </w:r>
    </w:p>
    <w:p>
      <w:pPr>
        <w:pStyle w:val="BookText"/>
        <w:rPr/>
      </w:pPr>
      <w:r>
        <w:rPr>
          <w:rFonts w:ascii="Amiri" w:hAnsi="Amiri" w:eastAsia="Amiri" w:cs="Amiri"/>
          <w:color w:val="111111"/>
          <w:sz w:val="28"/>
          <w:sz w:val="28"/>
          <w:szCs w:val="28"/>
          <w:rtl w:val="true"/>
          <w:lang w:bidi="ar-SA"/>
        </w:rPr>
        <w:t xml:space="preserve">المفاسد والمضار في إهماله ما يقصم الظهور ويقطع الأعناق والمحاذير التي أنذرونا بها عند التواكل والتخاذل في شأن هذا الواجب قد أصبحنا نراها عيانأولا نحتاج عليها دليلاً ولا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 الأمر وقف عند ترك الأمر بالمعروف والنهي عن المنكر ولا يتجاوزه الى أن المنكر معروفاً ، والمعروف يصير منكراً ، ويصير الأمر بالمعروف تاركاً له والناهي عن المنكر عاملاً به ، فإنا للّه وإنا إليه راجعون ظهر الفساد في البر والبحر ، فلا منكر مغيّر ولا زاجر مزدجر ، لعن اللّه الأمرين بالمعروف التاركين له الناهين عن المنكر العاملين 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أمهات العبادات عند الإمامية طبق الشريعة الإسلامية اكتفينا منها بالإشارة والعنوان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وتفاصيلها على عدة مؤلفات أصحابنا من الصدر الأول الى اليوم ، والموجود منها في هذا العصر فضلا عن المفقود ينوف على مئات الألوف</w:t>
      </w:r>
      <w:r>
        <w:rPr>
          <w:rFonts w:eastAsia="Amiri" w:cs="Amiri" w:ascii="Amiri" w:hAnsi="Amiri"/>
          <w:color w:val="111111"/>
          <w:sz w:val="28"/>
          <w:szCs w:val="28"/>
          <w:rtl w:val="true"/>
          <w:lang w:bidi="ar-SA"/>
        </w:rPr>
        <w:t xml:space="preserve">. </w:t>
      </w:r>
      <w:bookmarkStart w:id="137" w:name="pg9810_102405"/>
    </w:p>
    <w:p>
      <w:pPr>
        <w:pStyle w:val="Heading2"/>
        <w:numPr>
          <w:ilvl w:val="1"/>
          <w:numId w:val="1"/>
        </w:numPr>
        <w:rPr/>
      </w:pPr>
      <w:bookmarkStart w:id="138" w:name="__RefHeading___Toc9696566_2870459653"/>
      <w:bookmarkStart w:id="139" w:name="_Toc37"/>
      <w:bookmarkEnd w:id="137"/>
      <w:bookmarkEnd w:id="138"/>
      <w:r>
        <w:rPr>
          <w:rtl w:val="true"/>
        </w:rPr>
        <w:t>الباب الثالث</w:t>
      </w:r>
      <w:bookmarkEnd w:id="139"/>
    </w:p>
    <w:p>
      <w:pPr>
        <w:pStyle w:val="Heading3"/>
        <w:numPr>
          <w:ilvl w:val="2"/>
          <w:numId w:val="1"/>
        </w:numPr>
        <w:rPr/>
      </w:pPr>
      <w:bookmarkStart w:id="140" w:name="__RefHeading___Toc9696568_2870459653"/>
      <w:bookmarkStart w:id="141" w:name="_Toc38"/>
      <w:bookmarkEnd w:id="140"/>
      <w:r>
        <w:rPr>
          <w:rtl w:val="true"/>
        </w:rPr>
        <w:t>اشارة</w:t>
      </w:r>
      <w:bookmarkEnd w:id="14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المُعَامَلات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9810_102407"/>
      <w:bookmarkStart w:id="143" w:name="pg9810_102407"/>
      <w:bookmarkEnd w:id="143"/>
    </w:p>
    <w:p>
      <w:pPr>
        <w:pStyle w:val="Heading3"/>
        <w:numPr>
          <w:ilvl w:val="2"/>
          <w:numId w:val="1"/>
        </w:numPr>
        <w:rPr/>
      </w:pPr>
      <w:bookmarkStart w:id="144" w:name="pg9810_102407"/>
      <w:bookmarkStart w:id="145" w:name="__RefHeading___Toc9696570_2870459653"/>
      <w:bookmarkStart w:id="146" w:name="_Toc39"/>
      <w:bookmarkEnd w:id="144"/>
      <w:bookmarkEnd w:id="145"/>
      <w:r>
        <w:rPr>
          <w:rtl w:val="true"/>
        </w:rPr>
        <w:t>انواع المعاملات</w:t>
      </w:r>
      <w:bookmarkEnd w:id="146"/>
    </w:p>
    <w:p>
      <w:pPr>
        <w:pStyle w:val="Heading4"/>
        <w:numPr>
          <w:ilvl w:val="3"/>
          <w:numId w:val="1"/>
        </w:numPr>
        <w:rPr/>
      </w:pPr>
      <w:bookmarkStart w:id="147" w:name="__RefHeading___Toc9696572_2870459653"/>
      <w:bookmarkStart w:id="148" w:name="_Toc40"/>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وأما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يتوقف على طرفين موجب وقابل فتارة يكون المقصد المهم منها المال وهي عقود المعاوضات وهي على قسمين </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9696574_2870459653"/>
      <w:bookmarkStart w:id="150" w:name="_Toc41"/>
      <w:bookmarkEnd w:id="149"/>
      <w:r>
        <w:rPr>
          <w:rtl w:val="true"/>
        </w:rPr>
        <w:t xml:space="preserve">العقود اللازمة </w:t>
      </w:r>
      <w:r>
        <w:rPr>
          <w:rtl w:val="true"/>
        </w:rPr>
        <w:t>:</w:t>
      </w:r>
      <w:bookmarkEnd w:id="15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كالبيع </w:t>
      </w:r>
      <w:r>
        <w:rPr>
          <w:rStyle w:val="FootnoteAnchor"/>
          <w:rtl w:val="true"/>
        </w:rPr>
        <w:footnoteReference w:id="375"/>
      </w:r>
      <w:r>
        <w:rPr>
          <w:rFonts w:ascii="Amiri" w:hAnsi="Amiri" w:eastAsia="Amiri" w:cs="Amiri"/>
          <w:color w:val="111111"/>
          <w:sz w:val="28"/>
          <w:sz w:val="28"/>
          <w:szCs w:val="28"/>
          <w:rtl w:val="true"/>
          <w:lang w:bidi="ar-SA"/>
        </w:rPr>
        <w:t xml:space="preserve">والإجارة </w:t>
      </w:r>
      <w:r>
        <w:rPr>
          <w:rStyle w:val="FootnoteAnchor"/>
          <w:rtl w:val="true"/>
        </w:rPr>
        <w:footnoteReference w:id="376"/>
      </w:r>
      <w:r>
        <w:rPr>
          <w:rFonts w:ascii="IRNazanin" w:hAnsi="IRNazanin" w:eastAsia="IRNazanin"/>
          <w:color w:val="111111"/>
          <w:sz w:val="28"/>
          <w:sz w:val="28"/>
          <w:szCs w:val="28"/>
          <w:rtl w:val="true"/>
          <w:lang w:bidi="fa-IR"/>
        </w:rPr>
        <w:t xml:space="preserve">والصلح </w:t>
      </w:r>
      <w:r>
        <w:rPr>
          <w:rStyle w:val="FootnoteAnchor"/>
          <w:rtl w:val="true"/>
        </w:rPr>
        <w:footnoteReference w:id="377"/>
      </w:r>
      <w:r>
        <w:rPr>
          <w:rFonts w:ascii="IRNazanin" w:hAnsi="IRNazanin" w:eastAsia="IRNazanin"/>
          <w:color w:val="111111"/>
          <w:sz w:val="28"/>
          <w:sz w:val="28"/>
          <w:szCs w:val="28"/>
          <w:rtl w:val="true"/>
          <w:lang w:bidi="fa-IR"/>
        </w:rPr>
        <w:t xml:space="preserve">والرهن </w:t>
      </w:r>
      <w:r>
        <w:rPr>
          <w:rStyle w:val="FootnoteAnchor"/>
          <w:rtl w:val="true"/>
        </w:rPr>
        <w:footnoteReference w:id="378"/>
      </w:r>
      <w:r>
        <w:rPr>
          <w:rFonts w:ascii="Amiri" w:hAnsi="Amiri" w:eastAsia="Amiri" w:cs="Amiri"/>
          <w:color w:val="111111"/>
          <w:sz w:val="28"/>
          <w:sz w:val="28"/>
          <w:szCs w:val="28"/>
          <w:rtl w:val="true"/>
          <w:lang w:bidi="ar-SA"/>
        </w:rPr>
        <w:t xml:space="preserve">والهبة المعوضة </w:t>
      </w:r>
      <w:r>
        <w:rPr>
          <w:rStyle w:val="FootnoteAnchor"/>
          <w:rtl w:val="true"/>
        </w:rPr>
        <w:footnoteReference w:id="379"/>
      </w:r>
      <w:r>
        <w:rPr>
          <w:rFonts w:ascii="Amiri" w:hAnsi="Amiri" w:eastAsia="Amiri" w:cs="Amiri"/>
          <w:color w:val="111111"/>
          <w:sz w:val="28"/>
          <w:sz w:val="28"/>
          <w:szCs w:val="28"/>
          <w:rtl w:val="true"/>
          <w:lang w:bidi="ar-SA"/>
        </w:rPr>
        <w:t xml:space="preserve">وما إلى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نظائرها </w:t>
      </w:r>
      <w:r>
        <w:rPr>
          <w:rStyle w:val="FootnoteAnchor"/>
          <w:rtl w:val="true"/>
        </w:rPr>
        <w:footnoteReference w:id="380"/>
      </w:r>
      <w:r>
        <w:rPr>
          <w:rFonts w:ascii="Amiri" w:hAnsi="Amiri" w:eastAsia="Amiri" w:cs="Amiri"/>
          <w:color w:val="111111"/>
          <w:sz w:val="28"/>
          <w:sz w:val="28"/>
          <w:szCs w:val="28"/>
          <w:rtl w:val="true"/>
          <w:lang w:bidi="ar-SA"/>
        </w:rPr>
        <w:t xml:space="preserve">وهي عقود المغابنات والعقود الجائزة كالقرض </w:t>
      </w:r>
      <w:r>
        <w:rPr>
          <w:rStyle w:val="FootnoteAnchor"/>
          <w:rtl w:val="true"/>
        </w:rPr>
        <w:footnoteReference w:id="381"/>
      </w:r>
      <w:r>
        <w:rPr>
          <w:rFonts w:ascii="Amiri" w:hAnsi="Amiri" w:eastAsia="Amiri" w:cs="Amiri"/>
          <w:color w:val="111111"/>
          <w:sz w:val="28"/>
          <w:sz w:val="28"/>
          <w:szCs w:val="28"/>
          <w:rtl w:val="true"/>
          <w:lang w:bidi="ar-SA"/>
        </w:rPr>
        <w:t xml:space="preserve">، والهبة غير المعوضة ، والجعالة </w:t>
      </w:r>
      <w:r>
        <w:rPr>
          <w:rStyle w:val="FootnoteAnchor"/>
          <w:rtl w:val="true"/>
        </w:rPr>
        <w:footnoteReference w:id="382"/>
      </w:r>
      <w:r>
        <w:rPr>
          <w:rFonts w:ascii="IRNazanin" w:hAnsi="IRNazanin" w:eastAsia="IRNazanin"/>
          <w:color w:val="111111"/>
          <w:sz w:val="28"/>
          <w:sz w:val="28"/>
          <w:szCs w:val="28"/>
          <w:rtl w:val="true"/>
          <w:lang w:bidi="fa-IR"/>
        </w:rPr>
        <w:t xml:space="preserve">وأضرابها </w:t>
      </w:r>
      <w:r>
        <w:rPr>
          <w:rStyle w:val="FootnoteAnchor"/>
          <w:rtl w:val="true"/>
        </w:rPr>
        <w:footnoteReference w:id="383"/>
      </w:r>
      <w:r>
        <w:rPr>
          <w:rFonts w:ascii="Amiri" w:hAnsi="Amiri" w:eastAsia="Amiri" w:cs="Amiri"/>
          <w:color w:val="111111"/>
          <w:sz w:val="28"/>
          <w:sz w:val="28"/>
          <w:szCs w:val="28"/>
          <w:rtl w:val="true"/>
          <w:lang w:bidi="ar-SA"/>
        </w:rPr>
        <w:t>والكل مشروح في كتب الفقه في متونها وشروحها وأصولها وفروعها وقواعدها وأدلتها من مطوّلات ومختصرات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أصحابنا رضوان اللّه عليهم لا يحيدون قيد شعرة في شيء من أحكام تلك المعاملات ، كما لا يجيدون في العبادات أيضاً عن الكتاب والسنّة والقواعد المستفادة منها من استصحاب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4"/>
      </w:r>
      <w:r>
        <w:rPr>
          <w:rFonts w:ascii="Amiri" w:hAnsi="Amiri" w:eastAsia="Amiri" w:cs="Amiri"/>
          <w:color w:val="111111"/>
          <w:sz w:val="28"/>
          <w:sz w:val="28"/>
          <w:szCs w:val="28"/>
          <w:rtl w:val="true"/>
          <w:lang w:bidi="ar-SA"/>
        </w:rPr>
        <w:t>وغيره</w:t>
      </w:r>
      <w:r>
        <w:rPr>
          <w:rStyle w:val="FootnoteAnchor"/>
          <w:rtl w:val="true"/>
        </w:rPr>
        <w:footnoteReference w:id="385"/>
      </w:r>
      <w:r>
        <w:rPr>
          <w:rFonts w:ascii="Amiri" w:hAnsi="Amiri" w:eastAsia="Amiri" w:cs="Amiri"/>
          <w:color w:val="111111"/>
          <w:sz w:val="28"/>
          <w:sz w:val="28"/>
          <w:szCs w:val="28"/>
          <w:rtl w:val="true"/>
          <w:lang w:bidi="ar-SA"/>
        </w:rPr>
        <w:t xml:space="preserve">ولا يحل عندنا اكتساب المال الا من طرقه المشروعة بتجارة أو إجارة أو صناعة أو زراعة أو نحو ذلك ولا </w:t>
      </w:r>
      <w:bookmarkStart w:id="151" w:name="pg9810_102409"/>
    </w:p>
    <w:p>
      <w:pPr>
        <w:pStyle w:val="BookText"/>
        <w:rPr/>
      </w:pPr>
      <w:bookmarkEnd w:id="151"/>
      <w:r>
        <w:rPr>
          <w:rFonts w:ascii="Amiri" w:hAnsi="Amiri" w:eastAsia="Amiri" w:cs="Amiri"/>
          <w:color w:val="111111"/>
          <w:sz w:val="28"/>
          <w:sz w:val="28"/>
          <w:szCs w:val="28"/>
          <w:rtl w:val="true"/>
          <w:lang w:bidi="ar-SA"/>
        </w:rPr>
        <w:t>يحل بالغصب ولا بالزنا ولا بالخيانة ولا بالغش ولا التدليس ، ولا تحل عندنا الخديعة للكافر فضلاً عن المسلم كما يجب الأمانة ولا تحل خيانة الكافر فيها فضلا عن المسلم</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9696576_2870459653"/>
      <w:bookmarkStart w:id="153" w:name="_Toc42"/>
      <w:bookmarkEnd w:id="152"/>
      <w:r>
        <w:rPr>
          <w:rtl w:val="true"/>
        </w:rPr>
        <w:t xml:space="preserve">عقود الزواج </w:t>
      </w:r>
      <w:r>
        <w:rPr>
          <w:rtl w:val="true"/>
        </w:rPr>
        <w:t>:</w:t>
      </w:r>
      <w:bookmarkEnd w:id="15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يكون الغرض المهم ليس هو المال وإن تضمن المال وذلك كعقود الزواج التي يقصد منها النسل ونظام العائلة وبقاء النوع ، وهي عندنا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الدوام وهو الزواج المطلق ، والعقد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 مِنْ عِبَادِكُمْ</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وعقد الانقطاع وهو الزواج المقيّد والنكاح المؤقت، والأول </w:t>
      </w:r>
      <w:r>
        <w:rPr>
          <w:rStyle w:val="FootnoteAnchor"/>
          <w:rtl w:val="true"/>
        </w:rPr>
        <w:footnoteReference w:id="387"/>
      </w:r>
      <w:r>
        <w:rPr>
          <w:rFonts w:ascii="Amiri" w:hAnsi="Amiri" w:eastAsia="Amiri" w:cs="Amiri"/>
          <w:color w:val="111111"/>
          <w:sz w:val="28"/>
          <w:sz w:val="28"/>
          <w:szCs w:val="28"/>
          <w:rtl w:val="true"/>
          <w:lang w:bidi="ar-SA"/>
        </w:rPr>
        <w:t xml:space="preserve">هو الذي اتفقت عليه عامة المسلمين ، وأما الثاني ويعرف بنكاح المتعة المصرح ي العمل في الكتاب الكريم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فهو الذي انفردت به </w:t>
      </w:r>
      <w:r>
        <w:rPr>
          <w:rStyle w:val="FootnoteAnchor"/>
          <w:rtl w:val="true"/>
        </w:rPr>
        <w:footnoteReference w:id="389"/>
      </w:r>
      <w:r>
        <w:rPr>
          <w:rFonts w:ascii="Amiri" w:hAnsi="Amiri" w:eastAsia="Amiri" w:cs="Amiri"/>
          <w:color w:val="111111"/>
          <w:sz w:val="28"/>
          <w:sz w:val="28"/>
          <w:szCs w:val="28"/>
          <w:rtl w:val="true"/>
          <w:lang w:bidi="ar-SA"/>
        </w:rPr>
        <w:t xml:space="preserve">الإمامية من بين سائر فرق المسلمين بالقول بجوازه وبقاء مشروعيته إلى الأبد، ولا يزال النزاع محتدماً فيه بين الفريقين من زمن الصحابة الى اليوم ، وحيث أن المسألة لها مقام من الاهتمام </w:t>
      </w:r>
      <w:bookmarkStart w:id="154" w:name="pg9810_102410"/>
    </w:p>
    <w:p>
      <w:pPr>
        <w:pStyle w:val="BookText"/>
        <w:rPr/>
      </w:pPr>
      <w:bookmarkEnd w:id="154"/>
      <w:r>
        <w:rPr>
          <w:rFonts w:ascii="Amiri" w:hAnsi="Amiri" w:eastAsia="Amiri" w:cs="Amiri"/>
          <w:color w:val="111111"/>
          <w:sz w:val="28"/>
          <w:sz w:val="28"/>
          <w:szCs w:val="28"/>
          <w:rtl w:val="true"/>
          <w:lang w:bidi="ar-SA"/>
        </w:rPr>
        <w:t>فجدير أن نعطيها ولو بعض ما تستحق من البحث إنارة للحقيقة وطلباً للصواب</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9696578_2870459653"/>
      <w:bookmarkStart w:id="156" w:name="_Toc43"/>
      <w:bookmarkEnd w:id="155"/>
      <w:r>
        <w:rPr>
          <w:rtl w:val="true"/>
        </w:rPr>
        <w:t xml:space="preserve">زواج المتعة </w:t>
      </w:r>
      <w:r>
        <w:rPr>
          <w:rtl w:val="true"/>
        </w:rPr>
        <w:t>:</w:t>
      </w:r>
      <w:bookmarkEnd w:id="15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ضروريات مذهب الإسلام التي لا ينكرها من له أدنى إلمام بشرائع هذا الدين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العقد إلى أجل مسمى ؛ قد </w:t>
      </w:r>
      <w:r>
        <w:rPr>
          <w:rStyle w:val="FootnoteAnchor"/>
          <w:rtl w:val="true"/>
        </w:rPr>
        <w:footnoteReference w:id="390"/>
      </w:r>
      <w:r>
        <w:rPr>
          <w:rFonts w:ascii="IRNazanin" w:hAnsi="IRNazanin" w:eastAsia="IRNazanin"/>
          <w:color w:val="111111"/>
          <w:sz w:val="28"/>
          <w:sz w:val="28"/>
          <w:szCs w:val="28"/>
          <w:rtl w:val="true"/>
          <w:lang w:bidi="fa-IR"/>
        </w:rPr>
        <w:t xml:space="preserve">شرعها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وأباحها وعمل بها جماعة من الصحابة في حياته ، بل وبعد وفاته ، وقد اتفق المفسرون أن جماعة من عظماء الصحابة كعبد اللّه عباس وجابر بن عبد اللّه الانصاري وعمران بن الحصين وابن مسعود وأي كعب وغيرهم كانوا يفتون بإباحتها ويقرأون </w:t>
      </w:r>
      <w:r>
        <w:rPr>
          <w:rStyle w:val="FootnoteAnchor"/>
          <w:rtl w:val="true"/>
        </w:rPr>
        <w:footnoteReference w:id="391"/>
      </w:r>
      <w:r>
        <w:rPr>
          <w:rFonts w:ascii="Amiri" w:hAnsi="Amiri" w:eastAsia="Amiri" w:cs="Amiri"/>
          <w:color w:val="111111"/>
          <w:sz w:val="28"/>
          <w:sz w:val="28"/>
          <w:szCs w:val="28"/>
          <w:rtl w:val="true"/>
          <w:lang w:bidi="ar-SA"/>
        </w:rPr>
        <w:t xml:space="preserve">الآية المتقدمة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استمعتم به منهن إلى أجل مسمى </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ومما ينبغي القطع به أن ليس مرادهم التحريف في كتابه جل شأنه والنقص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بيان معنى الآية على نحو التفسير الذي أخذوه من الصادع بالوحي ومن أنزل عليه ذلك الكتاب الذي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التي أوردها ابن جرير في تفسيره الكبير </w:t>
      </w:r>
    </w:p>
    <w:p>
      <w:pPr>
        <w:pStyle w:val="BookText"/>
        <w:rPr/>
      </w:pPr>
      <w:r>
        <w:rPr>
          <w:rFonts w:ascii="Amiri" w:hAnsi="Amiri" w:eastAsia="Amiri" w:cs="Amiri"/>
          <w:color w:val="111111"/>
          <w:sz w:val="28"/>
          <w:sz w:val="28"/>
          <w:szCs w:val="28"/>
          <w:rtl w:val="true"/>
          <w:lang w:bidi="ar-SA"/>
        </w:rPr>
        <w:t xml:space="preserve">وإن كانت ظاهرة في أنها من صلب القرآن المنزل حيث يقول ابو نصيرة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هذه الآية على ابن عباس فقال إلى أجل مسمى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أقرأها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لأنزلها اللّه كذلك ثلاث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يجل مقام حبر الامة عن هذه الوصمة فلا بد ان يكون مراده إن صحت الرواية إن اللّه انزل تفسيرها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فالإجماع بل الضرورة في الإسلام قائمة على ثبوت مشروعيتها وتحقق العمل بها غاية ما هناك أن المانعين يدّعون أنها نسخت وحرمت بعدما أبيحت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هنا الاضطراب في النقل ، والاختلاف الذي لا يفيد ظناً ، فضلا عن القطع ومعلوم حسب قواعد الفن إن الحكم القطعي لا ينسخه إلا دليل قطعي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يزعمون أنها نسخت بالسنة </w:t>
      </w:r>
      <w:r>
        <w:rPr>
          <w:rStyle w:val="FootnoteAnchor"/>
          <w:rtl w:val="true"/>
        </w:rPr>
        <w:footnoteReference w:id="394"/>
      </w:r>
      <w:r>
        <w:rPr>
          <w:rFonts w:ascii="Amiri" w:hAnsi="Amiri" w:eastAsia="Amiri" w:cs="Amiri"/>
          <w:color w:val="111111"/>
          <w:sz w:val="28"/>
          <w:sz w:val="28"/>
          <w:szCs w:val="28"/>
          <w:rtl w:val="true"/>
          <w:lang w:bidi="ar-SA"/>
        </w:rPr>
        <w:t xml:space="preserve">وأن النبي حرمها بعدما أباحها ، وأخرى يزعمون أنها قد نسخت بالكتاب </w:t>
      </w:r>
      <w:r>
        <w:rPr>
          <w:rStyle w:val="FootnoteAnchor"/>
          <w:rtl w:val="true"/>
        </w:rPr>
        <w:footnoteReference w:id="395"/>
      </w:r>
      <w:r>
        <w:rPr>
          <w:rFonts w:ascii="Amiri" w:hAnsi="Amiri" w:eastAsia="Amiri" w:cs="Amiri"/>
          <w:color w:val="111111"/>
          <w:sz w:val="28"/>
          <w:sz w:val="28"/>
          <w:szCs w:val="28"/>
          <w:rtl w:val="true"/>
          <w:lang w:bidi="ar-SA"/>
        </w:rPr>
        <w:t xml:space="preserve">، وهنا وقع الخلاف والاختلاف أيضاً، فبين قائل إنها نسخت بآية الطلاق </w:t>
      </w:r>
      <w:r>
        <w:rPr>
          <w:rStyle w:val="FootnoteAnchor"/>
          <w:rtl w:val="true"/>
        </w:rPr>
        <w:footnoteReference w:id="396"/>
      </w:r>
      <w:r>
        <w:rPr>
          <w:rFonts w:ascii="IRNazanin" w:hAnsi="IRNazanin" w:eastAsia="IRNazanin"/>
          <w:color w:val="111111"/>
          <w:sz w:val="28"/>
          <w:sz w:val="28"/>
          <w:szCs w:val="28"/>
          <w:rtl w:val="true"/>
          <w:lang w:bidi="fa-IR"/>
        </w:rPr>
        <w:t>إذا طلقتم النساء فطلقوهن لعدتهن</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آية مواريث الأزواج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نصف ما ترك </w:t>
      </w:r>
    </w:p>
    <w:p>
      <w:pPr>
        <w:pStyle w:val="BookText"/>
        <w:rPr/>
      </w:pPr>
      <w:r>
        <w:rPr>
          <w:rFonts w:ascii="Amiri" w:hAnsi="Amiri" w:eastAsia="Amiri" w:cs="Amiri"/>
          <w:color w:val="111111"/>
          <w:sz w:val="28"/>
          <w:sz w:val="28"/>
          <w:szCs w:val="28"/>
          <w:rtl w:val="true"/>
          <w:lang w:bidi="ar-SA"/>
        </w:rPr>
        <w:t xml:space="preserve">أزواجكم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وأجدني في غنى عن بيان بطلان هذه الآيات ونلك الا يه حتى يكون بعضها ناسخاً لبعض ، وسيأتي له مزيد توضيح في بيان أنها زوجة حقيقية ولها جميع أحكامها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يقول أكثرهم </w:t>
      </w:r>
      <w:r>
        <w:rPr>
          <w:rStyle w:val="FootnoteAnchor"/>
          <w:rtl w:val="true"/>
        </w:rPr>
        <w:footnoteReference w:id="400"/>
      </w:r>
      <w:r>
        <w:rPr>
          <w:rFonts w:ascii="Amiri" w:hAnsi="Amiri" w:eastAsia="Amiri" w:cs="Amiri"/>
          <w:color w:val="111111"/>
          <w:sz w:val="28"/>
          <w:sz w:val="28"/>
          <w:szCs w:val="28"/>
          <w:rtl w:val="true"/>
          <w:lang w:bidi="ar-SA"/>
        </w:rPr>
        <w:t xml:space="preserve">إنها منسوخة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حيث حصرت الآية أسباب حلية الوطأ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 وملك اليمين ، قال الألوسي 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للشيعة أن يقولوا إن المتمتع بها مملوكة لبداهة بطلانه ، أو زوجة لانتفاء لوازم الزوجية كالميراث والعدة والطلاق والنفقة </w:t>
      </w:r>
      <w:r>
        <w:rPr>
          <w:rStyle w:val="FootnoteAnchor"/>
          <w:rtl w:val="true"/>
        </w:rPr>
        <w:footnoteReference w:id="402"/>
      </w:r>
      <w:r>
        <w:rPr>
          <w:rFonts w:ascii="Amiri" w:hAnsi="Amiri" w:eastAsia="Amiri" w:cs="Amiri"/>
          <w:color w:val="111111"/>
          <w:sz w:val="28"/>
          <w:sz w:val="28"/>
          <w:szCs w:val="28"/>
          <w:rtl w:val="true"/>
          <w:lang w:bidi="ar-SA"/>
        </w:rPr>
        <w:t xml:space="preserve">وما أدحضها من حجة ، أما أولاً فإن أراد لزومها غالباً فهو مسلم ولا يجديه ، وإن أراد لزومها دائماً وأنها لا تنفك عن الزوجية فهو ممنوع أشدّ المنع ، ففي الشرع مواضع كثيرة لا ترث فيه الزوجة الكافرة </w:t>
      </w:r>
      <w:r>
        <w:rPr>
          <w:rStyle w:val="FootnoteAnchor"/>
          <w:rtl w:val="true"/>
        </w:rPr>
        <w:footnoteReference w:id="403"/>
      </w:r>
      <w:r>
        <w:rPr>
          <w:rFonts w:ascii="Amiri" w:hAnsi="Amiri" w:eastAsia="Amiri" w:cs="Amiri"/>
          <w:color w:val="111111"/>
          <w:sz w:val="28"/>
          <w:sz w:val="28"/>
          <w:szCs w:val="28"/>
          <w:rtl w:val="true"/>
          <w:lang w:bidi="ar-SA"/>
        </w:rPr>
        <w:t xml:space="preserve">، والقاتلة </w:t>
      </w:r>
      <w:r>
        <w:rPr>
          <w:rStyle w:val="FootnoteAnchor"/>
          <w:rtl w:val="true"/>
        </w:rPr>
        <w:footnoteReference w:id="404"/>
      </w:r>
      <w:r>
        <w:rPr>
          <w:rFonts w:ascii="Amiri" w:hAnsi="Amiri" w:eastAsia="Amiri" w:cs="Amiri"/>
          <w:color w:val="111111"/>
          <w:sz w:val="28"/>
          <w:sz w:val="28"/>
          <w:szCs w:val="28"/>
          <w:rtl w:val="true"/>
          <w:lang w:bidi="ar-SA"/>
        </w:rPr>
        <w:t xml:space="preserve">والمعقود عليها في المرض إذا مات زوجها فيه قبل الدخول ، كما أنها قد ترث حق الزوجة مع خروجها عن العدّة قبل انقضاء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فالإرث لا يلازم الزوجية طرداً ولا عكساً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فلو سلمنا الملازمة ولكن إرث المتمتع بها ممنوع فقيل إنها ترث مطلقاً ، وقيل ترث الا مع شرط العدم ، والتحقيق حسب قواعد الاستنباط ومقتضى الجمع بين الآيتين أن المتمتع بها زوجة يترتب عليها آثار الزوجة إلا ما خرج بالدليل القاطع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العدّة فهي ثابتة لها بإجماع الإمامية قولاً واحداً ، بل وعند كل من قال بمشروعيتها ، وأما النفقة فليست من لوازم الزوجية فإن الناشز زوجة ولا تجب نفقتها اجماعاً </w:t>
      </w:r>
      <w:r>
        <w:rPr>
          <w:rStyle w:val="FootnoteAnchor"/>
          <w:rtl w:val="true"/>
        </w:rPr>
        <w:footnoteReference w:id="405"/>
      </w:r>
      <w:r>
        <w:rPr>
          <w:rFonts w:ascii="Amiri" w:hAnsi="Amiri" w:eastAsia="Amiri" w:cs="Amiri"/>
          <w:color w:val="111111"/>
          <w:sz w:val="28"/>
          <w:sz w:val="28"/>
          <w:szCs w:val="28"/>
          <w:rtl w:val="true"/>
          <w:lang w:bidi="ar-SA"/>
        </w:rPr>
        <w:t xml:space="preserve">، وأما الطلاق فهبة المدة تغني عنه ولا حاجة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ثالثاً فنسخ آية المتعة بآية الأزواج مستحيل لأن آية المتعة في سورة النساء وهي مدنية ، وآية الازواج في سورة المؤمنين والمعارج وكلاهما مكيتان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ويستحيل تقدم الناسخ على المنسوخ </w:t>
      </w:r>
      <w:r>
        <w:rPr>
          <w:rStyle w:val="FootnoteAnchor"/>
          <w:rtl w:val="true"/>
        </w:rPr>
        <w:footnoteReference w:id="406"/>
      </w:r>
      <w:r>
        <w:rPr>
          <w:rFonts w:ascii="Amiri" w:hAnsi="Amiri" w:eastAsia="Amiri" w:cs="Amiri"/>
          <w:color w:val="111111"/>
          <w:sz w:val="28"/>
          <w:sz w:val="28"/>
          <w:szCs w:val="28"/>
          <w:rtl w:val="true"/>
          <w:lang w:bidi="ar-SA"/>
        </w:rPr>
        <w:t xml:space="preserve">وأما رابعاً فقد روى جماعة من أكابر علماء السنة أن آية المتعة غير منسوخة </w:t>
      </w:r>
      <w:r>
        <w:rPr>
          <w:rStyle w:val="FootnoteAnchor"/>
          <w:rtl w:val="true"/>
        </w:rPr>
        <w:footnoteReference w:id="407"/>
      </w:r>
      <w:r>
        <w:rPr>
          <w:rFonts w:ascii="Amiri" w:hAnsi="Amiri" w:eastAsia="Amiri" w:cs="Amiri"/>
          <w:color w:val="111111"/>
          <w:sz w:val="28"/>
          <w:sz w:val="28"/>
          <w:szCs w:val="28"/>
          <w:rtl w:val="true"/>
          <w:lang w:bidi="ar-SA"/>
        </w:rPr>
        <w:t xml:space="preserve">، منهم الزمخشري 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عن ابن عباس أن آية المحكمات </w:t>
      </w:r>
      <w:r>
        <w:rPr>
          <w:rStyle w:val="FootnoteAnchor"/>
          <w:rtl w:val="true"/>
        </w:rPr>
        <w:footnoteReference w:id="408"/>
      </w:r>
      <w:r>
        <w:rPr>
          <w:rFonts w:ascii="Amiri" w:hAnsi="Amiri" w:eastAsia="Amiri" w:cs="Amiri"/>
          <w:color w:val="111111"/>
          <w:sz w:val="28"/>
          <w:sz w:val="28"/>
          <w:szCs w:val="28"/>
          <w:rtl w:val="true"/>
          <w:lang w:bidi="ar-SA"/>
        </w:rPr>
        <w:t xml:space="preserve">نقل غيره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الحكم بن عيينة سئل هل أن 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المتعة من المتعة منسوخة ؟ فقال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إن القوم بعد اعترافهم قاطبة بالمشروعية ادعوا أنها منسوخة</w:t>
      </w:r>
    </w:p>
    <w:p>
      <w:pPr>
        <w:pStyle w:val="BookText"/>
        <w:rPr/>
      </w:pPr>
      <w:r>
        <w:rPr>
          <w:rFonts w:ascii="Amiri" w:hAnsi="Amiri" w:eastAsia="Amiri" w:cs="Amiri"/>
          <w:color w:val="111111"/>
          <w:sz w:val="28"/>
          <w:sz w:val="28"/>
          <w:szCs w:val="28"/>
          <w:rtl w:val="true"/>
          <w:lang w:bidi="ar-SA"/>
        </w:rPr>
        <w:t xml:space="preserve">فزعموا تارة نسخ آية بآية ، وقد عرفت حاله ، وأخرى نسخ آية بحديث واستشهدوا على ذلك بما رواه البخاري ومسلم من أن النبي نهى عنها وعن الحمر الأهلية في فتح مكة أو خيبر أو غزوة أوطاس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اضطربت القضية اضطراباً غريباً وتلونت ألواناً وتنوعت أنواعاً وجاء الخلف والاختلاف واسع الأكتاف ، فقد حكي عن القاضي عياض </w:t>
      </w:r>
      <w:r>
        <w:rPr>
          <w:rStyle w:val="FootnoteAnchor"/>
          <w:rtl w:val="true"/>
        </w:rPr>
        <w:footnoteReference w:id="411"/>
      </w:r>
      <w:r>
        <w:rPr>
          <w:rFonts w:ascii="IRNazanin" w:hAnsi="IRNazanin" w:eastAsia="IRNazanin"/>
          <w:color w:val="111111"/>
          <w:sz w:val="28"/>
          <w:sz w:val="28"/>
          <w:szCs w:val="28"/>
          <w:rtl w:val="true"/>
          <w:lang w:bidi="fa-IR"/>
        </w:rPr>
        <w:t xml:space="preserve">أن بعضهم قال </w:t>
      </w:r>
      <w:r>
        <w:rPr>
          <w:rStyle w:val="FootnoteAnchor"/>
          <w:rtl w:val="true"/>
        </w:rPr>
        <w:footnoteReference w:id="412"/>
      </w:r>
      <w:r>
        <w:rPr>
          <w:rFonts w:ascii="Amiri" w:hAnsi="Amiri" w:eastAsia="Amiri" w:cs="Amiri"/>
          <w:color w:val="111111"/>
          <w:sz w:val="28"/>
          <w:sz w:val="28"/>
          <w:szCs w:val="28"/>
          <w:rtl w:val="true"/>
          <w:lang w:bidi="ar-SA"/>
        </w:rPr>
        <w:t xml:space="preserve">إن هذا مما تداوله التحريم والاباحة والنسخ مرتين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توسّع في تصفح أسفارهم </w:t>
      </w:r>
      <w:r>
        <w:rPr>
          <w:rStyle w:val="FootnoteAnchor"/>
          <w:rtl w:val="true"/>
        </w:rPr>
        <w:footnoteReference w:id="413"/>
      </w:r>
      <w:r>
        <w:rPr>
          <w:rFonts w:ascii="Amiri" w:hAnsi="Amiri" w:eastAsia="Amiri" w:cs="Amiri"/>
          <w:color w:val="111111"/>
          <w:sz w:val="28"/>
          <w:sz w:val="28"/>
          <w:szCs w:val="28"/>
          <w:rtl w:val="true"/>
          <w:lang w:bidi="ar-SA"/>
        </w:rPr>
        <w:t>ومأثور أحاديثهم وأخبارهم يجد القضية أوسع بكثير ، ففي بعضها أن النسخ كان في حجة الوداع العاشرة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انه في غزوة تبوك التاسعة من الهجرة ، وقيل في غزوة </w:t>
      </w:r>
    </w:p>
    <w:p>
      <w:pPr>
        <w:pStyle w:val="BookText"/>
        <w:rPr/>
      </w:pPr>
      <w:r>
        <w:rPr>
          <w:rFonts w:ascii="Amiri" w:hAnsi="Amiri" w:eastAsia="Amiri" w:cs="Amiri"/>
          <w:color w:val="111111"/>
          <w:sz w:val="28"/>
          <w:sz w:val="28"/>
          <w:szCs w:val="28"/>
          <w:rtl w:val="true"/>
          <w:lang w:bidi="ar-SA"/>
        </w:rPr>
        <w:t>اوطاس أو غزوة حنين وهما في الثامنة في شوال، وقيل يوم فتح مكة وهو في شهر رمضان من الثامنة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إنه أباحها في فتح مكة ثم حرمها هناك بعد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والشائع وعليه الأكثر أنه نسخها في غزوة خيبر السابعة من الهجرة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في ذي الحجة من تلك السنة ، ومن كل هذه المزاعم يلزم أن تكون قد أبيحث ونسخت خمس أو ست مرات لا مرتين أو ثلاث كما ذكره النووي وغيره في شرح مسلم </w:t>
      </w:r>
      <w:r>
        <w:rPr>
          <w:rStyle w:val="FootnoteAnchor"/>
          <w:rtl w:val="true"/>
        </w:rPr>
        <w:footnoteReference w:id="414"/>
      </w:r>
      <w:r>
        <w:rPr>
          <w:rFonts w:ascii="Amiri" w:hAnsi="Amiri" w:eastAsia="Amiri" w:cs="Amiri"/>
          <w:color w:val="111111"/>
          <w:sz w:val="28"/>
          <w:sz w:val="28"/>
          <w:szCs w:val="28"/>
          <w:rtl w:val="true"/>
          <w:lang w:bidi="ar-SA"/>
        </w:rPr>
        <w:t>فما هذا التلاعب بالدين يا علماء المسلمين ؟ وبعد هذا كله هل يبقى جناح بعوضة من الثقة في وقوع النسخ بمثل هذه الأساطير المدحوضة باضطرابها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الكتاب لا ينسخ بأخبار الآحاد </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معارضة بأخبار كثيرة من طرقهم صريح في عدم نسخها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صحيح البخاري </w:t>
      </w:r>
      <w:r>
        <w:rPr>
          <w:rStyle w:val="FootnoteAnchor"/>
          <w:rtl w:val="true"/>
        </w:rPr>
        <w:footnoteReference w:id="416"/>
      </w:r>
      <w:r>
        <w:rPr>
          <w:rFonts w:ascii="Amiri" w:hAnsi="Amiri" w:eastAsia="Amiri" w:cs="Amiri"/>
          <w:color w:val="111111"/>
          <w:sz w:val="28"/>
          <w:sz w:val="28"/>
          <w:szCs w:val="28"/>
          <w:rtl w:val="true"/>
          <w:lang w:bidi="ar-SA"/>
        </w:rPr>
        <w:t xml:space="preserve">حدثنا ابو رجاء عن عمران بن حُصين </w:t>
      </w:r>
      <w:r>
        <w:rPr>
          <w:rStyle w:val="FootnoteAnchor"/>
          <w:rtl w:val="true"/>
        </w:rPr>
        <w:footnoteReference w:id="417"/>
      </w:r>
      <w:r>
        <w:rPr>
          <w:rFonts w:ascii="Amiri" w:hAnsi="Amiri" w:eastAsia="Amiri" w:cs="Amiri"/>
          <w:color w:val="111111"/>
          <w:sz w:val="28"/>
          <w:sz w:val="28"/>
          <w:szCs w:val="28"/>
          <w:rtl w:val="true"/>
          <w:lang w:bidi="ar-SA"/>
        </w:rPr>
        <w:t xml:space="preserve">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المتعة في كتاب اللّه ففعلناها مع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ينزل قرآن بحرمتها ولم ينه عنها رسول اللّه حتى مات ، قال رجل برأيه ما شاء، يقال إنه عمر، وفي صحيح مسلم </w:t>
      </w:r>
      <w:r>
        <w:rPr>
          <w:rStyle w:val="FootnoteAnchor"/>
          <w:rtl w:val="true"/>
        </w:rPr>
        <w:footnoteReference w:id="418"/>
      </w:r>
      <w:r>
        <w:rPr>
          <w:rFonts w:ascii="IRNazanin" w:hAnsi="IRNazanin" w:eastAsia="IRNazanin"/>
          <w:color w:val="111111"/>
          <w:sz w:val="28"/>
          <w:sz w:val="28"/>
          <w:szCs w:val="28"/>
          <w:rtl w:val="true"/>
          <w:lang w:bidi="fa-IR"/>
        </w:rPr>
        <w:t xml:space="preserve">بسنده عن عطاء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جابر بن عبد اللّه الانصاري معتمراً فجئناه في منزله، فسأله القوم عن أشياء ثم ذكروا المتعة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استمتعنا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عهد ابي بكر وعمر، وفيه عن جابر أيضاً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نتمتع بالقبضة من التمر والدقيق لأيام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وابي بكر حتى نهى عنه عمر في شأن 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أبي نضرة قال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جابر بن عبد اللّه فأتاه ات فقال ابن عباس وابن الزبير اختلفا في المتعتين ،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فعلناهما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نهانا عنهما عمر فلم نعد لهما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يعودوا لهما لأن عمر كان يرجم من يثبت عنده أنه قد تمتع </w:t>
      </w:r>
      <w:r>
        <w:rPr>
          <w:rStyle w:val="FootnoteAnchor"/>
          <w:rtl w:val="true"/>
        </w:rPr>
        <w:footnoteReference w:id="420"/>
      </w:r>
      <w:r>
        <w:rPr>
          <w:rFonts w:ascii="IRNazanin" w:hAnsi="IRNazanin" w:eastAsia="IRNazanin"/>
          <w:color w:val="111111"/>
          <w:sz w:val="28"/>
          <w:sz w:val="28"/>
          <w:szCs w:val="28"/>
          <w:rtl w:val="true"/>
          <w:lang w:bidi="fa-IR"/>
        </w:rPr>
        <w:t xml:space="preserve">ومن يراجع هذا الباب من صحيح مسلم بإمعان ير العجائب فيما أورده فيه من الأحاديث المثبتة والنافية ، والنسخ وعدم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الجهني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بالمتعة عام الفتح حين دخلنا مكة ثم لم نخرج حتى نهانا عنها، والنسخ تارة ينسب إلى رسول اللّه ، وأخرى الى عمر ، وأنها كانت ثابتة في عهد أبي بكر وإن علي بن أبي طالب نهى ابن عباس عن القول بالمتعة في مواطن فرجع عن القول بها، مع أنه روي </w:t>
      </w:r>
      <w:r>
        <w:rPr>
          <w:rStyle w:val="FootnoteAnchor"/>
          <w:rtl w:val="true"/>
        </w:rPr>
        <w:footnoteReference w:id="421"/>
      </w:r>
      <w:r>
        <w:rPr>
          <w:rFonts w:ascii="IRNazanin" w:hAnsi="IRNazanin" w:eastAsia="IRNazanin"/>
          <w:color w:val="111111"/>
          <w:sz w:val="28"/>
          <w:sz w:val="28"/>
          <w:szCs w:val="28"/>
          <w:rtl w:val="true"/>
          <w:lang w:bidi="fa-IR"/>
        </w:rPr>
        <w:t xml:space="preserve">أن ابن </w:t>
      </w:r>
    </w:p>
    <w:p>
      <w:pPr>
        <w:pStyle w:val="BookText"/>
        <w:rPr/>
      </w:pPr>
      <w:r>
        <w:rPr>
          <w:rFonts w:ascii="Amiri" w:hAnsi="Amiri" w:eastAsia="Amiri" w:cs="Amiri"/>
          <w:color w:val="111111"/>
          <w:sz w:val="28"/>
          <w:sz w:val="28"/>
          <w:szCs w:val="28"/>
          <w:rtl w:val="true"/>
          <w:lang w:bidi="ar-SA"/>
        </w:rPr>
        <w:t xml:space="preserve">الزبير قام بمكة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أعمى الله قلوبهم كما أعمى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يفتون بالمتعة ،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لجلف جاف فلعمري لقد كانت المتعة تفعل على عهد علي إمام المتقين </w:t>
      </w:r>
      <w:r>
        <w:rPr>
          <w:rStyle w:val="FootnoteAnchor"/>
          <w:rtl w:val="true"/>
        </w:rPr>
        <w:footnoteReference w:id="422"/>
      </w:r>
      <w:r>
        <w:rPr>
          <w:rFonts w:ascii="Amiri" w:hAnsi="Amiri" w:eastAsia="Amiri" w:cs="Amiri"/>
          <w:color w:val="111111"/>
          <w:sz w:val="28"/>
          <w:sz w:val="28"/>
          <w:szCs w:val="28"/>
          <w:rtl w:val="true"/>
          <w:lang w:bidi="ar-SA"/>
        </w:rPr>
        <w:t>وهذا يدل على فتواه الى آخر عمره في خلافة 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وأعجب من كل هذا نسبة النهي عنها الى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حلية المتعة قد صار شعاراً لأهل البيت وشارة لهم، وعلي بخاصة قد تظافر النقل عنه بإنكار حرمة المتعة ، ومن كلماته المأثورة التي جرت مجرى الأمثال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نهي عمر عن المتعة ما زنى إلا شقي أو الاشقى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تفسير الطبري الكبير </w:t>
      </w:r>
      <w:r>
        <w:rPr>
          <w:rStyle w:val="FootnoteAnchor"/>
          <w:rtl w:val="true"/>
        </w:rPr>
        <w:footnoteReference w:id="423"/>
      </w:r>
      <w:r>
        <w:rPr>
          <w:rFonts w:ascii="Amiri" w:hAnsi="Amiri" w:eastAsia="Amiri" w:cs="Amiri"/>
          <w:color w:val="111111"/>
          <w:sz w:val="28"/>
          <w:sz w:val="28"/>
          <w:szCs w:val="28"/>
          <w:rtl w:val="true"/>
          <w:lang w:bidi="ar-SA"/>
        </w:rPr>
        <w:t xml:space="preserve">روي عن علي بن أبي طالب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أن عمر نهى الناس عن المتعة ما زنى إلا شقي شفاً</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طرقنا الوثيقة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 ؛ ثلاث لا أتقي فيهن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 ومتعة النساء ، والمسح على الخفين</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وكيفما يكن فلا ريب حسب قواعد الفن والأصول المقررة في علم أصول الفقه إنه إذا تعارضت الأخبار وتكافأت سقطت عن الحجة والاعتماد وصارت من المتشابهات ولا بد من رفضها والعمل بالمحكمات ، وبعد </w:t>
      </w:r>
      <w:bookmarkStart w:id="157" w:name="pg9810_102418"/>
    </w:p>
    <w:p>
      <w:pPr>
        <w:pStyle w:val="BookText"/>
        <w:rPr/>
      </w:pPr>
      <w:bookmarkEnd w:id="157"/>
      <w:r>
        <w:rPr>
          <w:rFonts w:ascii="Amiri" w:hAnsi="Amiri" w:eastAsia="Amiri" w:cs="Amiri"/>
          <w:color w:val="111111"/>
          <w:sz w:val="28"/>
          <w:sz w:val="28"/>
          <w:szCs w:val="28"/>
          <w:rtl w:val="true"/>
          <w:lang w:bidi="ar-SA"/>
        </w:rPr>
        <w:t xml:space="preserve">ثبوت المشروعية والإباحة باتفاق المسلمين واستصحاب بقائها وأصالة عدم النسخ عند الشك يتعين القول بجوازها وحليتها إلى اليوم </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9696580_2870459653"/>
      <w:bookmarkStart w:id="159" w:name="_Toc44"/>
      <w:bookmarkEnd w:id="158"/>
      <w:r>
        <w:rPr>
          <w:rtl w:val="true"/>
        </w:rPr>
        <w:t xml:space="preserve">التمحيص وحل العقدة </w:t>
      </w:r>
      <w:r>
        <w:rPr>
          <w:rtl w:val="true"/>
        </w:rPr>
        <w:t>:</w:t>
      </w:r>
      <w:bookmarkEnd w:id="159"/>
    </w:p>
    <w:p>
      <w:pPr>
        <w:pStyle w:val="BookText"/>
        <w:rPr/>
      </w:pPr>
      <w:r>
        <w:rPr>
          <w:rFonts w:ascii="Amiri" w:hAnsi="Amiri" w:eastAsia="Amiri" w:cs="Amiri"/>
          <w:color w:val="111111"/>
          <w:sz w:val="28"/>
          <w:sz w:val="28"/>
          <w:szCs w:val="28"/>
          <w:rtl w:val="true"/>
          <w:lang w:bidi="ar-SA"/>
        </w:rPr>
        <w:t xml:space="preserve">وإذا أردنا أن نسير على ضوء الحقائق ونعطي المسألة حقها من التمحيص والبحث عن سر ذلك الارتباك وبذرته الأولى التي تمت وتأثلت لا نجد حلا لتلك العقدة ، إلا أن الخليفة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اجتهد برأيه 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رآها 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في زمانه وأيامه اقتضت أن يمنع استعمال المتعة منعاً مدنياً لا دينياً لمصلحة زمنية ومنفعة وقتية ولذا تواتر النقل عنه أنه قال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متعان كانتا على عهد رسول اللّه وأنا أحرمهما وأعاقب عليهما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يبلغه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 ولم يقل إن رسول اللّه حرّمهما أو نسخهما بل نسب التحريم إلى نفسه وجعل العقاب عليه منه لا من اللّه سبحانه ، وحيث أن أبا حفص الحريص على نواميس الدين ، الخشن على إقامة شرائع اللّه أجل مقاماً وأسمى إسلاماً من أن يحرّم ما أحل اللّه أو يُدخِل في الدين ما ليس من الدين وهو يعلم أن حلال محمد حلال إلى يوم القيامة ، وحرامه حرام إلى يوم القيامة واللّه سبحانه يقول في حق نبيه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 ،لَأَخَذْنَا مِنْهُ بِالْيَمِينِ فثُمَّ لَقَطَعْنَا مِنْهُ الْوَتِينَ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أن يكون مراده المنع الزمني والتحريم المدني لا الديني ولكن بعض معاصريه ومَنْ بَعده من المحَّدِثين البسطاء لما غفلوا عن تلك النكتة الدقيقة واستكبروا من ذلك الزعيم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العظيم القائم على حراسة الدين أن يحرّم ما أحل اللّه ويجترىء على حرمات اللبه اضطروا إلى استخراج مصحح فلم يجدوا الا دعوى النسخ من النبي بعد الإباحة ، فارتبكوا ذلك الارتباك واضطربت كلماتهم ذلك الاضطراب ، ولو أنهم صححوا عمل الخليفة بما ذكرناه لأغناهم عن ذلك التكلف والارتباك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لما ذكرناه ما سبق من رواية مسلم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نتمتع بالقبضة من التمر والدقيق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حتى نهى عمر في شأن عمرو بن حريث </w:t>
      </w:r>
      <w:r>
        <w:rPr>
          <w:rStyle w:val="FootnoteAnchor"/>
          <w:rtl w:val="true"/>
        </w:rPr>
        <w:footnoteReference w:id="428"/>
      </w:r>
      <w:r>
        <w:rPr>
          <w:rFonts w:ascii="Amiri" w:hAnsi="Amiri" w:eastAsia="Amiri" w:cs="Amiri"/>
          <w:color w:val="111111"/>
          <w:sz w:val="28"/>
          <w:sz w:val="28"/>
          <w:szCs w:val="28"/>
          <w:rtl w:val="true"/>
          <w:lang w:bidi="ar-SA"/>
        </w:rPr>
        <w:t xml:space="preserve">وأما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دلالة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المتعة نهى عن من أجل قضيّة في واقعة استنكر الخليفة منها فرأى من الصالح للأمة النهي عنها وإن كنا لم نعثر على شيء من شأن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أبا حفص كان معلوماً حاله في الشدّة والتنمر ، والغلنلة والخشونة في عامة أموره ، فربما يكون قد استنكر شيئاً في واقعة خاصة أوجب تأثره وتهيجه الشديد الذي بعثه على المنع المطلق خوف وقوع أمثاله اجتهاداً منه ورأياً تمكّن في ذهنه ، وإلا فأمر المتعة وحليتها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نص القرآن وعمل النبي والصحابة طول زمن النبي ومدة 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وبرهة من خلافة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من أن يحتاج الى شيء من تلك المباحث الهنابث ، وتلك المداولات العريضة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والذي يظهرُ من في نواصي التاريخ ، والإستطلاع من ثنايا القضايا أن عقد المتعة كان مستعملاً في زمن الرسالة حتى عند أشراف الصحابة ورجالات قريش ، ونتجت منه الذراري والأولاد الأمجاد ، فهذا الراغب الأصفهاني من عظماء علماء السنة يحدثنا وهو الثقة الثبت في كتابه السابق الذكر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عبد اللّه بن الزبير عير ابن </w:t>
      </w:r>
    </w:p>
    <w:p>
      <w:pPr>
        <w:pStyle w:val="BookText"/>
        <w:rPr/>
      </w:pPr>
      <w:r>
        <w:rPr>
          <w:rFonts w:ascii="Amiri" w:hAnsi="Amiri" w:eastAsia="Amiri" w:cs="Amiri"/>
          <w:color w:val="111111"/>
          <w:sz w:val="28"/>
          <w:sz w:val="28"/>
          <w:szCs w:val="28"/>
          <w:rtl w:val="true"/>
          <w:lang w:bidi="ar-SA"/>
        </w:rPr>
        <w:t xml:space="preserve">عباس بتحليله المتعة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أمك كيف سطعت المجامر بينها وبين أبيك ، فسألها فقالت واللّه ما ولدتك إلا وأنت تعلم من هي أم عبد اللّه بن الزبير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هي أسماء ذات النطاقين بنت أبي بكر الصديق أخت عائشة أم المؤمنين وزوجها الزبير من حواري رسول اللّه وقد تزوجها بالمتعة ، فما تقول بعد هذا أيها المكابر المجادل ؟</w:t>
      </w:r>
    </w:p>
    <w:p>
      <w:pPr>
        <w:pStyle w:val="BookText"/>
        <w:rPr/>
      </w:pPr>
      <w:r>
        <w:rPr>
          <w:rFonts w:ascii="Amiri" w:hAnsi="Amiri" w:eastAsia="Amiri" w:cs="Amiri"/>
          <w:color w:val="111111"/>
          <w:sz w:val="28"/>
          <w:sz w:val="28"/>
          <w:szCs w:val="28"/>
          <w:rtl w:val="true"/>
          <w:lang w:bidi="ar-SA"/>
        </w:rPr>
        <w:t xml:space="preserve">ثم إن الراغب ذكر عقيب هذه الحكاية رواية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يحيى إبن أكثم شيخاً من أهل البصرة فقال له بمن اقتديت في جواز المتعة ؟ فقال بعمر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وعمر كان من أشد الناس فيها ؟ قال نعم صح الحديث عنه أنه 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متعتان أحلهما اللّه ورسوله لكم وأنا أحرمهما وأعاقب عليهما ، فقبلنا شهادته ولم نقبل تحريمه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منها ما ينقل عن عبد اللّه بن عمر ولكن في عبارة شيخ أهل البصرة من الشطح والتجاوز ما لا يرتضيه كل مسلم ، والعبارة الشائعة عن أبي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 وألطف من ذلك وهي قوله متعتان كانتا على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أحرمهما ، وإذا كان مراده ما أوعزنا اليه وكشفنا حجابه وحللنا عقدته ، هان الأمر وخفت الوطأة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وبعدما انتهينا في الكتابة إلى هنا وقفنا على كلام لبعض الأعاظم من علمائنا المتقدمين وهو المحقق محمد بن ادريس الحلبي </w:t>
      </w:r>
      <w:r>
        <w:rPr>
          <w:rStyle w:val="FootnoteAnchor"/>
          <w:rtl w:val="true"/>
        </w:rPr>
        <w:footnoteReference w:id="431"/>
      </w:r>
      <w:r>
        <w:rPr>
          <w:rFonts w:ascii="IRNazanin" w:hAnsi="IRNazanin" w:eastAsia="IRNazanin"/>
          <w:color w:val="111111"/>
          <w:sz w:val="28"/>
          <w:sz w:val="28"/>
          <w:szCs w:val="28"/>
          <w:rtl w:val="true"/>
          <w:lang w:bidi="fa-IR"/>
        </w:rPr>
        <w:t xml:space="preserve">من أهل القرن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وجدناه يتفق مع كثير مما قدمناه فأحببنا نقله هنا ليتأكد البيان وتتجلى الحجة ، قال في كتابه السرائر الذي هو من جلائل كتب الفقه والحديث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النكاح المؤجل مباح في شريعة الإسلام مأذون فيه ، مشروع في الكتاب والسنة المتواترة بإجماع المسلمين إلا أن بعضهم ادعى نسخه فيحتاج في دعواه الى تصحيحها ودون ذلك خرط القتاد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فقد ثبت بالأدلة الصحيحة أن كل منفعة لا ضرر فيها في عاجل ولا في أجل مباحة بضرورة العقل وهذه صفة نكاح المتعة فيجب إباحته بأصل العقل ، 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لكم نفي المضرة عن هذا النكاح في الأجل والخلاف في ذلك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ادعى ضرراً في الأجل فعليه 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فقد قلنا إنه لا خلاف في إباحتها من حيث إنه قد ثبت بإجماع المسلمين أنه لا خلاف في إباحة هذا النكاح في عهد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شبهة ، ثم ادعى تحريمها من بعده ونسخها ولم يثبت النسخ ، وقد ثبتت الإباحة بالإجماع فعلى من ادعى الحظر والنسخ الدلالة فإن ذكروا الأخبار التي رووها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حرمها ونهى عنها ، فالجواب عن ذلك أن جميع ما يروونه من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سلمت من المطاعن والضعف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آحاد وقد بينت أنها لا توجب علماً ولا عملاً في الشريعة ولا يرجع بمثلها عما علم وقطع عليه ، وأيضاً قوله تعالى بعد ذكر المحرمات من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وَأُحِلَّ لَكُمْ مَا وَرَاءَ ذَلِكُمْ أَنْ تَبْتَغُوا بِأَمْوَالِكُمْ مُحْصِنِينَ غَيْرَ مُسَافِحِينَ فَمَا اسْتَمْتَعْتُمْ بِهِ مِنْهُنَّ فَآتُوهُنَّ أُجُورَهُنَّ فَرِيضَةً وَلَا جُنَاحَ عَلَيْكُمْ فِيمَا تَرَاضَيْتُمْ بِهِ مِنْ بَعْدِ الْفَرِيضَةِ </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 xml:space="preserve">ولفظة استمتعتم لا تعدو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يراد بها الانتفاع أو الالتذاذ الذي هو أصل موضوع اللفظة أو العقد المؤجّل المخصوص الذي اقتضاه عرف الشرع ولا يجوز أن يكون المراد هو الوجه الأول لأمرين أحدهما أنه لا خلاف بين محصلي من تكلم في أصول الفقه في أن لفظ القرآن إذا ورد وهو محتمل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اللغة </w:t>
      </w:r>
    </w:p>
    <w:p>
      <w:pPr>
        <w:pStyle w:val="BookText"/>
        <w:rPr/>
      </w:pPr>
      <w:r>
        <w:rPr>
          <w:rFonts w:ascii="IRNazanin" w:hAnsi="IRNazanin" w:eastAsia="IRNazanin"/>
          <w:color w:val="111111"/>
          <w:sz w:val="28"/>
          <w:sz w:val="28"/>
          <w:szCs w:val="28"/>
          <w:rtl w:val="true"/>
          <w:lang w:bidi="fa-IR"/>
        </w:rPr>
        <w:t xml:space="preserve">وعرف الشريعة فإنه يجب حمله على عرف الشريعة ، ولهذا حملوا كلهم لفظ الصلاة والزكاة والصيام والحج على العرف الشرعي دون الوضع اللغوي ، وأيضاً فقد سبق الى القول بإباحة ذلك جماعة معروفة الأقوال من الصحابة والتابعين كأمير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ومناظرته لابن الزبير معروفة رواها الناس كلهم ، ونظم الشعراء فيها الأشعار ، فقال</w:t>
      </w:r>
    </w:p>
    <w:p>
      <w:pPr>
        <w:pStyle w:val="BookText"/>
        <w:rPr/>
      </w:pP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للشيخ لما طال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لك في فتوى ابن عباس</w:t>
      </w:r>
    </w:p>
    <w:p>
      <w:pPr>
        <w:pStyle w:val="BookText"/>
        <w:rPr/>
      </w:pPr>
      <w:r>
        <w:rPr>
          <w:rFonts w:ascii="IRNazanin" w:hAnsi="IRNazanin" w:eastAsia="IRNazanin"/>
          <w:color w:val="111111"/>
          <w:sz w:val="28"/>
          <w:sz w:val="28"/>
          <w:szCs w:val="28"/>
          <w:rtl w:val="true"/>
          <w:lang w:bidi="fa-IR"/>
        </w:rPr>
        <w:t xml:space="preserve">و عبدالله بن مسعود ومجاهد </w:t>
      </w:r>
      <w:r>
        <w:rPr>
          <w:rStyle w:val="FootnoteAnchor"/>
          <w:rtl w:val="true"/>
        </w:rPr>
        <w:footnoteReference w:id="433"/>
      </w:r>
      <w:r>
        <w:rPr>
          <w:rFonts w:ascii="IRNazanin" w:hAnsi="IRNazanin" w:eastAsia="IRNazanin"/>
          <w:color w:val="111111"/>
          <w:sz w:val="28"/>
          <w:sz w:val="28"/>
          <w:szCs w:val="28"/>
          <w:rtl w:val="true"/>
          <w:lang w:bidi="fa-IR"/>
        </w:rPr>
        <w:t xml:space="preserve">وعطاء </w:t>
      </w:r>
      <w:r>
        <w:rPr>
          <w:rStyle w:val="FootnoteAnchor"/>
          <w:rtl w:val="true"/>
        </w:rPr>
        <w:footnoteReference w:id="434"/>
      </w:r>
      <w:r>
        <w:rPr>
          <w:rFonts w:ascii="Amiri" w:hAnsi="Amiri" w:eastAsia="Amiri" w:cs="Amiri"/>
          <w:color w:val="111111"/>
          <w:sz w:val="28"/>
          <w:sz w:val="28"/>
          <w:szCs w:val="28"/>
          <w:rtl w:val="true"/>
          <w:lang w:bidi="ar-SA"/>
        </w:rPr>
        <w:t xml:space="preserve">، وجابر بن عبد الله الانصاري ، وسلمة بن الأكوع </w:t>
      </w:r>
      <w:r>
        <w:rPr>
          <w:rStyle w:val="FootnoteAnchor"/>
          <w:rtl w:val="true"/>
        </w:rPr>
        <w:footnoteReference w:id="435"/>
      </w:r>
      <w:r>
        <w:rPr>
          <w:rFonts w:ascii="Amiri" w:hAnsi="Amiri" w:eastAsia="Amiri" w:cs="Amiri"/>
          <w:color w:val="111111"/>
          <w:sz w:val="28"/>
          <w:sz w:val="28"/>
          <w:szCs w:val="28"/>
          <w:rtl w:val="true"/>
          <w:lang w:bidi="ar-SA"/>
        </w:rPr>
        <w:t xml:space="preserve">، وأبي سعيد الخدري ، والمغيرة بن أبي شعبة وسعيد بن جبير وابن جريج </w:t>
      </w:r>
      <w:r>
        <w:rPr>
          <w:rStyle w:val="FootnoteAnchor"/>
          <w:rtl w:val="true"/>
        </w:rPr>
        <w:footnoteReference w:id="436"/>
      </w:r>
      <w:r>
        <w:rPr>
          <w:rFonts w:ascii="Amiri" w:hAnsi="Amiri" w:eastAsia="Amiri" w:cs="Amiri"/>
          <w:color w:val="111111"/>
          <w:sz w:val="28"/>
          <w:sz w:val="28"/>
          <w:szCs w:val="28"/>
          <w:rtl w:val="true"/>
          <w:lang w:bidi="ar-SA"/>
        </w:rPr>
        <w:t xml:space="preserve">وأنهم كانوا يفتون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فادعاء الخصم بالاتفاق على حظر النكاح المؤجل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 وكل ذي بصيره يعرف ما فيه من المتانة والرصانة وقوة الحجة والمعارضة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في البحث عن المسألة من وجهتها الدينية والتاريخية والنظر إليها من حيث الدليل حسب القواعد الأصلية والطرق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النظر فيها من الوجهة الأخلاقية والاجتماعية فأقول أليس </w:t>
      </w:r>
    </w:p>
    <w:p>
      <w:pPr>
        <w:pStyle w:val="BookText"/>
        <w:rPr/>
      </w:pPr>
      <w:r>
        <w:rPr>
          <w:rFonts w:ascii="Amiri" w:hAnsi="Amiri" w:eastAsia="Amiri" w:cs="Amiri"/>
          <w:color w:val="111111"/>
          <w:sz w:val="28"/>
          <w:sz w:val="28"/>
          <w:szCs w:val="28"/>
          <w:rtl w:val="true"/>
          <w:lang w:bidi="ar-SA"/>
        </w:rPr>
        <w:t>دين الإسلام هو الصوت الإلهي والنغمة الربوبية الشجيّة التي هبت على البشر بنسائم الرحمة وعطرت مشام الوجود بلطائف السعود ، وجاءت لسعادة الانسان لا لشقائه ، ولنعمته لا لبلائه ، هو الدين الذي يتمشى مع الزمان في كل أطواره ويدور مع الدهر في جميع أدواره ويسد حاجات البشر في نظم معاشهم ومعادهم وجلب صلاحهم ودرء فسادهم ، ما جاء دين الإسلام ليشق على البشر ويلقيهم في حظيرة المشقة وعصارة البلاء والمحنة وكلفة الشقاء والتعاسة ، كلا ، بل هو رحمة للعالمين، وبركة على الخلق أجمعين ، ممهداً سبل الهناء والراحة ، ووسائل الرخاء والنعمة ، ولذا كان أكمل الأديان وخاتمة الشرائع اذ لم يدع نقصاً في نواميس سعادة البشر يأتي دين بعده فيكمله ، أو ثلمة في ناحية من نواحي الحياة فتأتي شريعة أخرى فتسدها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أليس من ضرورات البشر منذ عرف الانسان نفسه وأدرك حسّه ومن المهن التي لا ينفك من مزاولتها والاندفاع اليها بدوافع شتى وأغراض مختلفة هو السفر والتغريب عن الأوطان بداعي التجارة والكسب في طلب علم أو مال أو سياحة أو ملاحة أو غير ذلك من جهاد وحروب وغزوات ونحوها ، ثم أليس الغالب في أولئك المسافرين لتلك الأغراض هم الشبان ، وما يقاربهم من أصحاء الأبدان وأقوياء الأجساد الرائعين بنعيم الصحة والعافية ثم أليس الصانع الحكيم بباهر حكمته وقاهر قدرته قد أودع هذا الهيكل الإنساني غريزة الشهوة ، وشدة الشوق والشبق الى الأزواج لحكمة سامية وغاية شريفة وهي بقاء النسل وحفظ النوع ، ولو خلي من تلك الغريزة وبطلت أو ضعفت فيه تلك الجبلة لم يبق للبشر على مرّ الأحقاب عين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حالة المسافرين لا تساعد على القران الباقي والزواج الدائم لما له غالباً من التبعات واللوازم التي لا تتمشى مع حالة المسافر ، فإذا امتنع هذا النحو من الزواج حسب مجاري العادات وعلى الغالب والمتعارف من أمر الناس وملك اليمين والتسري بالإماء والجواري المملوكة بأحد الأسباب قد </w:t>
      </w:r>
    </w:p>
    <w:p>
      <w:pPr>
        <w:pStyle w:val="BookText"/>
        <w:rPr/>
      </w:pPr>
      <w:r>
        <w:rPr>
          <w:rFonts w:ascii="Amiri" w:hAnsi="Amiri" w:eastAsia="Amiri" w:cs="Amiri"/>
          <w:color w:val="111111"/>
          <w:sz w:val="28"/>
          <w:sz w:val="28"/>
          <w:szCs w:val="28"/>
          <w:rtl w:val="true"/>
          <w:lang w:bidi="ar-SA"/>
        </w:rPr>
        <w:t xml:space="preserve">بطل اليوم بتاتاً وكان متعذراً أو متعسراً كما كان من ذي قبل ، فالمسافرون ولا سيما من تطول أسفارهم في طلب علم أو تجارة أو جهاد أو مرابطة ثغر ، وهم في ميعة الشباب وريعان العمر وتأجج سعير الشهوة ، لا يخلو حالهم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الصبر ومجاهدة النفس الموجب للمشقة التي تنجر الى الوقوع في أمراض مزمنة ، أو علل مهلكة مضافاً الى ما فيها من قطع النسل وتضييع ذراري الحياة المودعة فيهم ، وفي هذا نقض للحكمة وتفويت للغرض وإلقاء في العسر والحرج وعظم المشقة تأباه شريعة الإسلام الشريعة السمحة السهلة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اللَّهُ بِكُمُ الْيُسْرَ وَلَا يُرِيدُ بِكُمُ الْعُسْرَ </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الوقوع في الزنا والعهار الذي ملأ الممالك والأقطار بالمفاسد والمضار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 اللّه وقسماً بشرف الحق لو أن المسلمين أخذوا بقواعد الإسلام ورجعوا الى نواميس دينهم الحنيف وشرائعه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لَفَتَحْنَا عَلَيْهِمْ بَرَكَاتٍ مِنَ السَّمَاءِ وَالْأَرْضِ</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ولعاد إليهم عزهم الدائر ومجدهم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الشرائع مشروعية المتعة فلو أن المسلمين عملوا بها على أصولها الصحيحة من العقد والعدّة والضبط وحفظ النسل منها لانسدت بيوت المواخير وأوصدت أبواب الزنا والعهار ولارتفعت أو قلت ويلات هذا الشر على البشر ولأصبح الكثير من تلك المومسات المتهتكات مصونات محصنات ولتضاعف النسل وكثرت المواليد الطاهرة ، واستراح الناس من اللقيط والنبيذ وانتشرت صيانة الأخلاق وطهارة الأعراق إلى كثير من الفوائد والمنافع التي لا تعد ولا تحصى ، واللّه در عالم بني هاشم وحبر الأمة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كلمته الخالدة الشهيرة التي رواها 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والزمخشري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كانت المتعة الا رحمة رحم اللّه بها أمة محمد ولولا نهيه عنها ما زنى الاشقّي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أخذها صافیة من عين من استاذه ومعلمه ومربيه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الحق إنها رحمة واسعة وبركة عظيمة ولكن المسلمين فوتوها على أنفسهم فحرموا من ثمراتها وخيراتها ووقع الكثير في حماة الخنا والفساد والعار والنار والخزي والوار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أَتَسْتَبْدِلُونَ الَّذِي هُوَ أَدْنَى بِالَّذِي هُوَ خَيْرٌ </w:t>
      </w:r>
      <w:r>
        <w:rPr>
          <w:rFonts w:eastAsia="IRNazanin" w:cs="IRNazanin"/>
          <w:color w:val="111111"/>
          <w:sz w:val="28"/>
          <w:szCs w:val="28"/>
          <w:rtl w:val="true"/>
          <w:lang w:bidi="fa-IR"/>
        </w:rPr>
        <w:t>»</w:t>
      </w:r>
      <w:r>
        <w:rPr>
          <w:rStyle w:val="FootnoteAnchor"/>
          <w:rtl w:val="true"/>
        </w:rPr>
        <w:footnoteReference w:id="440"/>
      </w:r>
      <w:r>
        <w:rPr>
          <w:rFonts w:ascii="Amiri" w:hAnsi="Amiri" w:eastAsia="Amiri" w:cs="Amiri"/>
          <w:color w:val="111111"/>
          <w:sz w:val="28"/>
          <w:sz w:val="28"/>
          <w:szCs w:val="28"/>
          <w:rtl w:val="true"/>
          <w:lang w:bidi="ar-SA"/>
        </w:rPr>
        <w:t>فلا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هذا كله الا تعجب حين يرى ما نشره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الأول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إلا أن نتخذ من القلم إبرة تطعيم ونجعل المعاني مصلاً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صورة كتاب ورد إليه من بغداد بتوقيع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الجواب الذي تقدّم في مبادىء هذه النسخة بتوقيع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فيه إشكال اختلاط الأنساب وضياع النسل وعقد عابر الطريق والمجهول ، ويقول إن ابن ماء السماء لم يتعرض للمجهول الذي هو محل النظر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في تحليل المتعة الدورية التي يتناوبها ويتعاقبها ثلاثة أو أربعة بل وعشرة بحسب الساعات ، فما يقول في الولد إذا جاء من هذه الجهة فمن يتبع وبمن يلحق ؟ نعم ، من المعلومات حل المتعة بجميع طرقها عند الشيعة ولكن تراهم يتحاشون ويتحاشى أشرافهم وسراؤهم من تعاطيهم بينهم فلم يسمع من يقول حضرنا تمتع السيد الفلاني أو الفاضل الفلاني بالآنسة بنت السيد الفلاني كما يقال حضرنا عقد نكاح الفاضل الفلاني بآنسة الفاضل ، بل أكثر جريانها وتعاطيها في الساقطات والسافلات ، فهل ذلك إلا لقضاء الوطر وإن حصل منه النسل قهرا ، وجدير من العلامة كاشف الغطاء الذي قام بتهذيب أصل الشيعة وأصولها أن يهذب أخلاق أهلها وينهض بهم الى مراتب النزاهة ، وفقه اللّه لذلك</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العلماء </w:t>
      </w:r>
    </w:p>
    <w:p>
      <w:pPr>
        <w:pStyle w:val="BookText"/>
        <w:rPr/>
      </w:pPr>
      <w:r>
        <w:rPr>
          <w:rFonts w:ascii="Amiri" w:hAnsi="Amiri" w:eastAsia="Amiri" w:cs="Amiri"/>
          <w:color w:val="111111"/>
          <w:sz w:val="28"/>
          <w:sz w:val="28"/>
          <w:szCs w:val="28"/>
          <w:rtl w:val="true"/>
          <w:lang w:bidi="ar-SA"/>
        </w:rPr>
        <w:t>ونشر في جواب هذا الكتاب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على إدارة مجلة الاعتدال كتاب من بغداد من كاتب مجهول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قرأ في العدد الثالث من المجلة جواباً لابن ماء السماء فوجده لا يناسب السؤال ولا يلائم المقال ثم أعاد الكاتب ما ذكره السيد الراوي من اختلاط الانساب وضياع النسل الذي دفعه ابن ماء السماء بأقوى حجة وأجلى بيان وقد أوضح له أن حكمة العدة حكمة تشريع هو حفظ النسل ومنع اختلاط المياه ، وهي كما أنها لازمة في الدائم كذلك تلزم في المنقطع فلا يجوز لأحد أن يتمتع بامرأة تمتّع بها غيره حتى تخرج من عدّة ذلك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 وإلا كان زانياً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اعتبار العدّة فأين يكون اختلاط الانساب وضياع النسل ؟ ثم قال الكاتب ولم يتعرض ابن ماء السماء للمجهول الذي هو محل النظر فما حال الولد إذا تمتع بها عابر الطريق والمجهول وأتت بعد فراقه بالولد ، فقول ابن ماء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يتبع والده ، فليت شعري أين يجده وهو مجهول؟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أدري أن هذا الخادم لم ينظر إلى تمام كلام ابن ماء السماء أو نظر فيه ولم يفهمه وإلا فأي بيان أوضح في دفع هذا الإشكال من قوله </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ويجب على الزوج أن يتعرف حالها ، ويعرفها بنفسه حتى إذا ولدت ولداً ألحق به كي لا تضيع الأنساب، كذلك المتمتع بها إذا انتهى أجلها وجب عليها أن تعتد وأن يتعرف حالها وتعرف حاله ونسبه كي تلحق الولد به بعد فصاله أينما كان ، فأين المجهول الذي لم يتعرض له ابن ماء السماء أيها الكاتب المجهول ؟ وإذا كنت لا تفهم هذا البيان مع هذا الوضوح والجلاء لم يبق إلا أن نتخذ من القلم إبرة تطعيم ونجعل من المعاني مصلاً نحقن بها دماغك عساك تحس بها وتفهمها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قولكم في المتعة الدورية التي يتناوبها ويتعاقبها الثلاثة </w:t>
      </w:r>
    </w:p>
    <w:p>
      <w:pPr>
        <w:pStyle w:val="BookText"/>
        <w:rPr/>
      </w:pPr>
      <w:r>
        <w:rPr>
          <w:rFonts w:ascii="Amiri" w:hAnsi="Amiri" w:eastAsia="Amiri" w:cs="Amiri"/>
          <w:color w:val="111111"/>
          <w:sz w:val="28"/>
          <w:sz w:val="28"/>
          <w:szCs w:val="28"/>
          <w:rtl w:val="true"/>
          <w:lang w:bidi="ar-SA"/>
        </w:rPr>
        <w:t xml:space="preserve">أو الأربعة بل والعشر بحسب الساعات فمن يتبع الولد وبمن يلحق ؟ فاللازم أولاً أن تدلنا على كتاب جاهل من الشيعة ذكر فيه تحليل هذا النحو من المتعة فضلاً عن عالم من علمائهم ، وإذا لم تدلنا على كتابة منهم أو كتاب فاللازم أن تُحدَّ حدّ المفتري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وإجماع الامامية على لزوم العدّة في المتعة وهي على الأقل خمسة وأربعون يوماً ، فأين التناوب والتعاقب عليها حسب الساعات ؟</w:t>
      </w:r>
    </w:p>
    <w:p>
      <w:pPr>
        <w:pStyle w:val="BookText"/>
        <w:rPr/>
      </w:pPr>
      <w:r>
        <w:rPr>
          <w:rFonts w:ascii="Amiri" w:hAnsi="Amiri" w:eastAsia="Amiri" w:cs="Amiri"/>
          <w:color w:val="111111"/>
          <w:sz w:val="28"/>
          <w:sz w:val="28"/>
          <w:szCs w:val="28"/>
          <w:rtl w:val="true"/>
          <w:lang w:bidi="ar-SA"/>
        </w:rPr>
        <w:t xml:space="preserve">وإذا كنت تريد أن بعض العوام والجهلاء الذين لا يبالون بمقارفة المعاصي وانتهاك الحرمات قد يقع منهم ذلك ، فهذا مع أنه لا يختص بعوام الشيعة بل لعله في غيرهم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يصح أن يسمى هذا تحليلا إذ التحليل ما يستند الى فتوى علماء المذهب لا ما يرتكبه عصاتهم وقساتهم وهذا النحو من المتعة عند علماء الشيعة ، من الزنا المحض الذي يجب فيه الحد ، ولا يلحق الولد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قال سيد البشر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تحاشي أشراف الشيعة وسراتهم من تعاطيها فهو عفّة وترفَّع واستغناء واكتفاء بما أحل اللّه تعدّد من الزوجات الدائمة مثنى وثلاث ورباع فإن أرادوا الزيادة على ذلك جاز لهم التمتع بأكثر من ذلك كما يفعله بعض أهل الثروة والبذخ من رؤساء القبائل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تحاشي الأشراف والسراة لا يدل على الكراهة الشرعية فضلاً عن عدم المشروعية ، ألا ترى أن الصحابة والتابعين رضوان اللّه عليهم كانوا كثيراً ما يتسرون بالإماء ويتمتعون بملك اليمين ويلدن لهم الأولاد الأفاضل ، وأما اليوم فالأشراف </w:t>
      </w:r>
    </w:p>
    <w:p>
      <w:pPr>
        <w:pStyle w:val="BookText"/>
        <w:rPr/>
      </w:pPr>
      <w:r>
        <w:rPr>
          <w:rFonts w:ascii="Amiri" w:hAnsi="Amiri" w:eastAsia="Amiri" w:cs="Amiri"/>
          <w:color w:val="111111"/>
          <w:sz w:val="28"/>
          <w:sz w:val="28"/>
          <w:szCs w:val="28"/>
          <w:rtl w:val="true"/>
          <w:lang w:bidi="ar-SA"/>
        </w:rPr>
        <w:t>والسراة يأنفون من ذلك أنه حلال بنص القرآن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تحاشي الأشراف والسراة من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نسمع أن شريفاً طلّق زوجة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عدم مشروعية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وجدير من العلامة كاشف الغطاء الذي قام بتهذيب أصل الشيعة وأصولها أن يهذب أخلاق أهلها وينهض بهم الى مراتب النزاهة فهو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الحق مغضبة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قائماً بوظيفته من التهذيب والإرشاد ليس للشيعة فقط بل لعامة المسلمين ، والجميع في نظره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تختص هذه الوظيفة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تعم سائر 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وجوبها على علماء العواصم التي تكثر فيها المنكرات ، ويجاهر فيها بالكبائر أشد وأكد والمسؤولية عليهم ألزم وأعظم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أننا لا نريد أن نحيد عن خطة هذه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لسردنا من أحوال سائر الطوائف ما يتجلّى لكل أحد أن عوام الشيعة الإمامية فضلاً عن خواصهم أعفُ وأنزهُ وأتقى وأبر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أننا حسب تعاليم أستاذنا العلامة الأكبر كاشف الغطاء نتباعد عن كل ما يشم منه رائحة النعرات الطائفية والنزعات المذهبيَّة ، ونسعى حسب إرشاده إلى توحيد الكلمة ، ورفض الفواصل والفوارق بين الأمم الاسلامية ، ولا يزال يعلمنا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العلامة المصلح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دين الاسلام دين التوحيد لا دين التفريق ، وشريعته شريعة الوصل لا التمزيق ، وأن صالح المسلمين أجمعين قلع شجرة التشاجر والخلاف فيما بينهم من أصلها ، ولا يزال يوصينا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نزهوا قلوبكم عن نيّة السوء ، وألسنتكم عن بذيء القول والهمز واللمز، وأقلامكم عن طعن بعضكم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تسعدوا وتعيشوا كمسلمين حقاً وكما كان آباؤكم من قبل ، رجال صدق في القول وإخلاص في العمل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مراتب النزاهة يا خادم العلماء لا ما جئتنا به منذ اليوم ، وكنا نظن أن هذه المباريات والمناظرات في قضية المتعة قد انتهى دورانها </w:t>
      </w:r>
      <w:bookmarkStart w:id="160" w:name="pg9810_102429"/>
    </w:p>
    <w:p>
      <w:pPr>
        <w:pStyle w:val="BookText"/>
        <w:rPr/>
      </w:pPr>
      <w:bookmarkEnd w:id="160"/>
      <w:r>
        <w:rPr>
          <w:rFonts w:ascii="Amiri" w:hAnsi="Amiri" w:eastAsia="Amiri" w:cs="Amiri"/>
          <w:color w:val="111111"/>
          <w:sz w:val="28"/>
          <w:sz w:val="28"/>
          <w:szCs w:val="28"/>
          <w:rtl w:val="true"/>
          <w:lang w:bidi="ar-SA"/>
        </w:rPr>
        <w:t>وغسلت أدرانها بأجوبة ابن ماء السماء ، ولكن المسمي نفسه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شاء أو شاءت له الجهالة أن يثير غبارها ، ويعيد شرارها ويسدل على الحقيقة أستارها ، والحقيقة نور تمزق الحجب والستور وتأبى الا الجلاء والظهور حتى من معلم الجهلاء</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9696582_2870459653"/>
      <w:bookmarkStart w:id="162" w:name="_Toc45"/>
      <w:bookmarkEnd w:id="161"/>
      <w:r>
        <w:rPr>
          <w:rtl w:val="true"/>
        </w:rPr>
        <w:t xml:space="preserve">الفذلكة </w:t>
      </w:r>
      <w:r>
        <w:rPr>
          <w:rtl w:val="true"/>
        </w:rPr>
        <w:t>:</w:t>
      </w:r>
      <w:bookmarkEnd w:id="162"/>
    </w:p>
    <w:p>
      <w:pPr>
        <w:pStyle w:val="BookText"/>
        <w:rPr/>
      </w:pPr>
      <w:r>
        <w:rPr>
          <w:rFonts w:ascii="Amiri" w:hAnsi="Amiri" w:eastAsia="Amiri" w:cs="Amiri"/>
          <w:color w:val="111111"/>
          <w:sz w:val="28"/>
          <w:sz w:val="28"/>
          <w:szCs w:val="28"/>
          <w:rtl w:val="true"/>
          <w:lang w:bidi="ar-SA"/>
        </w:rPr>
        <w:t>وفذلكة تلك الأبحاث أن الزواج الذي هو عقلة المرء والمرأة وربط</w:t>
      </w:r>
    </w:p>
    <w:p>
      <w:pPr>
        <w:pStyle w:val="BookText"/>
        <w:rPr/>
      </w:pPr>
      <w:r>
        <w:rPr>
          <w:rFonts w:ascii="Amiri" w:hAnsi="Amiri" w:eastAsia="Amiri" w:cs="Amiri"/>
          <w:color w:val="111111"/>
          <w:sz w:val="28"/>
          <w:sz w:val="28"/>
          <w:szCs w:val="28"/>
          <w:rtl w:val="true"/>
          <w:lang w:bidi="ar-SA"/>
        </w:rPr>
        <w:t>خاص يحدث بالعقد الخاص من الإيجاب والقبول بشرائط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 العقد مرسلاً مطلقاً بغير مدة حدثت الزوجية بطبيعتها المرسلة المطلقة الدائمة المؤبدة التي لا ترتفع الا برافع من طلاق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قيد العقد بأجل معيّن من يوم أو شهر أو نحوهما حدثت الزوجية</w:t>
      </w:r>
    </w:p>
    <w:p>
      <w:pPr>
        <w:pStyle w:val="BookText"/>
        <w:rPr/>
      </w:pPr>
      <w:r>
        <w:rPr>
          <w:rFonts w:ascii="Amiri" w:hAnsi="Amiri" w:eastAsia="Amiri" w:cs="Amiri"/>
          <w:color w:val="111111"/>
          <w:sz w:val="28"/>
          <w:sz w:val="28"/>
          <w:szCs w:val="28"/>
          <w:rtl w:val="true"/>
          <w:lang w:bidi="ar-SA"/>
        </w:rPr>
        <w:t>الخاصة المحدودة وطبيعة الزوجية فيهما سواء لا يختلفان الا في الضيق والسعة والطول والقصر ويشتركان في كثير من الآثار ويمتاز كل منهما عن الآخر في بعضها وليس الاختلاف من اختلاف الحقيقة بل من اختلاف النوع أو التشخص باختلاف الزنجي والرومي في كثير من اللوازم مع وحدة الحقيقة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الزوجية المطلقة والمقيّدة في الشرع الملكيةُ التي تحدث بعقد البيع وهي عبارة عن علقة تحدث بين الإنسان وعين ذات مالية من الأعيان ، فإن أطلق العقد حدثت الملكية المطلقة اللازمة الدائمة المؤبدة التي لا ترتفع إلّا برافع اختياري كبيع أو هبة ، أو صلح أو اضطراري، كفلس أو موت وإن قيّدت بخيار الفسخ أو الانفساح حدثت الملكية المقيّدة الجائزة المحدودة إلى زمن الفسخ أو الانفساخ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المعاني والاعتبارات أمور يتطابق عليها العقل والشرع والعرف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النكير والنفير والنبز والتعبير على الشيعة في أمر المتعة يا علماء </w:t>
      </w:r>
    </w:p>
    <w:p>
      <w:pPr>
        <w:pStyle w:val="BookText"/>
        <w:rPr/>
      </w:pPr>
      <w:r>
        <w:rPr>
          <w:rFonts w:ascii="Amiri" w:hAnsi="Amiri" w:eastAsia="Amiri" w:cs="Amiri"/>
          <w:color w:val="111111"/>
          <w:sz w:val="28"/>
          <w:sz w:val="28"/>
          <w:szCs w:val="28"/>
          <w:rtl w:val="true"/>
          <w:lang w:bidi="ar-SA"/>
        </w:rPr>
        <w:t xml:space="preserve">الإسلام ويا حملة الأقلام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 قليلا يلحق الهيجا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في هذا مقنع مع اختصاره لكم في كف الخصام وحصول الوئام والانقياد للحق ، والاستسلام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فوعزة الحق وشرف الحقيقة إني لم أتعصب فيما كتبت إلّا للحق ولم أتحامل إلّا على الباطل ، وحسبنا اللّه عليه توكلنا واليه أنبنا وإليه المصير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ولنكتف من مباحث عقود النكاح وأحكامه بهذا القدر، وأما نكاح الإماء </w:t>
      </w:r>
      <w:r>
        <w:rPr>
          <w:rStyle w:val="FootnoteAnchor"/>
          <w:rtl w:val="true"/>
        </w:rPr>
        <w:footnoteReference w:id="444"/>
      </w:r>
      <w:r>
        <w:rPr>
          <w:rFonts w:ascii="Amiri" w:hAnsi="Amiri" w:eastAsia="Amiri" w:cs="Amiri"/>
          <w:color w:val="111111"/>
          <w:sz w:val="28"/>
          <w:sz w:val="28"/>
          <w:szCs w:val="28"/>
          <w:rtl w:val="true"/>
          <w:lang w:bidi="ar-SA"/>
        </w:rPr>
        <w:t xml:space="preserve">وأحكام الأولاد </w:t>
      </w:r>
      <w:r>
        <w:rPr>
          <w:rStyle w:val="FootnoteAnchor"/>
          <w:rtl w:val="true"/>
        </w:rPr>
        <w:footnoteReference w:id="445"/>
      </w:r>
      <w:r>
        <w:rPr>
          <w:rFonts w:ascii="IRNazanin" w:hAnsi="IRNazanin" w:eastAsia="IRNazanin"/>
          <w:color w:val="111111"/>
          <w:sz w:val="28"/>
          <w:sz w:val="28"/>
          <w:szCs w:val="28"/>
          <w:rtl w:val="true"/>
          <w:lang w:bidi="fa-IR"/>
        </w:rPr>
        <w:t xml:space="preserve">والنفقات </w:t>
      </w:r>
      <w:r>
        <w:rPr>
          <w:rStyle w:val="FootnoteAnchor"/>
          <w:rtl w:val="true"/>
        </w:rPr>
        <w:footnoteReference w:id="446"/>
      </w:r>
      <w:r>
        <w:rPr>
          <w:rFonts w:ascii="IRNazanin" w:hAnsi="IRNazanin" w:eastAsia="IRNazanin"/>
          <w:color w:val="111111"/>
          <w:sz w:val="28"/>
          <w:sz w:val="28"/>
          <w:szCs w:val="28"/>
          <w:rtl w:val="true"/>
          <w:lang w:bidi="fa-IR"/>
        </w:rPr>
        <w:t xml:space="preserve">والعدد </w:t>
      </w:r>
      <w:r>
        <w:rPr>
          <w:rStyle w:val="FootnoteAnchor"/>
          <w:rtl w:val="true"/>
        </w:rPr>
        <w:footnoteReference w:id="447"/>
      </w:r>
      <w:r>
        <w:rPr>
          <w:rFonts w:ascii="IRNazanin" w:hAnsi="IRNazanin" w:eastAsia="IRNazanin"/>
          <w:color w:val="111111"/>
          <w:sz w:val="28"/>
          <w:sz w:val="28"/>
          <w:szCs w:val="28"/>
          <w:rtl w:val="true"/>
          <w:lang w:bidi="fa-IR"/>
        </w:rPr>
        <w:t xml:space="preserve">والنشوز </w:t>
      </w:r>
      <w:r>
        <w:rPr>
          <w:rStyle w:val="FootnoteAnchor"/>
          <w:rtl w:val="true"/>
        </w:rPr>
        <w:footnoteReference w:id="448"/>
      </w:r>
      <w:r>
        <w:rPr>
          <w:rFonts w:ascii="Amiri" w:hAnsi="Amiri" w:eastAsia="Amiri" w:cs="Amiri"/>
          <w:color w:val="111111"/>
          <w:sz w:val="28"/>
          <w:sz w:val="28"/>
          <w:szCs w:val="28"/>
          <w:rtl w:val="true"/>
          <w:lang w:bidi="ar-SA"/>
        </w:rPr>
        <w:t xml:space="preserve">وأمثالها من المباحث العريضة فهي موكولة الى محالها من كتب الإمامية التي برعوا وأبدعوا فيها بين مختصر </w:t>
      </w:r>
      <w:r>
        <w:rPr>
          <w:rStyle w:val="FootnoteAnchor"/>
          <w:rtl w:val="true"/>
        </w:rPr>
        <w:footnoteReference w:id="449"/>
      </w:r>
      <w:r>
        <w:rPr>
          <w:rFonts w:ascii="Amiri" w:hAnsi="Amiri" w:eastAsia="Amiri" w:cs="Amiri"/>
          <w:color w:val="111111"/>
          <w:sz w:val="28"/>
          <w:sz w:val="28"/>
          <w:szCs w:val="28"/>
          <w:rtl w:val="true"/>
          <w:lang w:bidi="ar-SA"/>
        </w:rPr>
        <w:t xml:space="preserve">حوى تمام الفقه من الطهارة الى الحدود والديات في خمسين ورقة </w:t>
      </w:r>
      <w:bookmarkStart w:id="163" w:name="pg9810_102431"/>
    </w:p>
    <w:p>
      <w:pPr>
        <w:pStyle w:val="BookText"/>
        <w:rPr/>
      </w:pPr>
      <w:bookmarkEnd w:id="163"/>
      <w:r>
        <w:rPr>
          <w:rFonts w:ascii="Amiri" w:hAnsi="Amiri" w:eastAsia="Amiri" w:cs="Amiri"/>
          <w:color w:val="111111"/>
          <w:sz w:val="28"/>
          <w:sz w:val="28"/>
          <w:szCs w:val="28"/>
          <w:rtl w:val="true"/>
          <w:lang w:bidi="ar-SA"/>
        </w:rPr>
        <w:t xml:space="preserve">بقطع الربع وبين مطوّل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كالجواهر</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الذي جمع الفقه في أربعين مجلداً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الطرفين أوساط ومتوسطات لا تعد ولا تحصى</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9696584_2870459653"/>
      <w:bookmarkStart w:id="165" w:name="_Toc46"/>
      <w:bookmarkEnd w:id="164"/>
      <w:r>
        <w:rPr>
          <w:rtl w:val="true"/>
        </w:rPr>
        <w:t xml:space="preserve">الطلاق </w:t>
      </w:r>
      <w:r>
        <w:rPr>
          <w:rtl w:val="true"/>
        </w:rPr>
        <w:t>:</w:t>
      </w:r>
      <w:bookmarkEnd w:id="165"/>
    </w:p>
    <w:p>
      <w:pPr>
        <w:pStyle w:val="BookText"/>
        <w:rPr/>
      </w:pPr>
      <w:r>
        <w:rPr>
          <w:rFonts w:ascii="Amiri" w:hAnsi="Amiri" w:eastAsia="Amiri" w:cs="Amiri"/>
          <w:color w:val="111111"/>
          <w:sz w:val="28"/>
          <w:sz w:val="28"/>
          <w:szCs w:val="28"/>
          <w:rtl w:val="true"/>
          <w:lang w:bidi="ar-SA"/>
        </w:rPr>
        <w:t xml:space="preserve">لقد استجليتَ من كلماتنا التي مرت عليك قريباً أن حقيقة الزواج هي عبارة عن علاقة وربط خاص يحدث بين الرجل والمرأة يصير ما هو فرد من كل منهما بلحاظ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 بلحاظ انضمام الآخر اليه وارتباطه به وملابسة صيرت كلا منهما قريناً للآخر وعدلاً له ومتكافئاً معه مثل اقتران العينين واليدين بل السمعين والبصرين ، وبعد أن كان كل منهما مبايناً للآخر ومنفصلاً عنه أحدث العقد الخاص ذلك الربط وتلك الملابسة التي لا ملابسة فوقها ، ولا يعقل بل لا يمكن أن توجد عبارة تشير الى حقيقة ذلك الربط وعميق آثاره أعلى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 لِبَاسٌ لَكُمْ وَأَنْتُمْ لِبَاسٌ لَهُنَّ </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وهي من آيات الإعجاز والبلاغة وفرائد القرآن ومخترعاته ، ولا يتسع المقام لتعداد ما تضمنته من دقائق المعاني وأسرار البيان وعجيب الصنعة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وعرّفت أن من شأن ذلك الربط وطبيعته مع إرسال العقد وإطلاقه أن يبقى ويدوم الى الموت </w:t>
      </w:r>
      <w:r>
        <w:rPr>
          <w:rStyle w:val="FootnoteAnchor"/>
          <w:rtl w:val="true"/>
        </w:rPr>
        <w:footnoteReference w:id="453"/>
      </w:r>
      <w:r>
        <w:rPr>
          <w:rFonts w:ascii="Amiri" w:hAnsi="Amiri" w:eastAsia="Amiri" w:cs="Amiri"/>
          <w:color w:val="111111"/>
          <w:sz w:val="28"/>
          <w:sz w:val="28"/>
          <w:szCs w:val="28"/>
          <w:rtl w:val="true"/>
          <w:lang w:bidi="ar-SA"/>
        </w:rPr>
        <w:t xml:space="preserve">بل وما بعد الموت ، إلا أن يحصل له رافع يرفعه </w:t>
      </w:r>
    </w:p>
    <w:p>
      <w:pPr>
        <w:pStyle w:val="BookText"/>
        <w:rPr/>
      </w:pPr>
      <w:r>
        <w:rPr>
          <w:rFonts w:ascii="Amiri" w:hAnsi="Amiri" w:eastAsia="Amiri" w:cs="Amiri"/>
          <w:color w:val="111111"/>
          <w:sz w:val="28"/>
          <w:sz w:val="28"/>
          <w:szCs w:val="28"/>
          <w:rtl w:val="true"/>
          <w:lang w:bidi="ar-SA"/>
        </w:rPr>
        <w:t>وعامل يزيله ، ولما كانت الحاجة والضرورة والظروف والأحوال قد تستوجب حل ذلك الربط وفك تلك العقدة ، ويكون من صالح الطرفين أو أحدهما ، لذلك جعل الشارع الحكيم أسباباً رافعة وعوامل قاطعة تقطع ذلك الحبل وتفصل ذلك الوصل فإن كانت النفرة والكراهة من الزوج فالطلاق بيده ، وإن كانت من الزوجة فالخلع بيدها ، وإن كان منهما فالمباراة بيدهما ، ولكل واحد منها أحكام وشروط ومواقع خاصة لا تتعداها ولا يقوم سواها مقامها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دين الإسلام ديناً اجتماعياً أساسه التوحيد والوحدة ، وأهم مقاصده الاتفاق والإلفة، وأبغض الأشياء اليه التقاطع والفرقة ، فلذلك ورد في كثير من الأحاديث ما يدل على كراهة الطلاق والردع عنه، ففي بعض الأخبار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حلال أبغض الى اللّه من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فكانت الحاجة والسعة على العباد وجعلهم في فسحة من الأمر تقضي بتشريعه والرحمة والحكمة وإرشاد العباد إلى مواضع جهلهم بالعاقبة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أَنْ تَكْرَهُوا شَيْئًا وَيَجْعَلَ اللَّهُ فِيهِ خَيْرًا کثیراٌ</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كل ذلك يقتضي التحذير منه ، والردع عنه ، والأمر بالتروّي والتبصر فيه ، ونظراً لهذه الغاية جعل الشارع الحكيم للطلاق قيوداً كثيرة وشرط فيه شروطاً عديدة حرصاً على تقليله وندرته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اذا كثرت قيوده عز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أهم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شاهدين 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وأشهدوا ذوي عدل منكم فلو وقع الطلاق دون حضورهما كان باطلاً ، وفي هذا أبدع ذريعة وأنفع وسيلة الى تحصيل الوئام ، وقطع مواد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الخصام بين الزوجين فإن للعدول وأهل الصلاح مكانة وتأثيراً في النفوس كما أن من واجبهم الإصلاح والموعظة ، وإعادة مياه صفاء الزوجين المتخاصمين إلى مجاريها ، فإذا لم تنجح نصائحهم ومساعيهم في كل حادثة فلا أقل من التخفيف والتلطيف والتأثير في عدد كثير وقد ضاعت هذه الفلسفة الشرعية على إخواننا من علماء السنّة فلم يشترطوا </w:t>
      </w:r>
      <w:r>
        <w:rPr>
          <w:rStyle w:val="FootnoteAnchor"/>
          <w:rtl w:val="true"/>
        </w:rPr>
        <w:footnoteReference w:id="457"/>
      </w:r>
      <w:r>
        <w:rPr>
          <w:rFonts w:ascii="Amiri" w:hAnsi="Amiri" w:eastAsia="Amiri" w:cs="Amiri"/>
          <w:color w:val="111111"/>
          <w:sz w:val="28"/>
          <w:sz w:val="28"/>
          <w:szCs w:val="28"/>
          <w:rtl w:val="true"/>
          <w:lang w:bidi="ar-SA"/>
        </w:rPr>
        <w:t xml:space="preserve">حضور العدلين فاتسعت دائرة الطلاق عندهم وعظمت المصيبة فيه ، وقد غفل الكثير منا ومنهم عن تلك الحكم العالية والمقاصد السامية في أحكام الشريعة الاسلاميّة والأسرار الاجتماعية التي لو عمل المسلمون بها لأخذوا بالسعادة من جميع أطرافها ولمّا وقعوا في هذا الشقاء التعيس والعيش الخسيس واختلال النظام العائلي في أكثر البيوت ، ومن أهم شرائط الطلاق أيضاً أن لا يكون الزوج مكرها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ومتهيجّاً ، أو في حال غضب وانزعاج ، وأن تكون الزوجة طاهرة من الحيض ، وفي طهر لم يواقعها فيه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اتفقت الإماميّة أيضاً على أن الطلاق الثلاث واحدة فلو طلقها ثلاثاً لم تحرم عليه ويجوز له مراجعتها ولا تحتاج الى محلّل ، نعم لو راجعها ثم طلقها وهكذا ثلاثاً حرمت عليه في الطلاق الثالث ولا تحل له حتى تنكح زوجاً غيره، ولو طلقها ثم راجعها تسع مرات مع تخلل المحلل حرمت عليه في التاسعة حرمة مؤبدة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خالف </w:t>
      </w:r>
      <w:r>
        <w:rPr>
          <w:rStyle w:val="FootnoteAnchor"/>
          <w:rtl w:val="true"/>
        </w:rPr>
        <w:footnoteReference w:id="459"/>
      </w:r>
      <w:r>
        <w:rPr>
          <w:rFonts w:ascii="Amiri" w:hAnsi="Amiri" w:eastAsia="Amiri" w:cs="Amiri"/>
          <w:color w:val="111111"/>
          <w:sz w:val="28"/>
          <w:sz w:val="28"/>
          <w:szCs w:val="28"/>
          <w:rtl w:val="true"/>
          <w:lang w:bidi="ar-SA"/>
        </w:rPr>
        <w:t xml:space="preserve">في طلاق الثلاث الأكثر من علماء السنة فجعلوا قول الزوج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طالق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تحريمها ولا تحل له الّا بالمحلل ، مع أنه قد ورد في الصحاح عندهم ما هو صريح في أن الثلاث واحدة ، مثل ما في البخاري </w:t>
      </w:r>
      <w:r>
        <w:rPr>
          <w:rStyle w:val="FootnoteAnchor"/>
          <w:rtl w:val="true"/>
        </w:rPr>
        <w:footnoteReference w:id="460"/>
      </w:r>
      <w:r>
        <w:rPr>
          <w:rFonts w:ascii="Amiri" w:hAnsi="Amiri" w:eastAsia="Amiri" w:cs="Amiri"/>
          <w:color w:val="111111"/>
          <w:sz w:val="28"/>
          <w:sz w:val="28"/>
          <w:szCs w:val="28"/>
          <w:rtl w:val="true"/>
          <w:lang w:bidi="ar-SA"/>
        </w:rPr>
        <w:t xml:space="preserve">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الطلاق على عهد رسول اللّه وابي بكر وسنتين من خلافة عمر طلاق الثلاث واحدة فقال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قد استعجلوا في أمر كانت لهم فيه أناة فلو أمضيناه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الكريم أيضاً صريح في ذلك لمن تأمله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إلى أن 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وفي هذا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مجمل من أسباب الفراق، والتفصيل موكول إلى محله ، وهناك أسباب أخرى للفرقة كالعيوب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الموجبة للفسخ </w:t>
      </w:r>
      <w:r>
        <w:rPr>
          <w:rStyle w:val="FootnoteAnchor"/>
          <w:rtl w:val="true"/>
        </w:rPr>
        <w:footnoteReference w:id="463"/>
      </w:r>
      <w:r>
        <w:rPr>
          <w:rFonts w:ascii="Amiri" w:hAnsi="Amiri" w:eastAsia="Amiri" w:cs="Amiri"/>
          <w:color w:val="111111"/>
          <w:sz w:val="28"/>
          <w:sz w:val="28"/>
          <w:szCs w:val="28"/>
          <w:rtl w:val="true"/>
          <w:lang w:bidi="ar-SA"/>
        </w:rPr>
        <w:t xml:space="preserve">في الزوج مثل العنن والجنون، والجذام </w:t>
      </w:r>
      <w:r>
        <w:rPr>
          <w:rStyle w:val="FootnoteAnchor"/>
          <w:rtl w:val="true"/>
        </w:rPr>
        <w:footnoteReference w:id="464"/>
      </w:r>
      <w:r>
        <w:rPr>
          <w:rFonts w:ascii="Amiri" w:hAnsi="Amiri" w:eastAsia="Amiri" w:cs="Amiri"/>
          <w:color w:val="111111"/>
          <w:sz w:val="28"/>
          <w:sz w:val="28"/>
          <w:szCs w:val="28"/>
          <w:rtl w:val="true"/>
          <w:lang w:bidi="ar-SA"/>
        </w:rPr>
        <w:t xml:space="preserve">ونحوها وفي الزوجة الرَّتَق </w:t>
      </w:r>
      <w:r>
        <w:rPr>
          <w:rStyle w:val="FootnoteAnchor"/>
          <w:rtl w:val="true"/>
        </w:rPr>
        <w:footnoteReference w:id="465"/>
      </w:r>
      <w:r>
        <w:rPr>
          <w:rFonts w:ascii="Amiri" w:hAnsi="Amiri" w:eastAsia="Amiri" w:cs="Amiri"/>
          <w:color w:val="111111"/>
          <w:sz w:val="28"/>
          <w:sz w:val="28"/>
          <w:szCs w:val="28"/>
          <w:rtl w:val="true"/>
          <w:lang w:bidi="ar-SA"/>
        </w:rPr>
        <w:t xml:space="preserve">والقرن ،ونحوهما، كالظهار </w:t>
      </w:r>
      <w:r>
        <w:rPr>
          <w:rStyle w:val="FootnoteAnchor"/>
          <w:rtl w:val="true"/>
        </w:rPr>
        <w:footnoteReference w:id="466"/>
      </w:r>
      <w:r>
        <w:rPr>
          <w:rFonts w:ascii="Amiri" w:hAnsi="Amiri" w:eastAsia="Amiri" w:cs="Amiri"/>
          <w:color w:val="111111"/>
          <w:sz w:val="28"/>
          <w:sz w:val="28"/>
          <w:szCs w:val="28"/>
          <w:rtl w:val="true"/>
          <w:lang w:bidi="ar-SA"/>
        </w:rPr>
        <w:t xml:space="preserve">والإيلاء </w:t>
      </w:r>
      <w:r>
        <w:rPr>
          <w:rStyle w:val="FootnoteAnchor"/>
          <w:rtl w:val="true"/>
        </w:rPr>
        <w:footnoteReference w:id="467"/>
      </w:r>
      <w:r>
        <w:rPr>
          <w:rFonts w:ascii="Amiri" w:hAnsi="Amiri" w:eastAsia="Amiri" w:cs="Amiri"/>
          <w:color w:val="111111"/>
          <w:sz w:val="28"/>
          <w:sz w:val="28"/>
          <w:szCs w:val="28"/>
          <w:rtl w:val="true"/>
          <w:lang w:bidi="ar-SA"/>
        </w:rPr>
        <w:t xml:space="preserve">مما تجده مستوفى في كتب الفقه ، كما تجد فيها تفاصيل العدد وأقسامها من عدة الوفاة وعدة الطلاق ووطء الشبهة وملك اليمين، والعدة تجب على الزوجة </w:t>
      </w:r>
      <w:r>
        <w:rPr>
          <w:rStyle w:val="FootnoteAnchor"/>
          <w:rtl w:val="true"/>
        </w:rPr>
        <w:footnoteReference w:id="468"/>
      </w:r>
      <w:r>
        <w:rPr>
          <w:rFonts w:ascii="Amiri" w:hAnsi="Amiri" w:eastAsia="Amiri" w:cs="Amiri"/>
          <w:color w:val="111111"/>
          <w:sz w:val="28"/>
          <w:sz w:val="28"/>
          <w:szCs w:val="28"/>
          <w:rtl w:val="true"/>
          <w:lang w:bidi="ar-SA"/>
        </w:rPr>
        <w:t xml:space="preserve">في وفاة الزوج </w:t>
      </w:r>
    </w:p>
    <w:p>
      <w:pPr>
        <w:pStyle w:val="BookText"/>
        <w:rPr/>
      </w:pPr>
      <w:r>
        <w:rPr>
          <w:rFonts w:ascii="Amiri" w:hAnsi="Amiri" w:eastAsia="Amiri" w:cs="Amiri"/>
          <w:color w:val="111111"/>
          <w:sz w:val="28"/>
          <w:sz w:val="28"/>
          <w:szCs w:val="28"/>
          <w:rtl w:val="true"/>
          <w:lang w:bidi="ar-SA"/>
        </w:rPr>
        <w:t>مطلقاً حتى اليائسة والصغيرة وغير المدخول بها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الطلاق فتجب على ما عدا هذه الثلاث،</w:t>
      </w:r>
      <w:r>
        <w:rPr>
          <w:rStyle w:val="FootnoteAnchor"/>
          <w:rtl w:val="true"/>
        </w:rPr>
        <w:footnoteReference w:id="469"/>
      </w:r>
      <w:r>
        <w:rPr>
          <w:rFonts w:ascii="Amiri" w:hAnsi="Amiri" w:eastAsia="Amiri" w:cs="Amiri"/>
          <w:color w:val="111111"/>
          <w:sz w:val="28"/>
          <w:sz w:val="28"/>
          <w:szCs w:val="28"/>
          <w:rtl w:val="true"/>
          <w:lang w:bidi="ar-SA"/>
        </w:rPr>
        <w:t xml:space="preserve">فموت الزوج مطلقاً والوطء غير المحرم مطلقاً يوجبان العدة مطلقاً إلا في اليائسة والصغيرة ، وأما الوطء المحرم كالزنا فلا عدّة فيه لأن الزاني لا حرمة لمائه </w:t>
      </w:r>
      <w:r>
        <w:rPr>
          <w:rStyle w:val="FootnoteAnchor"/>
          <w:rtl w:val="true"/>
        </w:rPr>
        <w:footnoteReference w:id="470"/>
      </w:r>
      <w:r>
        <w:rPr>
          <w:rFonts w:ascii="Amiri" w:hAnsi="Amiri" w:eastAsia="Amiri" w:cs="Amiri"/>
          <w:color w:val="111111"/>
          <w:sz w:val="28"/>
          <w:sz w:val="28"/>
          <w:szCs w:val="28"/>
          <w:rtl w:val="true"/>
          <w:lang w:bidi="ar-SA"/>
        </w:rPr>
        <w:t xml:space="preserve">، وعدة الوفاة أربعة أشهر وعشرة أيام إن كانت حائلاً، وفي الحامل أبعد الأجلين </w:t>
      </w:r>
      <w:r>
        <w:rPr>
          <w:rStyle w:val="FootnoteAnchor"/>
          <w:rtl w:val="true"/>
        </w:rPr>
        <w:footnoteReference w:id="471"/>
      </w:r>
      <w:r>
        <w:rPr>
          <w:rFonts w:ascii="Amiri" w:hAnsi="Amiri" w:eastAsia="Amiri" w:cs="Amiri"/>
          <w:color w:val="111111"/>
          <w:sz w:val="28"/>
          <w:sz w:val="28"/>
          <w:szCs w:val="28"/>
          <w:rtl w:val="true"/>
          <w:lang w:bidi="ar-SA"/>
        </w:rPr>
        <w:t xml:space="preserve">وعدة الطلاق ثلاثة قروء أو ثلاثة أشهر، وفي الحامل وضع الحمل </w:t>
      </w:r>
      <w:r>
        <w:rPr>
          <w:rStyle w:val="FootnoteAnchor"/>
          <w:rtl w:val="true"/>
        </w:rPr>
        <w:footnoteReference w:id="472"/>
      </w:r>
      <w:r>
        <w:rPr>
          <w:rFonts w:ascii="Amiri" w:hAnsi="Amiri" w:eastAsia="Amiri" w:cs="Amiri"/>
          <w:color w:val="111111"/>
          <w:sz w:val="28"/>
          <w:sz w:val="28"/>
          <w:szCs w:val="28"/>
          <w:rtl w:val="true"/>
          <w:lang w:bidi="ar-SA"/>
        </w:rPr>
        <w:t xml:space="preserve">، وللأمة نصف الحرة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والطلاق إذا لم يكن ثلاثاً ولا خلعياً فللزوج أن يرجع بها ما دامت في العدة </w:t>
      </w:r>
    </w:p>
    <w:p>
      <w:pPr>
        <w:pStyle w:val="BookText"/>
        <w:rPr/>
      </w:pPr>
      <w:r>
        <w:rPr>
          <w:rFonts w:ascii="Amiri" w:hAnsi="Amiri" w:eastAsia="Amiri" w:cs="Amiri"/>
          <w:color w:val="111111"/>
          <w:sz w:val="28"/>
          <w:sz w:val="28"/>
          <w:szCs w:val="28"/>
          <w:rtl w:val="true"/>
          <w:lang w:bidi="ar-SA"/>
        </w:rPr>
        <w:t xml:space="preserve">فإذا خرجت من العدّة فقد ملكت أمرها ولا سبيل له عليها إلا بعقد جديد، ولا يعتبر عندنا </w:t>
      </w:r>
      <w:r>
        <w:rPr>
          <w:rStyle w:val="FootnoteAnchor"/>
          <w:rtl w:val="true"/>
        </w:rPr>
        <w:footnoteReference w:id="474"/>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والاحناف فراجع الاختيار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والمالكية فراجع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الرجعة حضور الشاهدين كما يعتبر في الطلاق وإن استحب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يعتبر فيها لفظ مخصوص بل يكفي كلما دل عليها حتى الإشارة وتعود زوجته له كما كانت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أشرف ما وصل إلي وأغلاه كتاب كريم من صديقي الكريم وأستاذي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الشريعة ، وإمام مجتهدي الشيعة بالنجف الأشرف العلامة الشيخ محمد حسين آل كاشف الغطاء فقد 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رأيي في مسألة من مسائل الكتاب وهي مسألة اشتراط الشهود في صحة مراجعة الرجل مطلقته فإنني ذهبت الى اشتراط حضور شاهدين حين الطلاق وأنه إذا حصل الطلاق في غير حضرة الشاهدين لم يكن طلاقاً ولم يعتد به وهذا القراء وإن كان مخالفاً للمذاهب الأربعة المعروفة إلا أنه يؤيده الدليل ويوافق مذهب الأئمة من أهل البيت والشيعة الإمامية وذهبت أيضاً الى اشتراط حضور شاهدين حين المراجعة وهو يوافق أحد قولين للامام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مذهب أهل البيت والشيعة واستغربت من قولهم أن يفرقوا بينهما ، والدليل واحد فيهما ، فرأى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يشرح لي وجهة نظرهم في التفريق بينهما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وله الحمد والمجد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النجف الأشرف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لفضيلة الأستاذ العلامة المتبحر النبيل الشيخ أحمد محمد شاكر المحترم أيده اللّه سلامة لك وسلام عليك وصلتني هديتك الثمينة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الطلاق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فأمعنت النظر فيها مرة بل مرتين إعجاباً وتقديراً لما حوته من غور النظر ودقة البحث ، وحرية الفكر ، وإصابة هدف الحق والصواب ، وقد استخرجت لباب الأحاديث الشريفة وأزحت عن محيا الشريعة الوضاء أغشية الأوهام، وحطمت قيود التقاليد القديمة وهياكل الجمود بالأدلة القاطعة والبراهين الدامغة ، فحياك اللّه ، وحيا ذهنك الوقاد ، وفضلك الجم ، وأمهات مباحث الرسالة ثلاث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بالطلاق والعتاق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الإشهاد على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واحدة من هذه المسائل قد وفيتها حقها من البحث، وفتحت بها باب الاجتهاد الصحيح على قواعد الفن ومدارك الاستنباط القويم من الكتاب والسنّة ، فانتهى بك السير على تلك المناهج القويمة الى مصاف الصواب ، وروح الحقيقة وجوهر الحكم الالهي وفرض الشريعة الإسلامية ، وقد وافقت آراؤك السديدة في تلك المسائل ما اتفقت عليه الإمامية من صدر الإسلام إلى اليوم ولم يختلف منهم اثنان حتى صارت عندهم من الضروريات، كما اتفقوا على عدم وجوب الإشهاد على الرجعة مع اتفاقهم على لزومه في الطلاق باطل عندهم بدونه وقد ترجح عندك قول من يقول بوجوب الإشهاد فيهما معاً فقلت يقول بوجوب الإشهاد فيهما معاً فقلت في صفحة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الشيعة إلى وجوب الإشهاد في الطلاق وأنه ركن من أركانه كما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يوجبوه في الرجعة والتفريق بينهما غريب ولا دليل عليه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استميحك السماح في بيانه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الغريب حسب قواعد الفن مطالبة النافي بالدليل والأصل معه وإنما يحتاج المثبت الى الدليل ولعلك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قد قام الدليل عليه وهو ظاهر الآية على ما ذكرته في 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سياق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الطلاق والرجعة معاً ، إلى آخر ما ذكرت وكأنك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برهانك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تمعن النظر هنا في الآيات الكريمة كما عاداتك من الإمعان في غير هذا المقام وإلّا 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يخفى هي عليك أن السورة الشريفة مسوقة لبيان خصوص الطلاق وأحكامه حتى أنها قد سميت بسورة الطلاق ، وابتدأ الكلام في صدرها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لزوم وقوع الطلاق في صدر العدة، أي لا يكون في طهر المواقعة ولا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الحيض ولزوم إحصاء العدة وعدم إخراجهن من البيوت ، ثم أسطر إلى ذكر الرجعة في خلال بيان أحكام الطلاق ، حيث قال عزّ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بلغن أجلهن فامسكوهن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أشرفن على الخروج من العدّة فلكم إمساكهن بالرجعة أو تركهن على المفارقة ، ثم عاد إلى تتمة أحكام الطلاق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الطلاق الذي سبق الكلام لبيان أحكامه ويستهجن عوده إلى الرجعة التي لم تذكر إلا تبعاً واستطراداً ألا ترى لو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العالم وجب عليك احترامه وإكرامه وأن تستقبله سواء جاء وحده أو مع خادمه أو رفيقه ويجب المشايعة وحسن الموادعة للعالم لا له ولخادمه ورفيقه وإن تأخرا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لعمري حسب القواعد العربية والذوق السليم جلي واضح لم يكن ليخفى عليك وأنت خريج العربية لولا الغفلة والغفلات تعرض للأديب ، هذا من حيث لفظ الدليل وسياق الآية الكريمة وهنالك ما هو أدق وأحق بالاعتبار من حيث الحكمة الشرعية والفلسفة الاسلامية وشموخ مقامها وبعد نظرها في أحكامها وهو أن من المعلوم أنه ما من حلال أبغض إلى اللّه سبحانه من الطلاق ، ودين الإسلام كما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يرغب في أي نوع من أنواع الفرقة ولا سيما في العائلة والأسرة ، وعلى الأخص في الزوجية بعدما أفضى كل منهما الى الآخر بما أفضى ، فالشارع بحكمته العالية يريد تقليل وقوع الطلاق والفرقة ، فكثر قيوده وشروطه على القاعدة المعروفة من أن الشيء إذا كثرت قيوده عزّ ، أو قل وجوده ، فاعتبر الشاهدين العدلين للضبط أولاً وللتأخير والأناة ثانياً وعسى إلى أن يحضر الشاهدان أو يحضر الزوجان أو أحدهما عندما يحصل الندم ويعودان الى الإلفة كما أشير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 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حكمة عميقة في اعتبار الشاهدين لا شك أنها ملحوظة للشارع الحكيم مضافاً إلى الفوائد الآخر وهذا كله بعكس قضية الرجوع فإنه يريد التعجيل به ولعل في التأخير آفات فلم يوجب في الرجعة أي شرط من الشروط تصح عندنا معشر الإمامية بكل ما دل عليها من قول أو فعل أو إشارة ، ولا يشترط فيها صيغة خاصة كما يشترط في الطلاق ، كل ذلك تسهيلاً لوقوع هذا الأمر المحبوب للشارع الرحيم بعباده والرغبة الأكيدة في الفتهم وعدم تفرقهم ، وكيف لا يكفي في الرجعة حتى الإشارة ولمسها ووضع يده عليها بقصد الرجوع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المطلقة 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معشر الإمامية لا تزال زوجة إلى أن تخرج من العدة ، ولذا ترثه ويرثها وتغسله ويغسلها وتجب عليهنفقتها ولا يجوز أن يتزوج بأختها وبالخامسة الى غير ذلك من أحكام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 هذه كلها مقنع لك في صحة ما ذهبت إليه الإمامية من عدم وجوب الإشهاد في الرجعة بخلاف الطلاق ، فإن استصوبته حمدنا اللّه وشكرناك وإلا فأنا مستعد للنظر في ملاحظاتك وتلقيها بكل ارتياح وما الغرض إلا إظهار الحقيقة واتباع الحق أينما كان ونبذ التقليد الأجوف والعصبية العمياء أعاذنا اللّه وإياكم منها وسدد خطواتنا عن الخطأ والخطيئات إن شاء الله ونسأله تعالى أن يوفقكم لأمثال هذه الآثار الخالدة والأثريات اللامعة والمآثر الناصعة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والباقيات الصالحات خير عند ربك ثواباً وخير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الختام اسمى تحية وسلام </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محمد الحسين آل كاشف الغطاء </w:t>
      </w:r>
      <w:r>
        <w:rPr>
          <w:rFonts w:eastAsia="Consolas" w:cs="Consolas" w:ascii="Consolas" w:hAnsi="Consolas"/>
          <w:color w:val="1F2937"/>
          <w:sz w:val="20"/>
          <w:szCs w:val="20"/>
          <w:rtl w:val="true"/>
          <w:lang w:val="en-US"/>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المسائل التي أجدت فيها البحث والنظر بطلان طلاق الحائض ،وقد غربلت حديث ابن عمر بغربال الدقيق ، وهذه الفتوى أيضاً مما اتفقت عليه الإمامية وهي بطلان طلاق الحائض إلا في موارد استثنائية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نص كتاب الاستاذ شيخ الشريعة لم أحذف منه شيئاً إلا كلمة خاصة لا علاقة لها بالموضوع وإنما هي عن تفضله بإهداء بعض كتبه إليّ وسأحاول أن أبين وجهة نظري ، وأناقش استاذي في ما رآه واختاره بما يصل اليه جهدي في عدد قادم إن  الشرعي شاء اللّه</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أحمد محمد شاكر القاضي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ما نشره فضيلة القاضي في ذلك العدد ثم تعقبه في عدد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بمقالين أسهب فيهما بعض الإسهاب مما دل على طول باع وسعة اطلاع واستفراغ وسع في تأييد نظريته وتقوية حجته وكتبنا الجواب عنهما وأعرضنا عن ذكر تلك المساجلات هنا خوف الإطالة والخروج عن وضع هذه الرسالة التي أخذنا على أنفسنا  فيها بالإيجاز ، فمن أراد الوقوف عليها فليراجع أعداد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الغراء يجد في مجموعات تلك المراجعات فوائد جمة ، وقواعد لعلها في الفقه مهمة والى الحقيقة منتهى القصد </w:t>
      </w:r>
      <w:r>
        <w:rPr>
          <w:rFonts w:eastAsia="Amiri" w:cs="Amiri" w:ascii="Amiri" w:hAnsi="Amiri"/>
          <w:color w:val="111111"/>
          <w:sz w:val="28"/>
          <w:szCs w:val="28"/>
          <w:rtl w:val="true"/>
          <w:lang w:bidi="ar-SA"/>
        </w:rPr>
        <w:t xml:space="preserve">. </w:t>
      </w:r>
      <w:bookmarkStart w:id="166" w:name="pg9810_102440"/>
    </w:p>
    <w:p>
      <w:pPr>
        <w:pStyle w:val="Heading4"/>
        <w:numPr>
          <w:ilvl w:val="3"/>
          <w:numId w:val="1"/>
        </w:numPr>
        <w:rPr/>
      </w:pPr>
      <w:bookmarkStart w:id="167" w:name="__RefHeading___Toc9696586_2870459653"/>
      <w:bookmarkStart w:id="168" w:name="_Toc47"/>
      <w:bookmarkEnd w:id="166"/>
      <w:bookmarkEnd w:id="167"/>
      <w:r>
        <w:rPr>
          <w:rtl w:val="true"/>
        </w:rPr>
        <w:t>الخلع والمبارأة</w:t>
      </w:r>
      <w:bookmarkEnd w:id="168"/>
    </w:p>
    <w:p>
      <w:pPr>
        <w:pStyle w:val="BookText"/>
        <w:rPr/>
      </w:pPr>
      <w:r>
        <w:rPr>
          <w:rStyle w:val="FootnoteAnchor"/>
          <w:rtl w:val="true"/>
        </w:rPr>
        <w:footnoteReference w:id="47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ينبعث الزوجان إلى قطع علاقة الزوجية بينهما إلا عن كراهة أحدهما </w:t>
      </w:r>
    </w:p>
    <w:p>
      <w:pPr>
        <w:pStyle w:val="BookText"/>
        <w:rPr/>
      </w:pPr>
      <w:r>
        <w:rPr>
          <w:rFonts w:ascii="Amiri" w:hAnsi="Amiri" w:eastAsia="Amiri" w:cs="Amiri"/>
          <w:color w:val="111111"/>
          <w:sz w:val="28"/>
          <w:sz w:val="28"/>
          <w:szCs w:val="28"/>
          <w:rtl w:val="true"/>
          <w:lang w:bidi="ar-SA"/>
        </w:rPr>
        <w:t xml:space="preserve">للآخر أو كراهة كل منهما للآخر ، وهذا هو سبب الفرقة غالباً فإن كانت الكراهة من الزوج فقط فالطلاق بيده يتخلص به منها إذا أراد ، وإن كانت الكراهة منها </w:t>
      </w:r>
      <w:r>
        <w:rPr>
          <w:rStyle w:val="FootnoteAnchor"/>
          <w:rtl w:val="true"/>
        </w:rPr>
        <w:footnoteReference w:id="476"/>
      </w:r>
      <w:r>
        <w:rPr>
          <w:rFonts w:ascii="Amiri" w:hAnsi="Amiri" w:eastAsia="Amiri" w:cs="Amiri"/>
          <w:color w:val="111111"/>
          <w:sz w:val="28"/>
          <w:sz w:val="28"/>
          <w:szCs w:val="28"/>
          <w:rtl w:val="true"/>
          <w:lang w:bidi="ar-SA"/>
        </w:rPr>
        <w:t xml:space="preserve">خاصة كان لها أن تبذل لزوجها من المال ما تفتدي به نفسها سواء كان بمقدار ما دفع لها أو أكثر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وبداية المجتهد للمالكية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والاقناع للحنابلة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فيطلقها على ما بذلت وهذا هو الخلع ، فيقول فلانة طالق على ما بذلت فهي مختلعة ويشترط جميع شرائط الطلاق وإضافة كون الكراهة منها وكونها كراهة شديدة كما يشير إليه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أَلَّا يُقِيمَا حُدُودَ اللَّهِ فَلَا جُنَاحَ عَلَيْهِمَا فِيمَا افْتَدَتْ بِهِ تِلْكَ حُدُودُ اللَّهِ فَلَا تَعْتَدُوهَا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الآية ، وتفسيره في أخبار أهل البيت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 لك قسماً ولا أقيم حدود اللّه فيك ولا أغتسل لك من جنابة ولا أطأن فراشك وأدخلن بيتك من 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المراد بهذا ظهور الكراهة الشديدة وعدم إمكان الالتئام لا خصوص تلك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الكراهة منهما معاً فهي المباراة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فيها أيضاً جميع</w:t>
      </w:r>
    </w:p>
    <w:p>
      <w:pPr>
        <w:pStyle w:val="BookText"/>
        <w:rPr/>
      </w:pPr>
      <w:r>
        <w:rPr>
          <w:rFonts w:ascii="Amiri" w:hAnsi="Amiri" w:eastAsia="Amiri" w:cs="Amiri"/>
          <w:color w:val="111111"/>
          <w:sz w:val="28"/>
          <w:sz w:val="28"/>
          <w:szCs w:val="28"/>
          <w:rtl w:val="true"/>
          <w:lang w:bidi="ar-SA"/>
        </w:rPr>
        <w:t xml:space="preserve">شرائط الطلاق ولا يحل له أن يأخذ أكثر مما أعطاها فيقول لها بارأتك على كذا فأنت طالق والطلاق في الخلع والمبارأة بائن لا رجوع للزوج فيه ،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لها أن ترجع في البذل فيجوز له الرجوع حينئذ ما دامت في العدّة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الظهار</w:t>
      </w:r>
      <w:r>
        <w:rPr>
          <w:rStyle w:val="FootnoteAnchor"/>
          <w:rtl w:val="true"/>
        </w:rPr>
        <w:footnoteReference w:id="479"/>
      </w:r>
      <w:r>
        <w:rPr>
          <w:rFonts w:ascii="Amiri" w:hAnsi="Amiri" w:eastAsia="Amiri" w:cs="Amiri"/>
          <w:color w:val="111111"/>
          <w:sz w:val="28"/>
          <w:sz w:val="28"/>
          <w:szCs w:val="28"/>
          <w:rtl w:val="true"/>
          <w:lang w:bidi="ar-SA"/>
        </w:rPr>
        <w:t>والإيلاء</w:t>
      </w:r>
      <w:r>
        <w:rPr>
          <w:rStyle w:val="FootnoteAnchor"/>
          <w:rtl w:val="true"/>
        </w:rPr>
        <w:footnoteReference w:id="480"/>
      </w:r>
      <w:r>
        <w:rPr>
          <w:rFonts w:ascii="IRNazanin" w:hAnsi="IRNazanin" w:eastAsia="IRNazanin"/>
          <w:color w:val="111111"/>
          <w:sz w:val="28"/>
          <w:sz w:val="28"/>
          <w:szCs w:val="28"/>
          <w:rtl w:val="true"/>
          <w:lang w:bidi="fa-IR"/>
        </w:rPr>
        <w:t xml:space="preserve">واللعان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من أسباب تحريم الزوجة أيضاً في الجملة وبشرائط مخصوصة مذكورة في كتب الفقه ، لم نذكرها لندرة وقوعها</w:t>
      </w:r>
      <w:r>
        <w:rPr>
          <w:rFonts w:eastAsia="Amiri" w:cs="Amiri" w:ascii="Amiri" w:hAnsi="Amiri"/>
          <w:color w:val="111111"/>
          <w:sz w:val="28"/>
          <w:szCs w:val="28"/>
          <w:rtl w:val="true"/>
          <w:lang w:bidi="ar-SA"/>
        </w:rPr>
        <w:t xml:space="preserve">. </w:t>
      </w:r>
      <w:bookmarkStart w:id="169" w:name="pg9810_102443"/>
    </w:p>
    <w:p>
      <w:pPr>
        <w:pStyle w:val="Heading4"/>
        <w:numPr>
          <w:ilvl w:val="3"/>
          <w:numId w:val="1"/>
        </w:numPr>
        <w:rPr/>
      </w:pPr>
      <w:bookmarkStart w:id="170" w:name="__RefHeading___Toc9696588_2870459653"/>
      <w:bookmarkStart w:id="171" w:name="_Toc48"/>
      <w:bookmarkEnd w:id="169"/>
      <w:bookmarkEnd w:id="170"/>
      <w:r>
        <w:rPr>
          <w:rtl w:val="true"/>
        </w:rPr>
        <w:t>الفَرائضُ والمواريث</w:t>
      </w:r>
      <w:bookmarkEnd w:id="17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الإرث هو عبارة عن انتقال مال أو حق من مالكه عند موته إلى آخر للعلاقة بينهما من نسب أو سبب ، فالحي القريب وارث والميت موروث والاستحقاق 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 هو تولّد شخص من آخر أو تولدهما من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والوارث أن عين اللّه سبحانه حقه في كتابه الكريم بأحد الكسور التسعة المعروفة ، فهو من يرث بالفرض ، وإلا فيرث بالقرابة ، والفروض المنصوصة بالكتاب الكريم ستة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وهو للزوج مع عدم الولد وللبنت مع عدمه وللأخت كذلك ، ونصفه وهو الربع للزوج مع الولد وللزوجة مع عدمه ، ونصفه وهو الثمن للزوجة مع الولد ، والثلث وهو للأم مع عدم الولد وللمتعدد من كلالتها ، وضعفه الثلثان للبنتين فما زاد مع عدم الذكر المساوي ، وللاختين كذلك للأب أو الأبوين، ونصفه هو السدس لكل واحد من الأبوين مع الولد وللأم مع الحاجب وهم الإخوة وللواحد من كلالتها ذكراً كان أو أنثى وما عدا هؤلاء فيرثون بالقرابة للذكر مثل حظ الأنثيين في جميع طبقات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الورثة</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وهي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والأبناء وإن نزلوا ثم الأجداد وإن علوا، والإخوة وإن نزلوا ثم الأعمام والأخوال وهم أولو الأرحام وليس فيهم ذو فرض أصلا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أرباب الفروض إما أن تساوي فرائضهم المال كأبوين وبنتين ثلث وثلثان </w:t>
      </w:r>
      <w:r>
        <w:rPr>
          <w:rStyle w:val="FootnoteAnchor"/>
          <w:rtl w:val="true"/>
        </w:rPr>
        <w:footnoteReference w:id="485"/>
      </w:r>
      <w:r>
        <w:rPr>
          <w:rFonts w:ascii="Amiri" w:hAnsi="Amiri" w:eastAsia="Amiri" w:cs="Amiri"/>
          <w:color w:val="111111"/>
          <w:sz w:val="28"/>
          <w:sz w:val="28"/>
          <w:szCs w:val="28"/>
          <w:rtl w:val="true"/>
          <w:lang w:bidi="ar-SA"/>
        </w:rPr>
        <w:t xml:space="preserve">أو تزيد كأبوين وبنتين وزوج فتعول الفريضة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وكذلك في الأفعال الأخرى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التركة بربع أو نقصت عنها بربع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تنقص كأخت وزوجة ففضل من التركة بعد الفريضة 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فالأولى مسألة العول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والثانية مسألة التعصيب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وليس</w:t>
      </w:r>
    </w:p>
    <w:p>
      <w:pPr>
        <w:pStyle w:val="BookText"/>
        <w:rPr/>
      </w:pPr>
      <w:r>
        <w:rPr>
          <w:rFonts w:ascii="Amiri" w:hAnsi="Amiri" w:eastAsia="Amiri" w:cs="Amiri"/>
          <w:color w:val="111111"/>
          <w:sz w:val="28"/>
          <w:sz w:val="28"/>
          <w:szCs w:val="28"/>
          <w:rtl w:val="true"/>
          <w:lang w:bidi="ar-SA"/>
        </w:rPr>
        <w:t xml:space="preserve">جميع مسائل الإرث خلاف يعتد به بين الإمامية وجمهور علماء السنّة إلا في هاتين المسألتين ، فقد تواتر عند الشيعة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عول ولا تعصيب </w:t>
      </w:r>
      <w:r>
        <w:rPr>
          <w:rStyle w:val="FootnoteAnchor"/>
          <w:rtl w:val="true"/>
        </w:rPr>
        <w:footnoteReference w:id="487"/>
      </w:r>
      <w:r>
        <w:rPr>
          <w:rFonts w:ascii="Amiri" w:hAnsi="Amiri" w:eastAsia="Amiri" w:cs="Amiri"/>
          <w:color w:val="111111"/>
          <w:sz w:val="28"/>
          <w:sz w:val="28"/>
          <w:szCs w:val="28"/>
          <w:rtl w:val="true"/>
          <w:lang w:bidi="ar-SA"/>
        </w:rPr>
        <w:t xml:space="preserve">وهو أيضاً مذهب جماعة من كبراء الصحابة ، وقد اشتهر عن ابن عباس رضي اللّه عنه أن الذي أحصى رمل عالج ليعلم أن الفريضة لا تعول </w:t>
      </w:r>
      <w:r>
        <w:rPr>
          <w:rStyle w:val="FootnoteAnchor"/>
          <w:rtl w:val="true"/>
        </w:rPr>
        <w:footnoteReference w:id="488"/>
      </w:r>
      <w:r>
        <w:rPr>
          <w:rFonts w:ascii="IRNazanin" w:hAnsi="IRNazanin" w:eastAsia="IRNazanin"/>
          <w:color w:val="111111"/>
          <w:sz w:val="28"/>
          <w:sz w:val="28"/>
          <w:szCs w:val="28"/>
          <w:rtl w:val="true"/>
          <w:lang w:bidi="fa-IR"/>
        </w:rPr>
        <w:t>، وأن الزائد يُرى لذوي الفروض على نسبة سهامهم والعصبة يفيها التراب فلو اجتمع بنت وأبوان من الأولى وأخ وعم من الثانية والثالثة فللبنت النصف ولكل من الأبوين السدس ، ويفضل السدس من المال یرد عندنا على البنت والابوين بنسبة سهامهم ، وغيرنا من فقهاء المسلمين يورثونه الأخ والعم وهم العصبة ، نعم لا ردّ عندنا على زوج أو زوجة كما لا نقص عليهما ، وأما إذا عالت الفريضة وزادت على المال كالمثال المتقدم فالنقص يدخل على البنت أو البنات والأخت ، دخوات دون الزوجة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والضابطة أن كل ما أنزله اللّه من فرض إلى فرض لا يدخله النقص ، ومن لم يكن الا فرض واحد كان عليه النقص وله الرد ، وأما الأب ففي دخول النقص عليه وعدمه خلاف أما جمهور فقهاء المسلمين فيدخلون النقص على الجميع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وللإمامية على نفي العول والتعصيب أدلة كثيرة من الكتاب والسنّة مدوّنة في مواضعها من الكتب المبسوطة ، ومما انفردوا به من أحكام المواريث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للولد الأكبر فإنهم يخصونه بثياب أبيه وملابسه ومصحفه وخاتمه زائداً على حصته من الميراث على تفاصيل وشروط مذكورة في بابها </w:t>
      </w:r>
      <w:r>
        <w:rPr>
          <w:rStyle w:val="FootnoteAnchor"/>
          <w:rtl w:val="true"/>
        </w:rPr>
        <w:footnoteReference w:id="489"/>
      </w:r>
      <w:r>
        <w:rPr>
          <w:rFonts w:ascii="IRNazanin" w:hAnsi="IRNazanin" w:eastAsia="IRNazanin"/>
          <w:color w:val="111111"/>
          <w:sz w:val="28"/>
          <w:sz w:val="28"/>
          <w:szCs w:val="28"/>
          <w:rtl w:val="true"/>
          <w:lang w:bidi="fa-IR"/>
        </w:rPr>
        <w:t xml:space="preserve">وانفردوا أيضاً بحرمان الزوجة من العقار ورقبة الأرض عيناً وقيمة ومن الأشجار والأبنية عيناً لا قيمة فتعطى الثمن أو الربع مع قيمة تلك الأعيان ، كل ذلك لأخبار وردت عن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والأئمة يروونها عن جدهم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مهمات المسائل الخلافية في الإرث وما عدا ذلك فالخلاف على بين فقهاء الجمهور انفسهم وكاختلاف قلته في بعض المسائل هو كالخلاف فقهاء الإمامية فيما بينهم</w:t>
      </w:r>
      <w:r>
        <w:rPr>
          <w:rFonts w:eastAsia="Amiri" w:cs="Amiri" w:ascii="Amiri" w:hAnsi="Amiri"/>
          <w:color w:val="111111"/>
          <w:sz w:val="28"/>
          <w:szCs w:val="28"/>
          <w:rtl w:val="true"/>
          <w:lang w:bidi="ar-SA"/>
        </w:rPr>
        <w:t xml:space="preserve">. </w:t>
      </w:r>
      <w:bookmarkStart w:id="172" w:name="pg9810_102447"/>
    </w:p>
    <w:p>
      <w:pPr>
        <w:pStyle w:val="Heading4"/>
        <w:numPr>
          <w:ilvl w:val="3"/>
          <w:numId w:val="1"/>
        </w:numPr>
        <w:rPr/>
      </w:pPr>
      <w:bookmarkStart w:id="173" w:name="__RefHeading___Toc9696590_2870459653"/>
      <w:bookmarkStart w:id="174" w:name="_Toc49"/>
      <w:bookmarkEnd w:id="172"/>
      <w:bookmarkEnd w:id="173"/>
      <w:r>
        <w:rPr>
          <w:rtl w:val="true"/>
        </w:rPr>
        <w:t>الوَقْفُ وَالحِباتُ وَالصَّدَقَاتُ</w:t>
      </w:r>
      <w:bookmarkEnd w:id="174"/>
    </w:p>
    <w:p>
      <w:pPr>
        <w:pStyle w:val="BookText"/>
        <w:rPr/>
      </w:pPr>
      <w:r>
        <w:rPr>
          <w:rFonts w:ascii="Amiri" w:hAnsi="Amiri" w:eastAsia="Amiri" w:cs="Amiri"/>
          <w:color w:val="111111"/>
          <w:sz w:val="28"/>
          <w:sz w:val="28"/>
          <w:szCs w:val="28"/>
          <w:rtl w:val="true"/>
          <w:lang w:bidi="ar-SA"/>
        </w:rPr>
        <w:t xml:space="preserve">المال الذي هو ملك لك وتريد أن تخرجه عن ملكيتك فإما أن يكون إخراجه ليس عن ملكك فقط بل عن مطلق الملكية بمعنى أنك تجعله غير صالح للملكية أصلا فيكون تحريراً </w:t>
      </w:r>
      <w:r>
        <w:rPr>
          <w:rStyle w:val="FootnoteAnchor"/>
          <w:rtl w:val="true"/>
        </w:rPr>
        <w:footnoteReference w:id="491"/>
      </w:r>
      <w:r>
        <w:rPr>
          <w:rFonts w:ascii="Amiri" w:hAnsi="Amiri" w:eastAsia="Amiri" w:cs="Amiri"/>
          <w:color w:val="111111"/>
          <w:sz w:val="28"/>
          <w:sz w:val="28"/>
          <w:szCs w:val="28"/>
          <w:rtl w:val="true"/>
          <w:lang w:bidi="ar-SA"/>
        </w:rPr>
        <w:t>وذلك كالعبد تعتقه فيكون حراً ، وكالدار أو الأرض تفكها من الملكية فتجعلها معبداً أو مسجداً أو مشهداً وهذا القسم لا يصلح أن يعود إلى الملكية أبداً مهما عرضت العوارض واختلفت الطوارىء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يكون إخراجه لا عن مطلق الملكية بل عن ملكك الى ملك غيرك فقط ، وحينئذٍ فإما أن يكون ذلك بعوض مع التراضي في عقد لفظي أو ما يقوم مقامه فتلك عقود المعاوضات كالبيع والبيع الوفائي والصلح وأمثالها وإما أن يكون بغير عوض مالي ، فإن كان بقصد الأجر والمثوبة ولوجه الله فهو الصدقة بالمعنى الأعم ، فإن كان المال مما يبقى مدة معتقداً بها وقصد المتصدق بقاء عينه ، فحبس العين وأطلق المنفعة فهذا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المال مما لا يبقى أو لم يشترط المتصدق بقاءه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 بالمعنى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الأخص ، وإن كان التمليك لا يقصد الأجر والمثوبة بل تمليك مجاني محض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اشترط فيها مقابلتها بهبة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المعوضة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وهبتك الثوب بشرط أن تهبني الكتاب فقال قبلت ، وهي لازمة لا يجوز لأحدهما الرجوع بهبته إلّا اذا تراضيا على التفاسخ والتقايل ، وإلا فهي الهبة الجائزة ، ولا يصح شيء من أنواع الهبات الا بالقبض ويجوز الرجوع في الهبات الجائزة حتى بعد القبض الا إذا كانت لذي رحم وزوج أو زوجة أو بعد التلف ، وأما الصدقات فلا يجوز الرجوع في شيء منها بعد القبض ولا تصح أيضاً الا بالقبض ، وإذا أجرى الواقف صيغة الوقف وهي قوله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هذه الدار مثلاً قربة إلى الله تعالى ثم أقبضه المتولي أو الموقوف عليهم أو قبضه بنية الوقف ، إذا كان قد جعل التولية لنفسه فحينئذٍ لا يجوز الرجوع فيه أصلاً ولا بيعه ولا قسمته سواء كان وقف ذرية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وقف جهة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الفقراء والغرباء والمدارس وأمثالها نعم قد يصح البيع في موارد استثنائية تلجيء اليها الضرورة المحرجة يجمعها خراب الوقف خراباً لا ينتفع به منفعة معتداً بها ، أو خوف أن يبلغ خرابه إلى تلك المرتبة ، أو وقوع الخلاف بين أربابه بحيث يخشى أن يؤدي إلى تلف الأموال أو النفوس أو هتك الأعراض ومع ذلك لا يجوز بيع الوقف بحال من الأحوال ولا قسمته إلا بعد عرض المورد الشخصي على الحاكم الشرعي وإحاطته بالموضوع من جميع جهاته وصدور حكمه بالبيع أو القسمة لحصول المسوغ الشرعي ، وبدون ذلك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تساهل الناس في أمر الوقف وتوسعوا في بيعه وإخراجه عن الوقفية توسعاً أخرجهم عن الموازين الشرعيّة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والقوانين المرعيّة ، واللّه من وراء القصد وهو اللطيف الخبير ، هذا كله على طريقة المشهور ولنا تحقيق ونظر آخر في الوقف لا مجال له هنا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9810_102451"/>
      <w:bookmarkStart w:id="176" w:name="pg9810_102451"/>
      <w:bookmarkEnd w:id="176"/>
    </w:p>
    <w:p>
      <w:pPr>
        <w:pStyle w:val="Heading4"/>
        <w:numPr>
          <w:ilvl w:val="3"/>
          <w:numId w:val="1"/>
        </w:numPr>
        <w:rPr/>
      </w:pPr>
      <w:bookmarkStart w:id="177" w:name="pg9810_102451"/>
      <w:bookmarkStart w:id="178" w:name="__RefHeading___Toc9696592_2870459653"/>
      <w:bookmarkStart w:id="179" w:name="_Toc50"/>
      <w:bookmarkEnd w:id="177"/>
      <w:bookmarkEnd w:id="178"/>
      <w:r>
        <w:rPr>
          <w:rtl w:val="true"/>
        </w:rPr>
        <w:t>القَضَاءِ وَالحُكم</w:t>
      </w:r>
      <w:bookmarkEnd w:id="17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لولاية القضاء ونفوذ الحكم في فصل الحكومات بين الناس منزلة معينة ومقام منيع ، وهي عند الإمامية غصن من دوحة النبوة والإمامة ، ومرتبة من الرياسة العامة ، وخلافة اللّه في الأرضين و يا داود إنا جعلناك خليفة في الأرض فاحكم بين الناس بالحق </w:t>
      </w:r>
      <w:r>
        <w:rPr>
          <w:rStyle w:val="FootnoteAnchor"/>
          <w:rtl w:val="true"/>
        </w:rPr>
        <w:footnoteReference w:id="493"/>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Style w:val="FootnoteAnchor"/>
          <w:rtl w:val="true"/>
        </w:rPr>
        <w:footnoteReference w:id="494"/>
      </w:r>
      <w:r>
        <w:rPr>
          <w:rFonts w:ascii="IRNazanin" w:hAnsi="IRNazanin" w:eastAsia="IRNazanin"/>
          <w:color w:val="111111"/>
          <w:sz w:val="28"/>
          <w:sz w:val="28"/>
          <w:szCs w:val="28"/>
          <w:rtl w:val="true"/>
          <w:lang w:bidi="fa-IR"/>
        </w:rPr>
        <w:t xml:space="preserve">كيف لا والقضاة والحكام أمناء اللّه على النواميس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النفوس والأعراض والأموال ، ولذا كان خطره عظيماً وعثرته لا تقال ، وفي الأحاديث من تهويل أمره ما تخف عنده الجبال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القاضي على شفير جهنم ولسان القاضي بين جمرتين من نار ، يا شريح </w:t>
      </w:r>
      <w:r>
        <w:rPr>
          <w:rStyle w:val="FootnoteAnchor"/>
          <w:rtl w:val="true"/>
        </w:rPr>
        <w:footnoteReference w:id="495"/>
      </w:r>
      <w:r>
        <w:rPr>
          <w:rFonts w:ascii="Amiri" w:hAnsi="Amiri" w:eastAsia="Amiri" w:cs="Amiri"/>
          <w:color w:val="111111"/>
          <w:sz w:val="28"/>
          <w:sz w:val="28"/>
          <w:szCs w:val="28"/>
          <w:rtl w:val="true"/>
          <w:lang w:bidi="ar-SA"/>
        </w:rPr>
        <w:t xml:space="preserve">قد جلست مجلساً لا يجلسه الانبي أو وصي نبي أو شقي </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وفي الحديث النبوي </w:t>
      </w:r>
      <w:r>
        <w:rPr>
          <w:rStyle w:val="FootnoteAnchor"/>
          <w:rtl w:val="true"/>
        </w:rPr>
        <w:footnoteReference w:id="4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جعل قاضياً فقد ذبح بغير سكين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إلى كثير من نظرائها ، والحكم الذي يستخرجه الفقيه ويستنبطه من الأدلة إن كان على موضوع كلي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 الغير لايجوز التصرف فيه إلا بإذن مالكه وإن وطء الزوجة </w:t>
      </w:r>
    </w:p>
    <w:p>
      <w:pPr>
        <w:pStyle w:val="BookText"/>
        <w:rPr/>
      </w:pPr>
      <w:r>
        <w:rPr>
          <w:rFonts w:ascii="Amiri" w:hAnsi="Amiri" w:eastAsia="Amiri" w:cs="Amiri"/>
          <w:color w:val="111111"/>
          <w:sz w:val="28"/>
          <w:sz w:val="28"/>
          <w:szCs w:val="28"/>
          <w:rtl w:val="true"/>
          <w:lang w:bidi="ar-SA"/>
        </w:rPr>
        <w:t>حلال ووطء الاجنبية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موضوع جزئي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إن هذه زوجة وتلك أجنبية ، وهذا مال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منهما من وظائف المجتهد </w:t>
      </w:r>
      <w:r>
        <w:rPr>
          <w:rStyle w:val="FootnoteAnchor"/>
          <w:rtl w:val="true"/>
        </w:rPr>
        <w:footnoteReference w:id="499"/>
      </w:r>
      <w:r>
        <w:rPr>
          <w:rFonts w:ascii="Amiri" w:hAnsi="Amiri" w:eastAsia="Amiri" w:cs="Amiri"/>
          <w:color w:val="111111"/>
          <w:sz w:val="28"/>
          <w:sz w:val="28"/>
          <w:szCs w:val="28"/>
          <w:rtl w:val="true"/>
          <w:lang w:bidi="ar-SA"/>
        </w:rPr>
        <w:t xml:space="preserve">العادل الحائز منصب النيابة العامة عن الإمام سوى أن القضاء الذي هو في الحقيقة عبارة عن تشخيص الموضوعات مع المرافعة والخصومة أو بدونها كالحكم بالهلال والوقت والنسب ونحوها يحتاج الى لطف قريحة وقوة حدس وعبقرية ذكاء وحدة ذهن أكثر مما تحتاجه الفتوى واستنباط الأحكام الكلية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تصدى له غير الحائز لتلك الصفات كان ضرره أكبر من نفعه وخطؤه أكثر من صوابه ، وأما تصدي غير المجتهد العادل الذي له أهلية الفتوى فهو عندنا معشر الإمامية من أعظم المحرمات وأفظع الكبائر بل هو على حد الكفر بالله العظيم بل رأينا أعاظم علماء الامامية من اساتيذنا الأعلام يتورعون من الحكم ويفصلون الحكومات غالباً بالصلح ونحن لا نزال غالباً على هذه الوتيرة اقتداء بسلفنا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أمهات أسباب الحكم والخصومات والحقوق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والبينة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والبينة هي الشاهدان العدلان ، وإذا تعارضت البينتان أو البينات فخلاف عظيم في تقديم بينة الداخل والخارج أو الرجوع إلى المرجحات ، وقد أفرد الكثير من فقهائنا للقضاء مؤلفات مستقلة في غاية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البسط والإحاطة سوى ما دونوه في الكتب المشتملة على تمام أبواب الفقه ولا يسعنا بأن نأتي بأقل قليل منه فضلاً عن الكثير ، وقد ذكرنا جملة صالحة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المباحث في الرابع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فليرجع اليه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حكم </w:t>
      </w:r>
      <w:r>
        <w:rPr>
          <w:rStyle w:val="FootnoteAnchor"/>
          <w:rtl w:val="true"/>
        </w:rPr>
        <w:footnoteReference w:id="500"/>
      </w:r>
      <w:r>
        <w:rPr>
          <w:rFonts w:ascii="Amiri" w:hAnsi="Amiri" w:eastAsia="Amiri" w:cs="Amiri"/>
          <w:color w:val="111111"/>
          <w:sz w:val="28"/>
          <w:sz w:val="28"/>
          <w:szCs w:val="28"/>
          <w:rtl w:val="true"/>
          <w:lang w:bidi="ar-SA"/>
        </w:rPr>
        <w:t xml:space="preserve">الحاكم الجامع للشرائط المتقدمة فالراد عليه المتخلف عن اتباع حكمه راد على اللّه تعالى، ولا يجوز لغيره </w:t>
      </w:r>
      <w:r>
        <w:rPr>
          <w:rStyle w:val="FootnoteAnchor"/>
          <w:rtl w:val="true"/>
        </w:rPr>
        <w:footnoteReference w:id="501"/>
      </w:r>
      <w:r>
        <w:rPr>
          <w:rFonts w:ascii="Amiri" w:hAnsi="Amiri" w:eastAsia="Amiri" w:cs="Amiri"/>
          <w:color w:val="111111"/>
          <w:sz w:val="28"/>
          <w:sz w:val="28"/>
          <w:szCs w:val="28"/>
          <w:rtl w:val="true"/>
          <w:lang w:bidi="ar-SA"/>
        </w:rPr>
        <w:t xml:space="preserve">بعد حكمه أن ينظر في تلك الدعوى ، نعم له أن يعيد النظر فيها بنفسه فإذا تبين له الخلل نقض حكمه بالضرورة </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9810_102455"/>
      <w:bookmarkStart w:id="181" w:name="pg9810_102455"/>
      <w:bookmarkEnd w:id="181"/>
    </w:p>
    <w:p>
      <w:pPr>
        <w:pStyle w:val="Heading4"/>
        <w:numPr>
          <w:ilvl w:val="3"/>
          <w:numId w:val="1"/>
        </w:numPr>
        <w:rPr/>
      </w:pPr>
      <w:bookmarkStart w:id="182" w:name="pg9810_102455"/>
      <w:bookmarkStart w:id="183" w:name="__RefHeading___Toc9696594_2870459653"/>
      <w:bookmarkStart w:id="184" w:name="_Toc51"/>
      <w:bookmarkEnd w:id="182"/>
      <w:bookmarkEnd w:id="183"/>
      <w:r>
        <w:rPr>
          <w:rtl w:val="true"/>
        </w:rPr>
        <w:t>الصيد والذباحة</w:t>
      </w:r>
      <w:bookmarkEnd w:id="18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الحيوان مطلقاً عند الإمامية حرمة أكله ونجاسته بالموت إذا كانت له عروق يشخب دمها عند القطع وهو المعبّر عنه عند الفقهاء بذي النفس السائلة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الحيوان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العين ذاتاً وهو ما لا يمكن أن يطهر أبداً كالكلب والخنزير ، وطاهر العين وهو ما عدا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لا تفارقه النجاسة وحرمة الأكل </w:t>
      </w:r>
      <w:r>
        <w:rPr>
          <w:rStyle w:val="FootnoteAnchor"/>
          <w:rtl w:val="true"/>
        </w:rPr>
        <w:footnoteReference w:id="502"/>
      </w:r>
      <w:r>
        <w:rPr>
          <w:rFonts w:ascii="Amiri" w:hAnsi="Amiri" w:eastAsia="Amiri" w:cs="Amiri"/>
          <w:color w:val="111111"/>
          <w:sz w:val="28"/>
          <w:sz w:val="28"/>
          <w:szCs w:val="28"/>
          <w:rtl w:val="true"/>
          <w:lang w:bidi="ar-SA"/>
        </w:rPr>
        <w:t xml:space="preserve">حياً وميتاً مذكى وغير مذكى </w:t>
      </w:r>
      <w:r>
        <w:rPr>
          <w:rStyle w:val="FootnoteAnchor"/>
          <w:rtl w:val="true"/>
        </w:rPr>
        <w:footnoteReference w:id="503"/>
      </w:r>
      <w:r>
        <w:rPr>
          <w:rFonts w:ascii="Amiri" w:hAnsi="Amiri" w:eastAsia="Amiri" w:cs="Amiri"/>
          <w:color w:val="111111"/>
          <w:sz w:val="28"/>
          <w:sz w:val="28"/>
          <w:szCs w:val="28"/>
          <w:rtl w:val="true"/>
          <w:lang w:bidi="ar-SA"/>
        </w:rPr>
        <w:t xml:space="preserve">، والثاني </w:t>
      </w:r>
      <w:r>
        <w:rPr>
          <w:rStyle w:val="FootnoteAnchor"/>
          <w:rtl w:val="true"/>
        </w:rPr>
        <w:footnoteReference w:id="504"/>
      </w:r>
      <w:r>
        <w:rPr>
          <w:rFonts w:ascii="IRNazanin" w:hAnsi="IRNazanin" w:eastAsia="IRNazanin"/>
          <w:color w:val="111111"/>
          <w:sz w:val="28"/>
          <w:sz w:val="28"/>
          <w:szCs w:val="28"/>
          <w:rtl w:val="true"/>
          <w:lang w:bidi="fa-IR"/>
        </w:rPr>
        <w:t xml:space="preserve">إذا مات </w:t>
      </w:r>
    </w:p>
    <w:p>
      <w:pPr>
        <w:pStyle w:val="BookText"/>
        <w:rPr/>
      </w:pPr>
      <w:r>
        <w:rPr>
          <w:rFonts w:ascii="Amiri" w:hAnsi="Amiri" w:eastAsia="Amiri" w:cs="Amiri"/>
          <w:color w:val="111111"/>
          <w:sz w:val="28"/>
          <w:sz w:val="28"/>
          <w:szCs w:val="28"/>
          <w:rtl w:val="true"/>
          <w:lang w:bidi="ar-SA"/>
        </w:rPr>
        <w:t xml:space="preserve">بغير الذكاة الشرعيّة فهو نجس العين حرام الأكل مطلقاً ، طيراً كان أو غيره وحشياً أو أهلياً ، ذا نفس أو غير ذي نفس ، وأما اذا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بالتذكية ، فهو طاهر العين مطلقاً كما كان في حياته ، ثم إن كان من السباع أو الوحوش فهو حرام الأكل وإن كان طاهراً ، وإلا فهو حلال الأكل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وتذكية ذي النفس تحصل شرعاً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w:t>
      </w:r>
      <w:r>
        <w:rPr>
          <w:rStyle w:val="FootnoteAnchor"/>
          <w:rtl w:val="true"/>
        </w:rPr>
        <w:footnoteReference w:id="505"/>
      </w:r>
      <w:r>
        <w:rPr>
          <w:rFonts w:ascii="Amiri" w:hAnsi="Amiri" w:eastAsia="Amiri" w:cs="Amiri"/>
          <w:color w:val="111111"/>
          <w:sz w:val="28"/>
          <w:sz w:val="28"/>
          <w:szCs w:val="28"/>
          <w:rtl w:val="true"/>
          <w:lang w:bidi="ar-SA"/>
        </w:rPr>
        <w:t xml:space="preserve">لا يحل منه إلا ما كان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المعلم الذي ينزجر إذا زُجر ، ويأتمر إذا أُمر ، ولا يعتاد أكل صيده ويكون الرامي مسلماً وأن يسمي ، فلو قتل الكلب أو السهم صيداً ومات حل أكله ولو أدركه حياً ذكاه ولا يحل بباقي آلات الصيد كالفهود والحبالة وغيرهم ، نعم لو أدركه حيّاً ذكاه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التذكية الذباحة الشرعية ويشترط عندنا في الذابح الإسلام أو ما بحكمه كولده أو لقيطه وأن يكون الذبح بالحديد مع القدرة ومع الضرورة بكل ما يفري الأوداج ، وأن يسمي ويستقبل وأن يفري الأوداج الأربعة المري والودجين والحلقوم ، ويكفي في الإبل نحرها عوض الذبح ولو تعذر ذبح الحيوان ونحوه كالمتردي والمستعصي يجوز أخذه بالسيف ونحوه مما يقتل فإن مات حل وإلا ذكاه ، وأما ما لا نفس له فلا يجل شيء منه ، إذ </w:t>
      </w:r>
    </w:p>
    <w:p>
      <w:pPr>
        <w:pStyle w:val="BookText"/>
        <w:rPr/>
      </w:pPr>
      <w:r>
        <w:rPr>
          <w:rFonts w:ascii="Amiri" w:hAnsi="Amiri" w:eastAsia="Amiri" w:cs="Amiri"/>
          <w:color w:val="111111"/>
          <w:sz w:val="28"/>
          <w:sz w:val="28"/>
          <w:szCs w:val="28"/>
          <w:rtl w:val="true"/>
          <w:lang w:bidi="ar-SA"/>
        </w:rPr>
        <w:t xml:space="preserve">حيوان البحر </w:t>
      </w:r>
      <w:r>
        <w:rPr>
          <w:rStyle w:val="FootnoteAnchor"/>
          <w:rtl w:val="true"/>
        </w:rPr>
        <w:footnoteReference w:id="507"/>
      </w:r>
      <w:r>
        <w:rPr>
          <w:rFonts w:ascii="Amiri" w:hAnsi="Amiri" w:eastAsia="Amiri" w:cs="Amiri"/>
          <w:color w:val="111111"/>
          <w:sz w:val="28"/>
          <w:sz w:val="28"/>
          <w:szCs w:val="28"/>
          <w:rtl w:val="true"/>
          <w:lang w:bidi="ar-SA"/>
        </w:rPr>
        <w:t>لا يحل إلا ما كان له فلس كالسمك</w:t>
      </w:r>
    </w:p>
    <w:p>
      <w:pPr>
        <w:pStyle w:val="BookText"/>
        <w:rPr/>
      </w:pPr>
      <w:r>
        <w:rPr>
          <w:rFonts w:ascii="Amiri" w:hAnsi="Amiri" w:eastAsia="Amiri" w:cs="Amiri"/>
          <w:color w:val="111111"/>
          <w:sz w:val="28"/>
          <w:sz w:val="28"/>
          <w:szCs w:val="28"/>
          <w:rtl w:val="true"/>
          <w:lang w:bidi="ar-SA"/>
        </w:rPr>
        <w:t xml:space="preserve">ظريفة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النعمان الأحول 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حنيفة فوجدت لديه كتباً كثيرة حالت بيني وبينه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هذه الكتب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الكتب في أحكام الطلاق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أغنانا اللّه سبحانه عن جميع كتبك هذه بآية واحدة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اذا طلقتم النساء فطلقوهن لعدتهن واحصوا العدة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فقال لي سألت صاحبك جعفر بن محمد عن بقرة خرجت من البحر هل يحل أكلها؟ فقال نعم ،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له فلس فكله جملاً كان أو بقرة وكل ما لا فلس له لا يحل الماء </w:t>
      </w:r>
      <w:r>
        <w:rPr>
          <w:rStyle w:val="FootnoteAnchor"/>
          <w:rtl w:val="true"/>
        </w:rPr>
        <w:footnoteReference w:id="509"/>
      </w:r>
      <w:r>
        <w:rPr>
          <w:rFonts w:ascii="Amiri" w:hAnsi="Amiri" w:eastAsia="Amiri" w:cs="Amiri"/>
          <w:color w:val="111111"/>
          <w:sz w:val="28"/>
          <w:sz w:val="28"/>
          <w:szCs w:val="28"/>
          <w:rtl w:val="true"/>
          <w:lang w:bidi="ar-SA"/>
        </w:rPr>
        <w:t xml:space="preserve">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وذكاة السمك عندنا موته خارج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9810_102459"/>
      <w:bookmarkStart w:id="186" w:name="pg9810_102459"/>
      <w:bookmarkEnd w:id="186"/>
    </w:p>
    <w:p>
      <w:pPr>
        <w:pStyle w:val="Heading4"/>
        <w:numPr>
          <w:ilvl w:val="3"/>
          <w:numId w:val="1"/>
        </w:numPr>
        <w:rPr/>
      </w:pPr>
      <w:bookmarkStart w:id="187" w:name="pg9810_102459"/>
      <w:bookmarkStart w:id="188" w:name="__RefHeading___Toc9696596_2870459653"/>
      <w:bookmarkStart w:id="189" w:name="_Toc52"/>
      <w:bookmarkEnd w:id="187"/>
      <w:bookmarkEnd w:id="188"/>
      <w:r>
        <w:rPr>
          <w:rtl w:val="true"/>
        </w:rPr>
        <w:t>الأطعمة والأشربة المحلل منها والمحرم</w:t>
      </w:r>
      <w:bookmarkEnd w:id="18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أنواع الحيوان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الأرض وحيوان الماء وحيوان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لا يحل </w:t>
      </w:r>
      <w:r>
        <w:rPr>
          <w:rStyle w:val="FootnoteAnchor"/>
          <w:rtl w:val="true"/>
        </w:rPr>
        <w:footnoteReference w:id="510"/>
      </w:r>
      <w:r>
        <w:rPr>
          <w:rFonts w:ascii="Amiri" w:hAnsi="Amiri" w:eastAsia="Amiri" w:cs="Amiri"/>
          <w:color w:val="111111"/>
          <w:sz w:val="28"/>
          <w:sz w:val="28"/>
          <w:szCs w:val="28"/>
          <w:rtl w:val="true"/>
          <w:lang w:bidi="ar-SA"/>
        </w:rPr>
        <w:t xml:space="preserve">من حيوان البحر إلا السمك وبيضه تابع له ، ولا من حيوان الأرض إلا الغنم الأهلية وبقر الوحش وكبش الجبل والغزلان واليحامير، ويحل </w:t>
      </w:r>
      <w:r>
        <w:rPr>
          <w:rStyle w:val="FootnoteAnchor"/>
          <w:rtl w:val="true"/>
        </w:rPr>
        <w:footnoteReference w:id="511"/>
      </w:r>
      <w:r>
        <w:rPr>
          <w:rFonts w:ascii="Amiri" w:hAnsi="Amiri" w:eastAsia="Amiri" w:cs="Amiri"/>
          <w:color w:val="111111"/>
          <w:sz w:val="28"/>
          <w:sz w:val="28"/>
          <w:szCs w:val="28"/>
          <w:rtl w:val="true"/>
          <w:lang w:bidi="ar-SA"/>
        </w:rPr>
        <w:t xml:space="preserve">الخيل والبغال ، والحمير على كراهة ويحرم </w:t>
      </w:r>
      <w:r>
        <w:rPr>
          <w:rStyle w:val="FootnoteAnchor"/>
          <w:rtl w:val="true"/>
        </w:rPr>
        <w:footnoteReference w:id="512"/>
      </w:r>
      <w:r>
        <w:rPr>
          <w:rFonts w:ascii="IRNazanin" w:hAnsi="IRNazanin" w:eastAsia="IRNazanin"/>
          <w:color w:val="111111"/>
          <w:sz w:val="28"/>
          <w:sz w:val="28"/>
          <w:szCs w:val="28"/>
          <w:rtl w:val="true"/>
          <w:lang w:bidi="fa-IR"/>
        </w:rPr>
        <w:t xml:space="preserve">الجلال منها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يتغذى بالعذرة ويطهر بالاستبراء ويحرم كل ذي ناب </w:t>
      </w:r>
      <w:r>
        <w:rPr>
          <w:rStyle w:val="FootnoteAnchor"/>
          <w:rtl w:val="true"/>
        </w:rPr>
        <w:footnoteReference w:id="513"/>
      </w:r>
      <w:r>
        <w:rPr>
          <w:rFonts w:ascii="Amiri" w:hAnsi="Amiri" w:eastAsia="Amiri" w:cs="Amiri"/>
          <w:color w:val="111111"/>
          <w:sz w:val="28"/>
          <w:sz w:val="28"/>
          <w:szCs w:val="28"/>
          <w:rtl w:val="true"/>
          <w:lang w:bidi="ar-SA"/>
        </w:rPr>
        <w:t xml:space="preserve">كالسباع والذئاب ،وتحرم  الأرانب  والثعالب والضب واليربوع وأمثالها من الوحش ، وتحرم الحشرات </w:t>
      </w:r>
      <w:r>
        <w:rPr>
          <w:rStyle w:val="FootnoteAnchor"/>
          <w:rtl w:val="true"/>
        </w:rPr>
        <w:footnoteReference w:id="514"/>
      </w:r>
      <w:r>
        <w:rPr>
          <w:rFonts w:ascii="Amiri" w:hAnsi="Amiri" w:eastAsia="Amiri" w:cs="Amiri"/>
          <w:color w:val="111111"/>
          <w:sz w:val="28"/>
          <w:sz w:val="28"/>
          <w:szCs w:val="28"/>
          <w:rtl w:val="true"/>
          <w:lang w:bidi="ar-SA"/>
        </w:rPr>
        <w:t xml:space="preserve">مطلقاً كالخنافس والديدان والحيات ونحوها ، وأما حيوان الهواء وهي الطيور فيحرم منها سباع الطير </w:t>
      </w:r>
      <w:r>
        <w:rPr>
          <w:rStyle w:val="FootnoteAnchor"/>
          <w:rtl w:val="true"/>
        </w:rPr>
        <w:footnoteReference w:id="515"/>
      </w:r>
      <w:r>
        <w:rPr>
          <w:rFonts w:ascii="Amiri" w:hAnsi="Amiri" w:eastAsia="Amiri" w:cs="Amiri"/>
          <w:color w:val="111111"/>
          <w:sz w:val="28"/>
          <w:sz w:val="28"/>
          <w:szCs w:val="28"/>
          <w:rtl w:val="true"/>
          <w:lang w:bidi="ar-SA"/>
        </w:rPr>
        <w:t xml:space="preserve">كالصقر والنسر والبازي ونحوها مطلقاً، وأما ما عداها فقد جعل الشارع لما يحل أكله منها ثلاث علامات في ثلاث حالات ، فإن كان طائراً فى الجو فما كان رفيفه أكثر من صفيفه فهو حلال وإلا فلا ، وإن كان على الأرض فإن كان له صيصة وهي ما يكون كالاصبع الزائدة فهو حلال وإلا فلا ، وإن كان مذبوحاً فإن كانت له حوصلة أو قانصة فهو حلال وإلا فلا ، فالخفاش </w:t>
      </w:r>
      <w:r>
        <w:rPr>
          <w:rStyle w:val="FootnoteAnchor"/>
          <w:rtl w:val="true"/>
        </w:rPr>
        <w:footnoteReference w:id="516"/>
      </w:r>
      <w:r>
        <w:rPr>
          <w:rFonts w:ascii="Amiri" w:hAnsi="Amiri" w:eastAsia="Amiri" w:cs="Amiri"/>
          <w:color w:val="111111"/>
          <w:sz w:val="28"/>
          <w:sz w:val="28"/>
          <w:szCs w:val="28"/>
          <w:rtl w:val="true"/>
          <w:lang w:bidi="ar-SA"/>
        </w:rPr>
        <w:t xml:space="preserve">والطاووس والزنابير والنحل ونحوها كلها محرمة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الغراب فما يأكل الجيف محرّم وما يأكل النبات </w:t>
      </w:r>
      <w:r>
        <w:rPr>
          <w:rStyle w:val="FootnoteAnchor"/>
          <w:rtl w:val="true"/>
        </w:rPr>
        <w:footnoteReference w:id="517"/>
      </w:r>
      <w:r>
        <w:rPr>
          <w:rFonts w:ascii="IRNazanin" w:hAnsi="IRNazanin" w:eastAsia="IRNazanin"/>
          <w:color w:val="111111"/>
          <w:sz w:val="28"/>
          <w:sz w:val="28"/>
          <w:szCs w:val="28"/>
          <w:rtl w:val="true"/>
          <w:lang w:bidi="fa-IR"/>
        </w:rPr>
        <w:t xml:space="preserve">حلال وأما المحرم </w:t>
      </w:r>
      <w:r>
        <w:rPr>
          <w:rStyle w:val="FootnoteAnchor"/>
          <w:rtl w:val="true"/>
        </w:rPr>
        <w:footnoteReference w:id="518"/>
      </w:r>
      <w:r>
        <w:rPr>
          <w:rFonts w:ascii="Amiri" w:hAnsi="Amiri" w:eastAsia="Amiri" w:cs="Amiri"/>
          <w:color w:val="111111"/>
          <w:sz w:val="28"/>
          <w:sz w:val="28"/>
          <w:szCs w:val="28"/>
          <w:rtl w:val="true"/>
          <w:lang w:bidi="ar-SA"/>
        </w:rPr>
        <w:t>من المشروب والمأكول غير الحيوان فيمكن ضبطه ضمن</w:t>
      </w:r>
    </w:p>
    <w:p>
      <w:pPr>
        <w:pStyle w:val="BookText"/>
        <w:rPr/>
      </w:pPr>
      <w:r>
        <w:rPr>
          <w:rFonts w:ascii="Amiri" w:hAnsi="Amiri" w:eastAsia="Amiri" w:cs="Amiri"/>
          <w:color w:val="111111"/>
          <w:sz w:val="28"/>
          <w:sz w:val="28"/>
          <w:szCs w:val="28"/>
          <w:rtl w:val="true"/>
          <w:lang w:bidi="ar-SA"/>
        </w:rPr>
        <w:t xml:space="preserve">قواعد كليّة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مغصوب حرام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نجس 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مضر 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خبيث حرام ، وأعظم المحرمات من المائعات البول ، وأعظم منه الخمر وإخوانها من النبيذ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يسكر فراجع لتقف على ذلك كتاب بداية المجتهد لابن رشد </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والفقاع والعصير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المحتاج للشافعية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غلى ولم يذهب ثلثاه ، ولحرمة الخمر ونجاستها عند الإمامية من الغلظة والشدّة ما ليس عند فرقة من المسلمين ، فقد ورد في التحذير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عن المتهم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هائلة ، وزواجر دامغة تشيب لها النواصي ، ويرتجف منها أجرأ الناس على المعاصي ، وتكررت منهم لعنة الله على عاصرها وجابيها وبائعها وشاربها وتعرف في شرعنا بأم الخبائث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أحاديث </w:t>
      </w:r>
      <w:r>
        <w:rPr>
          <w:rStyle w:val="FootnoteAnchor"/>
          <w:rtl w:val="true"/>
        </w:rPr>
        <w:footnoteReference w:id="520"/>
      </w:r>
      <w:r>
        <w:rPr>
          <w:rFonts w:ascii="Amiri" w:hAnsi="Amiri" w:eastAsia="Amiri" w:cs="Amiri"/>
          <w:color w:val="111111"/>
          <w:sz w:val="28"/>
          <w:sz w:val="28"/>
          <w:szCs w:val="28"/>
          <w:rtl w:val="true"/>
          <w:lang w:bidi="ar-SA"/>
        </w:rPr>
        <w:t xml:space="preserve">أهل البيت عليهم السلام ما يظهر منه حرمة الجلوس على مائدة وضع فيها قدح خمر ، ولعلّ السر شدّة الحذر والتحرز من أن يتطاير بخار منها يمس الطعام فيفسده أو يدخل في جوف الأكل ذرة من جراثيمها الخبيثة وموادها الهالكة ولو بعد حين ، وقد اهتدى العلم الحديث بعد الجد والجهد في تحليلها الكيماوي وتمحيصها الطبي إلى مضارها التي أنبأ عنها الإسلام قبل ثلاثة عشر قرناً بدون كلفة ولا عناء فحرموا على أنفسهم ما يحرمه دينهم وتمنعه شريعتهم فلله شريعة الإسلام ما أشرفها وأنبلها وأدقها وأجلّها وأفضلها وأكملها ، وخسرت صفقة المسلمين الذين أضاعوها فضاعوا ، واستهانوا بها فهانوا ، وعسى أن يحدث اللّه أن يحدث اللّه بعد ذلك أمراً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مجمل القول في أمهات الحلال والحرام من المأكول والمشروب ، وهناك فروع كثيرة لا يتسع لشرحها صدر هذه الرسالة الوجيزة</w:t>
      </w:r>
      <w:r>
        <w:rPr>
          <w:rFonts w:eastAsia="Amiri" w:cs="Amiri" w:ascii="Amiri" w:hAnsi="Amiri"/>
          <w:color w:val="111111"/>
          <w:sz w:val="28"/>
          <w:szCs w:val="28"/>
          <w:rtl w:val="true"/>
          <w:lang w:bidi="ar-SA"/>
        </w:rPr>
        <w:t xml:space="preserve">. </w:t>
      </w:r>
      <w:bookmarkStart w:id="190" w:name="pg9810_102463"/>
    </w:p>
    <w:p>
      <w:pPr>
        <w:pStyle w:val="Heading4"/>
        <w:numPr>
          <w:ilvl w:val="3"/>
          <w:numId w:val="1"/>
        </w:numPr>
        <w:rPr/>
      </w:pPr>
      <w:bookmarkStart w:id="191" w:name="__RefHeading___Toc9696598_2870459653"/>
      <w:bookmarkStart w:id="192" w:name="_Toc53"/>
      <w:bookmarkEnd w:id="190"/>
      <w:bookmarkEnd w:id="191"/>
      <w:r>
        <w:rPr>
          <w:rtl w:val="true"/>
        </w:rPr>
        <w:t>الحدود</w:t>
      </w:r>
      <w:bookmarkEnd w:id="192"/>
    </w:p>
    <w:p>
      <w:pPr>
        <w:pStyle w:val="BookText"/>
        <w:rPr/>
      </w:pPr>
      <w:r>
        <w:rPr>
          <w:rFonts w:ascii="Amiri" w:hAnsi="Amiri" w:eastAsia="Amiri" w:cs="Amiri"/>
          <w:color w:val="111111"/>
          <w:sz w:val="28"/>
          <w:sz w:val="28"/>
          <w:szCs w:val="28"/>
          <w:rtl w:val="true"/>
          <w:lang w:bidi="ar-SA"/>
        </w:rPr>
        <w:t>عقوبات عاجلة على جنايات خاصة ، الغرض منها حفظ نظام الاجتماع وقطع دابر الشر عن البشر</w:t>
      </w:r>
    </w:p>
    <w:p>
      <w:pPr>
        <w:pStyle w:val="BookText"/>
        <w:rPr/>
      </w:pPr>
      <w:r>
        <w:rPr>
          <w:rFonts w:ascii="IRNazanin" w:hAnsi="IRNazanin" w:eastAsia="IRNazanin"/>
          <w:color w:val="111111"/>
          <w:sz w:val="28"/>
          <w:sz w:val="28"/>
          <w:szCs w:val="28"/>
          <w:rtl w:val="true"/>
          <w:lang w:bidi="fa-IR"/>
        </w:rPr>
        <w:t xml:space="preserve">حد الزنا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بالغ عاقل وطأ امرأة لا يحل له وطؤها شرعاً عالماً عامداً وجب على ولي الأمر أن يحده </w:t>
      </w:r>
      <w:r>
        <w:rPr>
          <w:rStyle w:val="FootnoteAnchor"/>
          <w:rtl w:val="true"/>
        </w:rPr>
        <w:footnoteReference w:id="521"/>
      </w:r>
      <w:r>
        <w:rPr>
          <w:rFonts w:ascii="Amiri" w:hAnsi="Amiri" w:eastAsia="Amiri" w:cs="Amiri"/>
          <w:color w:val="111111"/>
          <w:sz w:val="28"/>
          <w:sz w:val="28"/>
          <w:szCs w:val="28"/>
          <w:rtl w:val="true"/>
          <w:lang w:bidi="ar-SA"/>
        </w:rPr>
        <w:t xml:space="preserve">بمئة جلدة ثم بالرجم بالحجارة إن كان محصناً أي عنده من الحلال ما يسد حاجته وإن لم يكن </w:t>
      </w:r>
      <w:r>
        <w:rPr>
          <w:rStyle w:val="FootnoteAnchor"/>
          <w:rtl w:val="true"/>
        </w:rPr>
        <w:footnoteReference w:id="522"/>
      </w:r>
      <w:r>
        <w:rPr>
          <w:rFonts w:ascii="Amiri" w:hAnsi="Amiri" w:eastAsia="Amiri" w:cs="Amiri"/>
          <w:color w:val="111111"/>
          <w:sz w:val="28"/>
          <w:sz w:val="28"/>
          <w:szCs w:val="28"/>
          <w:rtl w:val="true"/>
          <w:lang w:bidi="ar-SA"/>
        </w:rPr>
        <w:t xml:space="preserve">فبالجلد وحده ويحلق رأسه وينفى </w:t>
      </w:r>
    </w:p>
    <w:p>
      <w:pPr>
        <w:pStyle w:val="BookText"/>
        <w:rPr/>
      </w:pPr>
      <w:r>
        <w:rPr>
          <w:rFonts w:ascii="Amiri" w:hAnsi="Amiri" w:eastAsia="Amiri" w:cs="Amiri"/>
          <w:color w:val="111111"/>
          <w:sz w:val="28"/>
          <w:sz w:val="28"/>
          <w:szCs w:val="28"/>
          <w:rtl w:val="true"/>
          <w:lang w:bidi="ar-SA"/>
        </w:rPr>
        <w:t xml:space="preserve">من البلد سنة ، ثم إن كانت راضية حُدَّت أيضاً بهما إن كانت محصنة وإلا فبالجلد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زنى بإحدى محارمه النَّسَبيَّة أو الرضاعية أو بامرأة أبيه أو بمسلمة وهو ذمي </w:t>
      </w:r>
      <w:r>
        <w:rPr>
          <w:rStyle w:val="FootnoteAnchor"/>
          <w:rtl w:val="true"/>
        </w:rPr>
        <w:footnoteReference w:id="523"/>
      </w:r>
      <w:r>
        <w:rPr>
          <w:rFonts w:ascii="Amiri" w:hAnsi="Amiri" w:eastAsia="Amiri" w:cs="Amiri"/>
          <w:color w:val="111111"/>
          <w:sz w:val="28"/>
          <w:sz w:val="28"/>
          <w:szCs w:val="28"/>
          <w:rtl w:val="true"/>
          <w:lang w:bidi="ar-SA"/>
        </w:rPr>
        <w:t xml:space="preserve">أو أكره على الزنا بها كان حدّه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w:t>
      </w:r>
      <w:r>
        <w:rPr>
          <w:rStyle w:val="FootnoteAnchor"/>
          <w:rtl w:val="true"/>
        </w:rPr>
        <w:footnoteReference w:id="524"/>
      </w:r>
      <w:r>
        <w:rPr>
          <w:rFonts w:ascii="Amiri" w:hAnsi="Amiri" w:eastAsia="Amiri" w:cs="Amiri"/>
          <w:color w:val="111111"/>
          <w:sz w:val="28"/>
          <w:sz w:val="28"/>
          <w:szCs w:val="28"/>
          <w:rtl w:val="true"/>
          <w:lang w:bidi="ar-SA"/>
        </w:rPr>
        <w:t xml:space="preserve">الزنا بإقراره أربع مرات أو بأربعة شهود عدول أو ثلاثة رجال وامرأتين ، ولو شهد رجلان وأربع نسوة ثبت الجلد دون الرجم ، ولا يثبت بأقل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شهد ثلاثة أو اثنان حدوا حد القذف </w:t>
      </w:r>
      <w:r>
        <w:rPr>
          <w:rStyle w:val="FootnoteAnchor"/>
          <w:rtl w:val="true"/>
        </w:rPr>
        <w:footnoteReference w:id="525"/>
      </w:r>
      <w:r>
        <w:rPr>
          <w:rFonts w:ascii="Amiri" w:hAnsi="Amiri" w:eastAsia="Amiri" w:cs="Amiri"/>
          <w:color w:val="111111"/>
          <w:sz w:val="28"/>
          <w:sz w:val="28"/>
          <w:szCs w:val="28"/>
          <w:rtl w:val="true"/>
          <w:lang w:bidi="ar-SA"/>
        </w:rPr>
        <w:t xml:space="preserve">ويشترط اتفاق شهادتهم من كل وجه والمشاهدة عياناً ، ولو أقر بموجب الرجم ثم أنكر سقط، ولو زنى ثالثاً بعد الحدين قتل ، ولا تجلد الحامل حتى تضع ، ولا المريض حتى يبرأ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 اللواط </w:t>
      </w:r>
      <w:r>
        <w:rPr>
          <w:rStyle w:val="FootnoteAnchor"/>
          <w:rtl w:val="true"/>
        </w:rPr>
        <w:footnoteReference w:id="527"/>
      </w:r>
      <w:r>
        <w:rPr>
          <w:rFonts w:ascii="IRNazanin" w:hAnsi="IRNazanin" w:eastAsia="IRNazanin"/>
          <w:color w:val="111111"/>
          <w:sz w:val="28"/>
          <w:sz w:val="28"/>
          <w:szCs w:val="28"/>
          <w:rtl w:val="true"/>
          <w:lang w:bidi="fa-IR"/>
        </w:rPr>
        <w:t>والسحق</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شيء من المعاصي والكبائر أفظع حداً وأشد عقوبة من حد هذه </w:t>
      </w:r>
    </w:p>
    <w:p>
      <w:pPr>
        <w:pStyle w:val="BookText"/>
        <w:rPr/>
      </w:pPr>
      <w:r>
        <w:rPr>
          <w:rFonts w:ascii="Amiri" w:hAnsi="Amiri" w:eastAsia="Amiri" w:cs="Amiri"/>
          <w:color w:val="111111"/>
          <w:sz w:val="28"/>
          <w:sz w:val="28"/>
          <w:szCs w:val="28"/>
          <w:rtl w:val="true"/>
          <w:lang w:bidi="ar-SA"/>
        </w:rPr>
        <w:t xml:space="preserve">الفاحشة والفعلة الخبيثة ، حتى أن التعذيب بالإحراق لا يجوز بحال من الأحوال الا في هذا المقام ، وحد اللائط أحد أمور يتخيّر وليّ الأمر فيها القتل أو الرجم أو إلقاؤه من شاهق تتكسر عظامه أو إحراقه بالنار ويقتل المفعول به أيضاً إن كان بالغاً مختاراً ، وإن كان صغيراً عزّر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w:t>
      </w:r>
      <w:r>
        <w:rPr>
          <w:rStyle w:val="FootnoteAnchor"/>
          <w:rtl w:val="true"/>
        </w:rPr>
        <w:footnoteReference w:id="529"/>
      </w:r>
      <w:r>
        <w:rPr>
          <w:rFonts w:ascii="Amiri" w:hAnsi="Amiri" w:eastAsia="Amiri" w:cs="Amiri"/>
          <w:color w:val="111111"/>
          <w:sz w:val="28"/>
          <w:sz w:val="28"/>
          <w:szCs w:val="28"/>
          <w:rtl w:val="true"/>
          <w:lang w:bidi="ar-SA"/>
        </w:rPr>
        <w:t xml:space="preserve">اللواط بما ثبّت به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السحق ، وتجلد كل من الفاعلة والمفعولة مئة جلدة ولا يبعد الرجم مع الإحصان ويجلد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القواده</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خمسة وسبعين جلدة ويحلق رأسه ويشهر ويثبت بشاهدين عدلين بالإقرار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 القذف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يحدّ المكلف إذا قذف المسلم البالغ العاقل الحر بما فيه حد </w:t>
      </w:r>
    </w:p>
    <w:p>
      <w:pPr>
        <w:pStyle w:val="BookText"/>
        <w:rPr/>
      </w:pPr>
      <w:r>
        <w:rPr>
          <w:rFonts w:ascii="Amiri" w:hAnsi="Amiri" w:eastAsia="Amiri" w:cs="Amiri"/>
          <w:color w:val="111111"/>
          <w:sz w:val="28"/>
          <w:sz w:val="28"/>
          <w:szCs w:val="28"/>
          <w:rtl w:val="true"/>
          <w:lang w:bidi="ar-SA"/>
        </w:rPr>
        <w:t xml:space="preserve">كالزنا واللواط أو شرب الخمر بثمانين جلدة </w:t>
      </w:r>
      <w:r>
        <w:rPr>
          <w:rStyle w:val="FootnoteAnchor"/>
          <w:rtl w:val="true"/>
        </w:rPr>
        <w:footnoteReference w:id="531"/>
      </w:r>
      <w:r>
        <w:rPr>
          <w:rFonts w:ascii="Amiri" w:hAnsi="Amiri" w:eastAsia="Amiri" w:cs="Amiri"/>
          <w:color w:val="111111"/>
          <w:sz w:val="28"/>
          <w:sz w:val="28"/>
          <w:szCs w:val="28"/>
          <w:rtl w:val="true"/>
          <w:lang w:bidi="ar-SA"/>
        </w:rPr>
        <w:t xml:space="preserve">ويسقط ذلك </w:t>
      </w:r>
      <w:r>
        <w:rPr>
          <w:rStyle w:val="FootnoteAnchor"/>
          <w:rtl w:val="true"/>
        </w:rPr>
        <w:footnoteReference w:id="532"/>
      </w:r>
      <w:r>
        <w:rPr>
          <w:rFonts w:ascii="Amiri" w:hAnsi="Amiri" w:eastAsia="Amiri" w:cs="Amiri"/>
          <w:color w:val="111111"/>
          <w:sz w:val="28"/>
          <w:sz w:val="28"/>
          <w:szCs w:val="28"/>
          <w:rtl w:val="true"/>
          <w:lang w:bidi="ar-SA"/>
        </w:rPr>
        <w:t xml:space="preserve">بالبينة المصدقة أو يصدقه المقذوف ويثبت </w:t>
      </w:r>
      <w:r>
        <w:rPr>
          <w:rStyle w:val="FootnoteAnchor"/>
          <w:rtl w:val="true"/>
        </w:rPr>
        <w:footnoteReference w:id="533"/>
      </w:r>
      <w:r>
        <w:rPr>
          <w:rFonts w:ascii="Amiri" w:hAnsi="Amiri" w:eastAsia="Amiri" w:cs="Amiri"/>
          <w:color w:val="111111"/>
          <w:sz w:val="28"/>
          <w:sz w:val="28"/>
          <w:szCs w:val="28"/>
          <w:rtl w:val="true"/>
          <w:lang w:bidi="ar-SA"/>
        </w:rPr>
        <w:t xml:space="preserve">بشهادة العدلين أو الإقرار مرتين ولو واجهه </w:t>
      </w:r>
      <w:r>
        <w:rPr>
          <w:rStyle w:val="FootnoteAnchor"/>
          <w:rtl w:val="true"/>
        </w:rPr>
        <w:footnoteReference w:id="534"/>
      </w:r>
      <w:r>
        <w:rPr>
          <w:rFonts w:ascii="Amiri" w:hAnsi="Amiri" w:eastAsia="Amiri" w:cs="Amiri"/>
          <w:color w:val="111111"/>
          <w:sz w:val="28"/>
          <w:sz w:val="28"/>
          <w:szCs w:val="28"/>
          <w:rtl w:val="true"/>
          <w:lang w:bidi="ar-SA"/>
        </w:rPr>
        <w:t xml:space="preserve">بما يكره كالفاسق والفاجر والأجذم والأبرص وليست فيه كان حكمه التعزير، ومن ادعى النبوّة </w:t>
      </w:r>
      <w:r>
        <w:rPr>
          <w:rStyle w:val="FootnoteAnchor"/>
          <w:rtl w:val="true"/>
        </w:rPr>
        <w:footnoteReference w:id="535"/>
      </w:r>
      <w:r>
        <w:rPr>
          <w:rFonts w:ascii="Amiri" w:hAnsi="Amiri" w:eastAsia="Amiri" w:cs="Amiri"/>
          <w:color w:val="111111"/>
          <w:sz w:val="28"/>
          <w:sz w:val="28"/>
          <w:szCs w:val="28"/>
          <w:rtl w:val="true"/>
          <w:lang w:bidi="ar-SA"/>
        </w:rPr>
        <w:t xml:space="preserve">أوسب النبي </w:t>
      </w:r>
      <w:r>
        <w:rPr>
          <w:rStyle w:val="FootnoteAnchor"/>
          <w:rtl w:val="true"/>
        </w:rPr>
        <w:footnoteReference w:id="536"/>
      </w:r>
      <w:r>
        <w:rPr>
          <w:rFonts w:ascii="Amiri" w:hAnsi="Amiri" w:eastAsia="Amiri" w:cs="Amiri"/>
          <w:color w:val="111111"/>
          <w:sz w:val="28"/>
          <w:sz w:val="28"/>
          <w:szCs w:val="28"/>
          <w:rtl w:val="true"/>
          <w:lang w:bidi="ar-SA"/>
        </w:rPr>
        <w:t xml:space="preserve">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 السكر </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شرب خمراً أو فقاعاً أو عصيراً قبل ذهاب ثلثيه أو أي نوع من المسكرات من أنواعه الحديثة أو القديمة عالماً عامداً بالغاً وجب أن يُحدّ ثمانين جلدة عارياً على ظهره وكتفه ، ولو تكرر الحد ولم يرتدع قتل في </w:t>
      </w:r>
    </w:p>
    <w:p>
      <w:pPr>
        <w:pStyle w:val="BookText"/>
        <w:rPr/>
      </w:pPr>
      <w:r>
        <w:rPr>
          <w:rFonts w:ascii="Amiri" w:hAnsi="Amiri" w:eastAsia="Amiri" w:cs="Amiri"/>
          <w:color w:val="111111"/>
          <w:sz w:val="28"/>
          <w:sz w:val="28"/>
          <w:szCs w:val="28"/>
          <w:rtl w:val="true"/>
          <w:lang w:bidi="ar-SA"/>
        </w:rPr>
        <w:t>الرابعة ولو شربها مستحلاً فهو مرتد يجب قتله ، وبائع الخمر يستتاب فإن تاب وإلا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 السرقة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إذا سرق الرجل البالغ العاقل من الحرز وهو المصون بقفل وصندوق أو نحو ذلك ما قيمته ربع مثقال من الذهب الخالص وجب بعد المرافعة عند من الحاكم والثبوت بالإقرار مرتين أو البينة أن تقطع أصابعه الأربع من يده اليمنى فإن عاد بعد الحدّ قطعت رجله اليسرى من وسط القدم فإن عاد ثالثاً خلد في السجن فإن سرق فيه قتل ولو تكررت السرقة قبل الحد كنى حد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والطفل والمجنون يعزران وا نارق يغرم ما سرت مطلقاً ويكتفي في الغرامة الإقرار مرّة وشهادة العدل الواحد مع اليمين ، والوالد لا يقطع بسرقة مال ولده ، والولد يقطع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المحارب </w:t>
      </w:r>
      <w:r>
        <w:rPr>
          <w:rFonts w:eastAsia="IRNazanin" w:cs="IRNazanin"/>
          <w:color w:val="111111"/>
          <w:sz w:val="28"/>
          <w:szCs w:val="28"/>
          <w:rtl w:val="true"/>
          <w:lang w:bidi="fa-IR"/>
        </w:rPr>
        <w:t>:</w:t>
      </w:r>
      <w:r>
        <w:rPr>
          <w:rStyle w:val="FootnoteAnchor"/>
          <w:rtl w:val="true"/>
        </w:rPr>
        <w:footnoteReference w:id="539"/>
      </w:r>
      <w:r>
        <w:rPr>
          <w:rFonts w:ascii="Amiri" w:hAnsi="Amiri" w:eastAsia="Amiri" w:cs="Amiri"/>
          <w:color w:val="111111"/>
          <w:sz w:val="28"/>
          <w:sz w:val="28"/>
          <w:szCs w:val="28"/>
          <w:rtl w:val="true"/>
          <w:lang w:bidi="ar-SA"/>
        </w:rPr>
        <w:t xml:space="preserve">كل من شهر سلاحاً في بلد أو بر أو بحر للإخافة والسلب والنهب وجب </w:t>
      </w:r>
    </w:p>
    <w:p>
      <w:pPr>
        <w:pStyle w:val="BookText"/>
        <w:rPr/>
      </w:pPr>
      <w:r>
        <w:rPr>
          <w:rFonts w:ascii="Amiri" w:hAnsi="Amiri" w:eastAsia="Amiri" w:cs="Amiri"/>
          <w:color w:val="111111"/>
          <w:sz w:val="28"/>
          <w:sz w:val="28"/>
          <w:szCs w:val="28"/>
          <w:rtl w:val="true"/>
          <w:lang w:bidi="ar-SA"/>
        </w:rPr>
        <w:t xml:space="preserve">على وليّ الأمر حده مخيراً بين قتله وصلبه وقطعه من خلاف بقطع اليد اليمنى والرجل اليسرى أو نفيه من الأرض وفق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نفي الى بلد كتب بالمنع من مؤاكلته ومعاملته ومجالسته إلى أن يتوب ، واللص الذي يهجم على الدار محارب فإن قتل فدمه هدر ، ومن كابر امرأة على عرضها أو غلاماً فليهما دفعه فإن قتلاه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هدر ، ويعزر المختلس والمحتال وشاهد الزور بما يراه من العقوبة التي يرتدع بها هو وغيره</w:t>
      </w:r>
    </w:p>
    <w:p>
      <w:pPr>
        <w:pStyle w:val="BookText"/>
        <w:rPr/>
      </w:pPr>
      <w:r>
        <w:rPr>
          <w:rFonts w:ascii="Amiri" w:hAnsi="Amiri" w:eastAsia="Amiri" w:cs="Amiri"/>
          <w:color w:val="111111"/>
          <w:sz w:val="28"/>
          <w:sz w:val="28"/>
          <w:szCs w:val="28"/>
          <w:rtl w:val="true"/>
          <w:lang w:bidi="ar-SA"/>
        </w:rPr>
        <w:t xml:space="preserve">حدود مختلفة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وطأ بهيمة وجب تعزيره </w:t>
      </w:r>
      <w:r>
        <w:rPr>
          <w:rStyle w:val="FootnoteAnchor"/>
          <w:rtl w:val="true"/>
        </w:rPr>
        <w:footnoteReference w:id="541"/>
      </w:r>
      <w:r>
        <w:rPr>
          <w:rFonts w:ascii="Amiri" w:hAnsi="Amiri" w:eastAsia="Amiri" w:cs="Amiri"/>
          <w:color w:val="111111"/>
          <w:sz w:val="28"/>
          <w:sz w:val="28"/>
          <w:szCs w:val="28"/>
          <w:rtl w:val="true"/>
          <w:lang w:bidi="ar-SA"/>
        </w:rPr>
        <w:t xml:space="preserve">فإن كان بالغاً وتكرر منه ذلك قتل في الرابعة ، ثم إن كانت مأكولة اللحم حرم لحمها ولحم نسلها بعد الوطء رتذبح وتحرق ويغرم قيمتها لصاحبها </w:t>
      </w:r>
      <w:r>
        <w:rPr>
          <w:rStyle w:val="FootnoteAnchor"/>
          <w:rtl w:val="true"/>
        </w:rPr>
        <w:footnoteReference w:id="542"/>
      </w:r>
      <w:r>
        <w:rPr>
          <w:rFonts w:ascii="Amiri" w:hAnsi="Amiri" w:eastAsia="Amiri" w:cs="Amiri"/>
          <w:color w:val="111111"/>
          <w:sz w:val="28"/>
          <w:sz w:val="28"/>
          <w:szCs w:val="28"/>
          <w:rtl w:val="true"/>
          <w:lang w:bidi="ar-SA"/>
        </w:rPr>
        <w:t xml:space="preserve">، ولو اشتبهت اخرجت بالقرعة ، ولوكانت غير معدة للأكل كالخيل ونحوها بيعت في بلد آخر ويتصدق بثمنها ويغرم لصاحبها قيمتها إن لم تكن له ويثبت بشهادة العدلين أو الإقرار مرتين </w:t>
      </w:r>
      <w:r>
        <w:rPr>
          <w:rStyle w:val="FootnoteAnchor"/>
          <w:rtl w:val="true"/>
        </w:rPr>
        <w:footnoteReference w:id="543"/>
      </w:r>
      <w:r>
        <w:rPr>
          <w:rFonts w:ascii="IRNazanin" w:hAnsi="IRNazanin" w:eastAsia="IRNazanin"/>
          <w:color w:val="111111"/>
          <w:sz w:val="28"/>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زنى بمينية كمن زنى بحيّة </w:t>
      </w:r>
      <w:r>
        <w:rPr>
          <w:rStyle w:val="FootnoteAnchor"/>
          <w:rtl w:val="true"/>
        </w:rPr>
        <w:footnoteReference w:id="544"/>
      </w:r>
      <w:r>
        <w:rPr>
          <w:rFonts w:ascii="Amiri" w:hAnsi="Amiri" w:eastAsia="Amiri" w:cs="Amiri"/>
          <w:color w:val="111111"/>
          <w:sz w:val="28"/>
          <w:sz w:val="28"/>
          <w:szCs w:val="28"/>
          <w:rtl w:val="true"/>
          <w:lang w:bidi="ar-SA"/>
        </w:rPr>
        <w:t xml:space="preserve">، وتغلظ العقوبة هنا ، ولو كانت زوجته أو مملوكته عزر ويثبت بأربعة كازنا بالحي وكذا اللواط، ومن استمنى </w:t>
      </w:r>
      <w:r>
        <w:rPr>
          <w:rStyle w:val="FootnoteAnchor"/>
          <w:rtl w:val="true"/>
        </w:rPr>
        <w:footnoteReference w:id="545"/>
      </w:r>
      <w:r>
        <w:rPr>
          <w:rFonts w:ascii="Amiri" w:hAnsi="Amiri" w:eastAsia="Amiri" w:cs="Amiri"/>
          <w:color w:val="111111"/>
          <w:sz w:val="28"/>
          <w:sz w:val="28"/>
          <w:szCs w:val="28"/>
          <w:rtl w:val="true"/>
          <w:lang w:bidi="ar-SA"/>
        </w:rPr>
        <w:t xml:space="preserve">بيده عزر ، وللإنسان </w:t>
      </w:r>
      <w:r>
        <w:rPr>
          <w:rStyle w:val="FootnoteAnchor"/>
          <w:rtl w:val="true"/>
        </w:rPr>
        <w:footnoteReference w:id="546"/>
      </w:r>
      <w:r>
        <w:rPr>
          <w:rFonts w:ascii="Amiri" w:hAnsi="Amiri" w:eastAsia="Amiri" w:cs="Amiri"/>
          <w:color w:val="111111"/>
          <w:sz w:val="28"/>
          <w:sz w:val="28"/>
          <w:szCs w:val="28"/>
          <w:rtl w:val="true"/>
          <w:lang w:bidi="ar-SA"/>
        </w:rPr>
        <w:t xml:space="preserve">أن يدافع عن نفسه وحريته وماله ما استطاع بالأسهل، فإن لم يندفع فبالأصعب متدرجاً ، ومن اطلع على دار قوم فزجروه فلم ينزجر فرموه بحجارة أو نحوها فقضت عليه فدمه هدر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9810_102471"/>
      <w:bookmarkStart w:id="194" w:name="pg9810_102471"/>
      <w:bookmarkEnd w:id="194"/>
    </w:p>
    <w:p>
      <w:pPr>
        <w:pStyle w:val="Heading4"/>
        <w:numPr>
          <w:ilvl w:val="3"/>
          <w:numId w:val="1"/>
        </w:numPr>
        <w:rPr/>
      </w:pPr>
      <w:bookmarkStart w:id="195" w:name="pg9810_102471"/>
      <w:bookmarkStart w:id="196" w:name="__RefHeading___Toc9696600_2870459653"/>
      <w:bookmarkStart w:id="197" w:name="_Toc54"/>
      <w:bookmarkEnd w:id="195"/>
      <w:bookmarkEnd w:id="196"/>
      <w:r>
        <w:rPr>
          <w:rtl w:val="true"/>
        </w:rPr>
        <w:t>القصاص والديات</w:t>
      </w:r>
      <w:bookmarkEnd w:id="19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النفس المحرمة من أعظم الكبائر ، وهو الفساد الكبير في الأرض ، ومن قتل مؤمناً متعمداً فجزاؤه جهنم خالداً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الجناية على طرف ، ثم إن الجناية مطلقاً </w:t>
      </w:r>
      <w:r>
        <w:rPr>
          <w:rStyle w:val="FootnoteAnchor"/>
          <w:rtl w:val="true"/>
        </w:rPr>
        <w:footnoteReference w:id="547"/>
      </w:r>
      <w:r>
        <w:rPr>
          <w:rFonts w:ascii="Amiri" w:hAnsi="Amiri" w:eastAsia="Amiri" w:cs="Amiri"/>
          <w:color w:val="111111"/>
          <w:sz w:val="28"/>
          <w:sz w:val="28"/>
          <w:szCs w:val="28"/>
          <w:rtl w:val="true"/>
          <w:lang w:bidi="ar-SA"/>
        </w:rPr>
        <w:t xml:space="preserve">على نفس أو طرف إما عمد ، أو شبيه العمد، أو خطأ محض ، والعمد واضح ، وشبيه العمد أن يكون عامداً في فعله مخطئاً قصده كمن قصد الفعل ولم يقصد القتل فقتل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ضربه بما لا يقتل غالباً للتأديب فمات ، أو سقاه دواء فقضى عليه فهو من شبيه العمد ، وأما الخطأ المحض فهو ما لم يقصد فيه القتل ولا الفعل كمن رمى طائراً فأصاب انساناً ، أو رفع بندقيته فثارت وقتلت رجلاً ، ومن أوضح أنواعه فعل النائم أو السامي الذي لا قصد له أصلاً وفعل المجنون والصبي غير المميز بل والمميز لأن عمد الصبي خطأ شرعاً ، ولو قصد رجلاً فأصاب آخر وكلاهما محقون الدم فهو عمد محض، وأما إذا كان القصد الى غير المحقون فأصاب المحقون فهو من شبه العمد ، ولا فرق </w:t>
      </w:r>
      <w:r>
        <w:rPr>
          <w:rStyle w:val="FootnoteAnchor"/>
          <w:rtl w:val="true"/>
        </w:rPr>
        <w:footnoteReference w:id="548"/>
      </w:r>
      <w:r>
        <w:rPr>
          <w:rFonts w:ascii="Amiri" w:hAnsi="Amiri" w:eastAsia="Amiri" w:cs="Amiri"/>
          <w:color w:val="111111"/>
          <w:sz w:val="28"/>
          <w:sz w:val="28"/>
          <w:szCs w:val="28"/>
          <w:rtl w:val="true"/>
          <w:lang w:bidi="ar-SA"/>
        </w:rPr>
        <w:t xml:space="preserve">في جميع ذلك بين المباشرة والتسبيب </w:t>
      </w:r>
    </w:p>
    <w:p>
      <w:pPr>
        <w:pStyle w:val="BookText"/>
        <w:rPr/>
      </w:pPr>
      <w:r>
        <w:rPr>
          <w:rFonts w:ascii="Amiri" w:hAnsi="Amiri" w:eastAsia="Amiri" w:cs="Amiri"/>
          <w:color w:val="111111"/>
          <w:sz w:val="28"/>
          <w:sz w:val="28"/>
          <w:szCs w:val="28"/>
          <w:rtl w:val="true"/>
          <w:lang w:bidi="ar-SA"/>
        </w:rPr>
        <w:t xml:space="preserve">إذا أثر في انتساب الفعل إليه كما لا فرق </w:t>
      </w:r>
      <w:r>
        <w:rPr>
          <w:rStyle w:val="FootnoteAnchor"/>
          <w:rtl w:val="true"/>
        </w:rPr>
        <w:footnoteReference w:id="549"/>
      </w:r>
      <w:r>
        <w:rPr>
          <w:rFonts w:ascii="Amiri" w:hAnsi="Amiri" w:eastAsia="Amiri" w:cs="Amiri"/>
          <w:color w:val="111111"/>
          <w:sz w:val="28"/>
          <w:sz w:val="28"/>
          <w:szCs w:val="28"/>
          <w:rtl w:val="true"/>
          <w:lang w:bidi="ar-SA"/>
        </w:rPr>
        <w:t xml:space="preserve">في الانفراد والاشتراك ولا قصاص إلا في العمد المحض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وبداية المجتهد للمالكية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ومغني المحتاج للشافعية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الخطأ وشبيه العمد ففيه الدية ، ويشترط في القصاص بلوغ الجاني وعقله فلا يقاد الصبي وإن بلغ عشراً ولا المجنون وإن كان أدوارياً إذا جنى حال جنونه فإن عمدهما خطأ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فيه الدية على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المجني عليه فالأقوى اشتراط البلوغ والعقل فيه أيضاً ، فلو قتل البالغ صبياً فالدية ، وقيل يقاد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وكذا المجنون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ويشترط اختياره إن كان في طرف، وأما في النفس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أثر للإكراه إذ لا تقية في الدماء فلو أكره على القتل قتل ويحبس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المكره حتى يموت وأن يكون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المجني عليه معصوم النفس فلو كان ممن أباح الشارع دمه فلا قصاص وأن لا يكون الجاني أباً أو جداً وإن علا فإنه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يقاد الأب أو الجد بل عليهما الدّية لباقي الورثة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يقاد المسلم الا بالمسلم كما لا يقاد الحر الا بالحر ، ويقاد الحر بالحرة ويرد وليها على أهله نصف دیته لأن ديته ضعف ديتها ، وتقاد الحرة بالحر ولا يدفع أهلها لأن الجاني لا يجني بأكثر من نفسه</w:t>
      </w:r>
      <w:r>
        <w:rPr>
          <w:rStyle w:val="FootnoteAnchor"/>
          <w:rtl w:val="true"/>
        </w:rPr>
        <w:footnoteReference w:id="551"/>
      </w:r>
      <w:r>
        <w:rPr>
          <w:rFonts w:ascii="Amiri" w:hAnsi="Amiri" w:eastAsia="Amiri" w:cs="Amiri"/>
          <w:color w:val="111111"/>
          <w:sz w:val="28"/>
          <w:sz w:val="28"/>
          <w:szCs w:val="28"/>
          <w:rtl w:val="true"/>
          <w:lang w:bidi="ar-SA"/>
        </w:rPr>
        <w:t xml:space="preserve">ودية الحر المسلم مائة من الإبل </w:t>
      </w:r>
      <w:r>
        <w:rPr>
          <w:rStyle w:val="FootnoteAnchor"/>
          <w:rtl w:val="true"/>
        </w:rPr>
        <w:footnoteReference w:id="552"/>
      </w:r>
      <w:r>
        <w:rPr>
          <w:rFonts w:ascii="Amiri" w:hAnsi="Amiri" w:eastAsia="Amiri" w:cs="Amiri"/>
          <w:color w:val="111111"/>
          <w:sz w:val="28"/>
          <w:sz w:val="28"/>
          <w:szCs w:val="28"/>
          <w:rtl w:val="true"/>
          <w:lang w:bidi="ar-SA"/>
        </w:rPr>
        <w:t xml:space="preserve">أو مئتان من البقر أو ألف شاة أو مائنا حلة كل حلة ثوبان أو 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خمسمئة ليرة عثمانية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أرضى أولياء الدم بها سقط القصاص ووجب دفعها اليهم في مدة سنة ، وفي شبه العمد تتعين الدية وتستوفى مدة سنتين وكذلك في الخطأ ولكن في ثلاث سنوات كل سنة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وجناية الطرف كقطع يده أو رجله أو فقء عينه وما أشبه ذلك إن كانت عمداً فالقصاص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النَّفْسَ بِالنَّفْسِ وَالْعَيْنَ بِالْعَيْنِ وَالْأَنْفَ بِالْأَنْفِ وَالْأُذُنَ بِالْأُذُنِ وَالسِّنَّ بِالسِّنِّ وَالْجُرُوحَ قِصَاصٌ</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 xml:space="preserve">وإن كانت خطأ أو شبهة فلكل واحد من الأعضاء إما الدية أو نصفها أو أقل من النصف، وكل مفرد من الإنسان كالأنف والذكر ففيه تمام الدية وكل مثنی كالعينين واليدين والرجلين ففي واحد النصف وفي كليهما تمام الدية ، والدية في شبه العمد على الجاني ، وفي الخطأ على العاقلة والتفاصيل موكولة إلى الموسوعات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أننا لم نذكر كثيراً من كتب الفقه وأبوابه كالبيوع </w:t>
      </w:r>
      <w:r>
        <w:rPr>
          <w:rStyle w:val="FootnoteAnchor"/>
          <w:rtl w:val="true"/>
        </w:rPr>
        <w:footnoteReference w:id="554"/>
      </w:r>
      <w:r>
        <w:rPr>
          <w:rFonts w:ascii="IRNazanin" w:hAnsi="IRNazanin" w:eastAsia="IRNazanin"/>
          <w:color w:val="111111"/>
          <w:sz w:val="28"/>
          <w:sz w:val="28"/>
          <w:szCs w:val="28"/>
          <w:rtl w:val="true"/>
          <w:lang w:bidi="fa-IR"/>
        </w:rPr>
        <w:t xml:space="preserve">مثل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السلف والصرف وبيع الثمار وبيع الحيوان ومثل الإجارة </w:t>
      </w:r>
      <w:r>
        <w:rPr>
          <w:rStyle w:val="FootnoteAnchor"/>
          <w:rtl w:val="true"/>
        </w:rPr>
        <w:footnoteReference w:id="555"/>
      </w:r>
      <w:r>
        <w:rPr>
          <w:rFonts w:ascii="IRNazanin" w:hAnsi="IRNazanin" w:eastAsia="IRNazanin"/>
          <w:color w:val="111111"/>
          <w:sz w:val="28"/>
          <w:sz w:val="28"/>
          <w:szCs w:val="28"/>
          <w:rtl w:val="true"/>
          <w:lang w:bidi="fa-IR"/>
        </w:rPr>
        <w:t xml:space="preserve">والرهن </w:t>
      </w:r>
      <w:r>
        <w:rPr>
          <w:rStyle w:val="FootnoteAnchor"/>
          <w:rtl w:val="true"/>
        </w:rPr>
        <w:footnoteReference w:id="556"/>
      </w:r>
      <w:r>
        <w:rPr>
          <w:rFonts w:ascii="Amiri" w:hAnsi="Amiri" w:eastAsia="Amiri" w:cs="Amiri"/>
          <w:color w:val="111111"/>
          <w:sz w:val="28"/>
          <w:sz w:val="28"/>
          <w:szCs w:val="28"/>
          <w:rtl w:val="true"/>
          <w:lang w:bidi="ar-SA"/>
        </w:rPr>
        <w:t xml:space="preserve">والعارية </w:t>
      </w:r>
      <w:r>
        <w:rPr>
          <w:rStyle w:val="FootnoteAnchor"/>
          <w:rtl w:val="true"/>
        </w:rPr>
        <w:footnoteReference w:id="557"/>
      </w:r>
      <w:r>
        <w:rPr>
          <w:rFonts w:ascii="Amiri" w:hAnsi="Amiri" w:eastAsia="Amiri" w:cs="Amiri"/>
          <w:color w:val="111111"/>
          <w:sz w:val="28"/>
          <w:sz w:val="28"/>
          <w:szCs w:val="28"/>
          <w:rtl w:val="true"/>
          <w:lang w:bidi="ar-SA"/>
        </w:rPr>
        <w:t xml:space="preserve">والمزارعة </w:t>
      </w:r>
      <w:r>
        <w:rPr>
          <w:rStyle w:val="FootnoteAnchor"/>
          <w:rtl w:val="true"/>
        </w:rPr>
        <w:footnoteReference w:id="558"/>
      </w:r>
      <w:r>
        <w:rPr>
          <w:rFonts w:ascii="Amiri" w:hAnsi="Amiri" w:eastAsia="Amiri" w:cs="Amiri"/>
          <w:color w:val="111111"/>
          <w:sz w:val="28"/>
          <w:sz w:val="28"/>
          <w:szCs w:val="28"/>
          <w:rtl w:val="true"/>
          <w:lang w:bidi="ar-SA"/>
        </w:rPr>
        <w:t xml:space="preserve"> والمساقاة </w:t>
      </w:r>
      <w:r>
        <w:rPr>
          <w:rStyle w:val="FootnoteAnchor"/>
          <w:rtl w:val="true"/>
        </w:rPr>
        <w:footnoteReference w:id="559"/>
      </w:r>
      <w:r>
        <w:rPr>
          <w:rFonts w:ascii="IRNazanin" w:hAnsi="IRNazanin" w:eastAsia="IRNazanin"/>
          <w:color w:val="111111"/>
          <w:sz w:val="28"/>
          <w:sz w:val="28"/>
          <w:szCs w:val="28"/>
          <w:rtl w:val="true"/>
          <w:lang w:bidi="fa-IR"/>
        </w:rPr>
        <w:t xml:space="preserve">والضمان </w:t>
      </w:r>
      <w:r>
        <w:rPr>
          <w:rStyle w:val="FootnoteAnchor"/>
          <w:rtl w:val="true"/>
        </w:rPr>
        <w:footnoteReference w:id="560"/>
      </w:r>
      <w:r>
        <w:rPr>
          <w:rFonts w:ascii="IRNazanin" w:hAnsi="IRNazanin" w:eastAsia="IRNazanin"/>
          <w:color w:val="111111"/>
          <w:sz w:val="28"/>
          <w:sz w:val="28"/>
          <w:szCs w:val="28"/>
          <w:rtl w:val="true"/>
          <w:lang w:bidi="fa-IR"/>
        </w:rPr>
        <w:t xml:space="preserve">الحواله </w:t>
      </w:r>
      <w:r>
        <w:rPr>
          <w:rStyle w:val="FootnoteAnchor"/>
          <w:rtl w:val="true"/>
        </w:rPr>
        <w:footnoteReference w:id="561"/>
      </w:r>
      <w:r>
        <w:rPr>
          <w:rFonts w:ascii="Amiri" w:hAnsi="Amiri" w:eastAsia="Amiri" w:cs="Amiri"/>
          <w:color w:val="111111"/>
          <w:sz w:val="28"/>
          <w:sz w:val="28"/>
          <w:szCs w:val="28"/>
          <w:rtl w:val="true"/>
          <w:lang w:bidi="ar-SA"/>
        </w:rPr>
        <w:t xml:space="preserve">والكفالة </w:t>
      </w:r>
      <w:r>
        <w:rPr>
          <w:rStyle w:val="FootnoteAnchor"/>
          <w:rtl w:val="true"/>
        </w:rPr>
        <w:footnoteReference w:id="562"/>
      </w:r>
      <w:r>
        <w:rPr>
          <w:rFonts w:ascii="IRNazanin" w:hAnsi="IRNazanin" w:eastAsia="IRNazanin"/>
          <w:color w:val="111111"/>
          <w:sz w:val="28"/>
          <w:sz w:val="28"/>
          <w:szCs w:val="28"/>
          <w:rtl w:val="true"/>
          <w:lang w:bidi="fa-IR"/>
        </w:rPr>
        <w:t xml:space="preserve">والإقرار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والكفارات </w:t>
      </w:r>
      <w:r>
        <w:rPr>
          <w:rStyle w:val="FootnoteAnchor"/>
          <w:rtl w:val="true"/>
        </w:rPr>
        <w:footnoteReference w:id="564"/>
      </w:r>
      <w:r>
        <w:rPr>
          <w:rFonts w:ascii="Amiri" w:hAnsi="Amiri" w:eastAsia="Amiri" w:cs="Amiri"/>
          <w:color w:val="111111"/>
          <w:sz w:val="28"/>
          <w:sz w:val="28"/>
          <w:szCs w:val="28"/>
          <w:rtl w:val="true"/>
          <w:lang w:bidi="ar-SA"/>
        </w:rPr>
        <w:t>وكثير من أمثالها ولم يكن الغرض هنا إلّا الإشارة واللمحة والنموذج والنفحة وما ذكرناه في هذه الوجيزة هو رؤوس عناوين من عقائد الإمامية وفقهائها وهي أصغر صورة مصغرة تحكي عن معتقداتها ومناهجها في فروعها وأصولها وقواعدها وأداتها وثقافة عقولها ومداركها وسعة علومها ومعارفها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علماء الدين ، ويا رجال المسلمين ، هل رأيتم فيما ذكرناه عن هذه الطائفة ما يوجب هدم الإسلام ، أو ما هو مأخوذ من اليهودية والنصرانية أو المجوسية والزرادشتية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في شيء من تلك المباحث ما فيه شذوذ عن أصل قواعد الإسلام وخروج عن منطق الكتاب والسنة ، ليحكم المنصفون منكم والعارفون ، وليرتدع عن إفكهم الجاهلون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وعسى أن يجمع اللّه الشمل ويلم الشعث وتزول الوحشة ويتّحد الإخوان تحت راية القرآن ، ويعيدوا مجدهم الغابر وعزّهم الدائر ، وإنهم لن ينالوا ذلك ولن يبلغوا العز والحياة حتى يميتوا بينهم النزعات المذهبية والنزعات الطائفية ، ولا زلت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تكون المذاهب عندنا محترمة ونحن فوق المذاهب ، نعم وفوق ذلك كله ما هو البذرة والنواة لحياة الأمم هوأن يخلص كل لأخيه المودة ويبادله المحبة ويشاركه في المنفعة فينفعه وينتفع به ولا يستبد ويستأثر عليه فيحب لأخيه ما يحبه لنفسه جداً وحقيقة لا مخادعة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مخاتلة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وتتحقق هذه السجايا بحقائقها وإن أوشك أن يعد ضرباً من الخيال ونوعاً من المحال ولكن ليس هو على الله بعزيز ولا يأس من روح اللّه وأن يبعث في هذه الأمة اليائسة من لدنه روحاً جديدة فتحيا بعد الموت وتبصر بعد العمى وتصحو بعد السكر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يشنع به الناس على الشيعة ويزدري به عليهم أيضاً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تخيلا من المشنعين أن البداء الذي تقول به الشيعة هو عبارة عن أن يظهر ويبدو الله عز شأنه أمراً لم يكن عالماً به ، هل هذا إلّا الجهل الشنيع والكفر الفظيع لاستلزامه الجهل على اللّه تعالى وإنه محل للحوادث والتغيرات فيخرج من حظيرة الوجوب إلى مكانة الإمكان وحاشا الإمامية بل وسائر فرق الإسلام من هذه المقالة التي هي عين الجهالة بل الضلالة ، اللّهم الا ما ينسب إلى بعض المجَّسَمة </w:t>
      </w:r>
      <w:r>
        <w:rPr>
          <w:rStyle w:val="FootnoteAnchor"/>
          <w:rtl w:val="true"/>
        </w:rPr>
        <w:footnoteReference w:id="565"/>
      </w:r>
      <w:r>
        <w:rPr>
          <w:rFonts w:ascii="Amiri" w:hAnsi="Amiri" w:eastAsia="Amiri" w:cs="Amiri"/>
          <w:color w:val="111111"/>
          <w:sz w:val="28"/>
          <w:sz w:val="28"/>
          <w:szCs w:val="28"/>
          <w:rtl w:val="true"/>
          <w:lang w:bidi="ar-SA"/>
        </w:rPr>
        <w:t xml:space="preserve">من المقالات التي هي أشبه بالخرافات منها بالديانات ، حتى قال بعضهم فيما ينسب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اعفوني عن الفرج واللحية واسألوني عما شئتم </w:t>
      </w:r>
      <w:r>
        <w:rPr>
          <w:rFonts w:eastAsia="Amiri" w:cs="Amiri" w:ascii="Amiri" w:hAnsi="Amiri"/>
          <w:color w:val="111111"/>
          <w:sz w:val="28"/>
          <w:szCs w:val="28"/>
          <w:rtl w:val="true"/>
          <w:lang w:bidi="ar-SA"/>
        </w:rPr>
        <w:t xml:space="preserve">» </w:t>
      </w:r>
      <w:r>
        <w:rPr>
          <w:rStyle w:val="FootnoteAnchor"/>
          <w:rtl w:val="true"/>
        </w:rPr>
        <w:footnoteReference w:id="566"/>
      </w:r>
      <w:r>
        <w:rPr>
          <w:rFonts w:ascii="IRNazanin" w:hAnsi="IRNazanin" w:eastAsia="IRNazanin"/>
          <w:color w:val="111111"/>
          <w:sz w:val="28"/>
          <w:sz w:val="28"/>
          <w:szCs w:val="28"/>
          <w:rtl w:val="true"/>
          <w:lang w:bidi="fa-IR"/>
        </w:rPr>
        <w:t>وأما البداء الذي تقول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الشيعة والذي هو من أسرار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وغامض علومهم حتى ورد في أخبارهم الشريفة أنه ما عبد اللّه بشيء مثل القول بالبداء وأنه ما عرف اللّه حق معرفته ولم يعرف بالبداء </w:t>
      </w:r>
      <w:r>
        <w:rPr>
          <w:rStyle w:val="FootnoteAnchor"/>
          <w:rtl w:val="true"/>
        </w:rPr>
        <w:footnoteReference w:id="567"/>
      </w:r>
      <w:r>
        <w:rPr>
          <w:rFonts w:ascii="Amiri" w:hAnsi="Amiri" w:eastAsia="Amiri" w:cs="Amiri"/>
          <w:color w:val="111111"/>
          <w:sz w:val="28"/>
          <w:sz w:val="28"/>
          <w:szCs w:val="28"/>
          <w:rtl w:val="true"/>
          <w:lang w:bidi="ar-SA"/>
        </w:rPr>
        <w:t xml:space="preserve">إلى كثير من أمثال ذلك فهو عبارة عن إظهار اللّه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شأنه أمراً يرسم في ألواح المحو والإثبات وربما يطلع عليه بعض الملائكة المقربين أو أحد الأنبياء والمرسلين فيخبر الملك به النبي والنبي يخبر به أمته لم يقع بعد ذلك خلافه لأنه محاه وأوجد في الخارج غيره وكل ذلك كان جلت عظمته يعلمه حق العلم ولكن في علمه المخزون المصون الذي لم يطلع عليه لا ملك مقرب ولا نبي مرسل ولا ولي ممتحن وهذا المقام من العلم هو المعبر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المشار إليه والى المقام الأول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 ولا يتوهم الضعيف أن هذا الإخفاء والإبداء يكون من قبيل الإغراء بالجهل وبيان خلاف الواقع فإن في ذلك حكماً ومصالح تقصر عنها العقول وتقف عندها الألباب ، وبالجملة فالبداء في عالم التكوين كالنسخ في عالم التشريع فكما أن لنسخ الحكم وتبديله بحكم آخر مصالح وأسراراً بعضها غامض وبعضها ظاهر فكذلك في الإخفاء والإبداء في عالم التكوين ، على أن قسماً من البداء يكون من إطلاع النفوس المتصلة بالملأ الأعلى على الشيء وعدم إطلاعها على شرطه أو مانعه ، مثلاً أطلع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العروس يموت ليلة زفافه ولكن لم يطلع على أن ذلك مشروط بعدم صدقة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أن أمه تصدقت عنه ، وكان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بموته ليلة عرسه فلم يمت ، وسئل عن ذلك فقال لعلكم تصدقتم عنه والصدقة تدفع البلاء المبرم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نظائرها وقد تكون الفائدة لامتحان وتوطين النفس كما في قضية أمر ابراهيم بذبح اسماعيل ، ولولا البداء لم يكن وجه للصدقة ولا للدعاء ولا للشفاعة ولا لبكاء الأنبياء والأولياء وشدة خوفهم وحذرهم من الله مع أنهم لم يخالفوه طرفة عين ، إنما خوفهم من ذلك العلم المصون المخزون الذي لم يطلع عليه أحد ومنه يكون البداء ، وقد بسطنا بعض الكلام في البداء وأضرابه من القضاء والقدر ولوح المحو والإثبات في الجزء الأول من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والإسلام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فراجع إذا شئت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التي يشنع بها بعض الناس على الشيعة ويزدري عليهم بها قولهم بالتقية جهلاً منهم أيضاً بمعناها وبموقعها وحقيقة مغزاها ، ولو تثبتوا في الأمر وتريثوا في الحكم وصبروا وتبصروا لعرفوا أن التقية التي تقول بها الشيعة لا تختص بهم ولم ينفردوا بها بل هو أمر ضرورة العقل ، وعليه جبلة الطباع وغرائز البشر وشريعة الإسلام في أسس أحكامها وجوهريات مشروعيتها تماشي العقل والعلم جنباً إلى جنب وكتفاً إلى كتف ، رائدها العلم وقائدها العقل ولا تنفك عنهما قيد شعرة ومن ضرورة العقول وغرائز النفوس أن كل إنسان مجبول على الدفاع عن نفسه والمحافظة على حياته وهي أعز الأشياء عليه وأحبها إليه ، نعم قد يهون بذلها في سبيل الشرف وحفظ الكرامة وصيانة الحق ومهانة الباطل، وأما في غير أمثال هذه المقاصد الشريفة والغايات المقدسة ، فالتفريط بها وإلقاؤها في مظان الهلكة ومواطن الخطر سفه وحماقة لا يرتضيه عقل ولا شرع ، وقد أجازت شريعة الإسلام المقدسة للمسلم في مواطن الخوف على نفسه أو عرضه إخفاء الحق والعمل به سراً ريثما تنتصر دولة الحق وتتغلب على الباطل كما أشار إليه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Style w:val="FootnoteAnchor"/>
          <w:rtl w:val="true"/>
        </w:rPr>
        <w:footnoteReference w:id="56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 وقصة عمار وأبويه وتعذيب المشركين لهم ولجماعة من الصحابة وحملهم لهم على الشرك وإظهارهم الكفر مشهورة </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والعمل بالتقية له أحكامه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يجب كما إذا كان تركها يستوجب تلف النفس من غير فائدة ، وأخرى يكون رخصة كما لو كان في تركها والتظاهر بالحق نوع تقوية له ، فله أن يضحي بنفسه وله أن يحافظ عليها ، وثالثة يحرم العمل بها كما لو كان ذلك موجباً </w:t>
      </w:r>
    </w:p>
    <w:p>
      <w:pPr>
        <w:pStyle w:val="BookText"/>
        <w:rPr/>
      </w:pPr>
      <w:r>
        <w:rPr>
          <w:rFonts w:ascii="Amiri" w:hAnsi="Amiri" w:eastAsia="Amiri" w:cs="Amiri"/>
          <w:color w:val="111111"/>
          <w:sz w:val="28"/>
          <w:sz w:val="28"/>
          <w:szCs w:val="28"/>
          <w:rtl w:val="true"/>
          <w:lang w:bidi="ar-SA"/>
        </w:rPr>
        <w:t xml:space="preserve">لرواج الباطل وإضلال الخلق وإحياء الظلم والجور ومن هنا تنصاع لك شمس الحقيقة ضاحية وتعرف أن اللوم والتعبير بالتقية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تستحق اللوم والتعبير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الشيعة بل على من سلبهم موهبة الحرية ، وألجأهم الى العمل بالتقية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تغلب معاوية على الأمة وابتزها الإمرة عليها بغير رضا ، وصار يتلاعب بالشريعة الاسلامية حسب أهوائه ، وجعل يتتبع شيعة علي ويقتلهم تحت كل حجر ويأخذ على الظنة والتهمة ، وسارت الدولة المروانية على طريقه العوجاء وسياسته الخرقاء ، ثم جاءت العباسية فزادت على ذلك بنغمات اضطرت الشيعة إلى كتمان أمرها تارة والتظاهر به أخرى زنة ما تقتضيه مناصرة الحق ومكافحة الضلال وما يحصل به إتمام الحجّة وكي لا تعمى سبل الحق بتاتاً عن الخلق ، ولذا تجد الكثير من رجالات الشيعة وعظمائهم سحقوا التقية تحت أقدامهم ، وقدموا هياكلهم المقدّسة قرابين للحق على مشانق البغي وأضاحي في مجازر الجور والغي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استحضرت ذاكرتك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الشام وهم أربعة عشر من رجال الشيعة ورئيسهم ذلك الصحابي الذي أنهكه الورع والعبادة حجر بن عدي الكندي </w:t>
      </w:r>
      <w:r>
        <w:rPr>
          <w:rStyle w:val="FootnoteAnchor"/>
          <w:rtl w:val="true"/>
        </w:rPr>
        <w:footnoteReference w:id="572"/>
      </w:r>
      <w:r>
        <w:rPr>
          <w:rFonts w:ascii="Amiri" w:hAnsi="Amiri" w:eastAsia="Amiri" w:cs="Amiri"/>
          <w:color w:val="111111"/>
          <w:sz w:val="28"/>
          <w:sz w:val="28"/>
          <w:szCs w:val="28"/>
          <w:rtl w:val="true"/>
          <w:lang w:bidi="ar-SA"/>
        </w:rPr>
        <w:t xml:space="preserve">الذي كان من القادة في فتح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معاوية صبراً ثم صار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قتلت أحداً إلا وأنا أعرف فيما قتلته خلا حجر ، فإني لا أعرف بأي ذنب قتلته </w:t>
      </w:r>
      <w:r>
        <w:rPr>
          <w:rStyle w:val="FootnoteAnchor"/>
          <w:rtl w:val="true"/>
        </w:rPr>
        <w:footnoteReference w:id="573"/>
      </w:r>
      <w:r>
        <w:rPr>
          <w:rFonts w:ascii="Amiri" w:hAnsi="Amiri" w:eastAsia="Amiri" w:cs="Amiri"/>
          <w:color w:val="111111"/>
          <w:sz w:val="28"/>
          <w:sz w:val="28"/>
          <w:szCs w:val="28"/>
          <w:rtl w:val="true"/>
          <w:lang w:bidi="ar-SA"/>
        </w:rPr>
        <w:t xml:space="preserve">نعم ، أنا أعرف معاوية بذنب حجر ، ذنبه ترك العمل بالتقية وغرضه إعلان ضلال بني أمية ومقدار علاقتهم من الدين ، وهل تذكرت الصحابي الجليل عمرو بن الحمق الخزاعي وعبد الرحمن بن حسان العنزي </w:t>
      </w:r>
      <w:r>
        <w:rPr>
          <w:rStyle w:val="FootnoteAnchor"/>
          <w:rtl w:val="true"/>
        </w:rPr>
        <w:footnoteReference w:id="574"/>
      </w:r>
      <w:r>
        <w:rPr>
          <w:rFonts w:ascii="Amiri" w:hAnsi="Amiri" w:eastAsia="Amiri" w:cs="Amiri"/>
          <w:color w:val="111111"/>
          <w:sz w:val="28"/>
          <w:sz w:val="28"/>
          <w:szCs w:val="28"/>
          <w:rtl w:val="true"/>
          <w:lang w:bidi="ar-SA"/>
        </w:rPr>
        <w:t xml:space="preserve">الذي دفنه زياد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 الناطف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حياً ؟ </w:t>
      </w:r>
    </w:p>
    <w:p>
      <w:pPr>
        <w:pStyle w:val="BookText"/>
        <w:rPr/>
      </w:pPr>
      <w:r>
        <w:rPr>
          <w:rFonts w:ascii="Amiri" w:hAnsi="Amiri" w:eastAsia="Amiri" w:cs="Amiri"/>
          <w:color w:val="111111"/>
          <w:sz w:val="28"/>
          <w:sz w:val="28"/>
          <w:szCs w:val="28"/>
          <w:rtl w:val="true"/>
          <w:lang w:bidi="ar-SA"/>
        </w:rPr>
        <w:t xml:space="preserve">أتراك تذكرت ميثم التمار </w:t>
      </w:r>
      <w:r>
        <w:rPr>
          <w:rStyle w:val="FootnoteAnchor"/>
          <w:rtl w:val="true"/>
        </w:rPr>
        <w:footnoteReference w:id="575"/>
      </w:r>
      <w:r>
        <w:rPr>
          <w:rFonts w:ascii="Amiri" w:hAnsi="Amiri" w:eastAsia="Amiri" w:cs="Amiri"/>
          <w:color w:val="111111"/>
          <w:sz w:val="28"/>
          <w:sz w:val="28"/>
          <w:szCs w:val="28"/>
          <w:rtl w:val="true"/>
          <w:lang w:bidi="ar-SA"/>
        </w:rPr>
        <w:t xml:space="preserve">ورشيد الهجري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النبي بالغلام الأنصاري في غزوة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وكناه بأبي عبد اللّه</w:t>
      </w:r>
    </w:p>
    <w:p>
      <w:pPr>
        <w:pStyle w:val="BookText"/>
        <w:rPr/>
      </w:pPr>
      <w:r>
        <w:rPr>
          <w:rFonts w:ascii="Amiri" w:hAnsi="Amiri" w:eastAsia="Amiri" w:cs="Amiri"/>
          <w:color w:val="111111"/>
          <w:sz w:val="28"/>
          <w:sz w:val="28"/>
          <w:szCs w:val="28"/>
          <w:rtl w:val="true"/>
          <w:lang w:bidi="ar-SA"/>
        </w:rPr>
        <w:t>وعبد اللّه بن يقطر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الذين شنقهم ابن زياد في كناسة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والمئات من أمثالهم هانت عليهم نفوسهم العزيزة في سبيل الحق ونطحوا صخرة الباطل وما تهشمت رؤوسهم حتى هشموها ، وما عرفوا أين زرع التقية واين واديها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العمل ا بها حراماً عليهم ولو سكتوا وعملوا بالتقية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لضاعت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البقية من الحق وأصبح دينُ الاسلام ، دينُ معاوية ويزيد وزياد وابن زياد، دينَ المكر ، دينَ الغدر ، دينَ النفاق ، دينَ الخداع ، دينَ كل رذيلة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دين</w:t>
      </w:r>
    </w:p>
    <w:p>
      <w:pPr>
        <w:pStyle w:val="BookText"/>
        <w:rPr/>
      </w:pPr>
      <w:r>
        <w:rPr>
          <w:rFonts w:ascii="Amiri" w:hAnsi="Amiri" w:eastAsia="Amiri" w:cs="Amiri"/>
          <w:color w:val="111111"/>
          <w:sz w:val="28"/>
          <w:sz w:val="28"/>
          <w:szCs w:val="28"/>
          <w:rtl w:val="true"/>
          <w:lang w:bidi="ar-SA"/>
        </w:rPr>
        <w:t xml:space="preserve">الإسلام الذي هو دين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ضحايا الإسلام وقرابين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يغيبن عنك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وأصحابه سلام اللّه عليهم الذين هم سادة الشهداء وقادة أهل الإباء</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وجدوا العمل بالتقية حراماً عليهم ، وقد يجد غيرهم العمل بها واجباً ، ويجد الآخرون العمل بها رخصة وجوازاً حسب اختلاف المقامات وخصوصيات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يخطر على بالي من بعض المرويات أن مسيلمة الكذاب ظفر برجلين من المسلمين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أشهدا أني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أحدهما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وأنك مسيلمة الكذاب ،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الآخر بما أراد منه فأطلقه ، ولما بلغ خبرهما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فقد تعجل الرواح الى الجنة ، وأما الآخر فقد أخذ بالرخصة ، ولكل أجره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أيها المسلمون لا تحوجوا إخوانكم إلى العمل بالتقية وتعيروهم بها ، ونسأله تعالى أن يختم لنا ولكم بالحسنى ويجمع کلمتنا على الحق والهدى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ورحمة اللّه وبركاته </w:t>
      </w:r>
      <w:r>
        <w:rPr>
          <w:rFonts w:eastAsia="IRNazanin" w:cs="IRNazanin"/>
          <w:color w:val="111111"/>
          <w:sz w:val="28"/>
          <w:szCs w:val="28"/>
          <w:rtl w:val="true"/>
          <w:lang w:bidi="fa-IR"/>
        </w:rPr>
        <w:t xml:space="preserve">. </w:t>
      </w:r>
      <w:bookmarkStart w:id="198" w:name="pg9810_102483"/>
    </w:p>
    <w:p>
      <w:pPr>
        <w:pStyle w:val="Heading2"/>
        <w:numPr>
          <w:ilvl w:val="1"/>
          <w:numId w:val="1"/>
        </w:numPr>
        <w:rPr/>
      </w:pPr>
      <w:bookmarkStart w:id="199" w:name="__RefHeading___Toc9696602_2870459653"/>
      <w:bookmarkStart w:id="200" w:name="_Toc55"/>
      <w:bookmarkEnd w:id="198"/>
      <w:bookmarkEnd w:id="199"/>
      <w:r>
        <w:rPr>
          <w:rtl w:val="true"/>
        </w:rPr>
        <w:t>الفهارس</w:t>
      </w:r>
      <w:bookmarkEnd w:id="200"/>
    </w:p>
    <w:p>
      <w:pPr>
        <w:pStyle w:val="Heading3"/>
        <w:numPr>
          <w:ilvl w:val="2"/>
          <w:numId w:val="1"/>
        </w:numPr>
        <w:rPr/>
      </w:pPr>
      <w:bookmarkStart w:id="201" w:name="__RefHeading___Toc9696604_2870459653"/>
      <w:bookmarkStart w:id="202" w:name="_Toc56"/>
      <w:bookmarkEnd w:id="201"/>
      <w:r>
        <w:rPr>
          <w:rtl w:val="true"/>
        </w:rPr>
        <w:t>اشارة</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 والقبائل والفرق</w:t>
      </w:r>
    </w:p>
    <w:p>
      <w:pPr>
        <w:pStyle w:val="BookText"/>
        <w:rPr/>
      </w:pPr>
      <w:r>
        <w:rPr>
          <w:rFonts w:ascii="Amiri" w:hAnsi="Amiri" w:eastAsia="Amiri" w:cs="Amiri"/>
          <w:color w:val="111111"/>
          <w:sz w:val="28"/>
          <w:sz w:val="28"/>
          <w:szCs w:val="28"/>
          <w:rtl w:val="true"/>
          <w:lang w:bidi="ar-SA"/>
        </w:rPr>
        <w:t>الواردة في المستن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الاحاديث النبوية الشريفة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 والمراجع</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المحتويات </w:t>
      </w:r>
      <w:bookmarkStart w:id="203" w:name="pg9810_102484"/>
    </w:p>
    <w:p>
      <w:pPr>
        <w:pStyle w:val="Heading3"/>
        <w:numPr>
          <w:ilvl w:val="2"/>
          <w:numId w:val="1"/>
        </w:numPr>
        <w:rPr/>
      </w:pPr>
      <w:bookmarkStart w:id="204" w:name="__RefHeading___Toc9696606_2870459653"/>
      <w:bookmarkStart w:id="205" w:name="_Toc57"/>
      <w:bookmarkEnd w:id="203"/>
      <w:bookmarkEnd w:id="204"/>
      <w:r>
        <w:rPr>
          <w:rtl w:val="true"/>
        </w:rPr>
        <w:t>فهرس الأعلام والقبائل والفرق الواردة في المتن</w:t>
      </w:r>
      <w:r>
        <w:rPr>
          <w:rtl w:val="true"/>
        </w:rPr>
        <w:t>.</w:t>
      </w:r>
      <w:bookmarkEnd w:id="205"/>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Amiri" w:hAnsi="Amiri" w:eastAsia="Amiri" w:cs="Amiri"/>
          <w:color w:val="111111"/>
          <w:sz w:val="28"/>
          <w:sz w:val="28"/>
          <w:szCs w:val="28"/>
          <w:rtl w:val="true"/>
          <w:lang w:bidi="ar-SA"/>
        </w:rPr>
        <w:t xml:space="preserve">ابان بن سعيد العاص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ابان بن عثمان الأحمر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ابراهيم بن العباس الصولي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ابراهيم بن محمد بن سعيد الثقفي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ابراهیم بن محمد بن سعيد بن ابن سیرین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ابن الشجري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ابراهيم بن يوسف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ابن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ابن بسام البغدادي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ابن العميد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ابن البيع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ابن العميد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ابن التعاويذي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ابن التيهان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ابن جریج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ابن ماء السماء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السفاح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ابن هانىء الاندلسي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متنبي الغرب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أبو العلاء المعري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أبو الفتح علي بن محمد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أبو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أبو بكر الخوارزمي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أبو فراس الحمداني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أبو الفرج الأصبهاني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أبو بكر الصولي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أبو تمام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الأزدي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أبو جعفر البغدادي السكاك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أبو نصيره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أبو الحسن الوشاء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أبو نضرة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أبو الحسين الحماني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أبو نواس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أبو هاشم بن محمد بن الحنفية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أبو دلف العجلي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أبو دهبل الجمحي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الأبيوردي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أبو رافع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ابو رجاء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أحمد بن اسحق اليعقوبي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أبو سعيد الآبي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بن خالد البرقي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أحمد بن عبد العزيز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ابو سعيد الخدري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أحنف بن قيس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أبو سلمة الخلال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اسحق بن سهل الكاتب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ابو الشيص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الاسماعيلية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الأشجع السلمي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بنو فرات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بنو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بنو مزید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أم هانىء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بنو نوبخت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أنس بن الحارث بن نبيه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تميم بن المعز بن باديس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الثعالبي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البدوي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الجبرية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البديع الهمذاني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جعدة بن هبيرة المخزومي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البراء بن مالك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جعفر بن ابي طالب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البرامكة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البراهمة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بريدة بن الخصيب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البزيعية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جعفر بن محمد بن فطير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بلال بن رباح المؤذن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جعفر شمس الخلافة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w:t>
      </w:r>
    </w:p>
    <w:p>
      <w:pPr>
        <w:pStyle w:val="BookText"/>
        <w:rPr/>
      </w:pP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بنو دبیس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بنو سهل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 xml:space="preserve">بنو طاهر الخزاعي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الحجاج بن يوسف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حجر بن عدي الكندي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بنو العميد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الحرورية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الحسن بن سليمان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الحسن بن سهل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الحسن بن صالح بن حي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ديك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ريتهارت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الحسن بن علي بن ابي طالب</w:t>
      </w:r>
    </w:p>
    <w:p>
      <w:pPr>
        <w:pStyle w:val="BookText"/>
        <w:rPr/>
      </w:pPr>
      <w:r>
        <w:rPr>
          <w:rFonts w:ascii="Amiri" w:hAnsi="Amiri" w:eastAsia="Amiri" w:cs="Amiri"/>
          <w:color w:val="111111"/>
          <w:sz w:val="28"/>
          <w:sz w:val="28"/>
          <w:szCs w:val="28"/>
          <w:rtl w:val="true"/>
          <w:lang w:bidi="ar-SA"/>
        </w:rPr>
        <w:t xml:space="preserve">الحسين بن الحجاج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الحسين بن الضحاك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الراغب الأصبهاني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رفاعة بن مالك الأنصاري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الحسين بن علي بن أبي طالب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p>
    <w:p>
      <w:pPr>
        <w:pStyle w:val="BookText"/>
        <w:rPr/>
      </w:pPr>
      <w:r>
        <w:rPr>
          <w:rFonts w:ascii="Amiri" w:hAnsi="Amiri" w:eastAsia="Amiri" w:cs="Amiri"/>
          <w:color w:val="111111"/>
          <w:sz w:val="28"/>
          <w:sz w:val="28"/>
          <w:szCs w:val="28"/>
          <w:rtl w:val="true"/>
          <w:lang w:bidi="ar-SA"/>
        </w:rPr>
        <w:t xml:space="preserve">حامد حسين اللكهنوي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الحكم بن مسكين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الحلاج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 xml:space="preserve">خالد بن سعيد بن العاص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خباب بن الأرت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ركن الدولة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حرف الزاء</w:t>
      </w:r>
    </w:p>
    <w:p>
      <w:pPr>
        <w:pStyle w:val="BookText"/>
        <w:rPr/>
      </w:pPr>
      <w:r>
        <w:rPr>
          <w:rFonts w:ascii="Amiri" w:hAnsi="Amiri" w:eastAsia="Amiri" w:cs="Amiri"/>
          <w:color w:val="111111"/>
          <w:sz w:val="28"/>
          <w:sz w:val="28"/>
          <w:szCs w:val="28"/>
          <w:rtl w:val="true"/>
          <w:lang w:bidi="ar-SA"/>
        </w:rPr>
        <w:t xml:space="preserve">الزاهي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اسحق بن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الزرادشتية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الخبز أرزي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خزيمة ذو الشهادتين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Amiri" w:hAnsi="Amiri" w:eastAsia="Amiri" w:cs="Amiri"/>
          <w:color w:val="111111"/>
          <w:sz w:val="28"/>
          <w:sz w:val="28"/>
          <w:szCs w:val="28"/>
          <w:rtl w:val="true"/>
          <w:lang w:bidi="ar-SA"/>
        </w:rPr>
        <w:t xml:space="preserve">سالم بن أبي الجعد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الخطابية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حرف الدال الدارقطني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السبئية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السبط ابن التعاويذي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السري الرفاء </w:t>
      </w:r>
      <w:r>
        <w:rPr>
          <w:rFonts w:eastAsia="Amiri" w:cs="Amiri" w:ascii="Amiri" w:hAnsi="Amiri"/>
          <w:color w:val="111111"/>
          <w:sz w:val="28"/>
          <w:szCs w:val="28"/>
          <w:lang w:bidi="ar-SA"/>
        </w:rPr>
        <w:t>95</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أبي المسيب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سعيد بن حسين الآبي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سلمة الأكوع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سليمان بن مهران الأعمش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سهل بن سعد الساعدي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سويد بن غفلة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الشريف اليماني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شراحيل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81-87-89-90-91-94-97-99-102-106-107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108-109-110-111-112-113-114-115-118</w:t>
      </w:r>
    </w:p>
    <w:p>
      <w:pPr>
        <w:pStyle w:val="BookText"/>
        <w:rPr/>
      </w:pPr>
      <w:r>
        <w:rPr>
          <w:rFonts w:eastAsia="Times New Roman" w:cs="Times New Roman" w:ascii="Times New Roman" w:hAnsi="Times New Roman"/>
          <w:color w:val="111111"/>
          <w:sz w:val="28"/>
          <w:szCs w:val="28"/>
          <w:lang w:val="en-US" w:bidi="en-US"/>
        </w:rPr>
        <w:t>129-133-134-143-144-145-147-152-155</w:t>
      </w:r>
    </w:p>
    <w:p>
      <w:pPr>
        <w:pStyle w:val="BookText"/>
        <w:rPr/>
      </w:pPr>
      <w:r>
        <w:rPr>
          <w:rFonts w:eastAsia="Times New Roman" w:cs="Times New Roman" w:ascii="Times New Roman" w:hAnsi="Times New Roman"/>
          <w:color w:val="111111"/>
          <w:sz w:val="28"/>
          <w:szCs w:val="28"/>
          <w:lang w:val="en-US" w:bidi="en-US"/>
        </w:rPr>
        <w:t>157-163-164-169-172-175-177-178-180</w:t>
      </w:r>
    </w:p>
    <w:p>
      <w:pPr>
        <w:pStyle w:val="BookText"/>
        <w:rPr/>
      </w:pPr>
      <w:r>
        <w:rPr>
          <w:rFonts w:eastAsia="Times New Roman" w:cs="Times New Roman" w:ascii="Times New Roman" w:hAnsi="Times New Roman"/>
          <w:color w:val="111111"/>
          <w:sz w:val="28"/>
          <w:szCs w:val="28"/>
          <w:lang w:val="en-US" w:bidi="en-US"/>
        </w:rPr>
        <w:t>183-185-195-198-199-211-213-214-215-231-261</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Amiri" w:hAnsi="Amiri" w:eastAsia="Amiri" w:cs="Amiri"/>
          <w:color w:val="111111"/>
          <w:sz w:val="28"/>
          <w:sz w:val="28"/>
          <w:szCs w:val="28"/>
          <w:rtl w:val="true"/>
          <w:lang w:bidi="ar-SA"/>
        </w:rPr>
        <w:t xml:space="preserve">صريع الغواني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 xml:space="preserve">طاووس اليماني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الطغرائي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طلائع بن رزيك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حرف الظاء</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 xml:space="preserve">عبد الرحمن بن حسان العنزي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عبد الرحمن بن الحكم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عبد العزيز الجلودي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 xml:space="preserve">عبد الله  بن عفيف الأزدي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عبد اللّه بن يقطر </w:t>
      </w:r>
      <w:r>
        <w:rPr>
          <w:rFonts w:eastAsia="Amiri" w:cs="Amiri" w:ascii="Amiri" w:hAnsi="Amiri"/>
          <w:color w:val="111111"/>
          <w:sz w:val="28"/>
          <w:szCs w:val="28"/>
          <w:lang w:bidi="ar-SA"/>
        </w:rPr>
        <w:t>267</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الله بن ابي رافع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عثمان بن الأحنف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و بن زيد الخيل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عطاء بن دینار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عطية العوفي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عقيل بن ابي طالب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العلباوية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علي بن ابي رافع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120-121-122-123-124-125-126-127</w:t>
      </w:r>
    </w:p>
    <w:p>
      <w:pPr>
        <w:pStyle w:val="BookText"/>
        <w:rPr/>
      </w:pPr>
      <w:r>
        <w:rPr>
          <w:rFonts w:eastAsia="Times New Roman" w:cs="Times New Roman" w:ascii="Times New Roman" w:hAnsi="Times New Roman"/>
          <w:color w:val="111111"/>
          <w:sz w:val="28"/>
          <w:szCs w:val="28"/>
          <w:lang w:val="en-US" w:bidi="en-US"/>
        </w:rPr>
        <w:t>147-151-202-203-208</w:t>
      </w:r>
    </w:p>
    <w:p>
      <w:pPr>
        <w:pStyle w:val="BookText"/>
        <w:rPr/>
      </w:pP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عمرو بن سعيد الأشدق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عيسى بن روضة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ascii="Amiri" w:hAnsi="Amiri" w:eastAsia="Amiri" w:cs="Amiri"/>
          <w:color w:val="111111"/>
          <w:sz w:val="28"/>
          <w:sz w:val="28"/>
          <w:szCs w:val="28"/>
          <w:rtl w:val="true"/>
          <w:lang w:bidi="ar-SA"/>
        </w:rPr>
        <w:t xml:space="preserve">الغرابية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الفضل بن سهل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الفضل بن عباس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p>
    <w:p>
      <w:pPr>
        <w:pStyle w:val="BookText"/>
        <w:rPr/>
      </w:pPr>
      <w:r>
        <w:rPr>
          <w:rFonts w:ascii="Amiri" w:hAnsi="Amiri" w:eastAsia="Amiri" w:cs="Amiri"/>
          <w:color w:val="111111"/>
          <w:sz w:val="28"/>
          <w:sz w:val="28"/>
          <w:szCs w:val="28"/>
          <w:rtl w:val="true"/>
          <w:lang w:bidi="ar-SA"/>
        </w:rPr>
        <w:t xml:space="preserve">علي بن الحسين بن الفضل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علي خان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عمارة اليمني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فضل بن عباس</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الفضل بن عباس بن عتبة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الفطحية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Amiri" w:hAnsi="Amiri" w:eastAsia="Amiri" w:cs="Amiri"/>
          <w:color w:val="111111"/>
          <w:sz w:val="28"/>
          <w:sz w:val="28"/>
          <w:szCs w:val="28"/>
          <w:rtl w:val="true"/>
          <w:lang w:bidi="ar-SA"/>
        </w:rPr>
        <w:t xml:space="preserve">القاسم بن يوسف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القرامطة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قرواش بن المقلد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قيس بن الملوح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بني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حفص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126-202-203-204-205-2-6</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عمر بن عبید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قيس بن ذريح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قيس الماصر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عمران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IRNazanin" w:hAnsi="IRNazanin" w:eastAsia="IRNazanin"/>
          <w:color w:val="111111"/>
          <w:sz w:val="28"/>
          <w:sz w:val="28"/>
          <w:szCs w:val="28"/>
          <w:rtl w:val="true"/>
          <w:lang w:bidi="fa-IR"/>
        </w:rPr>
        <w:t xml:space="preserve">عمران بن حطان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214</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عمران بن شاهين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كثير عزة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كشاجم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كعب بن زهير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الكميت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الكيلاني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Amiri" w:hAnsi="Amiri" w:eastAsia="Amiri" w:cs="Amiri"/>
          <w:color w:val="111111"/>
          <w:sz w:val="28"/>
          <w:sz w:val="28"/>
          <w:szCs w:val="28"/>
          <w:rtl w:val="true"/>
          <w:lang w:bidi="ar-SA"/>
        </w:rPr>
        <w:t xml:space="preserve">لبيد بن ربيعة العامري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Amiri" w:hAnsi="Amiri" w:eastAsia="Amiri" w:cs="Amiri"/>
          <w:color w:val="111111"/>
          <w:sz w:val="28"/>
          <w:sz w:val="28"/>
          <w:szCs w:val="28"/>
          <w:rtl w:val="true"/>
          <w:lang w:bidi="ar-SA"/>
        </w:rPr>
        <w:t xml:space="preserve">محمد بن علي بن طباطبا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محمد بن عمر المرزباني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محمد بن عمر الواقدي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محمد بن المستفاد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محمد بن وهيب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محمود الآلوسي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المخمسة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مروان بن ابي حفصة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مروان بن محمد السروجي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المستظهر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المستنصر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مؤيد الدين بن عبد الكريم القمي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مجاهد بن جبير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مسلم بن عقيل</w:t>
      </w:r>
    </w:p>
    <w:p>
      <w:pPr>
        <w:pStyle w:val="BookText"/>
        <w:rPr/>
      </w:pPr>
      <w:r>
        <w:rPr>
          <w:rFonts w:ascii="IRNazanin" w:hAnsi="IRNazanin" w:eastAsia="IRNazanin"/>
          <w:color w:val="111111"/>
          <w:sz w:val="28"/>
          <w:sz w:val="28"/>
          <w:szCs w:val="28"/>
          <w:rtl w:val="true"/>
          <w:lang w:bidi="fa-IR"/>
        </w:rPr>
        <w:t xml:space="preserve">معاذ بن مسلم الهراء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w:t>
      </w:r>
    </w:p>
    <w:p>
      <w:pPr>
        <w:pStyle w:val="BookText"/>
        <w:rPr/>
      </w:pPr>
      <w:r>
        <w:rPr>
          <w:rFonts w:ascii="Amiri" w:hAnsi="Amiri" w:eastAsia="Amiri" w:cs="Amiri"/>
          <w:color w:val="111111"/>
          <w:sz w:val="28"/>
          <w:sz w:val="28"/>
          <w:szCs w:val="28"/>
          <w:rtl w:val="true"/>
          <w:lang w:bidi="ar-SA"/>
        </w:rPr>
        <w:t xml:space="preserve">محمد بن أحمد الصابوني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محمد بن ادريس الحلي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محمد بن اسحق المطلبي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محمد بن الحسن بن عامر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محمد بن الحسن بن فروخ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محمد بن زکریا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محمد بن صالح العلوي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محمد بن علي الشلمغاني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المعتضد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المغيرة بن أبي شعبة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المقلد بن المسيب المسيب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المنتصر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منصور النمري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المهيار الديلمي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 xml:space="preserve">النابغة الجعدي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الناشيء الصغير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الناشيء الكبير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هشام بن محمد السائب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هند بن ابي هالة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الواقفية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الوداعي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ولهوسن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النصرانية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ascii="Amiri" w:hAnsi="Amiri" w:eastAsia="Amiri" w:cs="Amiri"/>
          <w:color w:val="111111"/>
          <w:sz w:val="28"/>
          <w:sz w:val="28"/>
          <w:szCs w:val="28"/>
          <w:rtl w:val="true"/>
          <w:lang w:bidi="ar-SA"/>
        </w:rPr>
        <w:t xml:space="preserve">يحيى بن سلامة الحصكفي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يحيى بن يعمر العدواني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Amiri" w:hAnsi="Amiri" w:eastAsia="Amiri" w:cs="Amiri"/>
          <w:color w:val="111111"/>
          <w:sz w:val="28"/>
          <w:sz w:val="28"/>
          <w:szCs w:val="28"/>
          <w:rtl w:val="true"/>
          <w:lang w:bidi="ar-SA"/>
        </w:rPr>
        <w:t xml:space="preserve">هاشم بن عتبة المرقال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يعقوب بن داود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هبة اللّه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یونس بن يعقوب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206" w:name="pg9810_102492"/>
    </w:p>
    <w:p>
      <w:pPr>
        <w:pStyle w:val="Heading3"/>
        <w:numPr>
          <w:ilvl w:val="2"/>
          <w:numId w:val="1"/>
        </w:numPr>
        <w:rPr/>
      </w:pPr>
      <w:bookmarkStart w:id="207" w:name="__RefHeading___Toc9696608_2870459653"/>
      <w:bookmarkStart w:id="208" w:name="_Toc58"/>
      <w:bookmarkEnd w:id="206"/>
      <w:bookmarkEnd w:id="207"/>
      <w:r>
        <w:rPr>
          <w:rtl w:val="true"/>
        </w:rPr>
        <w:t>فهرس الآيات</w:t>
      </w:r>
      <w:bookmarkEnd w:id="208"/>
    </w:p>
    <w:p>
      <w:pPr>
        <w:pStyle w:val="BookText"/>
        <w:rPr/>
      </w:pP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السورة رقم الآية        الآية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اتستبدلون الذي هو أدنى بالذي هو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تمتع بالعمرة الى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عليكم الميتة والدم ولحم الخنزير وما أهل به لغير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 بالحر والعبد بالعبد والأنثى بالأنثى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وأتموا الحج والعمرة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يقيما حدود اللّه فلا جناح عليهما فيما</w:t>
      </w:r>
    </w:p>
    <w:p>
      <w:pPr>
        <w:pStyle w:val="BookText"/>
        <w:rPr/>
      </w:pPr>
      <w:r>
        <w:rPr>
          <w:rFonts w:ascii="Amiri" w:hAnsi="Amiri" w:eastAsia="Amiri" w:cs="Amiri"/>
          <w:color w:val="111111"/>
          <w:sz w:val="28"/>
          <w:sz w:val="28"/>
          <w:szCs w:val="28"/>
          <w:rtl w:val="true"/>
          <w:lang w:bidi="ar-SA"/>
        </w:rPr>
        <w:t xml:space="preserve">افتدت به تلك حدود اللّه فلا تعتدوها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الى الذين خرجوا من ديارهم وهم ألوف حذر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فقال لهم اللّه موتوا ثم أحياهم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على الناس حج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كفر فإن اللّه غني عن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نصف ما ترك أزواجكم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حتى يحكموك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وأحلّ لكم ما وراء ذلكم أن تبتغوا بأموالكم محصنين غير مسافحين فما استمتعتم به منهن فأتوهن أجورهن فريضة ولا جناح عليكم فيها تراضيتم به من بعد الفريضة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شجر بينهم ثم لا يجدوا في أنفسهم حرجاً مما قضيت</w:t>
      </w:r>
    </w:p>
    <w:p>
      <w:pPr>
        <w:pStyle w:val="BookText"/>
        <w:rPr/>
      </w:pPr>
      <w:r>
        <w:rPr>
          <w:rFonts w:ascii="Amiri" w:hAnsi="Amiri" w:eastAsia="Amiri" w:cs="Amiri"/>
          <w:color w:val="111111"/>
          <w:sz w:val="28"/>
          <w:sz w:val="28"/>
          <w:szCs w:val="28"/>
          <w:rtl w:val="true"/>
          <w:lang w:bidi="ar-SA"/>
        </w:rPr>
        <w:t xml:space="preserve">ويسلموا تسليماً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الذين يحاربون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بالعين والأنف بالأنف والأذن بالأذن والسن بالسن والجروح 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اليك من ربك وإن لم تفعل فما بلغت رسالته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ميتة أو دماً مسفوحاً أو لحم خنزير فإنه رجس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لفتحنا عليهم بركات من السماء والأرض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فإن الله خمسه وللرسول</w:t>
      </w:r>
    </w:p>
    <w:p>
      <w:pPr>
        <w:pStyle w:val="BookText"/>
        <w:rPr/>
      </w:pPr>
      <w:r>
        <w:rPr>
          <w:rFonts w:ascii="Amiri" w:hAnsi="Amiri" w:eastAsia="Amiri" w:cs="Amiri"/>
          <w:color w:val="111111"/>
          <w:sz w:val="28"/>
          <w:sz w:val="28"/>
          <w:szCs w:val="28"/>
          <w:rtl w:val="true"/>
          <w:lang w:bidi="ar-SA"/>
        </w:rPr>
        <w:t xml:space="preserve">ولذي القربي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وجاهدوا بأموالكم وأنفسكم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من السماء ماء فسالت أودية بقدرها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یمحوا اللّه ما يشاء ويثبت وعنده أم الكتاب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اكره وقلبه مطمئن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يسأل عما يفعل وهم يسألون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ليكون الرسول شهيداً عليكم وتكونوا شهداء على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وانكحوا الأيامى منكم والصالحين من عبادكم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نحشر من كل أمة فوجاً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وينزل الغيث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داود إنا جعلناك خليفة في الأرض فاحكم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ولكن قولوا أسلمنا ولما</w:t>
      </w:r>
    </w:p>
    <w:p>
      <w:pPr>
        <w:pStyle w:val="BookText"/>
        <w:rPr/>
      </w:pPr>
      <w:r>
        <w:rPr>
          <w:rFonts w:ascii="Amiri" w:hAnsi="Amiri" w:eastAsia="Amiri" w:cs="Amiri"/>
          <w:color w:val="111111"/>
          <w:sz w:val="28"/>
          <w:sz w:val="28"/>
          <w:szCs w:val="28"/>
          <w:rtl w:val="true"/>
          <w:lang w:bidi="ar-SA"/>
        </w:rPr>
        <w:t xml:space="preserve">يدخل الايمان في قلوبكم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ورسوله ثم لم يرتابوا</w:t>
      </w:r>
    </w:p>
    <w:p>
      <w:pPr>
        <w:pStyle w:val="BookText"/>
        <w:rPr/>
      </w:pPr>
      <w:r>
        <w:rPr>
          <w:rFonts w:ascii="Amiri" w:hAnsi="Amiri" w:eastAsia="Amiri" w:cs="Amiri"/>
          <w:color w:val="111111"/>
          <w:sz w:val="28"/>
          <w:sz w:val="28"/>
          <w:szCs w:val="28"/>
          <w:rtl w:val="true"/>
          <w:lang w:bidi="ar-SA"/>
        </w:rPr>
        <w:t>وجاهدوا بأموالهم وأنفسهم في سبيل الله أولئك هم</w:t>
      </w:r>
    </w:p>
    <w:p>
      <w:pPr>
        <w:pStyle w:val="BookText"/>
        <w:rPr/>
      </w:pPr>
      <w:r>
        <w:rPr>
          <w:rFonts w:ascii="IRNazanin" w:hAnsi="IRNazanin" w:eastAsia="IRNazanin"/>
          <w:color w:val="111111"/>
          <w:sz w:val="28"/>
          <w:sz w:val="28"/>
          <w:szCs w:val="28"/>
          <w:rtl w:val="true"/>
          <w:lang w:bidi="fa-IR"/>
        </w:rPr>
        <w:t xml:space="preserve">الصادقون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بعث في الأميين رسولاً منهم يتلو عليهم آياته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واحصوا العدة واتقوا اللّه ربكم لا تخرجوهن من بيوتهن ولا يخرجن إلّا أن يأتين بفاحشة مبينة وتلك حدود اللّه ومن يتعدى حدود اللّه فقد ظلم نفسه لا تدري لعل اللّه يحدث بعد ذلك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واشهدوا ذوي عدل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ولو تقوّل علينا بعض الأقاويل لأخذنا منه باليمين ثم</w:t>
      </w:r>
    </w:p>
    <w:p>
      <w:pPr>
        <w:pStyle w:val="BookText"/>
        <w:rPr/>
      </w:pPr>
      <w:r>
        <w:rPr>
          <w:rFonts w:ascii="Amiri" w:hAnsi="Amiri" w:eastAsia="Amiri" w:cs="Amiri"/>
          <w:color w:val="111111"/>
          <w:sz w:val="28"/>
          <w:sz w:val="28"/>
          <w:szCs w:val="28"/>
          <w:rtl w:val="true"/>
          <w:lang w:bidi="ar-SA"/>
        </w:rPr>
        <w:t>لقطعنا منه الوتين فما منكم من أحد عنه حاجزين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الزلزالک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209" w:name="pg9810_102495"/>
    </w:p>
    <w:p>
      <w:pPr>
        <w:pStyle w:val="Heading3"/>
        <w:numPr>
          <w:ilvl w:val="2"/>
          <w:numId w:val="1"/>
        </w:numPr>
        <w:rPr/>
      </w:pPr>
      <w:bookmarkStart w:id="210" w:name="__RefHeading___Toc9696610_2870459653"/>
      <w:bookmarkStart w:id="211" w:name="_Toc59"/>
      <w:bookmarkEnd w:id="209"/>
      <w:bookmarkEnd w:id="210"/>
      <w:r>
        <w:rPr>
          <w:rtl w:val="true"/>
        </w:rPr>
        <w:t>فهرس الأحاديث النبوية</w:t>
      </w:r>
      <w:bookmarkEnd w:id="211"/>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اثتني بأحب خلقك اليك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 وعاد من عاداه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الست أولى بالمؤمنين من انفسهم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w:t>
      </w:r>
    </w:p>
    <w:p>
      <w:pPr>
        <w:pStyle w:val="BookText"/>
        <w:rPr/>
      </w:pPr>
      <w:r>
        <w:rPr>
          <w:rFonts w:ascii="Amiri" w:hAnsi="Amiri" w:eastAsia="Amiri" w:cs="Amiri"/>
          <w:color w:val="111111"/>
          <w:sz w:val="28"/>
          <w:sz w:val="28"/>
          <w:szCs w:val="28"/>
          <w:rtl w:val="true"/>
          <w:lang w:bidi="ar-SA"/>
        </w:rPr>
        <w:t>مولاه فهذا علي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ابني الحسين يقتل في أرض يقال لها كربلاء فمن شهد ذلك منكم</w:t>
      </w:r>
    </w:p>
    <w:p>
      <w:pPr>
        <w:pStyle w:val="BookText"/>
        <w:rPr/>
      </w:pPr>
      <w:r>
        <w:rPr>
          <w:rFonts w:ascii="Amiri" w:hAnsi="Amiri" w:eastAsia="Amiri" w:cs="Amiri"/>
          <w:color w:val="111111"/>
          <w:sz w:val="28"/>
          <w:sz w:val="28"/>
          <w:szCs w:val="28"/>
          <w:rtl w:val="true"/>
          <w:lang w:bidi="ar-SA"/>
        </w:rPr>
        <w:t>فلينصره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الأمر لا ينقضي حتى يمضي فيهم اثنا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تارك فيكم الثقلين كتاب الله وعترتي 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بعدي ثلاثون ثم تعود ملكاً عضوضاً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ستقدم على اللّه انت وشيعتك راضين مرضيين ويقدم عليه عدوّك غضابا</w:t>
      </w:r>
    </w:p>
    <w:p>
      <w:pPr>
        <w:pStyle w:val="BookText"/>
        <w:rPr/>
      </w:pPr>
      <w:r>
        <w:rPr>
          <w:rFonts w:ascii="Amiri" w:hAnsi="Amiri" w:eastAsia="Amiri" w:cs="Amiri"/>
          <w:color w:val="111111"/>
          <w:sz w:val="28"/>
          <w:sz w:val="28"/>
          <w:szCs w:val="28"/>
          <w:rtl w:val="true"/>
          <w:lang w:bidi="ar-SA"/>
        </w:rPr>
        <w:t xml:space="preserve">مقمحين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مسلم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بمنزلة هارون من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يحبك الا مؤمن ولا يبغضك إلا منافق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الاسلام عزيزاً الى اثني عشر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يزال أمر الناس ماضياً ما وليهم اثنا عشر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 يبايعني على روحه وهو وصي وولي هذا الأمر من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 يبايعني على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المطية مطيتكما ونعم الراكبان أنتها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أنت وشيعتك وموعدي وموعدكم الحوض ، إذا جاءت الأمم للحساب</w:t>
      </w:r>
    </w:p>
    <w:p>
      <w:pPr>
        <w:pStyle w:val="BookText"/>
        <w:rPr/>
      </w:pPr>
      <w:r>
        <w:rPr>
          <w:rFonts w:ascii="Amiri" w:hAnsi="Amiri" w:eastAsia="Amiri" w:cs="Amiri"/>
          <w:color w:val="111111"/>
          <w:sz w:val="28"/>
          <w:sz w:val="28"/>
          <w:szCs w:val="28"/>
          <w:rtl w:val="true"/>
          <w:lang w:bidi="ar-SA"/>
        </w:rPr>
        <w:t xml:space="preserve">تدعون غرّاً محجلين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أنت وشيعتك يوم القيامة راضين مرضيين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نفسي بيده إن هذا وشيعته هم الفائزون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إذا كان القيامة أخذت يوم  بحجزة اللّه تعالى وأخذت أنت بحجزتي</w:t>
      </w:r>
    </w:p>
    <w:p>
      <w:pPr>
        <w:pStyle w:val="BookText"/>
        <w:rPr/>
      </w:pPr>
      <w:r>
        <w:rPr>
          <w:rFonts w:ascii="Amiri" w:hAnsi="Amiri" w:eastAsia="Amiri" w:cs="Amiri"/>
          <w:color w:val="111111"/>
          <w:sz w:val="28"/>
          <w:sz w:val="28"/>
          <w:szCs w:val="28"/>
          <w:rtl w:val="true"/>
          <w:lang w:bidi="ar-SA"/>
        </w:rPr>
        <w:t xml:space="preserve">وأخذ ولدك بحجزتك وأخذ شيعة ولدك بحجزتهم فترى أين يؤمر بنا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وأصحابك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212" w:name="pg9810_102497"/>
    </w:p>
    <w:p>
      <w:pPr>
        <w:pStyle w:val="Heading3"/>
        <w:numPr>
          <w:ilvl w:val="2"/>
          <w:numId w:val="1"/>
        </w:numPr>
        <w:rPr/>
      </w:pPr>
      <w:bookmarkStart w:id="213" w:name="__RefHeading___Toc9696612_2870459653"/>
      <w:bookmarkStart w:id="214" w:name="_Toc60"/>
      <w:bookmarkEnd w:id="212"/>
      <w:bookmarkEnd w:id="213"/>
      <w:r>
        <w:rPr>
          <w:rtl w:val="true"/>
        </w:rPr>
        <w:t>فهرس المصادر والمراجع</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الأريب الى معرفة الأديب ، المعروف بمعجم الأدباء لياقوت الحموي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مرجليوت بمصر </w:t>
      </w:r>
      <w:r>
        <w:rPr>
          <w:rFonts w:eastAsia="Amiri" w:cs="Amiri" w:ascii="Amiri" w:hAnsi="Amiri"/>
          <w:color w:val="111111"/>
          <w:sz w:val="28"/>
          <w:szCs w:val="28"/>
          <w:lang w:bidi="ar-SA"/>
        </w:rPr>
        <w:t>1925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في معرفة الصحابة لابن الاثير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لخير الدين الزركلي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 سادسة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النساء لعمر رضا كحالة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للسيد محسن الأمين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مجلدات مع الفهارس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حسن الأمين</w:t>
      </w:r>
    </w:p>
    <w:p>
      <w:pPr>
        <w:pStyle w:val="BookText"/>
        <w:rPr/>
      </w:pP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لأبي الفرج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الزام الناصب للحائري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ط ثالثة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لابن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w:t>
      </w:r>
    </w:p>
    <w:p>
      <w:pPr>
        <w:pStyle w:val="BookText"/>
        <w:rPr/>
      </w:pPr>
      <w:r>
        <w:rPr>
          <w:rFonts w:ascii="IRNazanin" w:hAnsi="IRNazanin" w:eastAsia="IRNazanin"/>
          <w:color w:val="111111"/>
          <w:sz w:val="28"/>
          <w:sz w:val="28"/>
          <w:szCs w:val="28"/>
          <w:rtl w:val="true"/>
          <w:lang w:bidi="fa-IR"/>
        </w:rPr>
        <w:t xml:space="preserve">ط أولى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إنباه الرواة على أنباء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اللقفطي دار الكتب المصرية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ط ثانية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البدء والتاريخ للبلخي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شالون </w:t>
      </w:r>
      <w:r>
        <w:rPr>
          <w:rFonts w:eastAsia="Amiri" w:cs="Amiri" w:ascii="Amiri" w:hAnsi="Amiri"/>
          <w:color w:val="111111"/>
          <w:sz w:val="28"/>
          <w:szCs w:val="28"/>
          <w:lang w:bidi="ar-SA"/>
        </w:rPr>
        <w:t>1916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الوعاة في طبقات اللغويين والنحاة ، للسيوطي ، دار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والتبيين للجاحظ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السلام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من جواهر القاموس للزبيدي،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منها حتى الآن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صدر</w:t>
      </w:r>
    </w:p>
    <w:p>
      <w:pPr>
        <w:pStyle w:val="BookText"/>
        <w:rPr/>
      </w:pP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إصدار وزارة الإرشاد والانباء بالكويت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الخميس لحسين بن محمد الديار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 أو تاريخ الأمم والملوك مصر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الكوفة للبراقي ،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للذهبي ، حيدر أباد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الأسماء واللغات للنووي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أباد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تاریخ ابن عساكر ، لعبد القادر بدران ، دمشق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الجاسوس على القاموس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بين رجال الصحيحين لابن القيشراني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الصحابة ، في شرح أشعار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فهمي الموستاري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اليقين في معرفة أصول الدين، عبد الله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لابي نعيم الأصفهاني ،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خزانة الأدب ، للبغدادي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خطط المقريزي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في تفسير الكلام المأثور 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الى تصانيف الشيعة ، آغا برزك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المذيل في تاريخ الصحابة والتابعين لابن جرير الطبري ، 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لأحمد بن علي النجاشي بن علي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جواد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ط 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رغبة الأمل من كتاب الكامل ، لسيد بن علي المرصفي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المعاني للآلوسي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 ابن عماد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لابن ابي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والشعراء ، لابن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lang w:bidi="ar-SA"/>
        </w:rPr>
        <w:t>1969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 الأعشى للقلقشندي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الصفوة لابن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أباد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الكبير 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الواضحة للسيد محمد باقر الصدر ، الجزء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فتوح البلدان للبلاذري، مراجعة رضوان محمد رضوان ، مطبعة السعادة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فجر الإسلام لأحمد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الشيعة للنوبختي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الفرق لعبد القاهر البغدادي، دار الآفاق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رابعة</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لأبي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فوات الوفيات ، للكتبي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احسان عباس ، دار الثقافة بيروت</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لابن الاثير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التنزيل للزمخشري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الكليات ، للكفوي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عدنان درويش ومحمد المصري ، وزارة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الثقافة والإرشاد القومي ، دمشقط ثانية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الكواكب الدرية، مصر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لابن منظور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لابن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بيروت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الأمثال للميداني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محيي الدين عبد الحميد ، مطبعة السنة</w:t>
      </w:r>
    </w:p>
    <w:p>
      <w:pPr>
        <w:pStyle w:val="BookText"/>
        <w:rPr/>
      </w:pPr>
      <w:r>
        <w:rPr>
          <w:rFonts w:ascii="Amiri" w:hAnsi="Amiri" w:eastAsia="Amiri" w:cs="Amiri"/>
          <w:color w:val="111111"/>
          <w:sz w:val="28"/>
          <w:sz w:val="28"/>
          <w:szCs w:val="28"/>
          <w:rtl w:val="true"/>
          <w:lang w:bidi="ar-SA"/>
        </w:rPr>
        <w:t xml:space="preserve">المحمدية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الأدباء للراغب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 للامام عبد الحسين شرف الدين الموسوي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للمسعودي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شارل بللا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الجامعة</w:t>
      </w:r>
    </w:p>
    <w:p>
      <w:pPr>
        <w:pStyle w:val="BookText"/>
        <w:rPr/>
      </w:pPr>
      <w:r>
        <w:rPr>
          <w:rFonts w:ascii="Amiri" w:hAnsi="Amiri" w:eastAsia="Amiri" w:cs="Amiri"/>
          <w:color w:val="111111"/>
          <w:sz w:val="28"/>
          <w:sz w:val="28"/>
          <w:szCs w:val="28"/>
          <w:rtl w:val="true"/>
          <w:lang w:bidi="ar-SA"/>
        </w:rPr>
        <w:t xml:space="preserve">اللبنانية ،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المزهر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وضبط أحمد جاد المولى ومحمد أبو الفضل ابراهيم</w:t>
      </w:r>
    </w:p>
    <w:p>
      <w:pPr>
        <w:pStyle w:val="BookText"/>
        <w:rPr/>
      </w:pPr>
      <w:r>
        <w:rPr>
          <w:rFonts w:ascii="Amiri" w:hAnsi="Amiri" w:eastAsia="Amiri" w:cs="Amiri"/>
          <w:color w:val="111111"/>
          <w:sz w:val="28"/>
          <w:sz w:val="28"/>
          <w:szCs w:val="28"/>
          <w:rtl w:val="true"/>
          <w:lang w:bidi="ar-SA"/>
        </w:rPr>
        <w:t xml:space="preserve">ومحمد علي البحاوي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 للحاكم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لابن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محمد اسماعيل عبد الله الصاوي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ثانية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لياقوت الحموي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ألفاظ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ascii="Amiri" w:hAnsi="Amiri" w:eastAsia="Amiri" w:cs="Amiri"/>
          <w:color w:val="111111"/>
          <w:sz w:val="28"/>
          <w:sz w:val="28"/>
          <w:szCs w:val="28"/>
          <w:rtl w:val="true"/>
          <w:lang w:bidi="ar-SA"/>
        </w:rPr>
        <w:t xml:space="preserve">وبيروت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ما استعجم من أسماء البلاد والمواضع لأبي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المفهرس لألفاظ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بروخمان ، ليون </w:t>
      </w:r>
      <w:r>
        <w:rPr>
          <w:rFonts w:eastAsia="Amiri" w:cs="Amiri" w:ascii="Amiri" w:hAnsi="Amiri"/>
          <w:color w:val="111111"/>
          <w:sz w:val="28"/>
          <w:szCs w:val="28"/>
          <w:lang w:bidi="ar-SA"/>
        </w:rPr>
        <w:t>1965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مقاتل الطالبيين لابي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سيد 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ابي طالب لمحمد بن علي بن شهر اشوب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للسيد الخوئي ، دار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المقال محمد بن علي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في نقد الرجال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علي البجاوي دار</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الزاهرة ، في ملوك مصر والقاهرة لابن تغري بردي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الألباء في طبقات الأدباء لابن الأنباري،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السامرائي ، مكتبة</w:t>
      </w:r>
    </w:p>
    <w:p>
      <w:pPr>
        <w:pStyle w:val="BookText"/>
        <w:rPr/>
      </w:pPr>
      <w:r>
        <w:rPr>
          <w:rFonts w:ascii="Amiri" w:hAnsi="Amiri" w:eastAsia="Amiri" w:cs="Amiri"/>
          <w:color w:val="111111"/>
          <w:sz w:val="28"/>
          <w:sz w:val="28"/>
          <w:szCs w:val="28"/>
          <w:rtl w:val="true"/>
          <w:lang w:bidi="ar-SA"/>
        </w:rPr>
        <w:t xml:space="preserve">الأندلس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 ومني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الأديب الأنيس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للعباس بن علي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نكت الهميان في نكت العميان لصلاح الدين خليل بن أيبك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للصفدي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فرانز شتاينر بفسبادن،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وفيات الأعيان لابن خلكان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احسان عباس ، دار الثقافة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9810_102503"/>
      <w:bookmarkStart w:id="216" w:name="pg9810_102503"/>
      <w:bookmarkEnd w:id="216"/>
    </w:p>
    <w:p>
      <w:pPr>
        <w:pStyle w:val="Heading3"/>
        <w:numPr>
          <w:ilvl w:val="2"/>
          <w:numId w:val="1"/>
        </w:numPr>
        <w:rPr/>
      </w:pPr>
      <w:bookmarkStart w:id="217" w:name="pg9810_102503"/>
      <w:bookmarkStart w:id="218" w:name="__RefHeading___Toc9696614_2870459653"/>
      <w:bookmarkStart w:id="219" w:name="_Toc61"/>
      <w:bookmarkEnd w:id="217"/>
      <w:bookmarkEnd w:id="218"/>
      <w:r>
        <w:rPr>
          <w:rtl w:val="true"/>
        </w:rPr>
        <w:t>فهرس المحتويات</w:t>
      </w:r>
      <w:bookmarkEnd w:id="219"/>
    </w:p>
    <w:p>
      <w:pPr>
        <w:pStyle w:val="BookText"/>
        <w:rPr/>
      </w:pPr>
      <w:r>
        <w:rPr>
          <w:rFonts w:ascii="Amiri" w:hAnsi="Amiri" w:eastAsia="Amiri" w:cs="Amiri"/>
          <w:color w:val="111111"/>
          <w:sz w:val="28"/>
          <w:sz w:val="28"/>
          <w:szCs w:val="28"/>
          <w:rtl w:val="true"/>
          <w:lang w:bidi="ar-SA"/>
        </w:rPr>
        <w:t>كلمة الناشر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التعريف بمؤلف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طرق من أسفاره ورحلاته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مواقفه الوطنية والإصلاحية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مؤلفاته وآثاره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مرضه ووفاته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اصل الشيعة وأصولها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المقدمة بقلم عبد الرزاق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آراء المستشرقين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رسالة أحمد زكي باشا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جواب المؤلف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اشكالات العلامة الراوي واجوبتها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مقدمة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رسالة الأمير شكيب أرسلان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مقدمة الطبعة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مقدمة السيد مرتضى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مقدمة محقق هذه الطبعة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بواعث التأليف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نجدت ملهوف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مغالط أحمد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جهل الخاصة والعامة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تفنيد آراء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موقف الشيعة من هذه المقالات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منشأ التشيع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بذور التشيع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في عهد الأمويين والعباسيين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الجهر بالتشيع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عقائد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الباب الأول في وظائف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الباب الثاني في العبادات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تمهيد وتوطئة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w:t>
      </w:r>
      <w:r>
        <w:rPr>
          <w:rFonts w:eastAsia="IRNazanin" w:cs="IRNazanin"/>
          <w:color w:val="111111"/>
          <w:sz w:val="28"/>
          <w:szCs w:val="28"/>
          <w:lang w:bidi="fa-IR"/>
        </w:rPr>
        <w:t>187</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الثالث في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انواع المعاملات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العقود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عقود الزواج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زواج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التمحيص وحل العقدة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الفذلكة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الخلع والمبارأة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الظهار والإيلاء واللعان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الفرائض والمواريث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الوقف والهبات والصدقات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القضاء والحكم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الصيد والذباحة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الأطعمة والأشربة المحلل منها والمحرم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حد الزنا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حد اللواط والسحق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حد القذف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حد السكر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حد السرقة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حد المحارب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حدود 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القصاص والديات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rtl w:val="true"/>
          <w:lang w:bidi="fa-IR"/>
        </w:rPr>
        <w:t>***</w:t>
      </w:r>
      <w:r>
        <w:rPr>
          <w:rFonts w:eastAsia="IRNazanin" w:cs="IRNazanin"/>
          <w:color w:val="111111"/>
          <w:sz w:val="28"/>
          <w:szCs w:val="28"/>
          <w:lang w:bidi="fa-IR"/>
        </w:rPr>
        <w:t>269</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الأعلام والقبائل والفرق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الأحاديث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في جميع النسخ ، وكان الأجدر بالمؤلف أن تكون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هذه الكلمة في سطر جديد وهو خطأ</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وكاتب مصري ولد في القاهرة، من أعضاء المجمع العلمي العربي، أسس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الشعبية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في القاهرة عام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 وأحكام ، وهو غير صحيح</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 أحمد ، فجر الإسلام ،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عاشرة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بمدينة العلم هو النجف الأشرف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لواء الديلم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لأن الديلم إقليم بالقرب من طبرستان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والدليم اقليم في العراق بالقرب من بغداد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وأضاف ، وهو تحريف</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هذه الكلمة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 مقصورة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عضادتين زيادة 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عضادتين غير موجودة 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الزرادشتية أصحاب زرادشت بن يورشب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 بصراع الخير والشر ، وأن الخير سيتغلب على الشر والنور على 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زعموا أن لزرادشت كتاباً أُنزل عليه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 أوستا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ولهم ادعاء بمعجزات كثيرة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 فجر الإسلام ، ص </w:t>
      </w:r>
      <w:r>
        <w:rPr>
          <w:rFonts w:eastAsia="IRNazanin" w:cs="IRNazanin"/>
          <w:b w:val="false"/>
          <w:bCs w:val="false"/>
          <w:i w:val="false"/>
          <w:iCs w:val="false"/>
          <w:color w:val="333333"/>
          <w:sz w:val="20"/>
          <w:szCs w:val="20"/>
        </w:rPr>
        <w:t>276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عبارة عن حشر قوم عند قيام القائم ممن تقدم موتهم من أوليائه وشيعته ليفوزوا بثواب نصرته ومعونته ويبتهجوا بظهور دولته ، وقوم من أعدائه لينتقم منهم وينالوا بعض ما يستحقونه من العذاب والقتل على أيدي شيعته وليبتلوا بالذل والخزي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وتستند الشيعة في ذلك الى آيات متعددة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نحشر من كل أمة أفواجاً ممن يكذب بآياتنا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يقول الناس فيها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إنها في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أيحشر الله يوم القيامة من كل أمة أفواجاً ويترك الباقين ، إنما ذلك في الرجعة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العلامة عبد الله شبر ، دار الأضواء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أولى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اللاهوت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 والناسوت المخلوق، وربما يُطلق الأول على الروح والثاني على البدن ، وربما يطلق الأول أيضاً على العالم العلوي ، والثاني على العالم السفلي ،وعلى السبب والمسبب ، وعلى الجن والإنس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 الكليات للكفوي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الجملة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اتحد به اللاهوت والناسوت ، ووردت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أثبتنا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أثبتنا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المنتمون إلى البرهمية ، وهو دين غير سماوي ينتشر في الهند ويجمع بين الوثنية الساذجة والآراء الفلسفية السامية ، والزهد الصادق ، والله عندهم هو جوهر الكون والحقيقة بأكملها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براهما ، أو الذات السامية ، وتقوم ديانتهم على فكرة تناسخ الأرواح ، وعلى الأعمال وعلى فكرة الانطلاق ، الذي يجيء عندهم عن طريق الاستنارة الإلهية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الملل والنحل لمحمد سيد كيلاني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ممن لهم شبهة كتاب ، ويقال لهم الدين الأكبر ، ويقال لهم أيضاً أصحاب الإثنين أي النور والظلمة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زعموا أن النور أزلي والظلمة 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الكيومرثية والزرادشتية والزروانية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الملل والنحل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 فجر الإسلام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يقال فيمن ينهى عن عمل ويقوم بمثله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صدر بيت 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 عليك إذا</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المحمدي أو 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 كان بسمي نفسه سلمان الإسلام ، أصله من أصبهان ، قال عنه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سلمان منا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 كتب 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ابن عساکر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جندب بن جنادة بن سفيان بن عبيد ، أبو ذر الغفاري ، من كبار الصحابة ، يضرب به المثل في الصدق ، هاجر إلى الشام فأقام في باديتها الى أن توفي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ولي عثمان سكن دمشق وجعل ديدنه تحريض الفقراء على مشاركة الأغنياء في أموالهم فشكاه معاوية الى عثمان الذي استقدمه الى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الربذة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في جنوب لبنان مسجدان باسمه أحدهما في ميس الجبل والثاني في الصرفند اذ يقال إنه مر في هاتين البلدتين أو سكن فيهما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المقداد بن عمرو بن ثعلبة البهراني الكندي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من الأبطال ، شهد بدراً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توفي على مقربة من المدينة فحمل إليها ودفن فيها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عمار بن ياسر بن عامر الكناني ، أبو اليقظان ، صحابي ، من الولاة الشجعان ، وهو أحد السابقين إلى الإسلام ، هاجر الى المدينة ، وشهد بدراً واحداً والخندق وبيعة الرضوان ، والجمل وصفين مع علي ، وقتل في الأخيرة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خزيمة بن ثابت بن الفاكه بن ثعلبة الأنصاري ، أبو 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 من أشراف الأوس في الجاهلية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وقعة صفين مع علي وقتل فيها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له البخاري ومسلم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المذيل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الهيثم مالك بن التيهان الأنصاري الأوسي صحابي ، كان يقول بالتوحيد في الجاهلية، شهد بدراً واحداً والمشاهد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شهد 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شاعراً له قصيدة في رثاء النبي يقول فيها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حذيفة بن حسل بن جابر العبسي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واليمان لقب والده ، صحابي من الولاة الشجعان ، تولى المدائن في خلافة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المدائن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في كتب الحديث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عساكر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الزبير بن العوام بن خويلد الأسدي القرشي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شجاع ، أحد العشرة المبشرين بالجنة ، شهد بدراً واحداً وغيرهما ، قتل يوم الجمل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له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ابن عساكر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العباس بن عبد المطلب القرشي الهاشمي ، أبو العباس ، حبر روى عن رسول الله ، ورُوي عنه الأحاديث الصحيحة ، وشهد مع علي الجمل وصفين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م له في الصحيحين وغيرهما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وينسب اليه كتاب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العباس بن عبد المطلب الهاشمي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شجعان الصحابة ووجوههم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يلقب بردف رسول اللّه ، قتل في وقعة الحرّة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هاشم بن عتبة بن أبي وقاص الملقب بالمرقال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 أسلم يوم فتح مكة ، شهد القادسية واصيبت عينه يوم اليرموك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تولى قيادة الرجالية یوم صفين وقتل في أواخر أيامها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رغبة الأمل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ما استعجم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زيد بن كليب ، أبو ايوب الأنصاري ، صحابي ، شهد العقبة وبدراً وسائر المشاهد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حصن القسطنطينية ودفن هناك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المذيل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أبان بن سعيد بن العاص الأموي، أبو الوليد، صحابي ، أسلم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وقعة أجنادين واستشهد فيها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 الصحابة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سعيد بن العاص بن أمية ، صحابي من الولاة الغزاة ، شهد فتح مكة ثم وقعة تبوك ، بعثه النبي عاملا على اليمن وعزله أبو بكر ، شهد فتح أجنادين ، ثم وقعة مرج الصفر قرب دمشق وقتل فيها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أبيّ بن كعب بن قيس بن عبيد أبو المنذر ، صحابي انصاري ، كان قبل الاسلام حبراً من أحبار اليهود ، ولما أسلم كان من كتاب الوحي ، شهد بدراً واحداً والخندق والمشاهد كلها ، شهد وقعة الجابية واشترك في جمع القرآن ، له في الصحيحين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 مات في المدينة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والكواكب الدرية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أنس بن الحارث من أهل الكوفة روى حديثه أشعث بن سحيم عن أبيه عنه أنه سمع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إن ابني هذا يقتل بأرض من أرض العراق فمن أدركه فلينصره فقتل مع الحسين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لاحوجني ذلك أن أفرد كتاب ضخم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بن محمد بن معصوم الحسني الحسيني ، المعروف بعلي خان بن ميرزا أحمد الشهير بابن معصوم ، عالم بالأدب والشعر والتراجم ، من كتبه سلافة العصر في محاسن أعيان العصر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على نسق القاموس والدرجات الرفيعة في طبقات الإمامية من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وله ديوان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حمزة بن عبد المطلب بن هاشم ، وأبو 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مع النبي الى المدينة ، شهد بدراً وغيرها وقتل يوم أحد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ودفن في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أبي طالب بن عبد المطلب بن هاشم ، يقال له جعفر الطيّار ، من السابقين في الإسلام ، هاجر الى الحبشة في الهجرة الثانية ، حضر وقعة مؤتة وتقدم صفوف المسلمين ، فقطعت يمناه ، فحمل الراية باليسرى ، فقطعت أيضاً ، فاحتضن الراية الى صدره حتى وقع شهيداً وذلك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عقيل بن ابي طالب بن عبد المطلب الهاشمي القرشي، أبو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قريش بأنسابها وأيامها ، صحابي شهد غزوة مؤتة وأصيب في أواخر أيامه بالعمى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والتبيين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ونكت الهميان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مادة عقل </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عثمان بن حنيف بن واهب الأنصاري الأوسي ، أبو عمرو ، شهد أحداً والمشاهد بعدها ، استعمله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مساحة سواد العراق ، واستخدمه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معه الجمل توفي في الكوفة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سهل بن حنيف بن واهب الأنصاري ، أبو سعد ، صحابي شهد المشاهد كلها ، استخلفه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البصرة ، ثم شهد معه صفين وتوفي بالكوفة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م له في كتب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الأسماء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بن مالك بن سنان الخُدْري الأنصاري، أبو سعيد، صحابي، روى أحاديث كثيرة غزا اثنتي عشرة غزوة ، وله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المدينة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قيس بن سعد بن عبادة الانصاري ، صحابي كان يحمل راية الانصار مع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استعمله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مصر ، وكان على مقدمة جيشه يوم صفين ، 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 توفي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م في المدينة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بُرَيْدَة بن الحصيب بن عبد الله الأسلمي، من أكابر الصحابة ، شهد خيبر وفتح مكة ، استعمله النبي على صدقات قومه ، توفي في مرو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المذيل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البراء بن مالك بن النضر الخزرجي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 شهد أحداً 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في تستر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خباب بن الارت بن جندلة التميمي ، صحابي ، روى له البخاري ومسلم وغيرهما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المشاهد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بالكوفة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رفاعة بن رافع بن مالك الأنصاري ، أبو معاذ ، صحابي شهد بدراً ، وشهد الجمل وصفين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 كتب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بين رجال الصحيحين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عامر بن وائلة بن عبد الله بن عمرو القرشي ، أبو الطفيل ، شاعر من الفرسان ، حمل راية علي في بعض وقائعه، ثم خرج مع المختار مطالباً بدم الحسين ، توفي في مكة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شعره منشور في حوليات الجامعة التونسية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البغدادي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هند بن هند بن النباش بن زرارة التميمي ، ربيب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أمه خديجة زوج النبي ، شهد بدراً وقتل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ابن الأثير حديث صفة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جعدة بن هبيرة بن أبي وهب المخزومي ، قيل هو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من بني مخزوم إن كنت سائلاً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هاشم أمي لخير قبيل  فمن ذا الذي يأبى عليٌّ بخاله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كخالي علي ذي الندى وعقيل تولی خراسان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فاختة بنت أبي طالب بن عبد المطلب الهاشمية ، ام هانيء ، أسلمت عام الفتح وفرقها الإسلام عن زوجها هبيرة بن أبي وهب المخزومي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 عن النبي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بعد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بلال بن رباح الحبشي، أبو عبد اللّه مؤذن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وخازنه على بيت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دمشق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له البخاري ومسلم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محذوفة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محذوفة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ماء مشهور بين مكة والمدينة ، قيل سميت باسم بدر بن قريش لأنه احتفرها وحدثت بهذا الماء الوقعة المشهورة في شهر رمضان سنة اثنتين للهجرة بين المسلمين والجاهليين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صغير في ظاهر المدينة جرت فيه المعركة المشهورة بين المسلمين وقريش سنة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جرح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 رأسه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الكلمة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وحنين وادٍ بين مكة والطائف اسمي باسم حنين بن بن مهلاييل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فيه المعركة المشهورة بين النبي وقبائل هوازن وبني ثقيف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نزلت الآية الكريمة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ويوم حنين، إذ أعجبتكم كثر 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والأحزاب هم المكيون وأعوانهم من البدو ومرتزقة الأحباش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قد عسكروا خندقاً بالقرب من المدينة سنة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 النبي بنصيحة سلمان الفارسي وحفر خندقاًحول المدينة فسميت هذه المعركة معركة الخندق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الحميد بن هبة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 أبو حامد ، معتزلي ، أديب ، له شعر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بغداد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البينات للفخر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الجملة 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الأجدر بالمؤلف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زال</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الأحنف بن قيس بن معاوية التميمي ، أبو بحر ، أدرك النبي ولم يره ، شهد الفتوح في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وشارك في صفين 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الكوفة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سويد بن غفلة بن عوسجة الجعفي ، فقيه وإمام ، شهد القادسية ، وشهد صفين مع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الكوفة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وله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عطية بن سعد بن جنادة العوفي الجدلي القيسي الكوفي ، أبو الحسن ، من رجال</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الجعد بن عبيد الهاشمي ، الجوهري 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بغداد في عصره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يتجر بالجواهر ، توفي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م جمع عبد الله بن محمد البغوي اثني عشر جزءاً من حديثه سماها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مشتملة على تراجم شيوخه وشيوخهم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صالح بن حي الهمذاني الثوري الكوفي ، فقيه مجتهد متكلم نص ابن سعد وابن قتيبة على تشيعه ، وقال البغدادي إنه كان من زعماء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البترية من الزيدية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في الكوفة 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إمامة ولد علي من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في الفقه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والمراجعات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جبير الأسدي بالولاء ، الكوفي ،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أخذ العلم من الله بن عباس وابن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الحجاج سعيداً وما على وجه الأرض أحد الا وهو مفتقر إلى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مقتله في واسط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المسيب بن حزن بن ابي وهب المخزومي ، ابو محمد ، تابعي ، أحد الفقهاء السبعة بالمدينة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راوية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المدينة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أصبغ بن نباتة الحنظلي المجاشعي الكوفي ، قال عنه ابن حبان فتن بحب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الحديث عن علي وعمار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ثابت البناني والأجلح الكندي ، وفطر بن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مهران الأسدي بالولاء ، ابو محمد الملقب بالأعمش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 عالم بالقرآن والحديث ، روى نحو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ابن تيمية والشهرستاني على تشيعه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الكوفة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والمراجعات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يعمر الوشقي العدواني ، أبو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 عارف بالحديث والفقه ولغات العرب ، من كتاب الرسائل الديوانية ، ولاه الحجاج قضاء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فيها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الأريب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الألباء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ظالم بن عمرو بن سفيان بن جندل الدولي الكناني، تابعي ، واضع علم النحو ، كان معدوداً من الفقهاء والأمراء والشعراء والفرسان الحاضري الجواب ، رسم له علي بن ابي طالب شيئاً من أصول النحو فكتب أبو الأسود فيه ، وأخذ عنه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إمارة البصرة في خلافة علي وشارك معه في صفين ، توفي في البصرة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له شعر جيد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الخليل بن أحمد بن تميم الفراهيدي ، أبو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واضع علم العروض ، أئمة اللغة والأدب ، وهو أستاذ سيبويه النحوي ، توفي في البصرة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في اللغة وكتاب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والجاسوس على القاموس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معاذ بن مسلم الهراء ، أبو مسلم ، اديب معمر من أهل الكوفة ، له شعر وله كتب في النحو ضاعت واخبار مع معاصريه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وإنباه الرواة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أبي بكر بن محمد بن سابق الدين الخضيري السيوطي ، جلال الدين ، إمام حافظ ،مؤرخ، اديب له نحو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م ، 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طبقات اللغويين والنحاة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علوم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 تفسير الجلالين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المزهر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ساله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اسحق ، أبو يوسف ابن السكيت ، إمام في اللغة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المتوكل ، وكان ابن السكيت يؤدب ولديه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أهما أحب اليك أم الحسن والحسين ؟ فقال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 قنبراً خادم علي خير منك ومن ابنيك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الأتراك فداسوا بطنه وحمل الى داره فمات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إصلاح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والإبدال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خلکان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جابر بن عبد الله بن عمرو بن حرام الخزرجي الأنصاري السلمي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 من المكثرين في الرواية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كانت له في أواخر أيامه حلقة في المسجد النبوي يؤخذ عنه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له البخاري ومسلم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في خزانة الرباط ، الرقم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عمر بن واقد السهمي ، المدني ، أبو عبد الله الواقدي ، من أقدم المؤرخين في الإسلام ، ومن حفاظ الحديث تولى القضاء ببغداد في عهد الرشيد وتوفي فيها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اسحق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معتزلياً متشيعاً عاش في بغداد وعمل في الوراقة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والتشبيهات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الأريب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اسمه فقيل بشير وبشر وبشر ، أبو رافع الأنصاري السلمي مولى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يوشك أن تخرج نار تضيء لها أعناق الإبل ببصرى ، إلى آخر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ابي رافع ، قال صاحب المراجعات إنه كان هو وابوه واخوته وأولادهم من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علي بن ابي طالب ، أبو هاشم ، أحد زعماء العلويين في العصر المرواني وهو يعد من واضعي أسس الدولة العباسية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بكثير من المذاهب والمقالات ، ثقة في روايته للحديث ، دس له سليمان بن عبد الملك السم وتوفي في الحميمة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عيسى بن روضة التابعي مولى بني هاشم صاحب أبي جعفر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السيد محسن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صنف في علم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في الإمامة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واصل بن عطاء الغزال ، أبو حذيفة ، رأس المعتزلة ، من أئمة البلغاء والمتكلمين ، توفي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أصناف 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المنزلة بين المنزلتين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النعمان ثابت التميمي بالولاء الكوفي ،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مجتهد محقق ، ، أحد الأئمة الأربعة عند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بغداد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 في الحديث جمعه تلاميذه، والمخارج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خلكان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متکلم حاذق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محمد بن علي بن النعمان بن أبي طريفة ، أبو جعفر الأحول الكوفي ، المعروف عند الشيعة بمؤمن الطاق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لقبه بعضهم بشيطان الطاق إثر مناظرة جرت مع الحرورية ، وقيل لانه كان يعرف الزائف من الدراهم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نحو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 الكلام على الخوارج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معرفة أخبار الرجال للكشي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وخطط المقريزي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الحكم الشيباني بالولاء ، الكوفي أبو محمد متكلم مناظر ، كان شيخ الإمامية في وقته ، توفي في الكوفة نحو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من قال بإمامة المفضول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والنجاشي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وورد بعد هذا الاسم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اسمي الأحول والماصر وهو تكرار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،شمون هكذا ذكره صاحب أعيان الشيعة ، ولم يذكر عنه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أعيان الشيعة ولم يذكر عنه شيئاً سوى أن اسمه الضحاك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ورد اسمه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الخضر مي بالخاء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والحضرمي نسبة إلى حضرموت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متكلماً كثير المناظرة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الجملة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أحداً يتصدى لجمع مناظرات كل واحد منهم منتشرة في متفرقات مؤلفات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أبان بن عثمان بن يحيى بن زكريا ، أبو عبد الله المعروف بالأحمر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عالم بالأخبار والأنساب ، توفي نحو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 في أخبار المبتدأ والمبعث وغزوات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اللبه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والسقيفة والردة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الوعاة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محمد ابي النضر بن السائب الكلبي أبو المنذر ، مؤرخ عالم بالأنساب وأخبار العرب كلها توفي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بیوتات قريش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الأريب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اسحق بن يسار المطلبي بالولاء ، المدني، من أقدم مؤرخي العرب ، ومن حفاظ الحديث ، توفي في بغداد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هذبها ابن هشام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القسم الثاني من المجلد السابع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لوط بن يحيى بن سعيد بن مخنف الأزدي ،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راوية عالم بالبر والأخبار ، إمامي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إرشاد الأريب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أبي عبد الله محمد بن خالد البرقي ، نسبة الى برقة قم ، كوفي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من أصحاب الجواد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المحاسن ، وذكر له ابن النديم كتباً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نصر بن مزاحم بن سيّار المنقري التميمي الكوفي ، أبو الفضل ، مؤرخ شيعي ، قال 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ثبت صحيح النقل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إرشاد الأريب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ابراهيم بن محمد بن سعيد الثقفي ، عالم إمامي من أهل الكوفة توفي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م من كتبه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علي بن ابي طالب واخباره وحروبه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العزيز بن يحيى بن أحمد بن عيسى أبو أحمد الجلودي الأزدي البصري مؤرخ ، أديب ، كان شيخ الإمامية في البصرة توفي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م، كتبه تقارب المئتين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امير المؤمنين علي بن أبي طالب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والنجاشي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اسحق بن ابي يعقوب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جغرافي كثير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بعد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الامم السالفة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زكريا بن دينار أبو عبد الله الغلابي ، إخباري إمامي من أهل البصرة ، توفي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فاطمة ومنشؤها ومولدها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حمدويه الطهماني النيسابوري الشهير بالحاكم ، ويعرف بابن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ابن الفيع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عبد الله ، من أكابر حفاظ الحديث ، أخذ عنه نحو ألفي شخص ، قال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من تصانيفه المسموعة في أيدي الناس ما يبلغ ألفاً وخمسمئة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الحسين بن علي أبو الحسن المسعودي، مؤرخ ، رحالة ، بحاثة توفي سنة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والتنبيه والأشراف</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هومحمد بن علی بن محمد بن طبا طبا العلوی،ابو جعفر المعروف بابن الطقطقی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مورخ بحاث الناقد،کان نقیبا للعلویین فی النجف والکوفة الحله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لعله توفی فی الموصل سنة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الفخری فی الاداب السلطانیةو الدول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قدمه الی والی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الدین عیسی بن ابراهیم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قيس بن عبد الله بن عدس بن ربيعة الجعدي العامري ، شاعر مفلق، صحابي ، شهد صفين مع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نحو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مترجم إلى الايطالية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عروة بن زيد الخيل بن مهلهل الطائي ، قائد شاعر ، من رجال الفتوح في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صفين مع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بعد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لبيد بن ربيعة بن مالك العامري ، أبو عقيل ، أحد الشعراء الفرسان الأشراف في الجاهلية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الإسلام فترك الشعر ولم يقل الا بيتاً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عاتب المرء الكريم كنفسه والمرء يصلحه الجليس الصالح توفي عام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م في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الى الألمانية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الأغاني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كعب بن زهير بن ابي سلمى المازني أبو المضرب ، شاعر من أهل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هجا النبي عند ظهور الاسلام ، ثم جاءه وطلب عفوه وانشده قصيدته المشهورة من البسيط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 سعاد ، فعفا النبي عنه ودخل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 ومترجم الى الالمانية والفرنسية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همام بن غالب بن صعصعة التميمي ، الدارمي ، أبو فراس الشهير بالفرزدق ، شاعر من النبلاء عظيم الأثر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نقائض مشهورة مع جرير والأخطل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لولا شعره لذهب ثلث لغة العرب ولذهب نصف أخبار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القصيدة المشهورة في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مطلعها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 تعرف البطحاء وطأته توفي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الكميت بن زيد بن خنيس الأسدي ، أبو المستهل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الهاشميين ، كان عالماً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بآداب العرب ولغاتها وأخبارها وأنسابها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ومترجمة الى الألمانية</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كثير بن عبد الرحمن الخزاعي ، أبو صخر المشهور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كثير 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أهل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بتشيعه حتى عده المرزباني من غلاة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0105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اسماعيل بن محمد بن يزيد بن ربيعة بن مفرّع الحميري، أبو هاشم أو أبو عامر ، شاعر إمامي متقدم ، كان يتعصب لأهل البيت ويذم أعداءهم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قيس بن ذريح الكناني ، شاعر من العشاق المتيمين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رضيعاً للحسين بن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أرضعته أم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دعبل بن علي بن رزين الخزاعي، أبو علي شاعر هجاء أصله من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صديق البحتري هجا الرشيد والمأمون والمعتصم والواثق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خمسون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منصور بن الزبرقان بن سلمة بن شريك النمري ، 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شيعي مدح الرشيد الذي انقلب عليه بعد أن علم تشيعه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نحو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رأس</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هاني بن محمد بن سعدون الأزدي الأندلسي ، أبو القاسم الملقب بمتنبي 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اتهمه أهل أشبيلية بمذهب الفلاسفة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شعره نزعة تشيع اتصل بالمعز الفاطمي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له و دیوان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جعفر بن محمد بن الحجاج ،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فحل غلب عليه الهزل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كتاب العصر البويهي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ودفن في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الشريف الرضي بعض اشعاره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مهیار بن مرزويه ، أبو الحسن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كبير فارسي الأصل من أهل بغداد أسلم على يد الشريف الرضي ويعد من غلاة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بغداد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ديوان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أجزاء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بن سعيد بن حمدان التغلبي ، أبو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 شاعر ، فارس ، قال فيه الصاحب بن عباد بدىء الشعر بملك وختم بملك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امرأ القيس وأبا فراس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 في تدمر سنة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و ديوان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محمود بن الحسين أبو الفتح الرملي المعروف بكشاجم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اسمه منحوت من رموز علوم كان يتقنها فالكاف للكتابة والشين للشعر والألف للإنشاء والجيم للجدل والميم للمنطق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شعراء أبي الهيجاء الحمداني ، توفي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و أدب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والمصايد والمطارد ، 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عبد الله بن وصيف ، أبو الحسن الحلاء المعروف بالناشيء الصغير أو الاصغر ، شاعر بغدادي ، شيعي ، له قصائد كثيرة في أهل البيت ، توفي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 ديوان شعر ، أملاه في مسجد الكوفة وحضر المتنبي مجلسه وهو صغير</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الناشيء الأنباري ، شاعر من طبقة ابن الرومي والبحتري، وهو من العلماء بالدين والأدب والمنطق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قصيدة من أربعة آلاف بيت على روي واحد وقافية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تصانيف لم تصلنا</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العباس الخوارزمي ، وأبو بكر، من أئمة الكتاب ، شاعر ، ثقة في اللغة ومعرفة الانساب، توفي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و الرسائل ، المعروفة برسائل الخوارزمي ، 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الحسين بن يحيى الهمذاني ، بديع الزمان أبو الفضل ، من أئمة الكتاب ، شهر بمقاماته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 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علي ، أبو اسماعيل ، مؤيد الدين الأصبهاني الطغرائي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،عالم ، من الوزراء والكتاب كان ينعت بالأستاذ ، توفي سنة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وأشهر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لامية 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كتب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للأولاد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محمد شمس الخلافة ، أبو الفضل الملقب بمجد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مصري ، نسبته الى الأفضل أمير الجيوش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الآداب النافعة بالألفاظ المختارة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السري بن احمد بن السري الكندي الموصلي ، شاعر أديب كان في صباه يرفو ويطرز فسمي بالرّفاء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 والمحبوب والمشموم والمشروب </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عمارة بن علي بن زيدان الحكمي اليمني ، أبو محمد، نجم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فقيه، أديب ومؤرخ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صلاح الدين بعد أن اتهمه بالتأمر عليه سنة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اليمن وتاريخها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والنكت العصرية في أخبار الوزارة المصرية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المظفر بن ابراهيم الكندي الوداعي ، علاء الدين يقال له ابن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متفنن شاعر ، عارف بالحديث والقراءات ، من أهل الاسكندرية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في دمشق وتوفي فيها سنة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 الكندية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خمسون جزءاً أدب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واخبار وعلوم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ثلاثة مجلدات</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نصر بن أحمد بن نصر البصري ، ابو القاسم المعروف بالخبز أرزي لأنه كان يخبز الأرز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غزل أمي توفي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 الشاعر ابن لكنك ديواناً ، قرىء عليه في بغداد</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اسحق بن خلف أبو القاسم المعروف بالزاهي شاعر وصاف بغدادي ، أكثر شعره في آل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نصر ، أبو الحسن بن بسام ، ويقال له البسامي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من الكتاب ، عالم بالأدب والأخبار بغدادي تقلد البريد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مناقضات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رسائل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عبيد الله بن عبد الله ، أبو الفتح المعروف بابن التعاويذي أو سبط بن التعاويذي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العراق في عصره، من أهل بغداد، ولي ديوان المقاطعات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العباس بن عتبة بن ابي 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من فصحاء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معاصراً للفرزدق والأحوص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نحو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عبد الملك بن مروان وهو أول هاشمي يمدح أموياً</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وهب بن زمعة بن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الشعراء العشاق المشهورين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المرتضى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من شعراء قريش، وممن جمع الى الطبع التجويد و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م في عليب وهو موضع بتهامة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هذا الاسم في جميع النسخ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دهبل الجمحي ووهب بن ربيعة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اسم وهب بن ربيعة فيما بين ايدينا من كتب التراجم والشعراء فاقتضى التصويب</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الحسين بن موسى ابو الحسن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أشعر الطالبيين انتهت اليه نقابة</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هبة الله بن علي بن محمد الحسني ، أبو السعادات المعروف بابن الشجري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ائمة العلم واللغة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نقيب الطالبيين في الكرخ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مختارات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 لابن جني ، وغيرها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الاسم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 اليماني ، وهو 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والشريف اليماني هو ضياء الدين يوسف بن يحيى بن المؤيد بالله محمد بن المنصور اليماني الصنعائي ، من سلالة الحسن السبط ناظم ناثر بليغ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نسمة السحر بذكر من تشيع وشعر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الذريعة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الحكم بن أبي العاص الأموي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محسن شهد يوم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حاضراً عند يزيد بن معاوية لما جيء برأس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ورآه عبد الرحمن وقال</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صاحب أعيان الشيعة هذه الأبيات وذكر أنها في ربيع الأبرار للزمخشري وفي</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الحسين بن محمد بن أحمد بن الهيثم المرواني الأموي القرشي، أبو الفرج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الأدب والأعلام في معرفة التاريخ والانساب والسير والآثار واللغة والمغازي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العجب أنه أموي شيعي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احمد بن محمد القرشي الأموي ، أبو المظفر الأبيوردي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عالي الطبقة ، مؤرخ عالم بالأدب ، توفي سنة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أبيورد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العلماء في كل 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مَزيد بن صدقة وبنو دُبيس فخذان من بني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لهم إمارة الحلة في العراق في القرن السادس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بينهم وبين السلاجقة حوادث كثيرة ، وكذلك العباسيين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منهم شعراء وخطباء</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عمران بن شاهين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الامارة الشاهينية بالبطيحة ينتسب الى بني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جهز له معزّ الدولة جيشاً من بغداد لحربه فهزمه عمران وأقر على البطائح وبقي فيها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وتوارث بنوه الإمارة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المقلد بن المسيب بن رافع العقيلي ، أبو حسان حسام الدولة من بني هوزان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حسن التدبير محباً للأدب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ولقبه الخليفة القادر باللّه وكناه وأنفذ اليه باللواء والخلع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قرواش بن المقلد بن المسيب العقيلي ، أبو المنيع، معتمد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يعقوب اسحق بن أبي سهل بن اسماعيل بن علي بن اسحق بن ابي سهل بن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الأعلام للزركلي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ابن عساكر ، والفخري ، والبداية والنهاية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سهل السرخسي ، أبو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بذي الرياستين الحرب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وزير المأمون وهو حازم عاقل فصيح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سهل بن عبد الله السرخسي 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كبار القادة والولاة في عصره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بالذكاء والأدب والفصاحة والكرم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والغريب أن الكاتب عده من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موسى بن ،محمد ابو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من الدهاة الفصحاء تولى الوزارة للمقتدر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أفرد الصابيء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لترجمة عهده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جعفر بن محمد أبو الفتح وزير من الكتاب يقال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حنزابة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سهل الأزدي الغرناطي الاندلسي ، 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زعيم أهل غرناطة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عالي الهمة ، شريف النفس محترماً ببلاده جداً ، بحيث أنه يولي الملوك ويعزلهم ، وكان ليه علم بالفقه والتاريخ ، ويلقب بالوزير مجازاً ، ولم يل عملاً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نحو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احمد بن محمد بن زكريا المعروف بالشيعي ويلقب بالمعلم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 لدولة الفاطميين ونشر دعوتهم بالمغرب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المهدي الفاطمي بعدما خاف من تنامي قوته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ابراهيم بن العباس بن محمد بن صول ، أبو اسحق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العراق في عصره ، تنقل في الاعمال والدواوين في عهد المعتصم والواثق والمتوكل حتى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دعبل الخزاعي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تكسب ابراهيم بن العباس بالشعر لتركنا من غير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الدولة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طلائع بن رزيك الملقب بالملك الصالح ، أبي الغارات ، شيعي من العراق ، تولى وزارة الخليفة الفائز الفاطمي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عارفاً بالادب شاعراً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م من مؤلفاته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الاعتماد في الرد على أهل العناد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شعره </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محمد بن فطير ، أبو الحسن ، أحد وزراء وكتاب العراق ، شيعي متصلب مشيد النطاق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هو أبو المعالي هبة الله بن الحسن بن محمد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له ترجمة ولم يترجم له صاحب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 ما نقله الزركلي أن مؤيد الدين هذا كان من الوزراء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هو محمد بن عبد الكريم بن عبد الرحمن الحارثي الدمشقي ، مؤيد الدين ، 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بالهندسة والطب ، مولده ووفاته في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برع في النجارة وقرأ الهندسة والرياضيات واشتغل بالفلك وعمل الأزياج ، ثم انقطع للطب وزار مصر وسمع شيئا من الحديث في الاسكندرية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وفاته سنة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يدل على أن الظاهر والمستنصر لم يدركاه في خلافتهما لأن الظاهر تولى الخلافة بعد ابيه الناصر سنة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بعده ولده المستنصر ، وفي أعيان الشيعة ذكر أن فخر الدين أبو المظفر هبة اللّه إبن علي بن هبة اللّه الموسوي حيدر المخزن تولى صدر المخزن للناصر ثم للظاهر ثم للمستنصر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الصولي، أبو بكر محمد بن يحيى، أخبار الشعراء المحدثين من كتاب الأوراق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يحيى بن عبد اللّه ، أبو بكر الصولي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نديم من أكابر علماء الأدب نادم الراضي والمكتفي والمقتدر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ابي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سلامة بن الحسين ، أبو الفضل معين الدين ، الخطيب الحصكفي ،أديب من الكتاب الشعراء ، أورده السبكي في طبقاته ونسبه الى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اسحق بن محمد بن اسحق ، ابو الفرج بن أبي يعقوب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أقدم كتب التراجم وأفضلها ، يدل كتابه على أنه كان شيعياً فهو كما يقول ابن حجر يسمي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الحشويّة ، والأشاعرة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ويسمي كل من لم يكن شيعياً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آخر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التشبيهات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يوسف بن القاسم العجلي ، المعروف بالكاتب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الكوفة ، وزير من كبار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ديوان الرسائل للمأمون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وشعره في أخبار الشعراء المحدثين من كتاب الأوراق للصولي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يوسف بن القاسم العجلي ، 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أبو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من أهل</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الجملة 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والأجدر لو كانت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يأت مع ذلك</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هذا القول بل وقفت على قول مماثل يؤدي المعنى نفسه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وحدها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 وغيرها من الآيات الكريمة</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الجملة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الطعن بالرجعة كان هجيري</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النعمان بن ثابت التميمي الكوفي ،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الحنفية ، أحد الأئمة الأربعة عندأهل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الفقه وغيرهما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الجملة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لها عندي من الاهتمام قدر صغير أو</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 فجر الإسلام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وورد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كنسبة المسيح إلى اللّه ، والتصحيح من فجر الاسلام</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أن يعيد الهدف ولا يرسل في غير سدود وبغير سداد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يراجع أقواله قبل</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الشيعة الاسماعيلية قالوا إن الرسالة انقطعت في عهد الرسول يوم غدير خم إلى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ساقوا الإمامة في الحسن والحسين وزين العابدين ومحمد الباقر وجعفر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انقطعت في حياة جعفر الى ولده اسماعيل وأن اللّه بدا له في جعفر واسماعيل فصيرها الى محمد بن اسماعيل وزعموا انه حي لم يمت وانه القائم المهدي</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فرق الشيعة للنوبختي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منصور الحلاج ، أبو مغيث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زاهد ، كان يدعي حلول الإلهية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النديم إنه ادعى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غريبة الأسماء والأوضاع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يحيى بن أحمد الكيلاني القادري الحموي، متصوف ، كان شيخ السجادة القادرية بحماه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نظم جمعه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بالظاهرية</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علي بن يحيى الرفاعي الحسيني ، أبو العباس الإمام الزاهد مؤسس الطريقة الرفاعية في التصوف توفي بين واسط والبصرة سنة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بعض كلامه في رسالة سميت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رحيق الكوثر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علي بن ابراهيم الحسيني ، أبو العباس البدوي ، من أئمة الصوفية في الديار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نافخ ضرمة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نافخ نار أي انسان حي</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محمد بن محمد ابن خلدون أبو زيد ، ولي الدين الحضرمي الإشبيلي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ومؤرخ وباحث اجتماعي تونسي ، توفي في القاهرة سنة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وديوان المبتدأ والخبر في تاريخ العرب والعجم والبربر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ويعرف بتاريخ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كتبه ايضاً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ورسالة في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شعر</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احمد بن محمد بن عبد ربه ، 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من أهل قرطبة ، كان شاعراً وغلب عليه الاشتغال بالأدب وجمعه ،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وارجوزة ذكر فيها الخلفاء وجعل معاوية رابعهم ولم يذكر علياً بينهم</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يوليوس ولهوسن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الماني ، صنف بلغته كتباً في تاريخ الدولة الأموية</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محمد بن المفضل ، ابو القاسم الأصبهاني المعروف بالراغب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 من الحكماء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بغداد سنة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مكارم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متشابهات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سليمان الضبعي البصري ، أبو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ابن قتيبة وابن سعد من رجال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الى الخوارج، وهم الذين خرجوا على علي يوم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يجمعهم القول بالتبرؤ من عثمان وعلي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فرق متعددة منهم المحكمة والأزارقة والنجدات والبيهسية والعجاردة والثعالبة والاباضية والصفرية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الى المعتزلة ، فرقة من القدرية ، سموا بذلك لأن رئيسهم واصل بن عطاء اعتزل حلقة الحسن البصري حين سئل عن مصير صاحب الكبيرة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إن اللّه عادل ، وإن الانسان مخير في أفعاله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هذه الفرقة في ما لدي من كتب الفرق ، ولعل صاحب القول صحف كعادته كما يظهر من خلال النص ، وربما كان مقصده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ماصري وهو المنسوب الى الماصرية ، وهي فرقة من المرجئة أصحاب عمرو بن قيس الماصر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 فرق الشيعة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 المنسوب الى الحرورية ، فرقة من الخوارج، سموا بذلك لأنهم اجتمعوا</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الى الجبرية ، وهم الذين ينفون الفعل حقيقة عن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ويضيفونه الى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الجبرية الخالصة التي لا تثبت للانسان فعلا ولا قدرة على الفعل أصلاً ، والجبرية المتوسطة وهي التي تثبت للعبد قدرة غير مؤثرة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الى الرافضة ، وهم أصحاب جعفر الصادق سماهم المغيرة بن سعيد بذلك بعد أن برؤوا منه لأنه قال بعد وفاة الباقر بإمامة محمد بن عبد الله بن الحسن بن علي إبن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الى النبي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المهدي اسمه اسمي واسم أبيه اسم أبي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زيادة لم ترد في كتاب 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أوردها الكاتب على سبيل</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سبأ ، لا يعرف له نسب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الطائفة السبئية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يقول بألوهية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يهودياً من اليمن وأظهر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عساكر عن الصادق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بويع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اليه ابن سبأ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خلقت الأرض وبسطت الرزق ، فنفاه إلى سباط المدائن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سبأ من غلاة الزنادقة ، أحسب أن علياً حرقه بالنار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قيس بن الملوح العامري ، شاعر غزل ، من المتيمين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مجنوناً ، لقب بذلك لهيامه في 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ليلى بنت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أن حديث المجنون وشعره وضعه فتى من بني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بلهنية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العيش</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البصر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الشيء الذي يتراءى للإنسان من ضعف بصره</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بين قوسين محذوفة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خلاف في النسخ الثلاث عند قوله فالغرض يحصل في مقصدين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جاءبعد مقصدین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المقصد 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بدء نشأة التشيع ، ثم تلاه في سطر 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الثاني بحث الإمامة عند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بعد مقصدين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 أن التشيعمن أين نشأ وقد أثبتنا هذا التقسيم لضرورة اقتضاها سياق الكلام كما سترى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 الى قرصه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ينحاز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الحسن بن هبّة اللّه ، أبو القاسم ، ثقة الدين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 حافظ ورحالة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محدث الديار الشامية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والإشراف على معرفة الأطراف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جابر بن عبد الله بن عمرو الخزرجي الأنصاري ، صحابي من المكثرين في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له البخاري ومسلم وغيرهما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الدر المنثور في التفسير المأثورج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عدي بن عبد الله بن محمد ، أبو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بالحديث ورجاله أخذ عنه أكثر من ألف 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يعرف في بلده بابن القطان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الكامل في معرفة الضعفاء والمتروكين من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الانتصار ، وغيرهما</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موسى بن مردويه الأصبهاني ،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 مؤرخ ، مفسر من أهل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 وكتاب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مستخرج ، في الحديث</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علي بن حجر ، شهاب الدين، شيخ الإسلام أبو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فقيه باحث 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 ومبلغ الإرب في فضائل العرب </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عمر بن أحمد ، أبو الحسن الدارقطني الشافعي ، إمام عصره في الحديث وأول من صنف القراءات وعقد لها أبواباً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الواردة في الأحاديث النبوية </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اسماء بنت يزيد بن السكن الانصارية الأوسية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أخطب نساء العرب ، وفدت على النبي في السنة الاولى للهجرة وبايعته وسمعت حديثه ، شهدت اليرموك وانغمرت في صفوفها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نحو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في البخاري حديثان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 الصواعق المحرقة ، ط الميمنية بمصر ص</w:t>
      </w:r>
      <w:r>
        <w:rPr>
          <w:rFonts w:eastAsia="IRNazanin" w:cs="IRNazanin"/>
          <w:b w:val="false"/>
          <w:bCs w:val="false"/>
          <w:i w:val="false"/>
          <w:iCs w:val="false"/>
          <w:color w:val="333333"/>
          <w:sz w:val="20"/>
          <w:szCs w:val="20"/>
        </w:rPr>
        <w:t>92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المبارك بن محمد بن محمد بن محمد بن عبد الكريم الشيباني الجزري ، أبو السعادات ، مجد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لغوي أصولي، توفي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غريب الحديث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 في أحاديث الرسول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مادة قمح</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الأبصار للشبلنجي الشافعي ط العثمانية بمصر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ص </w:t>
      </w:r>
      <w:r>
        <w:rPr>
          <w:rFonts w:eastAsia="IRNazanin" w:cs="IRNazanin"/>
          <w:b w:val="false"/>
          <w:bCs w:val="false"/>
          <w:i w:val="false"/>
          <w:iCs w:val="false"/>
          <w:color w:val="333333"/>
          <w:sz w:val="20"/>
          <w:szCs w:val="20"/>
        </w:rPr>
        <w:t>299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 ربيع ، ربيع الأبرار</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علي بن شعيب ، أبو عبد الرحمن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السنن ، القاضي الحافظ شيخ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المجتبي ، وهو السنن الصغرى</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 الإمامة والسياسة ،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الزيني ، دار المنتظر بيروت ط اولی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والحديث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ابن عساكر ومنتخب كنز العمال بهامش مسند أحمد</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اسمه في النسخ وهو تحريف وهو حامد حسين بن محمد قلي بن محمد بن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واما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وردت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امتنع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محمد البيعة ، وهو 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وتصدع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العاص بن وائل السهمي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دهاة العرب وأولي الرأي والحزم والمكيدة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الجاهلية من الأشداء على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اسلم في هدنة الحديبية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كانت الفتنة بين علي ومعاوية كان عمرو مع معاوية فولاه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وأطلق له خراجها ست سنوات فجمع أموالاً طائلة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ابيه ، من الدهاة ، اختلفوا في اسم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في عهد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امرة فارس لعلي ، تبنى معاوية أخوته فألحقه بنسبه وولاه البصرة والكوفة وسائر العراق طمعاً في مبايعته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منصور بن الحسين الرازي ، أبو سعيد الأبي ، وزير عالم بالأدب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استوزره مجد الدولة البويهي ، توفي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مصنفاته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الاديب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 ، وفي لسان العرب كأنه نُحت بالفأس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الطعام يتخذ من الحنطة والشعير</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زيد بن أرقم الخزرجي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غزا مع النبي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صفين مع علي ، توفي بالكوفة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 كتب الحديث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سهل بن سعد الخزرجي الأنصاري ، من بني ساعدة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من المشاهير</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عامر بن شراحيل الشعبي الحميري ، 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راوية من التابعين يضرب المثل</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سعيد بن العاص ، أبو أمية ، لقب بالأشدق لفصاحته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ولي عهد عبد الملك فحاول خلعه فاستولى عمرو على دمشق في غياب عبد الملك وبايعه أهلها فعاد عبد الملك وقتله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ببني خيط باطل بنو مروان بن الحكم فقد كان يدعى خيط باطل لأنه كان طويلاً مضطرباً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عبد الله بن سبأ الأنف الذكر</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يسار البصري ، أبو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 إمام أهل البصرة ، عالم فصيح 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المدينة وشب في كنف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طاووس بن كيسان بن الخولاني ، أبو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وراوية للحديث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الاسم في جميع النسخ ولعل الصحيح هو الحسن بن علي بن زياد البجلي الوشاء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الرضا والإمام الهادي من وجوه شيعة الكوفة ترجم له في الفهرست وقال 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المراجعات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بن زياد الوشاء البجلي لابن عيسى القمي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أدركت في هذا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تسعمئة شيخ كل يقول حدثني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الأربعة آلاف شيخ، فينسبه صاحب تاريخ الكوفة الى ابن عقده ابي العباس أحمد بن محمد بن سعيد الهمذاني الكوفي المتوفى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اسماء الرجال الذين رووا الحديث عن الإمام جعفر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انظر تاريخ الكوفة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حجر بن عدي بن جبلة الكندي، ويسمى حجر الخير ، صحابي من المقدمين شهد القادسية ، ثم شهد الجمل وصفين مع علي ، قتله معاوية بعدما عرف عنه الدعوة الى بني علي في الكوفة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الحمق بن كاهل الخزاعي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شهد مع علي حروبه ، لاحقه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الجمعة</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زيد بن الحسن بن علي بن ابي طالب وأصحاب زيد بن علي بن الحسين بن علي بن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تفرعت صنوف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ساقوا الإمامة في أولاد فاطمة ثم بعدهما شورى بين أولادهما فمن خرج منهم مستحقاً للإمامة فهو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تبع بعضهم زيداً بن علي وبعضهم زيدا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الزيدية بإمامة المفضول مع وجود الأفضل وهو ما رفضته شيعة الكوفة</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اسماعيل بن جعفر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أنكروا موته في حياة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وزعموا أن اسماعيل لا يموت حتى يملك الأرض فيقوم بأمر الناس ، وأنه هو القائم لأن أباه أشار اليه بالإمامة</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تطلق هذه التسمية على أكثر من فرقة من فرق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قال بإمامة أحد الأئمة ووقف بعد موته وقال إنه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ما تساق التسمية على أصحاب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وقفوا عليه أنه القائم ، ولم يأتموا بعده بإمام ولم يتجاوزوه إلى غيره ويسمون كذلك بالممطورة</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الشيعة ساقوا الإمامة بعد جعفر الصادق في ابنه عبد الله الأفطح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أفطح الرأس والرجلين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أكبر أولاد جعفر فقالوا إن جعفر قال الإمامة في الأكبر من ولد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ولكنهم عادوا عن إمامته لأنه لم يعقب ، وقال بعض الرواة إنهم نسبوا  الى رئيس لهم يسمى عبد الله بن فطيح</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مسلم في أسانيد متعددة عن جابر بن سمرة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البخاري ناقصاً باسناده عن محمد بن جبير عن معاوية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وباسناده عن عاصم بن محمد عن ابيه عن ابن عمر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الاثني عشر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ووجدت في بعض كتب التاريخ في أخبار الحسن ومعاوية أن بخلافة الحسن صح الخبر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الخلافة بعدي ثلاثون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الأجدر لو زاد عليها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العبادات</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هو الأصل الأول عند الإمامية وهو كذلك عند عامة المسلمين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اتخاذ شريك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قوسین محذوف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 هي الأصل الثاني عند الشيعة الإمامية وعند السنة</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والشيعة لا يختلفون في موقفهم من العصمة عن موقف السنة الذين قالوا بعصمة الأنبياء عن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للبغدادي ص </w:t>
      </w:r>
      <w:r>
        <w:rPr>
          <w:rFonts w:eastAsia="IRNazanin" w:cs="IRNazanin"/>
          <w:b w:val="false"/>
          <w:bCs w:val="false"/>
          <w:i w:val="false"/>
          <w:iCs w:val="false"/>
          <w:color w:val="333333"/>
          <w:sz w:val="20"/>
          <w:szCs w:val="20"/>
        </w:rPr>
        <w:t>333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المفسرون أن الضمير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دنى فتدلى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إلى جبرائيل أما الروايات عن الفريقين فتؤكد ما ذكره الشيخ رحمه الله وعلى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سئل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رأيت ريك؟ لم أره معني پل رايته بفؤادي ،مرتين ثم تلا ثم دنا فتدلى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مخطىء نص الكتاب العظيم</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همزة ، وانفردت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وهو الصحيح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هي الأصل الثالث عند الشيعة الإمامية</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السنة إن الإمامة فرض واجب على الأمة ، لأجل إقامة الإمام الذي ينصب لهم القضاء والأمناء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واختلفت مع الشيعة في اعتقاد الشيعة أن الإمامة منصب الهي يثبت بالنص والتعيين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السنة إن طريق الإمامة هو الاختيار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واشترطت نسبة الإمام الى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وساقت الامامة في الخلفاء الأربع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البغدادي ، الفرق بين الفرق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إدريس بن العباس بن عثمان بن شافع الهاشمي القرشي المطلبي ،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الأئمة الأربعة عند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شاعراً أديباً عارفاً بالفقه والقراءات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مصر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وقبره معروف في القاهرة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مردويه وابن أبي حاتم وابن عساكر عن أبي سعيد الخدري قال نزلت هذه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انزل اليك من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غدير خم في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عساکر ، ط بيروت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النزول للواحدي النيسابوري ط الحلبي بمصر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والملل والنحل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ابن عساکر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عن زيد بن أرقم وقال هذا حديث صحيح على شرط الشيخين ولم يخرجاه بطوله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تعتمد الشيعة في اثبات الإمامة على حجج قرآنية 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انّي جاعل في الأرض خليفة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الحديث النبوي 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مات ولم يعرف إمام زمانه فقد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أقوال متواترة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الأرض من قائم بحجة الله ، إما ظاهر مشهور ، وإما خائف مغمور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لا يزال في ولدي مأمور مأمور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الإمام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الأرض من عالم يفزع الناس اليه في حلالهم وحرامهم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المازندراني محمد بن علي بن اشهرا شوب السروي ،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والحائري ، الشيخ علي اليزدي ، إلزام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والأصح هو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نص النبّي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كتب التراجم</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كتب التراجم</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الصابوني الصدفي ،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من أهل أشبيلية ، علت</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عثمان ، الشهرزوري الكردي الشرخاني ، أبو عمر ، تقي الدين المعروف بابن الصلاح ، محدث ، مفسّر ، ولاه الملك الأشرف تدريس الحديث في دمشق وتوفي فيها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انواع علم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ط</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الحسين بن موسى بن بابويه القمي ، ويعرف بالشيخ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إمامي كبير ، لم يُر في القميين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بالري وارتفع شأنه في خراسان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ودفن في الرِّي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نحو ثلاثمئة مصنف منها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 جزء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ملجم المرادي التدؤلي الحميري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شيعة علي وشهد معه صفين ثم خرج عليه فاتفق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قتل عليّ ومعاوية وعمرو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وتعهد ابن ملجم بقتل علي فقصد الكوفة واستعان برجل يدعى شبيباً فكمن لعلي خلف باب المسجد فضر به ابن ملجم على رأسه ضربة مات من أثرها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وقتله الحسن بعد ذلك بثلاثة أيام وقيل أحرق بعد قتله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هو الأصل الرابع عند الشيعة الإمامية</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الأشاعرة فرقة كلامية أسسها أبو الحسن علي بن اسماعيل الأشعري وهو من علماء 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الأشعري معتزلياً ثم انشق عنهم بعد مناظرة جرت بينه وبين استاذه في مسألة من مسائل الصلاح والأصلح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 الأشعري الله صفات أزلية ، ورأى أن الانسان قادر على أفعاله ولكن قدرته تستند في وجودها الى سبب تكون نسبة القدرة الى ذلك السبب كنسبة الفعل الى القدرة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والسبب يستند الى سبب حتى ينتهي إلى 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ليس الحسن الا ما حسنه الشرع وليس القبح الا ما قبحه الشرع وذلك بخلاف المعتزلة الذين قالوا بالقدر وإن الله عادل لا يجوز أن يضاف اليه شر ولا يجوز ان يريد من العباد خلاف ما يأمر ، فالعبد هو الفاعل للخير والشر والايمان والكفر والطاعة والمعصية وهو المجازى على فعله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الملل والنحل للشهرستاني ج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الأنبياء</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المعتزلة ، وكانوا يسمون أنفسهم أهل العدل والتوحيد لأنهم كانوا يقولون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 هو الأصل الخامس من أصول العقائد عند الإمامية</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الزلزال</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ذهب المالكية والاحناف والحنابلة والشافعية الى تقسيم الأحكام الى هذه الاقسام</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بالبيت هنا أن الصحابة يختلفون في فهم معنى الآية السابقة أو أي آية أخرى</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 علماء المسلمين على أن الكتاب والسنة والاجماع أدلة الأحكام الشرعية وكان دليلية العقل عليه حيث أقرّها الامامية والمعتزلة وانكرها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اختلافهم في دليلية العقل عند من اثبتها هو قابليته لإدراك الاحكام الشرعية الكلية الفرعية بتوسط نظرية التحسين والتقبيح العقليين ولكن على سبيل الموجبة الجزئية وعدم قابليته لإدراك جزئياتها وبعض مجالات تطبيقها وعلى هذا ، فليس المراد من كون العقل دليلاً على الحكم الشرعي ان العقل هو الحاكم في قبال الله سبحانه وانما المراد به ان لديه قابلية إدراك الاحكام الشرعية من غير طريق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اعتبر الشافعي العقل من الأدلة على البراءة وهي أصل منتج للوظيفة ، فهو دليل على الأصل لا دليل على الوظيفة مباشرة فراجع المستصفى جاص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مصطفى محمد بمصر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ابن حزم واتباعه من أهل الظاهر لا يؤمنون بالقياس ولا يجوزون العمل به فراجع رسالته الخاصة في ذلك وفي ابطال الرأي والاستحسان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مقدمة كتابه 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نسب المقدسي في روضة الناظر وجنة المناظر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إمام الحنابلة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يجتنب المتكلم في الفقه هذين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والقياس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ذكر ابن القيم الجوزية في كتابه اعلام الموقعين بأن امام الحنابلة كان في فقهه يعتمد على القياس ، ولكنه يراه اضعف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حكى الشافعي عن بعض انه لا حكم للعقل فيه بإحالة ولا إيجاب ولكنه في مظنة الجواز فراجع المستصفى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علماء الشيعة في ذلك بكثير من أقوال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في هذا المجال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صخر الدوسي ، صحابي ، كثير الرواية للحديث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استعمله عمر على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المدينة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سمرة بن جندب بن هلال الفزاري ، صحابي كان زياد يستخلفه على البصرة إذا سار الى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رواية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بالكوفة وقيل بالبصرة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عمران بن حطان بن ظبيان الشيباني الوائلي ، أبو سماك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وشاعر من الصفريه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قبل ذلك من رجال الحديث اذ أدرك جماعة من الصحابة وروى عنهم ، مات أباضياً سنة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م وسمي قعدة الصفرية لأنه طال عمره وضعف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الحرب فاقتصر على التحريض والدعوة بشعره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زمان سد باب الاجتهاد فكان في عهد المنتصر العباسي حيث أصدر مرسوماً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اسباب ذلك فيحصرها الاستاذ عبد الوهاب خلاف في أربعة ، من اراد الاطلاع عليها فليراجع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التشريع الاسلامي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وللعلامة الحجة السيد محمد تقي الحكيم رأي في الدافع الحقيقي لإغلاق باب الاجتهاد في العصر العباسي من اراد الاطلاع عليه فليراجع كتابه الاصول العامة للفقه المقارن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الشيخ محمد الخضري في كتابه علم اصول الفقه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الاجماع على اشتراط العدالة في المجتهد لدى اهل السنة ،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الاستقامة بمصر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عابدين الفقيه الحنفي في حاشيته رد المحتار على الدر المختار الجزء الأول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إجماع أهل السنة والجماعة على ذلك فراجع كما ورد ذلك عند فقهاء الزيدية فراجع البحر الزخار لابن المرتضى الجزء الثاني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مؤسسة الرسالة بيروت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فقهاء الجمهور العبادات خمس لاست وهي التي ذكرها المؤلف عدا الخمس فراجع حاشية رد المحتار على الدر المختار لابن عابدين الحنفي الجزء الأول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احياء التراث العربي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الزيدية ذهبوا الى ما ذهب اليه الامامية الاثنا عشرية من وجوب الخمس في كل عصر وانه عبادة كالزكاة تجب فيه النية فراجع البحر الزخار لابن المرتضى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لشمس الدين السرخسي الحنفي ، المجلد الأول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الزخار لابن المرتضى من الزيدية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والشرح الكبير لابن قدامة الحنبلي ، الجزء الأول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 دار الكتاب العربي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ونهاية المقتصد لابن رشد المالكي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الزخار للزيدية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اعانة الطالبين للشافعية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الفتاوى الواضحة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الصالحين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البحر الزخار للزيدية الجزء الثاني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وبهامشه جواهر الأخبار والآثار لمحمد بن يحيى الصعدي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والشرح الكبير للحنابلة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الشيخ احمد الطحطاوي الحنفي على مراقي الفلاح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حاشية ابن عابدين للأحناف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لابن رشد المالكي </w:t>
      </w:r>
      <w:r>
        <w:rPr>
          <w:rFonts w:eastAsia="IRNazanin" w:cs="IRNazanin"/>
          <w:b w:val="false"/>
          <w:bCs w:val="false"/>
          <w:i w:val="false"/>
          <w:iCs w:val="false"/>
          <w:color w:val="333333"/>
          <w:sz w:val="20"/>
          <w:szCs w:val="20"/>
        </w:rPr>
        <w:t>91/1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بدائع الصنائع للأحناف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وكشاف القناع للحنابلة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الزخار للزيدية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البحر الزخار للزيدية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ابن عابدين للأحناف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وكشاف القناع للحنابلة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ومغني المحتاج للشافعية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عن بعض فقهاء الشافعية انها سنة مؤكدة لمواظبته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 وبه قال الامام مالك فراجع الشرح الكبير لابن قدامة المقدسي المطبوع بهامش المغني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بداية المجتهد لابن رشد المالكي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رشد المالكي اتفاق فقهاء الجمهور على أن صلاة الكسوف سنة فراجع بداية المجتهد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خلافهم حول صلاة الخسوف ، كما نقل عن بعضهم القول باستحباب الصلاة للزلزلة والريح والظلمة وكل آية قياساً على الخسوف والكسوف ولم يرد في كتب فقهاء أهل السنة عنوان صلاة الآيات بل عنوان صلاة الكسوف أو مع ضم الخسوف اليها فراجع بدائع الصنائع للأحناف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عن بعض مشايخ الاحناف القول بالوجوب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على كفاية الطالب للمالكية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عنونها بصلاة الخسوف والمغني والشرح الكبير لابن قدامة الحنبلي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عنونها في حاشية إعانة الطالبين للشافعية وصلاة الكسوفين فراجع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والبحر الزخار للزيدية</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البحر الزخار للزيدية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والاختيار لتعليل المختار لعبدالله بن محمود بن مودود الموصلي الحنفي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التعاونية وحاشية على كفاية الطالب الرباني للمالكية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ذهب الحنابلة الى ان ركعتي الطواف سنة مؤكدة فراجع كشاف القناع للبهوتي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واختاره الشافعية فراجع حاشية اعانة الطالبين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اعانة الطالبين للشافعية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وكشاف القناع للحنابلة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هذه الجملة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في كتاب المحاضرات هكذا فاتفق ان تطلعت عليه أم أحمد</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قوسين أورده الكاتب وهو زيادة لم يذكرها صاحب المحاضرات</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اعانة الطالبين للشافعية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وحاشية على كفاية الطالب الرباني للمالكية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وكشاف القناع للحنابلة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بينهم في عددها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النافع ص </w:t>
      </w:r>
      <w:r>
        <w:rPr>
          <w:rFonts w:eastAsia="IRNazanin" w:cs="IRNazanin"/>
          <w:b w:val="false"/>
          <w:bCs w:val="false"/>
          <w:i w:val="false"/>
          <w:iCs w:val="false"/>
          <w:color w:val="333333"/>
          <w:sz w:val="20"/>
          <w:szCs w:val="20"/>
        </w:rPr>
        <w:t>45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على كفاية الطالب الرباني للمالكية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وكشاف القناع للحنابلة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اعانة الطالبين للشافعية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وهنالك خلاف بين مالك وغيره من فقهاء المذاهب في عدد ركعات صلاة التراويح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الفتاوى الواضحة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كشاف القناع للحنابلة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اعانة الطالبين للشافعية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فصل شروط الصلاة والاختيار الى تعليل المختار للأحناف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وقد نقل ابن رشد المالكي هنا عن خلاف بين فقهاء مذهبه في شرطية الطهارة لصحة الصلاة أو انها سنة مؤكدة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كثير من فقهاء المذاهب الأربعة الى اشتراط طهارة مكان المصلي ايضاً فراجع حاشية الطحطاوي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الفتاوى الواضحة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فقهاء المذاهب ذكروا ذلك في كتبهم مع اختلاف بينهم هم وبين بعضهم وبين فقهاء الامامية الاثني عشرية فراجع فصل صفة الصلاة في حاشية إعانة الطالبين للشافعية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وبداية المجتهد للمالكية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صلاة المنفرد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صفة الصلاة في المغني والشرح الكبير لابن قدامة الحنبلي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وراجع باب شروط الصلاة واركانها من حاشية الطحطاوي على مراقي الفلاح للأحناف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وقد ذكر ان الاحناف لا يرون ان تكبيرة الإحرام ركن من اركان الصلاة عدا محمداً منهم فانه يقول بركنيتها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للمالكية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والشرح الكبير للحنابلة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والمبسوط للأحناف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 السيد ابو القاسم الموسوي ، منهاج الصالحين ، دار اسامة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العشرون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آراء فقهاء المذاهب الاربعة في هذه المنافيات والمبطلات للصلاة في حاشية الطحطاوي على مراقي الفلاح للأحناف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يفسد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يبطل الصلاة اذا تركه عامداً أو ساهياً من المغني والشرح الكبير للحنابلة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وفصل في مبطلات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من حاشية إعانة الطالبين للشافعية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وحاشية العدوي على كفاية الطالب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للمالكية وكذا بداية المجتهد لابن رشد المالكي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 السيد أبو القاسم الموسوي، منهاج الصالحين دار 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ط العشرون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إعانة الطالبين للشافعية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والاختيار لتعليل المختار للأحناف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وحاشية الطحطاوي على مراقي الفلاح للأحناف أيضاً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وكشاف القناع للحنابلة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كشاف القناع للحنابلة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وحاشية الطحطاوي على مراقي الفلاح</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الشافعية الى ان المراد بالصعيد هو التراب والرمل الذي له غبار فراجع حاشية اعانة الطالبين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الى معرفة الفاظ المنهاج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ذهب الحنابلة الى ان المراد بالصعيد خصوص التراب الذي له غبار يعلق باليد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المغني والشرح الكبير للحنابلة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ابن قدامة المقدسي في كتابه المذكور عن مالك وابي حنيفة جواز التيمم بكل حال ما كان من جنس الأرض كالنورة والزرنيخ والحجارة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فقهاء المذاهب الأربعة هذه التقسيمات الرئيسية الثلاثة للصوم مع نصهم على انه احد الاركان الرئيسية للاسلام وفروضه فراجع كشاف القناع للحنابلة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وحاشية الطحطاوي للأحناف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هذا الفقية الحنفي ستة أقسام للصوم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عين وواجب ومسنون ونفل ومكروه تحريماً ومكروه تنزيها فراجع وحاشية اعانة الطالبين للشافعية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النافع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كشاف القناع للحنابلة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والاختيار لتعليل المختار للأحناف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مع اختلاف في تحديد بعض الاصناف الاربعة وفي مقدار النصاب في بعضها وفي تحديد مقدار المخرج زكاة في آخر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أوجب فقهاء المذاهب الأربعة الزكاة في هذه الأمور كلا أو بعضاً مع اختلاف بينهم</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كشاف القناع للحنابلة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وقد نقل الكاساني في كتابه المذكور عن ابي حنيفة وابي يوسف عدم اشتراط العقل او البلوغ في وجوبها حيث اوجباها على الصبي والمجنون اذا كان لهما مال فراجع وحاشية إعانة الطالبين للشافعية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كشاف القناع للحنابلة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وقد نقل الكاساني في كتابه المذكور عن ابي حنيفة وابي يوسف عدم اشتراط العقل او البلوغ في وجوبها حيث اوجباها على الصبي والمجنون اذا كان لهما مال فراجع وحاشية إعانة الطالبين للشافعية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كشاف القناع للحنابلة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وقد نقل الكاساني في كتابه المذكور عن ابي حنيفة وابي يوسف عدم اشتراط العقل او البلوغ في وجوبها حيث اوجباها على الصبي والمجنون اذا كان لهما مال فراجع وحاشية إعانة الطالبين للشافعية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منهاج الصالحين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النافع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في غنائم دار الحرب مما اجمع عليه فقهاء المذاهب الاربعة فراجع حاشية اعانة الطالبين للشافعية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والاختيار لتعليل المختار للأحناف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والإقناع للحنابلة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عبر عنه في كتب المذاهب الاربعة بالركاز حيث حكموا بأن فيه الخمس فراجع</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منهاج الصالحين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شهاب الدین محمود الألوسي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فقيه ، كاتب ، شاعر ، ثائر ، تولى الإفتاء في بغداد ، ودرس في عدة مدارس ، توفي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 روح المعاني</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والفتاوى الواضحة ومنهاج الصالحين مثلاً تجد أن للخمس باباً</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الشروط العامة شروط لوجوب الحج وقد اجمع عليها فقهاء المذاهب الاربعة ، فراجع حاشية العدوي على كفاية الطالب للمالكية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والإقناع للحنابلة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الطحطاوي على مراقي الفلاح للأحناف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الامام مالك الى ان البلوغ ليس شرطاً لصحة الحج فيصح حج الصبي إذا أذن له الولي فراجع حاشية العدوي على كفاية الطالب للمالكية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والاحناف بل صححوا حج العبد بإذن مولاه ايضاً فراجع البدائع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اختاره الشافعية أيضاً ، بل لم يعتبروا العقل شرطاً في صحة الحج أيضاً فيصح من المجنون إن احرم الولي عنه قياساً على الصبي فراجع مغني المحتاج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المحتاج للشافعية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عن مالك ان من كان قادراً على المشي فليس وجود الراحلة من شرط 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الطحطاوي على مراقي الفلاح للأحناف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والشرح الكبير للحنابلة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الفورية في وجوب الحج ، هي عدم جواز تأخيره عن أول أزمنة الامكان وقد اختار ذلك البغداديون من اصحاب مالك أما المتأخرون من اصحاب مالك فقالوا بالوجوب على التراخي فراجع بداية المجتهد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الحنابلة فقالوا بأن الوجوب فوري فراجع المغني والشرح الكبير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الاحناف فقد اختلفوا فيما بينهم حيث نسب لزوم الفورية الى ابي يوسف ونسب القول بأن وجوب الحج على التراخي الى محمد ، كما نسبت الفورية الى ابي حنيفة نفسه فراجع بدائع الصنائع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الشافعية فلم يوجبوا الفورية بل حكموا بعدم الاثم عليه في التأخير عن سنة الامكان فراجع مغني المحتاج </w:t>
      </w:r>
      <w:r>
        <w:rPr>
          <w:rFonts w:eastAsia="IRNazanin" w:cs="IRNazanin"/>
          <w:b w:val="false"/>
          <w:bCs w:val="false"/>
          <w:i w:val="false"/>
          <w:iCs w:val="false"/>
          <w:color w:val="333333"/>
          <w:sz w:val="20"/>
          <w:szCs w:val="20"/>
        </w:rPr>
        <w:t>460/1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بدائع الصنائع للأحناف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والمغني والشرح الكبير للحنابلة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332/1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الإفراد هو الابتداء بالحج والانتهاء بالعمرة وذلك يخص من يبتعد مسكنه عن بيت الله أقل من ستة وثمانين كيلومتراً وخمسي الكيلومتر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ويعبر عنها بالعمرة المفردة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الفتاوى الواضحة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القران كالإفراد ويختص بحاضري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القارن يضم إلى احرامه سياق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النافع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التمتع هو حج المستطيع لمن ابتعد منزله عن الكعبة أكثر من ستة وثمانين كيلومتراً وخمسي الكيلومتر وتبدأ العمرة وتنتهي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الفتاوى الواضحة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بنقطتين تحتيتين وهو تصحيف</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أجمع عليه فقهاء المذاهب وبينوا حكمه وشروطه وحدوده ومقدماته ونتائجه فراجع بداية المجتهد للمالكية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وقد عنونه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حين عنون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أخرى للشافعية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الإقناع للحنابلة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وراجع بدائع الصنائع للأحناف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وعنوانه كتاب السير ، وهو الجهاد</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في حدود تتبعي لكتب فقهاء المذاهب الاربعة شيئاً مبوباً تحت هذا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في كتاب إعانة الطالبين للشافعية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الحدود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الدفع عن منكر الخ نعم قد يكون هذا الباب داخلا عندهم في نظام الحسبة حيث يوجد على الأقل في حدود علمي كتاب ألف في هذا الموضوع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البخاري باسناده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كل مسلم صدقة فقالوا يا نبي اللّه فمن لم يجد قال يعمل بيده فينفع نفسه قالوا فإن لم يجد؟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يعين ذا الحاجة الملهوف قالوا فإن لم يجد قال فليعمل بالمعروف وليمسك عن الشر فإنها له 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الراغب الأصفهاني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 بالمعروف وإن لم تعملوا به، وانهوا عن المنكر إن لم تنتهوا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محاضرات الأدباء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وتستند الشيعة الإمامية بالقول بالأمر بالمعروف والنهي عن المنكر الى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ولتكن منكم أمة يدعون الى الخير ويأمرون بالمعروف وينهون عن المنكر وأولئك هم المفلحون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والى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كيف بكم إذا  فسدت نساؤكم وفسق شبابكم ، ولم تأمروا بالمعروف ولم تنهوا عن المنكر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ذلك 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بكم إذا أمرتم بالمنكر، ونهيتم عن المعروف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ويكون ذلك؟ فقال نعم وشر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بكم إذا رأيتم المعروف منكراً والمنكر معروفاً؟ ويستندون أيضاً إلى ما ورد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بالأمر بالمعروف تقام الفرائض وتأمن المذاهب وتحل المكاسب وتمنع المظالم، وتعمر الأرض، وينتصف للمظلوم من 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يزال الناس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منهاج الصالحين للخوئي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اللازمة هي تلك التي تحتاج الى ايجاب وقبول ولا تنفسخ الا بالتقابل أو الفسخ بأحد الخيارات فراجع حاشية العدوي على كفاية الطالب للمالكية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والشرح الكبير للحنابلة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العدوي للمالكية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والإقناع للحنابلة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والاختيار لتعليل المختار للأحناف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إعانة الطالبين للشافعية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والاختيار لتعليل المختار للأحناف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والإقناع للحنابلة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الاختيار لتعليل المختار للأحناف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للمالكية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والمغني والشرح الكبير للحنابلة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054/3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الهبة المعوّضة هي تمليك عين لا مجاناً بل بعوض وتسمى المشروطة ويقابلها الهبة الغير المعوضة وهي تمليك عين مجاناً من دون عوض وكلا النوعين موجود في فقه المذاهب الأربعة فراجع حاشية إعانة الطالبين للشافعية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والاختيار لتعليل المختار للأحناف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وبداية المجتهد للمالكية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كالشركة والمزارعة والمساقاة الخ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الجائزة هي تلك التي تحتاج الى طرفين وتنفسخ وتبطل آثارها بمجرد رجوع احد الطرفين عما التزم به بمقتضى المعاملة فراجع حاشية إعانة الطالبين للشافعية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الالتزام بعوض معلوم على عمل مباح فيه فائدة فراجع حاشية إعانة الطالبين للشافعية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يعنونها في كتاب مستقل وانما ذكرها في ذيل مبحث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فعل فقهاء الاحناف حيث ذكروها عرضاً في ذيل مسألة العبد الآبق فراجع الاختيار لتعليل المختار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عكس الحنابلة والمالكية حيث افردوها ببحث مستقل فراجع الاقناع للحنابلة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وجدت ان صاحب مغني المحتاج من الشافعية قد عقد لها كتاباً مستقلاً فراجع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كالوديعة والعارية والمضاربة الخ</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هو حكم الشارع ببقاء اليقين في ظرف الشكك من حيث الجري العملي، وقد أخذ به وقال بحجيته المالكية والحنابلة واكثر الشافعية كما نقل عنهم عمر عبدالله في كتابه سلم الوصول الى علم الاصول 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 في ذلك اكثر الحنفية كما نقل عنهم الامام الشوكاني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الفحول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بغير الاستصحاب بقية الاصول العملية من البراءة الشرعية والعقلية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والاحتياط الشرعي والعقلي ، والتخيير الشرعي والعقلي وغير ذلك من القواعد الفقهية والتي هي مستقاة من الكتاب والسنة أو متصيدة من ابواب الفقه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وتعرض لكتاب النكاح فقهاء المذاهب الأربعة بالتفصيل فراجع بدائع الصنائع للأحناف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والاقناع للحنابلة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اعانة الطالبين للشافعية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للمالكية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الزخار للزيدية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يعقد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حدود اطلاعي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فقهاء المذاهب السنية مبحثاً مستقلاً وانما تعرضوا له عرضاً اثناء مبحث النكاح عند شرطية التأبيد فيه فراجع بدائع الصنائع للأحناف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وحاشية إعانة الطالبين للشافعية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للمالكية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حرمها الزيدية فراجع البحر الزخار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والمغني والشرح الكبير للحنابلة </w:t>
      </w:r>
      <w:r>
        <w:rPr>
          <w:rFonts w:eastAsia="IRNazanin" w:cs="IRNazanin"/>
          <w:b w:val="false"/>
          <w:bCs w:val="false"/>
          <w:i w:val="false"/>
          <w:iCs w:val="false"/>
          <w:color w:val="333333"/>
          <w:sz w:val="20"/>
          <w:szCs w:val="20"/>
        </w:rPr>
        <w:t>571/7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اجمع عليه الفقهاء والعلماء من مفسّرين وارباب حديث فراجع تفسير القرطبي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تفسيره للآية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والمغني والشرح الكبير للحنابلة </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والبحر الزخار للزيدية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اعانة الطالبين للشافعية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نسب المرغيناني القول بالجواز الى مالك فراجع الهداية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ببولاق مع شرح القدير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لابن رشد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للزمخشري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وتجدر الإشارة الى أن نسخ المصحف قد احرقت بعد جمع القرآن كي لا يكون هناك أكثر من نسخة واحدة ، ومن بين تلك المصاحف مصحف عبد الله بن مسعود وكان مليئاً بالتفاسير والشروح على الآيات فظن بعضهم أن تلك قراءات وهي ليست من ذلك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كتب التراجم</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نيل الأوطار للشوكاني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باب نكاح المتعة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الناسخ والمنسوخ للنحاس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وآية الطلاق هي الآية الأولى من سورة الطلاق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ايها النبي إذا طلقتم النساء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والآية هي الأولى من سورة الطلاق</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وآية مواريث الازواج هي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المنار للشيخ محمد رشيد رضا ،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للكاساني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اعانة الطالبين للسيد البكري الدمياطي </w:t>
      </w:r>
      <w:r>
        <w:rPr>
          <w:rFonts w:eastAsia="IRNazanin" w:cs="IRNazanin"/>
          <w:b w:val="false"/>
          <w:bCs w:val="false"/>
          <w:i w:val="false"/>
          <w:iCs w:val="false"/>
          <w:color w:val="333333"/>
          <w:sz w:val="20"/>
          <w:szCs w:val="20"/>
        </w:rPr>
        <w:t>278/3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الألوسي ، 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للمالكية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والاختيار لتعليل المختار للأحناف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للمالكية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والاختيار لتعليل المختار للأحناف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الناشز هي الزوجة التي تخرج عن طاعة زوجها وتسيء معاملته وتقلل معه الأدب وقد اجمع فقهاء المذاهب الاربعة على سقوط نفقتها اثناء نشوزها وهو من جملة احكام لها فراجع الاقناع للحنابلة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والاختيار للأحناف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الاستحالة انه لو امكن تقدم الناسخ على المنسوخ للزم النسخ قبل حضور وقت العمل ووقت الحاجة ومعنى ذلك ان يكون التشريع الأول لغوا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التمتع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 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كان الزمخشري قد أكد قول ابن عباس في عدم نسخ الآية فإنه شك في تراجعه عن القول بالمتعة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الزمخشري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أنه رجع عن ذلك عند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فأورد فعل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يحمل معنى الشك في صحة الخبر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عند تفسيره للآية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الرازي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في حديث غزوة خيبر عن يحيى بن قزعة عن مالك عن ابن شهاب عن عبد الله والحسن ابني محمد بن علي عن أبيهما عن علي بن ابي طالب رضي الله عنه 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عن متعة النساء يوم خيبر وعن اكل الحمر الانسية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يأت بحديث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الأحاديث الأخرى أنه نهى عن الحمر الأهلية</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عياض بن موسى بن عياض بن عمرون اليحصبي السبتي ، ابو الفضل ، عالم المغرب وإمام أهل الحديث في وقته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بمراكش مسموماً سنة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من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مشيخته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المغني للحنابلة عن الشافعي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أعلم شيئاً احله الله ثم حرمه ثم احله ثم حرمه الا المتعة فراجع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278/3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نجد التناقض في روايات الراوي الواحد كسبرة ، ففي بعض روايات بن سبرة ان ربيع التحريم كان عام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نكاح المتعة ،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انه كان في حجة الوداع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 ط الأولى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نكاح المتعة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المتعة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للاطلاع على تناقضهم في اختلاف كيفية النسخ وفي موضعه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للشوكاني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وجواهر الاخبار والآثار المطبوع بهامش البحر الزخار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وفتح الباري شرح صحيح البخاري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 دار المعرفة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مجال لذكر كل الأحاديث المتعلقة بتحليل المتعة وتحريمها ، ومن رام المزيد من الاطلاع في هذه القضية فليعد الى الجزء الرابع من صحيح مسلم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الموافقات لأبي اسحاق الشاطبي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المطبعة الرحمانية بمصر ، بل ذهب الامام الشافعي الى الجزم بامتناع نسخ القرآن بالسنة المتواترة فضلا عن خبر الواحد وعلى هذا اكثر اصحابه ، واكثر اهل الظاهر ، والامام احمد بن حنبل في احدى الروايتين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حتى من قال بإمكان نسخ القرآن بالسنة المتواترة منع من وقوعه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الإحكام في اصول الأحكام للآمدي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مصدراً لهذا الحديث هو مسند أحمد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بعض اختلاف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وجدتها في التفسير الكبير للرازي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فی بعض الفاظها ، بل زاد الرازي في آخرها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رجل برأيه ما شاء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عمران بن الحصين ، أبو نجيد الخزاعي ، من علماء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البصرة لعمروتولى قضاءها لزياد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فيها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م له في كتب الحديث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نكاح المتعة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ذلك في صحيح مسلم باب المتعة بالحج والعمرة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باب نكاح المتعة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الطيالسي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نكاح المتعة </w:t>
      </w:r>
      <w:r>
        <w:rPr>
          <w:rFonts w:eastAsia="IRNazanin" w:cs="IRNazanin"/>
          <w:b w:val="false"/>
          <w:bCs w:val="false"/>
          <w:i w:val="false"/>
          <w:iCs w:val="false"/>
          <w:color w:val="333333"/>
          <w:sz w:val="20"/>
          <w:szCs w:val="20"/>
        </w:rPr>
        <w:t>133/4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ولكن مسلم لم يقل على عهد علي وإنما قال على عهد امام المتقين ووضع قوسين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يريد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زيادة اسم ابن عباس مرتين فربما تكون مأخوذة من حاشية صحيح مسلم عن النووي</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عند تفسيره الآية المباركة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روي ذلك في كنز العمال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بهذا المعنى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روايات فراجع كتاب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من 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وفروع الكافي للكليني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صحيح مسلم أن نهي عمر كان لإظهار شيوع المتعة في عهده ممن لم</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وقضية عمرو بن حريث أنه تمتع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واستمر ذلك حتى خلافة عمر ، فبلغه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زوجة عمرو وسألها ، فقالت 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شهد ؟ قال 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فأراها أمها وأباها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فهلا غيرهما ؟ فنهى عن ذلك</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المحاضرات للراغب الأصفهاني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عير عبد اللّه بن الزبير عبد اللّه بن عباس بتحليله المتعة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أمك كيف سطعت المجامر بينها وبين أبيك ؟ فسألها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ولدت الا في المتعة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ادريس العجلي ، الحلي ، الشيعي ، الإمامي ، فخر الدين ، أبو عبد الله ، فقيه من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السائل ، تعليقات التبيان ، السرائر ، الحاوي لتحرير الفتاوى ، توفي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إذاً من رجال القرن السادس وليس من رجال القرن الخامس كما ذكر الكاتب</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مجاهد بن جبر ، أبو الحجاج المكي ، مولى بني مخزوم ، تابعي ، مفسر ، أخذ التفسير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عطاء بن دينار الهذلي ، مولاهم، المصري، من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 سعيد بن جبير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بمصر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سلمة بن عمرو بن سنان الأكوع ، الأسلمي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 غزا مع النبي سبع غزوات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عبد العزيز بن جريج ، أبو الوليد أو أبو خالد ، فقيه الحرم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صنف التصانيف في العلم بمكة ، رومي الأصل من موالي قريش ، مكي المولد والوفاة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ثبتاً ، لكنه يدلس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الجزء الرابع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البخاري ناقصاً في الجزء الثامن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محذوفة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للمالكية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للكاساني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والمغني والشرح الكبير للحنابلة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ذكرت هذه الاحكام وهي النسب والنفقة والحضانة والرضاع في كتب متعددة في المذاهب الأربعة ولم تنحصر في باب واحد فراجع بدائع الصنائع للأحناف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ومغني المحتاج للشافعية أيضاً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والمغني والشرح الكبير للحنابلة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والاختيار لتعليل المختار للأحناف ايضاً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ذكرت هذه الاحكام وهي النسب والنفقة والحضانة والرضاع في كتب متعددة في المذاهب الأربعة ولم تنحصر في باب واحد فراجع بدائع الصنائع للأحناف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ومغني المحتاج للشافعية أيضاً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والمغني والشرح الكبير للحنابلة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والاختيار لتعليل المختار للأحناف ايضاً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إعانة الطالبين للشافعية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والاقناع للحنابلة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ذكرنا لك المصادر من كتب المذاهب الاربعة هناك فيما يتعلق بالناشز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المختصر النافع في فقه الامامية تأليف المحقق ابو القاسم نجم الدین جعفر بن الحسن الحلي من اعلام القرن السابع الهجري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جواهر الكلام في شرح شرایع الاسلام تأليف الشيخ محمد حسن النجفي المتوفى سنة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ويقع في اثنين واربعين مجلداً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الحدائق الناضرة في أحكام العترة الطاهرة تأليف الفقية المحدّث الشيخ يوسف البحراني المتوفى سنة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ويقع في اثنين وعشرين مجلداً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ابو حنيفة وحده الى تشبيه الموت بالطلاق ولذا حكم بعدم جواز نظر الزوج إلى زوجته بعد الموت ورتب عليه عدم جواز تغسيله لها في حين ذهب الشافعية والمالكية والحنابلة إلى ان الزوجية لا تنفصم عروتها بالموت فراجع حاشية الطحطاوي على مراقي الفلاح للأحناف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نيل الأوطار للشوكاني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نقلاً عن سنن ابي داود وسنن ابن ماجه وراجع حاشية إعانة الطالبين للبكري الدمياطي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حاشية إعانة الطالبين للشافعية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والاقناع للحنابلة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وبدائع الصنائع للكاساني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وحاشية العدوي على كفاية الطالب للمالكية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حيث لم يذكروا اشتراط الاشهاد في صحة الطلاق ووقوعه لا من قريب ولا من بعيد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طلاق المكره فقد ابطله كل من المالكية والشافعية والحنابلة فراجع بداية المجتهد لابن رشد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ابو حنيفة بوقوع طلاق المكره فراجع الاختيار لتعليل المختار للأحناف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عنه ذلك ايضاً ابن رشد في بداية المجتهد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نقله عنه صاحب حاشية إعانة الطالبين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طلاق المتهيج وهو الغضبان فقد نقل اتفاق فقهاء المذاهب عليه فراجع حاشية إعانة الطالبين للبكري الدمياطي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واما طلاق الحائض والطلاق في طهر واقعها فيه فهو وان كان حراماً عند جمهور فقهاء اهل السنة إلا انه يقع صحيحاً ويؤثر اثره في فصم عروة النكاح وتسنّ رجعتها إذا كان الطلاق رجعياً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قال يجبر على الرجوع عن هذا الطلاق واليه ذهب الامام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المغني والشرح الكبير لابن قدامة المقدسي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ما يطلقون عليه طلاق البدعة ، وراجع الاقناع لأبي النجا المقدسي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للكاساني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وبداية المجتهد لابن رشد </w:t>
      </w:r>
      <w:r>
        <w:rPr>
          <w:rFonts w:eastAsia="IRNazanin" w:cs="IRNazanin"/>
          <w:b w:val="false"/>
          <w:bCs w:val="false"/>
          <w:i w:val="false"/>
          <w:iCs w:val="false"/>
          <w:color w:val="333333"/>
          <w:sz w:val="20"/>
          <w:szCs w:val="20"/>
        </w:rPr>
        <w:t>70/2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بدائع الصنائع للأحناف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والشرح الكبير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ذهب كل من مالک وابي حنيفة واحمد في إحدى روايتين عنه الى انه طلاق مخالف للسنة في حين ذهب الشافعي واحمد في رواية ثانية في انه طلاق للسنة ولا حرمة فيه وقد نقل ذلك عن احمد صاحب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ذلك عن الشافعي الكاساني في بدائع الصنائع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رشد في بداية المجتهد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اعلاه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الباري شرح صحيح البخاري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للمالكية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يظهر من كلمات الاحناف كما في بدائع الصنائع للكاساني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يحضرون العيوب الموجبة للفسخ في الرجل في خمسة نجب ، والعنة ، والتأخذ ، والخصاء ، والخنوثة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غيرها كجنون الرجل ، وجذامه ، وبرصه ، لا يضر في صحة النكاح ولزومه ولا فسخ معد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لا يقرون اي حق للرجل في الفسخ حتى ولو وجد عشرات العيوب في زوجته ، فخلو الزوجة من العيب حتى ذلك الذي يمنع من وطء الزوج لها أو استمتاعه بها ليس بشرط للزوم النكاح ، فراجع بدائع الصنائع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اعلاه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ضعف في آلة الرجل تفقده القدرة على مجامعة زوجته والجذام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معروف، ويظهر معه يبس الأعضاء وتناثر اللحم وكونه من العيوب الموجبة لفسخ العقد في الرجل محل خلاف، بل المشهور العدم لذلك يمكن أن يكون مراد الشيخ رحمه اللّه الجذم، وهو بمعنى القطع أو الجب أي قطع الآلة التناسلية، وهو من العيوب الموجبة للفسخ إذا كان سابقاً على العقد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يكون الفرج ملتحماً ليس فيه للذكر مدخل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وسكونها نتوء في فرج المرأة يمنع سلوك الذكر فيه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الظهار هو ان يقول لزوجته انت علي كظهر 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ويلحق بالأم جميع المحرمات النسبية كالاخت والعمة والخالة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الحلف باسم اللّه على ترك وطء الزوجة بشروط حددها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في هذين المبحثين عند فقهاء 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للأحناف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وبداية المجتهد للمالكية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الظهار هو ان يقول لزوجته انت علي كظهر 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ويلحق بالأم جميع المحرمات النسبية كالاخت والعمة والخالة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الحلف باسم اللّه على ترك وطء الزوجة بشروط حددها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في هذين المبحثين عند فقهاء 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للأحناف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وبداية المجتهد للمالكية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الاقناع للحنابلة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والاحناف لا يرون وجوب عدة الوفاة على الزوجة الصغيرة والكتابية فراجع بدائع الصنائع </w:t>
      </w:r>
      <w:r>
        <w:rPr>
          <w:rFonts w:eastAsia="IRNazanin" w:cs="IRNazanin"/>
          <w:b w:val="false"/>
          <w:bCs w:val="false"/>
          <w:i w:val="false"/>
          <w:iCs w:val="false"/>
          <w:color w:val="333333"/>
          <w:sz w:val="20"/>
          <w:szCs w:val="20"/>
        </w:rPr>
        <w:t>209/3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اتفق فقهاء المذاهب الأربعة على ان غير المدخول بها لا عدة عليها ، وقد نقل هذا الاتفاق ابن رشد في بداية المجتهد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نقل ابن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اتفاقهم على ان عدة اليائسة ثلاثة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الصغيرة فقد ذهب الشافعية الى وجوب العدة عليها بثلاثة قروء فراجع حاشية إعانة الطالبين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مالك بأن عدتها ثلاثة اشهر ونقل ذلك ايضا عن ابي حنيفة فراجع بداية المجتهد لابن رشد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الاختيار لتعليل المختار للأحناف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بدائع الصنائع للكاساني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فهمته من كلام المقدسي الحنبلي في الاقناع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المزني بها يجب عليها ان تعتد بثلاثة قروء منذ وطئها فراجع وهذا ما تفهمه ايضا عبارة المغني والشرح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فقهاء المذاهب الاربعة على ان عدة الحامل المتوفى عنها زوجها تنتهي بوضع الحمل ولا يجب عليها استئناف عدة للوفاة فلو وضعت حملها بعد موته بساعة خرجت من العدة فراجع الاختيار لتعليل المختار للأجناف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للجنابلة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ونص صاحب الاقناع على انها اذا كانت حاملاً من غيره استأنفت العدة للزوج المتوفى بعد وضع الحمل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 والصفحة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الشافعية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المصادر اعلاه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المصادر اعلاه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هذا ايضا الشافعية فراجع حاشية إعانة الطالبين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والحنابلة فراجع الاقناع</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الخلع هو أن يقول الزوج لزوجته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خلعتك أو فلانة مختلعة على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والمباراة هي أن يقول لها بارأتك على كذا</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يبدو ان فقهاء المذاهب الأربعة يقولون بصحة الخلع حتى مع التراضي وصلاح الحال بين الزوجين فراجع بداية المجتهد للمالكية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والاختيار لتعليل المختار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المحتاج للشافعية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والاختيار للأحناف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والصفحة اعلاه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إجماع جمهور العلماء على هذا الحكم ابن رشد المالكي في بداية المجتهد </w:t>
      </w:r>
      <w:r>
        <w:rPr>
          <w:rFonts w:eastAsia="IRNazanin" w:cs="IRNazanin"/>
          <w:b w:val="false"/>
          <w:bCs w:val="false"/>
          <w:i w:val="false"/>
          <w:iCs w:val="false"/>
          <w:color w:val="333333"/>
          <w:sz w:val="20"/>
          <w:szCs w:val="20"/>
        </w:rPr>
        <w:t>76/2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تحدثنا سابقاً عن كل من الظهار والإيلاء فراجع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تحدثنا سابقاً عن كل من الظهار والإيلاء فراجع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اللعان مصدر لاعَن بلاعن ملاعنة ، والملاعنة مفاعلة من اللعن ، وهي تجري بين الزوجين بسبب قذف الزوج لزوجته بالزنا مع ادعائه المشاهدة ولا بينة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بحث فقهاء المذاهب الاربعة اللعان واسبابه وشروطه وصفات المتلاعنين واحكامه في كتبهم فراجع بداية المجتهد للمالكية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والاختيار للأحناف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والإقناع للحنابلة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ومغني المحتاج للشافعية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فقهاء المذاهب الأربعة على ان اول ما يبدأ في توزيع التركة بأصحاب الفروض المقررة في كتاب اللّه وهي ستة بالاجماع وإن وقع منهم ستة بالاجماع وإن وقع منهم الخلاف في عدد اصحابها المستحقين لها وغيره من الأمور المترتبة فراجع حاشية إعانة الطالبين للشافعية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للمالكية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والاختيار في تعليل المختار للأحناف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الوراثة</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المختصر النافع ص </w:t>
      </w:r>
      <w:r>
        <w:rPr>
          <w:rFonts w:eastAsia="IRNazanin" w:cs="IRNazanin"/>
          <w:b w:val="false"/>
          <w:bCs w:val="false"/>
          <w:i w:val="false"/>
          <w:iCs w:val="false"/>
          <w:color w:val="333333"/>
          <w:sz w:val="20"/>
          <w:szCs w:val="20"/>
        </w:rPr>
        <w:t>267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ثلث وثلاث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هذا الفعل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الأجدر أن يضعه بصيغة المضارع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النافع ص </w:t>
      </w:r>
      <w:r>
        <w:rPr>
          <w:rFonts w:eastAsia="IRNazanin" w:cs="IRNazanin"/>
          <w:b w:val="false"/>
          <w:bCs w:val="false"/>
          <w:i w:val="false"/>
          <w:iCs w:val="false"/>
          <w:color w:val="333333"/>
          <w:sz w:val="20"/>
          <w:szCs w:val="20"/>
        </w:rPr>
        <w:t>268</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سعيد بن منصور عن ابن عباس قال أترون أنّ الذي أحصى رمل عالج عدداً جعل في المال نصفاً وثلثاً وربعاً وإنما هو نصفان وثلاثة أثلاث وأربعة أرباع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ينفي العول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المختصر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يحبى الولد الأكبر بثياب بدن الميت وخاتمه وسيفه ومصحفه إذا خلف الميت غير ذلك ، ولو كان الأكبر بنتاً أخذه الأكبر من الذكور ويقضي عنه ما ترك من صيام أو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وشرط بعض الأصحاب ألا يكون سفيها ولا فاسد الرأي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بالمصدر السابق ص </w:t>
      </w:r>
      <w:r>
        <w:rPr>
          <w:rFonts w:eastAsia="IRNazanin" w:cs="IRNazanin"/>
          <w:b w:val="false"/>
          <w:bCs w:val="false"/>
          <w:i w:val="false"/>
          <w:iCs w:val="false"/>
          <w:color w:val="333333"/>
          <w:sz w:val="20"/>
          <w:szCs w:val="20"/>
        </w:rPr>
        <w:t>277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احكام العتق عند فقهاء المذاهب الاربعة في الاقناع للحنابلة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وبداية المجتهد للمالكية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الكلام حول الوقف وجميع أحكامه في الاقناع للحنابلة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للمالكية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عنونه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والاختيار لتعليل المختار للأحناف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رسالة امير المؤمنين للقاضي شريح في نهج البلاغة</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الوسائل ، القضاء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نيل الأوطار للشوكاني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الخمسة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الفاظ الحديث مادة قضي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الى اشتراط الاجتهاد في القاضي الحنابلة في أحد قولين فراجع الاقناع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والمالكية فراجع بداية المجتهد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والشافعية فراجع حاشية إعانة الطالبين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الاحناف فلم يشترطوا الاجتهاد في القاضي بل اعتبروا تولي المجتهد للقضاء أولى فراجع الاختيار لتعليل المختار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اردت الوقوف على شروط القاضي وما يقضي به وفيما يكون القضاء واحكام ذلك كله فراجع المصادر المذكورة اعلاه في فقه اهل السنة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الاقناع للحنابلة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والاختيار لتعليل المختار للأحناف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ما هو مستند هذا الحكم عند المؤلف مع ان فقهاء الإمامية يقولون فيما اذا تبين بأن حكم القاضي مخالف لما ثبت قطعاً من الكتاب والسنة فلا بد من نقضه من قبل القاضي نفسه او غيره ، اذ ينكشف بذلك ان الحكم الأول بحكم العدم لأنه غير نافذ شرعاً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مباني تكملة المنهاج للامام الخوئي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ما ذكره المؤلف موافقاً لظاهر كلام صاحب الاقناع من الحنابلة فراجع المصدر اعلاه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ان الكلب والخنزير مما يحرم أكله أجمع عليه فقهاء المذاهب الأربعة واما ان الخنزير نجس العين فكذلك ، واما نجاسة الكلب فقد اختلفوا فيها فذهب الى القول بنجاسته العينية فاختاره كل من الحنابلة فراجع كشاف القناع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لهم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والشافعية فراجع حاشية إعانة الطالبين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ذلك عن الشافعي ابن رشد في بدايته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والاحناف في أحد قولين فراجع بدائع الصنائع للكاساني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المالكية فالذي يظهر من كلمات صاحب بداية المجتهد انهم لا يقولون بنجاسته وإن كانوا يقولون بحرمة اكله لأنهم يعتبرونه من السباع ذوات الناب فراجع البداية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في ذلك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يكون ميتة أو دماً مسفوحاً أو لحم خنزير فإنه رجس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حرم عليكم الميتة والدم ولحم الخنزير وما اهل به لغير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نجاسة الميتة وحرمتها من الحيوان البري ذي النفس السائلة مما اتفقت عليه كلمات المذاهب فراجع كشاف القناع للحنابلة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والجزء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احكام الصيد وشروط حلية الحيوان وشروط آلة الصيد وتحديدها واختلافهم في بعض انواعها واصنافها في كتب المذاهب الاربعة بداية المجتهد للمالكية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والاقناع للحنابلة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التذكية واحكامها وشروطها وموضوعها والاختياري والاضطراري منها في المذاهب الاربعة بدائع الصنائع للكاساني الحنفي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والاقناع للحنابلة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اختلافهم حول حلية حيوان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السمك الذي اجمعوا على حليته كيف مات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وحرمته كلا او بعضاً بدائع الصنائع للأحناف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يشترط فقهاء المذاهب الاربعة في حلية أكل السمك هذا الشرط فراجع الاقناع للحنابلة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تقدم في حاشية سابقة رأي فقهاء المذاهب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الاحناف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فراجع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والبغال والحمير الانسية مما اختلفت فيه كلمات فقهاء المذاهب فأما لحوم الحمر الانسية فقد ذهب جمهور علمائهم الى تحريمها ونقل عن مالك في احد قولين الكرامة واما البغال فقد ذهب علماء الجمهور الى تحريمها ، ونقل عن مالك القول بالكراهة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الخيل فقد نقل عن مالك وابي حنيفة وجماعة القول بالتحريم ، وذهب الشافعي وابو يوسف ومحمد من الاحناف وجماعة الى اباحتها وهذا ما اختاره الحنابلة فراجع المغني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الى حرمة الحيوان الجلال بهيمة كانت او طائراً حتى تحبس عن اكل النجاسة مدة معينة الحنابلة فراجع الاقناع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نقل صاحب المغني عن مالك القول بالكراهة فراجع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الاحناف فالأجود عندهم القول بالكراهة فراجع بدائع الصنائع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التحريم عن الشافعي ابن رشد في بداية المجتهد كما نقل القول بالكراهة عن مالك فراجع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نفسه وهو مالكي كان قد عدها من المحرمات التسع فراجع نفس المصدر ص </w:t>
      </w:r>
      <w:r>
        <w:rPr>
          <w:rFonts w:eastAsia="IRNazanin" w:cs="IRNazanin"/>
          <w:b w:val="false"/>
          <w:bCs w:val="false"/>
          <w:i w:val="false"/>
          <w:iCs w:val="false"/>
          <w:color w:val="333333"/>
          <w:sz w:val="20"/>
          <w:szCs w:val="20"/>
        </w:rPr>
        <w:t>480</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قال فقهاء المذاهب الأربعة بتحريم كل ذي ناب من السباع ذوات الأربع واختلفوا في جنس السباع المحرّمة ولذلك نجد بعضهم قد استثنى بعضها كالضبع والثعلب الخ فراجع اقوالهم واختلافاتهم حول ذلك في بداية المجتهد للمالكية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والشرح الكبير للحنابلة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الى القول بتحريم الحشرات وكل ما تستخبثه النفوس الشافعية فراجع مغني المحتاج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والمالكية فراجع بداية المجتهد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والاحناف فراجع بدائع الصنائع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والحنابلة فراجع المغني والشرح الكبير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صاحب المغني هذا عن الامام مالك انه كان يرخص في اكل الحشرات كلها الا الوزغ وانه كان يشترط حلية اكل الحية إذا ذكيت فراجع المصدر اعلاه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المحتاج للشافعية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والمغني والشرح الكبير للحنابلة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صاحب المغني في نفس الموضع اعلاه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مالك القول بحلية سباع الطير ، وهو الذي يظهر من ابن رشد المالكي في كتابه بداية المجتهد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هذا وما بعده عدا الطاووس المغني والشرح الكبير للحنابلة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يسمى بغراب الزرع فراجع بدائع الصنائع للأحناف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المحتاج للشافعية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للمالكية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والجزء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 فقهاء المذاهب في حرمة جميع الأنبذة المسكرة واختلفوا في القليل منها الذي لا</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كتاب الأطعمة والأشربة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الاشربة المحرمة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اجمع فقهاء المذاهب الاربعة على وجوب رجم الزاني المحصن حتى الموت ولم يقولوا بالجلد مع الرجم فيه فراجع الاقناع للحنابلة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المحتاج للشافعية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المصادر اعلاه في كل من عقوبة الجلد مائة والنفي أو التغريب عن بلده سنة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ولكنهم لم يذكروا حلق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الاحناف فقط قالوا لا يجمع بين الجلد والتغريب بل يجلد الحد المقرر فقط إلا اذا رأى الحاكم مصلحة في الجمع بينهما فيجمع فراجع بدائع الصنائع للكاساني الحنفي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بد من التنبيه على ان مَنْ قال بلزوم نفي الزاني غير المحصن بعد جلده ، اختلفوا في لزوم نفي المرأة الزانية بعد جلدها ايضاً ، ففي حين قال الشافعية والحنابلة بوجوب تغریبها بشرط ان يخرج معها ذو محرم فراجع مغني المحتاج للشافعية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المالكية قالوا لا تغريب على المرأة ابداً بل يكتفى بجلدها فراجع حاشية العدوي على كفاية الطالب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الاقناع للحنابلة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للمالكية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الاقناع للحنابلة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واكتفوا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الشافعية بإقراره 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المالكية اكتفوا باقراره مرة واحدة فراجع حاشية العدوي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الاحناف اشترطوا اقراره اربع مرات في ثبوت زناه فراجع بدائع الصنائع للكاساني الحنفي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يقبل فقهاء المذاهب الاربعة باتفاق شهادة النساء في الحدود منفردات او منضمات الى الرجال فراجع نفس المصادر اعلاه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الاقناع للحنابلة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الاحكام في حاشية العدوي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للمالكية وفي نفس المصادر المذكورة في هذا الفصل للمذاهب الأربعة إذ لا حاجة للتكرار وان اختلفت الاحكام من حيث وجودها في صفحات متفرقة ومتقاربة في مطاوي البحث</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اللواط هو وطء البالغ العاقل المختار للذكر في دبره والسحق هو العلاقة الجنسية بين انثيين بواسطة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عمم فقهاء المذاهب الأربعة اللواط لمطلق الوطء في الدبر حتى في دبر انثى واختلفوا في العقوبة المترتبة عليه والاكثر على انها العقوبة على الزنا محصنا كان أو غير محصن إلا ابا حنيفة فقد ذهب الى انها التعزير ولاحد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ذهب فقهاء المذاهب الى أنه لو وطأ عبده او أمته أو زوجته في الدبر فلا حد بل يعزر ، واشترط بعضهم للتعزير ان يتكرر منه هذا الفعل وإلا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اختار ان يقتل اللائط بالسيف كالمرتد فراجع كل هذه الاحكام لدى فقهاء المذاهب الاربعة مع اختلافهم حول بعض تفاصيلها رد المحتار على الدر المختار للأحناف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والاختيار للأحناف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للمالكية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المساحقة فحكمها عندهم التعزير ليس إلا فراجع مغني المحتاج للشافعية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للمالكية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اللواط هو وطء البالغ العاقل المختار للذكر في دبره والسحق هو العلاقة الجنسية بين انثيين بواسطة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عمم فقهاء المذاهب الأربعة اللواط لمطلق الوطء في الدبر حتى في دبر انثى واختلفوا في العقوبة المترتبة عليه والاكثر على انها العقوبة على الزنا محصنا كان أو غير محصن إلا ابا حنيفة فقد ذهب الى انها التعزير ولاحد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ذهب فقهاء المذاهب الى أنه لو وطأ عبده او أمته أو زوجته في الدبر فلا حد بل يعزر ، واشترط بعضهم للتعزير ان يتكرر منه هذا الفعل وإلا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اختار ان يقتل اللائط بالسيف كالمرتد فراجع كل هذه الاحكام لدى فقهاء المذاهب الاربعة مع اختلافهم حول بعض تفاصيلها رد المحتار على الدر المختار للأحناف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والاختيار للأحناف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للمالكية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المساحقة فحكمها عندهم التعزير ليس إلا فراجع مغني المحتاج للشافعية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للمالكية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الاقناع للحنابلة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للمالكية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 فيما بين يدي من كتب المذاهب الأربعة من تعرّض لحكم القواد وهو من يجمع بين الرجال والنساء او بين الرجال والذكور او بين النساء والنساء بالحرام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تعرض صاحب الاقناع من الحنابلة 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تفسد النساء والرجال ، فقال بأن اقل ما يجب عليها الضرب البليغ والتشهير بها بين الناس فراجع الاقناع للحجاوي المقدسي</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العدوي على كفاية الطالب للمالكية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والاختيار لتعليل المختار للأحناف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المحتاج للشافعية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العدوي على كفاية الطالب للمالكية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يشترط فيه الإقرار مرتين والاختيار لتعليل المختار للأحناف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الاختيار لتعليل المختار للأحناف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166/4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الاقناع للحنابلة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المحتار على الدر المختار للأحناف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للمالكية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الاقناع للحنابلة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المحتار على الدر المختار للأحناف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للمالكية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عنونها بعض فقهاء المذاهب الاربعة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اختلفت كلماتهم في مقدار الحد فذهب الاحناف ، والحنابلة والمالكية الى انه في الحر ثمانون جلدة بينما ذهب الشافعية الى انه اربعون فراجع احكام الشرب وشروط الحد فيه حكماً وموضوعاً رد المحتار على الدر المختار للأحناف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للمالكية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فقهاء المذاهب الاربعة حد السرقة واحكامه وشروطه مع اختلافهم فيما بينهم في المقدار الذي يوجب هذا الحد وكيفية القطع ومكانه في العضو المقطوع وكيفية ثبوت الجريمة في كتبهم الفقهية فراجع الاختيار لتعليل المختار للأحناف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العدوي على كفاية الطالب للمالكية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عنون بعض فقهاء المذاهب هذا المبحث بعنوان قاطع الطريق او قطع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بعنوان حد المحاربين وبعضهم بعنوان الحرابة ، وذكروا مفهوم المحارب واحكام الحرابة وقطع الطريق وفصلوا مسائلها وعقوبتها وأحكام هذه العقوبة في كتبهم فراجع رد المحتار على الدر المختار للأحناف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العدوي على كفاية الطالب للمالكية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والاختيار لتعليل المختار للأحناف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الحنابلة إلى الحكم بأن البهيمة الموطوءة تقتل ولم يفرقوا بين المأكول منها وغيره فراجع الاقناع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الأحناف فقد فرّقوا بين ما يؤكل وما لا يؤكل فحكموا فيما يؤكل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أحد قولين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بالاحراق ، والقول الآخر بانها تذبح وتؤكل ولا تحرق ، واما غير المأكول من الحيوان الموطوء فحكموا بوجوب إحراقة بالنار فراجع الاختيار لتعليل المختار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الشافعية فقد ذكروا في البهيمة اوجها اصحها انها لا تذبح فراجع ذلك مع بقية الاوجه في مغني المحتاج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الاقناع للحنابلة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يقيد الاقرار بمرتين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الشافعية الى ان من وطأ ميتة حتى لو كانت غير زوجته فلا حد عليه فراجع مغني المحتاج للشافعية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الحنابلة فراجع الاقناع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اختاره الاحناف فراجع بدائع الصنائع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ذهب المالكية الى القول بوجوب إقامة الحد عليه بوطئه المرأة الميتة الأجنبية فراجع حاشية العدوي على كفاية الطالب </w:t>
      </w:r>
      <w:r>
        <w:rPr>
          <w:rFonts w:eastAsia="IRNazanin" w:cs="IRNazanin"/>
          <w:b w:val="false"/>
          <w:bCs w:val="false"/>
          <w:i w:val="false"/>
          <w:iCs w:val="false"/>
          <w:color w:val="333333"/>
          <w:sz w:val="20"/>
          <w:szCs w:val="20"/>
        </w:rPr>
        <w:t>256/2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 الحنابلة الحكم بتعزير المستمني بما إذا فعله من عير اضطرار كخوف الزنا مثلاً فراجع الاقناع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 الشافعية بوجوب تعزير من استمنى بيده من دون تقييد واذا استمنى بيد زوجته فلا حرمة ولا تعزير فراجع حاشية إعانة الطالبين </w:t>
      </w:r>
      <w:r>
        <w:rPr>
          <w:rFonts w:eastAsia="IRNazanin" w:cs="IRNazanin"/>
          <w:b w:val="false"/>
          <w:bCs w:val="false"/>
          <w:i w:val="false"/>
          <w:iCs w:val="false"/>
          <w:color w:val="333333"/>
          <w:sz w:val="20"/>
          <w:szCs w:val="20"/>
        </w:rPr>
        <w:t>143/4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فقهاء المذاهب الأربعة هذه الأحكام في كتبهم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رد المحتار على الدر المختار للأحناف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والشرح الكبير لابن قدامة </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اقسام القتل وحكم كل قسم وشرائطه في كتب فقهاء المذاهب الاربعة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الجنايات من الاقناع للحنابلة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الجراح من مغني المحتاج للشافعية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وباب احكام الدماء من حاشية العدوي على كفاية الطالب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الجنايات من بدائع الصنائع للأحناف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اقوال الفقهاء حيث نقلها ابن رشد في بداية المجتهد في بحث شروط القاتل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اجماع الفقهاء الأربعة على ذلك ابن رشد في بداية المجتهد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الاقناع للحنابلة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والاختيار لتعليل المختار للأحناف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انطلاقاً من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بالحر والعبد بالعبد والأنثى بالانثى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وقارن بالمختصر النافع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الديات وانواعها كماً وكيفاً وشروطاً واقوال فقهاء المذاهب الأربعة فيها كتاب بداية المجتهد للمالكية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والاختيار للأحناف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للشافعية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والاقناع للحنابلة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البيوع في بداية المجتهد للمالكية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البيع من الاقناع للحنابلة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البيع من مغني المحتاج للشافعية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البيوع من بدائع الصنائع للأحناف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الاجارات من بداية المجتهد للمالكية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الاجازة من مغني المحتاج للشافعية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الاجارة من الاختيار للأحناف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الاجارة من الاقناع للحنابلة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الرهن من الاقناع للحنابلة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الرهن من الاختيار للأحناف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الرهن من مغني المحتاج للشافعية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الرهون من بداية المجتهد للمالكية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العارية من بداية المجتهد للمالكية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العارية من مغني المحتاج للشافعية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العارية من الاقناع للحنابلة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وكتاب العارية من بدائع الصنائع للأحناف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كتابي المزارعة والمساقاة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بدائع الصنائع للأحناف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وبابي المزارعة والمساقاة من الاقناع للحنابلة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والراجع کتاب المساقاةمن مغنی المحتاج للشافعیة</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ادرج فی ضمنه حکم المزارعه و هو البطلان عندهم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فعل المالکیّة حیث ادرجوا المزارعه فی بحث المسافاة فراجع حاشیة العدوي علی کفایة الطالب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كتابي المزارعة والمساقاة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بدائع الصنائع للأحناف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وبابي المزارعة والمساقاة من الاقناع للحنابلة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والراجع کتاب المساقاةمن مغنی المحتاج للشافعیة</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ادرج فی ضمنه حکم المزارعه و هو البطلان عندهم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فعل المالکیّة حیث ادرجوا المزارعه فی بحث المسافاة فراجع حاشیة العدوي علی کفایة الطالب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إعانة الطالبين للشافعية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العدوي للمالكية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والإقناع للحنابلة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إعانة الطالبين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للأحناف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والاقناع للحنابلة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بدائع الصنائع للأحناف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ومغني المحتاج للشافعية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والإقناع للحنابلة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الاقناع للحنابلة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للمالكية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إعانة الطالبين للشافعية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وبدائع الصنائع للأحناف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والكفارة إما في الظهار او الإيلاء وكفارة النذر واليمين وكفارة قتل المؤمن عمداً وخطاً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يدرجها فقهاء المذاهب الاربعة في باب واحد وانما بحثوا كل نوع منها في بابه فبحثوا كفارة الظهارة بعد كتاب الظهار وكذا الايلاء والنذر الخ فراجع هذه الابواب في كتبهم تجد احكام كل واحدة من المذكورات</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قالوا إن اللّه جسم ولحم ودم وله جوارح وأعضاء من يد ورجل ورأس ولسان وعينين وأذنين ، ومع ذلك جسم لا كالأجسام ، ولحم لا كاللحوم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ودم لا كالدماء، وكذلك سائر الصفات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لداود الجواربي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الملل والنحل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فرق الشيعة للنوبختي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عمار في هذا الكتاب</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حجر بن عدي بن جبلة الكندي ويسمى حجر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شجاع من المقدمين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القادسية، وشهد وقعتي الجمل وصفين مع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معاوية بقتله فقتل في مرج عذراء، مع أصحاب له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سعدص وانظر ترجمته في أعيان الشيعة</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حسان العنزي ، من بني ربيعة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 قوي المراس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 في الكوفة يحرض الناس على بني 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عليه زياد إبن أبيه وأرسله الى الشام فدعاه معاوية إلى البراءة من علي فاغلظ عبد الرحمن في الجواب فرده الى زياد فدفنه حياً</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ميثم بن يحيى التمار الأسدي بالولاء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عبداً لامرأة من بني أسد واشتراه علي إبن أبي طالب وأعتقه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عبيد الله بن زياد بصلبه فصلب في الكوفة على خشبة وجعل يحدث بفضائل بني هاشم فقيل لابن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فضحكم هذا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بلجمه وكان أول من ألجم في الإسلام ثم طعن بحربة وذلك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الهجري ويقال الفارسي مولى بني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الأنصار ثم من الأوس ، لقبه</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ساقطة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image" Target="media/image2.jpeg"/><Relationship Id="rId299" Type="http://schemas.openxmlformats.org/officeDocument/2006/relationships/image" Target="media/image2.jpeg"/><Relationship Id="rId300" Type="http://schemas.openxmlformats.org/officeDocument/2006/relationships/footer" Target="footer293.xml"/><Relationship Id="rId301" Type="http://schemas.openxmlformats.org/officeDocument/2006/relationships/footnotes" Target="footnotes.xml"/><Relationship Id="rId302" Type="http://schemas.openxmlformats.org/officeDocument/2006/relationships/numbering" Target="numbering.xml"/><Relationship Id="rId303" Type="http://schemas.openxmlformats.org/officeDocument/2006/relationships/fontTable" Target="fontTable.xml"/><Relationship Id="rId304" Type="http://schemas.openxmlformats.org/officeDocument/2006/relationships/settings" Target="settings.xml"/><Relationship Id="rId3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67803</Words>
  <Characters>277712</Characters>
  <CharactersWithSpaces>343793</CharactersWithSpaces>
  <Paragraphs>2739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2026-08-20T20:39:36Z</dcterms:created>
  <dc:creator>ghaemiyeh.com</dc:creator>
  <dc:description/>
  <dc:language>en-US</dc:language>
  <cp:lastModifiedBy/>
  <dcterms:modified xsi:type="dcterms:W3CDTF">2026-08-21T00:09:46Z</dcterms:modified>
  <cp:revision>1</cp:revision>
  <dc:subject/>
  <dc:title>أصل الشیعة و أصولها مقارنة مع المذاهب الأربعة</dc:title>
</cp:coreProperties>
</file>

<file path=docProps/custom.xml><?xml version="1.0" encoding="utf-8"?>
<Properties xmlns="http://schemas.openxmlformats.org/officeDocument/2006/custom-properties" xmlns:vt="http://schemas.openxmlformats.org/officeDocument/2006/docPropsVTypes"/>
</file>