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زیارت سلسله مباحث و تقریرات دروس مبحث زیارت سیدعلی فقیه امامی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891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6891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68917_2870459653">
            <w:r>
              <w:rPr>
                <w:webHidden/>
                <w:rStyle w:val="IndexLink"/>
                <w:rtl w:val="true"/>
              </w:rPr>
              <w:t>تقدیم به</w:t>
            </w:r>
            <w:r>
              <w:rPr>
                <w:rStyle w:val="IndexLink"/>
                <w:rtl w:val="true"/>
              </w:rPr>
              <w:t>:</w:t>
              <w:tab/>
            </w:r>
            <w:r>
              <w:rPr>
                <w:rStyle w:val="IndexLink"/>
              </w:rPr>
              <w:t>6</w:t>
            </w:r>
          </w:hyperlink>
        </w:p>
        <w:p>
          <w:pPr>
            <w:pStyle w:val="Contents2"/>
            <w:tabs>
              <w:tab w:val="clear" w:pos="8743"/>
              <w:tab w:val="right" w:pos="9026" w:leader="dot"/>
            </w:tabs>
            <w:rPr/>
          </w:pPr>
          <w:hyperlink w:anchor="__RefHeading___Toc9368919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368921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9368923_2870459653">
            <w:r>
              <w:rPr>
                <w:webHidden/>
                <w:rStyle w:val="IndexLink"/>
                <w:rtl w:val="true"/>
              </w:rPr>
              <w:t>نقد مکتب فقط خدا</w:t>
            </w:r>
            <w:r>
              <w:rPr>
                <w:rStyle w:val="IndexLink"/>
                <w:rtl w:val="true"/>
              </w:rPr>
              <w:tab/>
            </w:r>
            <w:r>
              <w:rPr>
                <w:rStyle w:val="IndexLink"/>
              </w:rPr>
              <w:t>12</w:t>
            </w:r>
          </w:hyperlink>
        </w:p>
        <w:p>
          <w:pPr>
            <w:pStyle w:val="Contents2"/>
            <w:tabs>
              <w:tab w:val="clear" w:pos="8743"/>
              <w:tab w:val="right" w:pos="9026" w:leader="dot"/>
            </w:tabs>
            <w:rPr/>
          </w:pPr>
          <w:hyperlink w:anchor="__RefHeading___Toc9368925_2870459653">
            <w:r>
              <w:rPr>
                <w:webHidden/>
                <w:rStyle w:val="IndexLink"/>
                <w:rtl w:val="true"/>
              </w:rPr>
              <w:t>روایت امام رضا</w:t>
            </w:r>
            <w:r>
              <w:rPr>
                <w:rStyle w:val="IndexLink"/>
                <w:rtl w:val="true"/>
              </w:rPr>
              <w:t>(</w:t>
            </w:r>
            <w:r>
              <w:rPr>
                <w:rStyle w:val="IndexLink"/>
                <w:rtl w:val="true"/>
              </w:rPr>
              <w:t>علیه السلام</w:t>
            </w:r>
            <w:r>
              <w:rPr>
                <w:rStyle w:val="IndexLink"/>
                <w:rtl w:val="true"/>
              </w:rPr>
              <w:t>)</w:t>
            </w:r>
            <w:r>
              <w:rPr>
                <w:rStyle w:val="IndexLink"/>
                <w:rtl w:val="true"/>
              </w:rPr>
              <w:t>در باب اوامر و نواهی الهی</w:t>
            </w:r>
            <w:r>
              <w:rPr>
                <w:rStyle w:val="IndexLink"/>
                <w:rtl w:val="true"/>
              </w:rPr>
              <w:tab/>
            </w:r>
            <w:r>
              <w:rPr>
                <w:rStyle w:val="IndexLink"/>
              </w:rPr>
              <w:t>16</w:t>
            </w:r>
          </w:hyperlink>
        </w:p>
        <w:p>
          <w:pPr>
            <w:pStyle w:val="Contents2"/>
            <w:tabs>
              <w:tab w:val="clear" w:pos="8743"/>
              <w:tab w:val="right" w:pos="9026" w:leader="dot"/>
            </w:tabs>
            <w:rPr/>
          </w:pPr>
          <w:hyperlink w:anchor="__RefHeading___Toc9368927_2870459653">
            <w:r>
              <w:rPr>
                <w:webHidden/>
                <w:rStyle w:val="IndexLink"/>
                <w:rtl w:val="true"/>
              </w:rPr>
              <w:t>دین داری یعنی عقلانیت</w:t>
            </w:r>
            <w:r>
              <w:rPr>
                <w:rStyle w:val="IndexLink"/>
                <w:rtl w:val="true"/>
              </w:rPr>
              <w:tab/>
            </w:r>
            <w:r>
              <w:rPr>
                <w:rStyle w:val="IndexLink"/>
              </w:rPr>
              <w:t>19</w:t>
            </w:r>
          </w:hyperlink>
        </w:p>
        <w:p>
          <w:pPr>
            <w:pStyle w:val="Contents2"/>
            <w:tabs>
              <w:tab w:val="clear" w:pos="8743"/>
              <w:tab w:val="right" w:pos="9026" w:leader="dot"/>
            </w:tabs>
            <w:rPr/>
          </w:pPr>
          <w:hyperlink w:anchor="__RefHeading___Toc9368929_2870459653">
            <w:r>
              <w:rPr>
                <w:webHidden/>
                <w:rStyle w:val="IndexLink"/>
                <w:rtl w:val="true"/>
              </w:rPr>
              <w:t>علت اوامر و نواهی الهی در کلام امیرالمؤمنین</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9368931_2870459653">
            <w:r>
              <w:rPr>
                <w:webHidden/>
                <w:rStyle w:val="IndexLink"/>
                <w:rtl w:val="true"/>
              </w:rPr>
              <w:t>علت پرداختن به آداب زیارت</w:t>
            </w:r>
            <w:r>
              <w:rPr>
                <w:rStyle w:val="IndexLink"/>
                <w:rtl w:val="true"/>
              </w:rPr>
              <w:tab/>
            </w:r>
            <w:r>
              <w:rPr>
                <w:rStyle w:val="IndexLink"/>
              </w:rPr>
              <w:t>22</w:t>
            </w:r>
          </w:hyperlink>
        </w:p>
        <w:p>
          <w:pPr>
            <w:pStyle w:val="Contents2"/>
            <w:tabs>
              <w:tab w:val="clear" w:pos="8743"/>
              <w:tab w:val="right" w:pos="9026" w:leader="dot"/>
            </w:tabs>
            <w:rPr/>
          </w:pPr>
          <w:hyperlink w:anchor="__RefHeading___Toc9368933_2870459653">
            <w:r>
              <w:rPr>
                <w:webHidden/>
                <w:rStyle w:val="IndexLink"/>
                <w:rtl w:val="true"/>
              </w:rPr>
              <w:t>زیارت بدون آداب</w:t>
            </w:r>
            <w:r>
              <w:rPr>
                <w:rStyle w:val="IndexLink"/>
                <w:rtl w:val="true"/>
              </w:rPr>
              <w:tab/>
            </w:r>
            <w:r>
              <w:rPr>
                <w:rStyle w:val="IndexLink"/>
              </w:rPr>
              <w:t>23</w:t>
            </w:r>
          </w:hyperlink>
        </w:p>
        <w:p>
          <w:pPr>
            <w:pStyle w:val="Contents2"/>
            <w:tabs>
              <w:tab w:val="clear" w:pos="8743"/>
              <w:tab w:val="right" w:pos="9026" w:leader="dot"/>
            </w:tabs>
            <w:rPr/>
          </w:pPr>
          <w:hyperlink w:anchor="__RefHeading___Toc9368935_2870459653">
            <w:r>
              <w:rPr>
                <w:webHidden/>
                <w:rStyle w:val="IndexLink"/>
                <w:rtl w:val="true"/>
              </w:rPr>
              <w:t>تکالیف</w:t>
            </w:r>
            <w:r>
              <w:rPr>
                <w:rStyle w:val="IndexLink"/>
                <w:rtl w:val="true"/>
              </w:rPr>
              <w:tab/>
            </w:r>
            <w:r>
              <w:rPr>
                <w:rStyle w:val="IndexLink"/>
              </w:rPr>
              <w:t>24</w:t>
            </w:r>
          </w:hyperlink>
        </w:p>
        <w:p>
          <w:pPr>
            <w:pStyle w:val="Contents2"/>
            <w:tabs>
              <w:tab w:val="clear" w:pos="8743"/>
              <w:tab w:val="right" w:pos="9026" w:leader="dot"/>
            </w:tabs>
            <w:rPr/>
          </w:pPr>
          <w:hyperlink w:anchor="__RefHeading___Toc9368937_2870459653">
            <w:r>
              <w:rPr>
                <w:webHidden/>
                <w:rStyle w:val="IndexLink"/>
                <w:rtl w:val="true"/>
              </w:rPr>
              <w:t>جوانحی</w:t>
            </w:r>
            <w:r>
              <w:rPr>
                <w:rStyle w:val="IndexLink"/>
                <w:rtl w:val="true"/>
              </w:rPr>
              <w:t>:</w:t>
              <w:tab/>
            </w:r>
            <w:r>
              <w:rPr>
                <w:rStyle w:val="IndexLink"/>
              </w:rPr>
              <w:t>24</w:t>
            </w:r>
          </w:hyperlink>
        </w:p>
        <w:p>
          <w:pPr>
            <w:pStyle w:val="Contents2"/>
            <w:tabs>
              <w:tab w:val="clear" w:pos="8743"/>
              <w:tab w:val="right" w:pos="9026" w:leader="dot"/>
            </w:tabs>
            <w:rPr/>
          </w:pPr>
          <w:hyperlink w:anchor="__RefHeading___Toc9368939_2870459653">
            <w:r>
              <w:rPr>
                <w:webHidden/>
                <w:rStyle w:val="IndexLink"/>
                <w:rtl w:val="true"/>
              </w:rPr>
              <w:t>دختر ابوالاسود دوئلی و حلوای زعفرانی</w:t>
            </w:r>
            <w:r>
              <w:rPr>
                <w:rStyle w:val="IndexLink"/>
                <w:rtl w:val="true"/>
              </w:rPr>
              <w:tab/>
            </w:r>
            <w:r>
              <w:rPr>
                <w:rStyle w:val="IndexLink"/>
              </w:rPr>
              <w:t>26</w:t>
            </w:r>
          </w:hyperlink>
        </w:p>
        <w:p>
          <w:pPr>
            <w:pStyle w:val="Contents2"/>
            <w:tabs>
              <w:tab w:val="clear" w:pos="8743"/>
              <w:tab w:val="right" w:pos="9026" w:leader="dot"/>
            </w:tabs>
            <w:rPr/>
          </w:pPr>
          <w:hyperlink w:anchor="__RefHeading___Toc9368941_2870459653">
            <w:r>
              <w:rPr>
                <w:webHidden/>
                <w:rStyle w:val="IndexLink"/>
                <w:rtl w:val="true"/>
              </w:rPr>
              <w:t>اعمال جوانحی</w:t>
            </w:r>
            <w:r>
              <w:rPr>
                <w:rStyle w:val="IndexLink"/>
                <w:rtl w:val="true"/>
              </w:rPr>
              <w:tab/>
            </w:r>
            <w:r>
              <w:rPr>
                <w:rStyle w:val="IndexLink"/>
              </w:rPr>
              <w:t>27</w:t>
            </w:r>
          </w:hyperlink>
        </w:p>
        <w:p>
          <w:pPr>
            <w:pStyle w:val="Contents3"/>
            <w:tabs>
              <w:tab w:val="clear" w:pos="8459"/>
              <w:tab w:val="right" w:pos="9026" w:leader="dot"/>
            </w:tabs>
            <w:rPr/>
          </w:pPr>
          <w:hyperlink w:anchor="__RefHeading___Toc9368943_2870459653">
            <w:r>
              <w:rPr>
                <w:webHidden/>
                <w:rStyle w:val="IndexLink"/>
                <w:rtl w:val="true"/>
              </w:rPr>
              <w:t>حضور قلب</w:t>
            </w:r>
            <w:r>
              <w:rPr>
                <w:rStyle w:val="IndexLink"/>
                <w:rtl w:val="true"/>
              </w:rPr>
              <w:tab/>
            </w:r>
            <w:r>
              <w:rPr>
                <w:rStyle w:val="IndexLink"/>
              </w:rPr>
              <w:t>27</w:t>
            </w:r>
          </w:hyperlink>
        </w:p>
        <w:p>
          <w:pPr>
            <w:pStyle w:val="Contents3"/>
            <w:tabs>
              <w:tab w:val="clear" w:pos="8459"/>
              <w:tab w:val="right" w:pos="9026" w:leader="dot"/>
            </w:tabs>
            <w:rPr/>
          </w:pPr>
          <w:hyperlink w:anchor="__RefHeading___Toc9368945_2870459653">
            <w:r>
              <w:rPr>
                <w:webHidden/>
                <w:rStyle w:val="IndexLink"/>
                <w:rtl w:val="true"/>
              </w:rPr>
              <w:t>توجه به معانی زیارات</w:t>
            </w:r>
            <w:r>
              <w:rPr>
                <w:rStyle w:val="IndexLink"/>
                <w:rtl w:val="true"/>
              </w:rPr>
              <w:tab/>
            </w:r>
            <w:r>
              <w:rPr>
                <w:rStyle w:val="IndexLink"/>
              </w:rPr>
              <w:t>31</w:t>
            </w:r>
          </w:hyperlink>
        </w:p>
        <w:p>
          <w:pPr>
            <w:pStyle w:val="Contents3"/>
            <w:tabs>
              <w:tab w:val="clear" w:pos="8459"/>
              <w:tab w:val="right" w:pos="9026" w:leader="dot"/>
            </w:tabs>
            <w:rPr/>
          </w:pPr>
          <w:hyperlink w:anchor="__RefHeading___Toc9368947_2870459653">
            <w:r>
              <w:rPr>
                <w:webHidden/>
                <w:rStyle w:val="IndexLink"/>
                <w:rtl w:val="true"/>
              </w:rPr>
              <w:t>دوری از کلام لغو و بیهوده</w:t>
            </w:r>
            <w:r>
              <w:rPr>
                <w:rStyle w:val="IndexLink"/>
                <w:rtl w:val="true"/>
              </w:rPr>
              <w:tab/>
            </w:r>
            <w:r>
              <w:rPr>
                <w:rStyle w:val="IndexLink"/>
              </w:rPr>
              <w:t>31</w:t>
            </w:r>
          </w:hyperlink>
        </w:p>
        <w:p>
          <w:pPr>
            <w:pStyle w:val="Contents3"/>
            <w:tabs>
              <w:tab w:val="clear" w:pos="8459"/>
              <w:tab w:val="right" w:pos="9026" w:leader="dot"/>
            </w:tabs>
            <w:rPr/>
          </w:pPr>
          <w:hyperlink w:anchor="__RefHeading___Toc9368949_2870459653">
            <w:r>
              <w:rPr>
                <w:webHidden/>
                <w:rStyle w:val="IndexLink"/>
                <w:rtl w:val="true"/>
              </w:rPr>
              <w:t>تواضع و خضوع</w:t>
            </w:r>
            <w:r>
              <w:rPr>
                <w:rStyle w:val="IndexLink"/>
                <w:rtl w:val="true"/>
              </w:rPr>
              <w:tab/>
            </w:r>
            <w:r>
              <w:rPr>
                <w:rStyle w:val="IndexLink"/>
              </w:rPr>
              <w:t>34</w:t>
            </w:r>
          </w:hyperlink>
        </w:p>
        <w:p>
          <w:pPr>
            <w:pStyle w:val="Contents3"/>
            <w:tabs>
              <w:tab w:val="clear" w:pos="8459"/>
              <w:tab w:val="right" w:pos="9026" w:leader="dot"/>
            </w:tabs>
            <w:rPr/>
          </w:pPr>
          <w:hyperlink w:anchor="__RefHeading___Toc9368951_2870459653">
            <w:r>
              <w:rPr>
                <w:webHidden/>
                <w:rStyle w:val="IndexLink"/>
                <w:rtl w:val="true"/>
              </w:rPr>
              <w:t>عتبه بوسی</w:t>
            </w:r>
            <w:r>
              <w:rPr>
                <w:rStyle w:val="IndexLink"/>
                <w:rtl w:val="true"/>
              </w:rPr>
              <w:tab/>
            </w:r>
            <w:r>
              <w:rPr>
                <w:rStyle w:val="IndexLink"/>
              </w:rPr>
              <w:t>35</w:t>
            </w:r>
          </w:hyperlink>
        </w:p>
        <w:p>
          <w:pPr>
            <w:pStyle w:val="Contents3"/>
            <w:tabs>
              <w:tab w:val="clear" w:pos="8459"/>
              <w:tab w:val="right" w:pos="9026" w:leader="dot"/>
            </w:tabs>
            <w:rPr/>
          </w:pPr>
          <w:hyperlink w:anchor="__RefHeading___Toc9368953_2870459653">
            <w:r>
              <w:rPr>
                <w:webHidden/>
                <w:rStyle w:val="IndexLink"/>
                <w:rtl w:val="true"/>
              </w:rPr>
              <w:t>توجه به زیارت نامه ها</w:t>
            </w:r>
            <w:r>
              <w:rPr>
                <w:rStyle w:val="IndexLink"/>
                <w:rtl w:val="true"/>
              </w:rPr>
              <w:tab/>
            </w:r>
            <w:r>
              <w:rPr>
                <w:rStyle w:val="IndexLink"/>
              </w:rPr>
              <w:t>40</w:t>
            </w:r>
          </w:hyperlink>
        </w:p>
        <w:p>
          <w:pPr>
            <w:pStyle w:val="Contents2"/>
            <w:tabs>
              <w:tab w:val="clear" w:pos="8743"/>
              <w:tab w:val="right" w:pos="9026" w:leader="dot"/>
            </w:tabs>
            <w:rPr/>
          </w:pPr>
          <w:hyperlink w:anchor="__RefHeading___Toc9368955_2870459653">
            <w:r>
              <w:rPr>
                <w:webHidden/>
                <w:rStyle w:val="IndexLink"/>
                <w:rtl w:val="true"/>
              </w:rPr>
              <w:t>اختراع در دعا بدعت است</w:t>
            </w:r>
            <w:r>
              <w:rPr>
                <w:rStyle w:val="IndexLink"/>
                <w:rtl w:val="true"/>
              </w:rPr>
              <w:tab/>
            </w:r>
            <w:r>
              <w:rPr>
                <w:rStyle w:val="IndexLink"/>
              </w:rPr>
              <w:t>42</w:t>
            </w:r>
          </w:hyperlink>
        </w:p>
        <w:p>
          <w:pPr>
            <w:pStyle w:val="Contents3"/>
            <w:tabs>
              <w:tab w:val="clear" w:pos="8459"/>
              <w:tab w:val="right" w:pos="9026" w:leader="dot"/>
            </w:tabs>
            <w:rPr/>
          </w:pPr>
          <w:hyperlink w:anchor="__RefHeading___Toc9368957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368959_2870459653">
            <w:r>
              <w:rPr>
                <w:webHidden/>
                <w:rStyle w:val="IndexLink"/>
                <w:rtl w:val="true"/>
              </w:rPr>
              <w:t>روایتی دیگر</w:t>
            </w:r>
            <w:r>
              <w:rPr>
                <w:rStyle w:val="IndexLink"/>
                <w:rtl w:val="true"/>
              </w:rPr>
              <w:tab/>
            </w:r>
            <w:r>
              <w:rPr>
                <w:rStyle w:val="IndexLink"/>
              </w:rPr>
              <w:t>45</w:t>
            </w:r>
          </w:hyperlink>
        </w:p>
        <w:p>
          <w:pPr>
            <w:pStyle w:val="Contents2"/>
            <w:tabs>
              <w:tab w:val="clear" w:pos="8743"/>
              <w:tab w:val="right" w:pos="9026" w:leader="dot"/>
            </w:tabs>
            <w:rPr/>
          </w:pPr>
          <w:hyperlink w:anchor="__RefHeading___Toc9368961_2870459653">
            <w:r>
              <w:rPr>
                <w:webHidden/>
                <w:rStyle w:val="IndexLink"/>
                <w:rtl w:val="true"/>
              </w:rPr>
              <w:t>غسل</w:t>
            </w:r>
            <w:r>
              <w:rPr>
                <w:rStyle w:val="IndexLink"/>
                <w:rtl w:val="true"/>
              </w:rPr>
              <w:tab/>
            </w:r>
            <w:r>
              <w:rPr>
                <w:rStyle w:val="IndexLink"/>
              </w:rPr>
              <w:t>46</w:t>
            </w:r>
          </w:hyperlink>
        </w:p>
        <w:p>
          <w:pPr>
            <w:pStyle w:val="Contents3"/>
            <w:tabs>
              <w:tab w:val="clear" w:pos="8459"/>
              <w:tab w:val="right" w:pos="9026" w:leader="dot"/>
            </w:tabs>
            <w:rPr/>
          </w:pPr>
          <w:hyperlink w:anchor="__RefHeading___Toc9368963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9368965_2870459653">
            <w:r>
              <w:rPr>
                <w:webHidden/>
                <w:rStyle w:val="IndexLink"/>
                <w:rtl w:val="true"/>
              </w:rPr>
              <w:t>روایتی در اهمیت غسل</w:t>
            </w:r>
            <w:r>
              <w:rPr>
                <w:rStyle w:val="IndexLink"/>
                <w:rtl w:val="true"/>
              </w:rPr>
              <w:tab/>
            </w:r>
            <w:r>
              <w:rPr>
                <w:rStyle w:val="IndexLink"/>
              </w:rPr>
              <w:t>47</w:t>
            </w:r>
          </w:hyperlink>
        </w:p>
        <w:p>
          <w:pPr>
            <w:pStyle w:val="Contents3"/>
            <w:tabs>
              <w:tab w:val="clear" w:pos="8459"/>
              <w:tab w:val="right" w:pos="9026" w:leader="dot"/>
            </w:tabs>
            <w:rPr/>
          </w:pPr>
          <w:hyperlink w:anchor="__RefHeading___Toc9368967_2870459653">
            <w:r>
              <w:rPr>
                <w:webHidden/>
                <w:rStyle w:val="IndexLink"/>
                <w:rtl w:val="true"/>
              </w:rPr>
              <w:t>استثناء در غسل زیارت</w:t>
            </w:r>
            <w:r>
              <w:rPr>
                <w:rStyle w:val="IndexLink"/>
                <w:rtl w:val="true"/>
              </w:rPr>
              <w:tab/>
            </w:r>
            <w:r>
              <w:rPr>
                <w:rStyle w:val="IndexLink"/>
              </w:rPr>
              <w:t>49</w:t>
            </w:r>
          </w:hyperlink>
        </w:p>
        <w:p>
          <w:pPr>
            <w:pStyle w:val="Contents2"/>
            <w:tabs>
              <w:tab w:val="clear" w:pos="8743"/>
              <w:tab w:val="right" w:pos="9026" w:leader="dot"/>
            </w:tabs>
            <w:rPr/>
          </w:pPr>
          <w:hyperlink w:anchor="__RefHeading___Toc9368969_2870459653">
            <w:r>
              <w:rPr>
                <w:webHidden/>
                <w:rStyle w:val="IndexLink"/>
                <w:rtl w:val="true"/>
              </w:rPr>
              <w:t>حدیثی جامع در أهم آداب زیارت</w:t>
            </w:r>
            <w:r>
              <w:rPr>
                <w:rStyle w:val="IndexLink"/>
                <w:rtl w:val="true"/>
              </w:rPr>
              <w:tab/>
            </w:r>
            <w:r>
              <w:rPr>
                <w:rStyle w:val="IndexLink"/>
              </w:rPr>
              <w:t>50</w:t>
            </w:r>
          </w:hyperlink>
        </w:p>
        <w:p>
          <w:pPr>
            <w:pStyle w:val="Contents2"/>
            <w:tabs>
              <w:tab w:val="clear" w:pos="8743"/>
              <w:tab w:val="right" w:pos="9026" w:leader="dot"/>
            </w:tabs>
            <w:rPr/>
          </w:pPr>
          <w:hyperlink w:anchor="__RefHeading___Toc9368971_2870459653">
            <w:r>
              <w:rPr>
                <w:webHidden/>
                <w:rStyle w:val="IndexLink"/>
                <w:rtl w:val="true"/>
              </w:rPr>
              <w:t>گریستن</w:t>
            </w:r>
            <w:r>
              <w:rPr>
                <w:rStyle w:val="IndexLink"/>
                <w:rtl w:val="true"/>
              </w:rPr>
              <w:tab/>
            </w:r>
            <w:r>
              <w:rPr>
                <w:rStyle w:val="IndexLink"/>
              </w:rPr>
              <w:t>52</w:t>
            </w:r>
          </w:hyperlink>
        </w:p>
        <w:p>
          <w:pPr>
            <w:pStyle w:val="Contents3"/>
            <w:tabs>
              <w:tab w:val="clear" w:pos="8459"/>
              <w:tab w:val="right" w:pos="9026" w:leader="dot"/>
            </w:tabs>
            <w:rPr/>
          </w:pPr>
          <w:hyperlink w:anchor="__RefHeading___Toc9368973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9368975_2870459653">
            <w:r>
              <w:rPr>
                <w:webHidden/>
                <w:rStyle w:val="IndexLink"/>
                <w:rtl w:val="true"/>
              </w:rPr>
              <w:t>گریه برای چه؟</w:t>
            </w:r>
            <w:r>
              <w:rPr>
                <w:rStyle w:val="IndexLink"/>
                <w:rtl w:val="true"/>
              </w:rPr>
              <w:tab/>
            </w:r>
            <w:r>
              <w:rPr>
                <w:rStyle w:val="IndexLink"/>
              </w:rPr>
              <w:t>54</w:t>
            </w:r>
          </w:hyperlink>
        </w:p>
        <w:p>
          <w:pPr>
            <w:pStyle w:val="Contents2"/>
            <w:tabs>
              <w:tab w:val="clear" w:pos="8743"/>
              <w:tab w:val="right" w:pos="9026" w:leader="dot"/>
            </w:tabs>
            <w:rPr/>
          </w:pPr>
          <w:hyperlink w:anchor="__RefHeading___Toc9368977_2870459653">
            <w:r>
              <w:rPr>
                <w:webHidden/>
                <w:rStyle w:val="IndexLink"/>
                <w:rtl w:val="true"/>
              </w:rPr>
              <w:t>نیابت در زیارات</w:t>
            </w:r>
            <w:r>
              <w:rPr>
                <w:rStyle w:val="IndexLink"/>
                <w:rtl w:val="true"/>
              </w:rPr>
              <w:tab/>
            </w:r>
            <w:r>
              <w:rPr>
                <w:rStyle w:val="IndexLink"/>
              </w:rPr>
              <w:t>55</w:t>
            </w:r>
          </w:hyperlink>
        </w:p>
        <w:p>
          <w:pPr>
            <w:pStyle w:val="Contents2"/>
            <w:tabs>
              <w:tab w:val="clear" w:pos="8743"/>
              <w:tab w:val="right" w:pos="9026" w:leader="dot"/>
            </w:tabs>
            <w:rPr/>
          </w:pPr>
          <w:hyperlink w:anchor="__RefHeading___Toc9368979_2870459653">
            <w:r>
              <w:rPr>
                <w:webHidden/>
                <w:rStyle w:val="IndexLink"/>
                <w:rtl w:val="true"/>
              </w:rPr>
              <w:t>پوشیدن لباس پاک و استعمال عطر</w:t>
            </w:r>
            <w:r>
              <w:rPr>
                <w:rStyle w:val="IndexLink"/>
                <w:rtl w:val="true"/>
              </w:rPr>
              <w:tab/>
            </w:r>
            <w:r>
              <w:rPr>
                <w:rStyle w:val="IndexLink"/>
              </w:rPr>
              <w:t>61</w:t>
            </w:r>
          </w:hyperlink>
        </w:p>
        <w:p>
          <w:pPr>
            <w:pStyle w:val="Contents2"/>
            <w:tabs>
              <w:tab w:val="clear" w:pos="8743"/>
              <w:tab w:val="right" w:pos="9026" w:leader="dot"/>
            </w:tabs>
            <w:rPr/>
          </w:pPr>
          <w:hyperlink w:anchor="__RefHeading___Toc9368981_2870459653">
            <w:r>
              <w:rPr>
                <w:webHidden/>
                <w:rStyle w:val="IndexLink"/>
                <w:rtl w:val="true"/>
              </w:rPr>
              <w:t>تسبیح و صلوات</w:t>
            </w:r>
            <w:r>
              <w:rPr>
                <w:rStyle w:val="IndexLink"/>
                <w:rtl w:val="true"/>
              </w:rPr>
              <w:tab/>
            </w:r>
            <w:r>
              <w:rPr>
                <w:rStyle w:val="IndexLink"/>
              </w:rPr>
              <w:t>61</w:t>
            </w:r>
          </w:hyperlink>
        </w:p>
        <w:p>
          <w:pPr>
            <w:pStyle w:val="Contents2"/>
            <w:tabs>
              <w:tab w:val="clear" w:pos="8743"/>
              <w:tab w:val="right" w:pos="9026" w:leader="dot"/>
            </w:tabs>
            <w:rPr/>
          </w:pPr>
          <w:hyperlink w:anchor="__RefHeading___Toc9368983_2870459653">
            <w:r>
              <w:rPr>
                <w:webHidden/>
                <w:rStyle w:val="IndexLink"/>
                <w:rtl w:val="true"/>
              </w:rPr>
              <w:t>خواندن تکبیر قبل از زیارت</w:t>
            </w:r>
            <w:r>
              <w:rPr>
                <w:rStyle w:val="IndexLink"/>
                <w:rtl w:val="true"/>
              </w:rPr>
              <w:tab/>
            </w:r>
            <w:r>
              <w:rPr>
                <w:rStyle w:val="IndexLink"/>
              </w:rPr>
              <w:t>61</w:t>
            </w:r>
          </w:hyperlink>
        </w:p>
        <w:p>
          <w:pPr>
            <w:pStyle w:val="Contents2"/>
            <w:tabs>
              <w:tab w:val="clear" w:pos="8743"/>
              <w:tab w:val="right" w:pos="9026" w:leader="dot"/>
            </w:tabs>
            <w:rPr/>
          </w:pPr>
          <w:hyperlink w:anchor="__RefHeading___Toc9368985_2870459653">
            <w:r>
              <w:rPr>
                <w:webHidden/>
                <w:rStyle w:val="IndexLink"/>
                <w:rtl w:val="true"/>
              </w:rPr>
              <w:t>منابع</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1_75263"/>
      <w:bookmarkStart w:id="1" w:name="pg9781_75263"/>
      <w:bookmarkEnd w:id="1"/>
    </w:p>
    <w:p>
      <w:pPr>
        <w:pStyle w:val="Heading2"/>
        <w:numPr>
          <w:ilvl w:val="1"/>
          <w:numId w:val="1"/>
        </w:numPr>
        <w:rPr/>
      </w:pPr>
      <w:bookmarkStart w:id="2" w:name="pg9781_75263"/>
      <w:bookmarkStart w:id="3" w:name="__RefHeading___Toc93689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عنایت،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و تقریرات دروس مبحث زیارت سیدعلی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عنایت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و تقریرات دروس مبحث زیارت سیدعلی فقیه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eastAsia="Times New Roman" w:cs="Times New Roman" w:ascii="Times New Roman" w:hAnsi="Times New Roman"/>
          <w:color w:val="111111"/>
          <w:sz w:val="28"/>
          <w:szCs w:val="28"/>
          <w:lang w:val="en-US" w:bidi="en-US"/>
        </w:rPr>
        <w:t>Pilgrims and pilgrimages -- Manners and customs</w:t>
      </w:r>
    </w:p>
    <w:p>
      <w:pPr>
        <w:pStyle w:val="BookText"/>
        <w:rPr/>
      </w:pP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Pilgrims and pilgrimages -- Manners and customs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امامی، سیدعلی،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9778554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آداب زیارت</w:t>
      </w:r>
    </w:p>
    <w:p>
      <w:pPr>
        <w:pStyle w:val="BookText"/>
        <w:rPr/>
      </w:pPr>
      <w:r>
        <w:rPr>
          <w:rFonts w:ascii="IRNazanin" w:hAnsi="IRNazanin" w:eastAsia="IRNazanin"/>
          <w:color w:val="111111"/>
          <w:sz w:val="28"/>
          <w:sz w:val="28"/>
          <w:szCs w:val="28"/>
          <w:rtl w:val="true"/>
          <w:lang w:bidi="fa-IR"/>
        </w:rPr>
        <w:t>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عنایت صالحی</w:t>
      </w:r>
    </w:p>
    <w:p>
      <w:pPr>
        <w:pStyle w:val="BookText"/>
        <w:rPr/>
      </w:pPr>
      <w:r>
        <w:rPr>
          <w:rFonts w:ascii="IRNazanin" w:hAnsi="IRNazanin" w:eastAsia="IRNazanin"/>
          <w:color w:val="111111"/>
          <w:sz w:val="28"/>
          <w:sz w:val="28"/>
          <w:szCs w:val="28"/>
          <w:rtl w:val="true"/>
          <w:lang w:bidi="fa-IR"/>
        </w:rPr>
        <w:t>آداب زیارت 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صالحی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تابستان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891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سیدعلی فقیه امامی</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گردآورنده عنایت صالحی </w:t>
      </w:r>
      <w:bookmarkStart w:id="7" w:name="pg9781_75265"/>
    </w:p>
    <w:p>
      <w:pPr>
        <w:pStyle w:val="Heading2"/>
        <w:numPr>
          <w:ilvl w:val="1"/>
          <w:numId w:val="1"/>
        </w:numPr>
        <w:rPr/>
      </w:pPr>
      <w:bookmarkStart w:id="8" w:name="__RefHeading___Toc9368917_2870459653"/>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قافله سالار انبیاء و اوصیاء الهی، اسوۀ حسنه تاریخ بشریت رسول گرامی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پیام وحیانیش باعث دمیده شدن روح تازه در کالبد افسرده و بی روح انسان ها گردید و به قلوب، حیات تازه ای بخشید و تقدیم به آستان شکوهمند عترت پاکش که رازداران علم نبوی و مفسران واقعی و حقیقی کلام الله هستند و همچنین تقدیم به محضر مبارک قطب دائرۀ عالم هستی حضرت بقیة الله ارواحنا له الفداء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الوری و بوجوده ثبتت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چارۀ درخواستگان ادرکنی</w:t>
      </w:r>
    </w:p>
    <w:p>
      <w:pPr>
        <w:pStyle w:val="BookText"/>
        <w:rPr/>
      </w:pPr>
      <w:r>
        <w:rPr>
          <w:rFonts w:ascii="IRNazanin" w:hAnsi="IRNazanin" w:eastAsia="IRNazanin"/>
          <w:color w:val="111111"/>
          <w:sz w:val="28"/>
          <w:sz w:val="28"/>
          <w:szCs w:val="28"/>
          <w:rtl w:val="true"/>
          <w:lang w:bidi="fa-IR"/>
        </w:rPr>
        <w:t>ای مونس و یار بی کسان ادرکنی</w:t>
      </w:r>
    </w:p>
    <w:p>
      <w:pPr>
        <w:pStyle w:val="BookText"/>
        <w:rPr/>
      </w:pPr>
      <w:r>
        <w:rPr>
          <w:rFonts w:ascii="IRNazanin" w:hAnsi="IRNazanin" w:eastAsia="IRNazanin"/>
          <w:color w:val="111111"/>
          <w:sz w:val="28"/>
          <w:sz w:val="28"/>
          <w:szCs w:val="28"/>
          <w:rtl w:val="true"/>
          <w:lang w:bidi="fa-IR"/>
        </w:rPr>
        <w:t>من بی کسم و خسته و مهجور و ضعیف</w:t>
      </w:r>
    </w:p>
    <w:p>
      <w:pPr>
        <w:pStyle w:val="BookText"/>
        <w:rPr/>
      </w:pPr>
      <w:r>
        <w:rPr>
          <w:rFonts w:ascii="IRNazanin" w:hAnsi="IRNazanin" w:eastAsia="IRNazanin"/>
          <w:color w:val="111111"/>
          <w:sz w:val="28"/>
          <w:sz w:val="28"/>
          <w:szCs w:val="28"/>
          <w:rtl w:val="true"/>
          <w:lang w:bidi="fa-IR"/>
        </w:rPr>
        <w:t>یا حضرت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بهانه می گیرند، که چقدر به جادۀ انتظار نگه کردیم و هر روز از نسیم دل خبر زآشنا گرفتیم و خیره شدیم، باز هم جز آن نسیم که خبری از انتظاری دوباره داشت،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شادی دوران ها و آرزوی دل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میعادگاهی می دانم که وعده یار در آن میعادگاه به تحقق می پیوندد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علی محمد و آل محمد و عجل لولیک الفرج و العافیة و النصر</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0" w:name="pg9781_75267"/>
    </w:p>
    <w:p>
      <w:pPr>
        <w:pStyle w:val="Heading2"/>
        <w:numPr>
          <w:ilvl w:val="1"/>
          <w:numId w:val="1"/>
        </w:numPr>
        <w:rPr/>
      </w:pPr>
      <w:bookmarkStart w:id="11" w:name="__RefHeading___Toc9368919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نقد مکتب فقط خدا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اوامر و نواهی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دین داری یعنی عقلانیت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علت اوامر و نواهی الهی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علت پرداختن به آداب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زیارت بدون آداب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جوانحی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دختر ابوالاسود دوئلی و حلوای 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اعمال جوانحی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توجه به معانی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دوری از کلام لغو و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خضوع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عتبه بوسی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توجه به زیارت 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اختراع در دعا بدعت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روایتی در اهمیت غسل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استثناء در غسل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حدیثی جامع در أهم آداب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گریستن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گریه برای چه؟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نیابت در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پوشیدن لباس پاک و استعمال عطر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تسبیح و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خواندن تکبیر قبل از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3" w:name="pg9781_75269"/>
    </w:p>
    <w:p>
      <w:pPr>
        <w:pStyle w:val="Heading2"/>
        <w:numPr>
          <w:ilvl w:val="1"/>
          <w:numId w:val="1"/>
        </w:numPr>
        <w:rPr/>
      </w:pPr>
      <w:bookmarkStart w:id="14" w:name="__RefHeading___Toc9368921_2870459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زیارت یعنی حضور زائر نزد مزور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محمد قمی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حرمی است و آن مکه است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 است و آن مدینه است و برای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 است و آن کوفه است و برای ما اهل بیت حرمی است و آن شهر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متعددی به دست می آید که اگر انسان بخواهد کاملاً به عهد و پیمانش نسبت به هر کدام از ائمه وفا کند، باید به زیارت قبورشان رود و بداند که هر کس با میل و رغبت به زیارتشان رود و مکتب آنان را تصدیق نماید مشمول شفاعتشان در روز قیامت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شایسته است انسان در آن مکان ها حضور پیدا کند و همچنین برای بهره مندی بیشتر از آن مکان ها آدابی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مجموعه ای از رفتارها و گفتارهای شایسته است که در باب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منابع روایی و حدیثی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آداب به دو دسته اختصاصی و مشترک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وضو و غسل زیارت، لباس پاکیزه پوشیدن، حضور قلب، ترک سخن بیهوده و لغو، اذن دخول و تسبیح و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آداب مشترک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عالی ترین نوع توسل و تقرّب جستن به درگاه حق تعالی ذکر مصائب و گریستن بر مظلومیت های عزیزترین موجودات نزد خداوند تبارک و تعالی یعنی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در این نحو از توسل و تقرب فرقی نیست بین اقامه عزاء و شرکت در مجالسی که به همین منظور به پا می شود یا به منظور زیارتشان به مشاهد مشرفه، کوچ کردن و رنج سفر به خود وارد نمودن چه آنکه همۀ این توسلات دارای اجر و فضیلت بوده و بر طبق روایات صحیحه ای که از طرق معتبره به ما رسیده جملگی موجب نجات و فلاح انسان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صالحی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شمسی </w:t>
      </w:r>
      <w:bookmarkStart w:id="16" w:name="pg9781_75271"/>
    </w:p>
    <w:p>
      <w:pPr>
        <w:pStyle w:val="Heading2"/>
        <w:numPr>
          <w:ilvl w:val="1"/>
          <w:numId w:val="1"/>
        </w:numPr>
        <w:rPr/>
      </w:pPr>
      <w:bookmarkStart w:id="17" w:name="__RefHeading___Toc9368923_2870459653"/>
      <w:bookmarkStart w:id="18" w:name="_Toc6"/>
      <w:bookmarkEnd w:id="16"/>
      <w:bookmarkEnd w:id="17"/>
      <w:r>
        <w:rPr>
          <w:rtl w:val="true"/>
        </w:rPr>
        <w:t>نقد مکتب فقط خدا</w:t>
      </w:r>
      <w:bookmarkEnd w:id="18"/>
    </w:p>
    <w:p>
      <w:pPr>
        <w:pStyle w:val="BookText"/>
        <w:rPr/>
      </w:pPr>
      <w:r>
        <w:rPr>
          <w:rFonts w:ascii="IRNazanin" w:hAnsi="IRNazanin" w:eastAsia="IRNazanin"/>
          <w:color w:val="111111"/>
          <w:sz w:val="28"/>
          <w:sz w:val="28"/>
          <w:szCs w:val="28"/>
          <w:rtl w:val="true"/>
          <w:lang w:bidi="fa-IR"/>
        </w:rPr>
        <w:t>موضوعی که برای قبل از ایام محرم انتخاب شده که هم مناسبت با ایام محرم و صفر و ایام زیارتی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و هم کمکی برای مباحث و منبرهای ماه محرم باشد و وقتی روی این مطالب و روایات کار شود مباحث لطیفی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آداب زیارت، کتب متعددی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نام، آداب زیارت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بحثی است که بین علماء زیاد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رابطه با آداب و سپس راجع به زیارت مطالبی را بیان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دستورات که در دین ما وجود دارد آداب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یعنی این که واجب نیست، اما برای بهره مندی بیشتر از یک عمل سفارش شده است که این ها جزء مستحبات به شمار می آید، دین ما، دین ادب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است که ترتیب برای او خیلی اهمیت دارد و سفارشات ویژه ای نموده و مکتبی هست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دهند و این شعاری است که برای اولین بار شیطان سر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از کسانی است که این شعار فقط خدا را سر می دهد؛ و داستانی در مثنوی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و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تا به آنجا می رسد که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ترتیب و آدابی مجوی، هر چه می خواهد دل تنگت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مکتب شیطان است که </w:t>
      </w:r>
    </w:p>
    <w:p>
      <w:pPr>
        <w:pStyle w:val="BookText"/>
        <w:rPr/>
      </w:pPr>
      <w:r>
        <w:rPr>
          <w:rFonts w:ascii="IRNazanin" w:hAnsi="IRNazanin" w:eastAsia="IRNazanin"/>
          <w:color w:val="111111"/>
          <w:sz w:val="28"/>
          <w:sz w:val="28"/>
          <w:szCs w:val="28"/>
          <w:rtl w:val="true"/>
          <w:lang w:bidi="fa-IR"/>
        </w:rPr>
        <w:t>می خواهد بگوید ما به هر طریقی با خدا می توانیم ارتباط داشته باشیم همان حرفی که وقتی با بعضی عوام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دلت پاک باشه، دنبال دل پاک است، حالا نماز خواندی خواندی، نخواندی هم نخواندی، روزه و مستحبات دیگر همچنین و اگر به شریعت عمل کردی، عمل کردی، اگر عمل هم نکردی دلت که پاک باشد کفایت می کند؛ چیزی شبیه همان تفکر مرجئه که ما نیاز به شریعت و طریقیت در مسیر عبودیت نداریم و این کلام، کلام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نقل شده و حدیث قدسی است از وجود مقدس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جابر جعفی نقل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أَرَادَ أَنْ يَخْلُقَ خَلْقاً بِيَدِهِ وَ ذَلِكَ بَعْدَ مَا مَضَى مِنَ الْجِنِّ وَ النَّاسِ فِي الْأَرْضِ سَبْعَةُ آلَافِ سَنَةٍ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اراده نمود تا موجودی را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انسان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از خلقت و آفرینش جن و نسناس هفت هزار سال گذشته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زمان آفرینش جنیان را هفت هزار سال قبل از آفرینش آدمیان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صحبت از موجود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شده که آن از مخلوقات عجیب و شگفت آور خدای </w:t>
      </w:r>
    </w:p>
    <w:p>
      <w:pPr>
        <w:pStyle w:val="BookText"/>
        <w:rPr/>
      </w:pPr>
      <w:r>
        <w:rPr>
          <w:rFonts w:ascii="IRNazanin" w:hAnsi="IRNazanin" w:eastAsia="IRNazanin"/>
          <w:color w:val="111111"/>
          <w:sz w:val="28"/>
          <w:sz w:val="28"/>
          <w:szCs w:val="28"/>
          <w:rtl w:val="true"/>
          <w:lang w:bidi="fa-IR"/>
        </w:rPr>
        <w:t>سبحان بوده است و به طور کلی از میان رفته و زمین از وجود آنها پاک گشته و ظاهراً به واسطه فساد و فتنه بزرگی که در زمین انجام می داده اند، با عذاب های الهی نابود شده و نام و اثری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ابلیس و تمام ملائکه امر فرمودند به آدم سجده کنند،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امر کند که من به این آدم سجده کنم این کار را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 قالَ أَنَا خَيْرٌ مِنْهُ خَلَقْتَني مِنْ نارٍ وَ خَلَقْتَهُ مِنْ طين؛</w:t>
      </w:r>
      <w:r>
        <w:rPr>
          <w:rStyle w:val="FootnoteAnchor"/>
          <w:rtl w:val="true"/>
        </w:rPr>
        <w:footnoteReference w:id="4"/>
      </w:r>
      <w:r>
        <w:rPr>
          <w:rFonts w:ascii="IRNazanin" w:hAnsi="IRNazanin" w:eastAsia="IRNazanin"/>
          <w:color w:val="111111"/>
          <w:sz w:val="28"/>
          <w:sz w:val="28"/>
          <w:szCs w:val="28"/>
          <w:rtl w:val="true"/>
          <w:lang w:bidi="fa-IR"/>
        </w:rPr>
        <w:t>خداوند به شیطان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تو را فرمان دادم چه چیز تو را از سجده کردن بازداشت؟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زیرا مرا از آتش و او را از گلی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اینجا می رسد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 لَا حَاجَةَ لِي إِلَى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أَنْ أُعْبَدَ مِنْ حَيْثُ أُرِيدُ لَا مِنْ حَيْثُ تُرِيد؛</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بحث ما این قسمت از روایت است که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کردن بر آدم معافم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أَعْبُدُكَ عِبَادَةً لَمْ يَعْبُدْكَهَا مَلَكٌ مُقَرَّبٌ وَ لَا نَبِيٌّ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به جا می آورم که هیچ پیامبر </w:t>
      </w:r>
    </w:p>
    <w:p>
      <w:pPr>
        <w:pStyle w:val="BookText"/>
        <w:rPr/>
      </w:pPr>
      <w:r>
        <w:rPr>
          <w:rFonts w:ascii="IRNazanin" w:hAnsi="IRNazanin" w:eastAsia="IRNazanin"/>
          <w:color w:val="111111"/>
          <w:sz w:val="28"/>
          <w:sz w:val="28"/>
          <w:szCs w:val="28"/>
          <w:rtl w:val="true"/>
          <w:lang w:bidi="fa-IR"/>
        </w:rPr>
        <w:t>مرسل و هیچ ملک مقرّبی انجام نداده باشد و دروغ هم نمی گفت؛ زیرا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 رکعت نماز خواند که شش هزار سال طول کشید و از او بر می آمد که چنین کاری را انجام بدهد و لاف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از او چه می خواست که تمام شاهد بحث ما در این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 لَا حَاجَةَ لِي إِلَى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أَنْ أُعْبَدَ مِنْ حَيْثُ أُرِيدُ لَا مِنْ حَيْثُ تُرِيد؛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من می خواهم باید پرستش و عبادت شوم نه آن گونه که تو می خواهی، این مسیر، مسیر عبودیت است که خدا می خواهد از طریق خلیفة الله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با تعظیم به مقام خلیفة الله به او برسی نه از طریق دیگر و گرنه خدا سرش می شود که</w:t>
      </w:r>
    </w:p>
    <w:p>
      <w:pPr>
        <w:pStyle w:val="BookText"/>
        <w:rPr/>
      </w:pPr>
      <w:r>
        <w:rPr>
          <w:rFonts w:ascii="IRNazanin" w:hAnsi="IRNazanin" w:eastAsia="IRNazanin"/>
          <w:color w:val="111111"/>
          <w:sz w:val="28"/>
          <w:sz w:val="28"/>
          <w:szCs w:val="28"/>
          <w:rtl w:val="true"/>
          <w:lang w:bidi="fa-IR"/>
        </w:rPr>
        <w:t xml:space="preserve">هیچ ترتیب و آدابی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خواهد دلت تنگت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عبودیت تو مهم نیست، بلکه برای من طریقیت مهم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اللَّعْنَةَ إِلى يَوْمِ الدِّين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مسیر عبودیت و طریقیت در عبودیت بسیار برای ما قابل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است که بدانیم تمام دستورات دینی به نفع ما </w:t>
      </w:r>
      <w:bookmarkStart w:id="19" w:name="pg9781_75275"/>
    </w:p>
    <w:p>
      <w:pPr>
        <w:pStyle w:val="BookText"/>
        <w:rPr/>
      </w:pPr>
      <w:bookmarkEnd w:id="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آدابی که خدا قرار داده برای ما، تمام اینها به نفع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فکر کنیم این احکام و تکالیفی که خدا برای ما قرار داده نعوذ بالله می خواسته حال ما را بگیرد و قصد و اذیت و آزار ما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فلسفه و حکمت جعل احکام فقهی، دغدغه بسیاری از محدثان، فقیهان و حتی مردم عادی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پایانی سده دوم هجری و آشنایی مسلمانان با علوم عقلی و فلسفی ملل دیگر، پرسش از فلسفه احکام در میان مسلمانان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آن دوره برخی عقیده داشتند که اوامر و نواهی شارع، تنها برای آن است که تعبّد و تدیّن بندگان معلوم شود و گرنه هیچ مصلحت و مفسده ای جزء این بر دستورهای شرعی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با این عقیده انحرافی برخورد کرده اند و دستورهای دینی را تابع مصالح و مفاسد واقعی دانسته اند</w:t>
      </w:r>
      <w:r>
        <w:rPr>
          <w:rFonts w:eastAsia="IRNazanin" w:cs="IRNazanin"/>
          <w:color w:val="111111"/>
          <w:sz w:val="28"/>
          <w:szCs w:val="28"/>
          <w:rtl w:val="true"/>
          <w:lang w:bidi="fa-IR"/>
        </w:rPr>
        <w:t>.</w:t>
      </w:r>
    </w:p>
    <w:p>
      <w:pPr>
        <w:pStyle w:val="Heading2"/>
        <w:numPr>
          <w:ilvl w:val="1"/>
          <w:numId w:val="1"/>
        </w:numPr>
        <w:rPr/>
      </w:pPr>
      <w:bookmarkStart w:id="20" w:name="__RefHeading___Toc9368925_2870459653"/>
      <w:bookmarkStart w:id="21" w:name="_Toc7"/>
      <w:bookmarkEnd w:id="20"/>
      <w:r>
        <w:rPr>
          <w:rtl w:val="true"/>
        </w:rPr>
        <w:t>روایت امام رضا</w:t>
      </w:r>
      <w:r>
        <w:rPr>
          <w:rtl w:val="true"/>
        </w:rPr>
        <w:t>(</w:t>
      </w:r>
      <w:r>
        <w:rPr>
          <w:rtl w:val="true"/>
        </w:rPr>
        <w:t>علیه السلام</w:t>
      </w:r>
      <w:r>
        <w:rPr>
          <w:rtl w:val="true"/>
        </w:rPr>
        <w:t>)</w:t>
      </w:r>
      <w:r>
        <w:rPr>
          <w:rtl w:val="true"/>
        </w:rPr>
        <w:t>در باب اوامر و نواهی الهی</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رَحِمَهُ اللَّهُ قَالَ حَدَّثَنَا مُحَمَّدُ بْنُ أَبِي عَبْدِ اللَّهِ عَنْ مُحَمَّدِ بْنِ إِسْمَاعِيلَ عَنْ عَلِيِّ بْنِ الْعَبَّاسِ قَالَ حَدَّثَنَا الْقَاسِمُ بْنُ الرَّبِيعِ الصَّحَّافُ عَنْ مُحَمَّدِ بْنِ سِنَانٍ أَنَّ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بِمَا فِي هَذَا الْكِتَابِ جَوَابَ كِتَابِهِ إِلَيْهِ يَسْأَلُهُ عَنْهُ جَاءَنِي كِتَابُكَ تَذْكُرُ أَنَّ بَعْضَ أَهْلِ الْقِبْلَةِ يَزْعُمُ أَنَّ اللَّهَ تَبَارَكَ وَ تَعَالَى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يُحِلَّ شَيْئاً وَ لَمْ يُحَرِّمْهُ لِعِلَّةٍ أَكْثَرَ مِنَ التَّعَبُّدِ لِعِبَادِهِ بِذَلِكَ قَدْ ضَلَّ مَنْ قَالَ ذَلِكَ ضَلالًا بَعِيداً وَ خَسِرَ خُسْراناً مُبِيناً لِأَنَّهُ لَوْ كَانَ ذَلِكَ لَكَانَ جَائِزاً أَنْ يَسْتَعْبِدَهُمْ بِتَحْلِيلِ مَا حَرَّمَ وَ تَحْرِيمِ مَا أَحَلَّ حَتَّى يَسْتَعْبِدَهُمْ بِتَرْكِ الصَّلَاةِ وَ الصِّيَامِ وَ أَعْمَالِ الْبِرِّ كُلِّهَا وَ الْإِنْكَارِ لَهُ وَ لِرُسُلِهِ وَ كُتُبِهِ وَ الْجُحُودِ بِالزِّنَا وَ السَّرِقَةِ وَ تَحْرِيمِ ذَوَاتِ الْمَحَارِمِ وَ مَا أَشْبَهَ ذَلِكَ مِنَ الْأُمُورِ الَّتِي فِيهَا فَسَادُ التَّدْبِيرِ وَ فَنَاءُ الْخَلْقِ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التَّحْلِيلِ وَ التَّحْرِيمِ التَّعَبُّدُ لَا غَيْرُهُ فَكَانَ كَمَا أَبْطَلَ اللَّهُ تَعَالَى بِهِ قَوْلَ مَنْ قَالَ ذَلِكَ إِنَّا وَجَدْنَا كُلَّ مَا أَحَلَّ اللَّهُ تَبَارَكَ وَ تَعَالَى فَفِيهِ صَلَاحُ الْعِبَادِ وَ بَقَاؤُهُمْ وَ لَهُمْ إِلَيْهِ الْحَاجَةُ الَّتِي لَا يَسْتَغْنُونَ عَنْهَا وَ وَجَدْنَا الْمُحَرَّمَ مِنَ الْأَشْيَاءِ لَا حَاجَةَ بِالْعِبَادِ إِلَيْهِ وَ وَجَدْنَاهُ مُفْسِداً دَاعِياً الْفَنَاءَ وَ الْهَلَاكَ ثُمَّ رَأَيْنَاهُ تَبَارَكَ وَ تَعَالَى قَدْ أَحَلَّ بَعْضَ مَا حَرَّمَ فِي وَقْتِ الْحَاجَةِ لِمَا فِيهِ مِنَ الصَّلَاحِ فِي ذَلِكَ الْوَقْتِ نَظِيرَ مَا أَحَلَّ مِنَ الْمَيْتَةِ وَ الدَّمِ وَ لَحْمِ الْخِنْزِيرِ إِذَا اضْطُرَّ إِلَيْهَا الْمُضْطَرُّ لِمَا فِي ذَلِكَ الْوَقْتِ مِنَ الصَّلَاحِ وَ الْعِصْمَةِ وَ دَفْعِ الْمَوْتِ فَكَيْفَ إِنَّ الدَّلِيلَ عَلَى أَنَّهُ لَمْ يُحِلَّ إِلَّا لِمَا فِيهِ مِنَ الْمَصْلَحَةِ لِلْأَبْدَانِ وَ حَرَّمَ مَا حَرَّمَ لِمَا فِيهِ مِنَ الْفَسَادِ وَ لِذَلِكَ وَصَفَ فِي كِتَابِهِ وَ أَدَّتْ عَنْهُ رُسُلُهُ وَ حُجَجُهُ كَمَا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الْعِبَادُ كَيْفَ كَانَ بَدْءُ الْخَلْقِ مَا اخْتَلَفَ اثْنَانِ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الْحَلَالِ وَ الْحَرَامِ إِلَّا شَيْ ءٌ يَسِيرٌ يُحَوِّلُهُ مِنْ شَيْ ءٍ إِلَى شَيْ ءٍ فَيَصِيرُ حَلَالًا وَ حَرَاماً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محمد بن سنان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ات به من رسید که در آن نوشته ای برخی از اهل قبله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القبله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هیچ چیز را بنابر حکمتی، حلال یا حرام نکرده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برای سنجش تعبد بندگان است هر کس چنین گفته است سخت گم راه است و آشکارا در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 مَنْ قَالَ ذَلِكَ ضَلالًا بَعِيداً وَ خَسِرَ خُسْراناً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چنین می بود روا بود که با حلال قرار دادن حرام ها و حرام قرار دادن حلال ها نیز مردم را به تعبد فرا خواند یعنی مثلاً عبادت را در این قرار دهد که مردمان نماز نخوانند، روزه نگیرند، هیچ کاری از کارهای نیک انجام ندهند و خدا و پیامبران و کتاب های آسمانی را انکار کنند و حرمت سرقت و زنا و آمیزش با محارم و امور مشابه آن را – که موجب فساد جامعه و نابودی مردم می شود – انکار کنند و متعبد به آن ها نباشند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خداوند آنها را برای چه جهتی آفریده، هیچ وقت دو نفر اختلاف و نزاع نمی کردند</w:t>
      </w:r>
      <w:r>
        <w:rPr>
          <w:rFonts w:eastAsia="IRNazanin" w:cs="IRNazanin"/>
          <w:color w:val="111111"/>
          <w:sz w:val="28"/>
          <w:szCs w:val="28"/>
          <w:rtl w:val="true"/>
          <w:lang w:bidi="fa-IR"/>
        </w:rPr>
        <w:t xml:space="preserve">. </w:t>
      </w:r>
      <w:bookmarkStart w:id="22" w:name="pg9781_75278"/>
    </w:p>
    <w:p>
      <w:pPr>
        <w:pStyle w:val="Heading2"/>
        <w:numPr>
          <w:ilvl w:val="1"/>
          <w:numId w:val="1"/>
        </w:numPr>
        <w:rPr/>
      </w:pPr>
      <w:bookmarkStart w:id="23" w:name="__RefHeading___Toc9368927_2870459653"/>
      <w:bookmarkStart w:id="24" w:name="_Toc8"/>
      <w:bookmarkEnd w:id="22"/>
      <w:bookmarkEnd w:id="23"/>
      <w:r>
        <w:rPr>
          <w:rtl w:val="true"/>
        </w:rPr>
        <w:t>دین داری یعنی عقلانیت</w:t>
      </w:r>
      <w:bookmarkEnd w:id="24"/>
    </w:p>
    <w:p>
      <w:pPr>
        <w:pStyle w:val="BookText"/>
        <w:rPr/>
      </w:pPr>
      <w:r>
        <w:rPr>
          <w:rFonts w:ascii="IRNazanin" w:hAnsi="IRNazanin" w:eastAsia="IRNazanin"/>
          <w:color w:val="111111"/>
          <w:sz w:val="28"/>
          <w:sz w:val="28"/>
          <w:szCs w:val="28"/>
          <w:rtl w:val="true"/>
          <w:lang w:bidi="fa-IR"/>
        </w:rPr>
        <w:t xml:space="preserve">در روایتی آمده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نمایند دستشان را بر سر مردم می کشند و عقولشان کامل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هنگامی که قائم ما قیام کند، خداوند دستش را بر سر بندگانش می نهند و عقل های ایشان را با ان جمع می کند و خردهایشان با او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فحص در این روایات، نتیجه می گیریم که وقتی عقلت کامل شد مؤمن می شوی، پس دینداری یعنی عقل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إِبْراهيمَ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نشانه های حماقت این است که فرد از عبادت خدا روی گردان می شود</w:t>
      </w:r>
      <w:r>
        <w:rPr>
          <w:rFonts w:eastAsia="IRNazanin" w:cs="IRNazanin"/>
          <w:color w:val="111111"/>
          <w:sz w:val="28"/>
          <w:szCs w:val="28"/>
          <w:rtl w:val="true"/>
          <w:lang w:bidi="fa-IR"/>
        </w:rPr>
        <w:t>.</w:t>
      </w:r>
    </w:p>
    <w:p>
      <w:pPr>
        <w:pStyle w:val="Heading2"/>
        <w:numPr>
          <w:ilvl w:val="1"/>
          <w:numId w:val="1"/>
        </w:numPr>
        <w:rPr/>
      </w:pPr>
      <w:bookmarkStart w:id="25" w:name="__RefHeading___Toc9368929_2870459653"/>
      <w:bookmarkStart w:id="26" w:name="_Toc9"/>
      <w:bookmarkEnd w:id="25"/>
      <w:r>
        <w:rPr>
          <w:rtl w:val="true"/>
        </w:rPr>
        <w:t>علت اوامر و نواهی الهی در کلام امیرالمؤمنین</w:t>
      </w:r>
      <w:r>
        <w:rPr>
          <w:rtl w:val="true"/>
        </w:rPr>
        <w:t>(</w:t>
      </w:r>
      <w:r>
        <w:rPr>
          <w:rtl w:val="true"/>
        </w:rPr>
        <w:t>علیه السلام</w:t>
      </w:r>
      <w:r>
        <w:rPr>
          <w:rtl w:val="true"/>
        </w:rPr>
        <w:t>)</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اتَّصَلَ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مِنْ أَصْحَابِهِ خَاضُوا فِي التَّعْدِيلِ وَ التَّجْرِيحِ فَخَرَجَ حَتَّى صَعِدَ الْمِنْبَرَ فَحَمِدَ اللَّهَ وَ أَثْنَى </w:t>
      </w:r>
    </w:p>
    <w:p>
      <w:pPr>
        <w:pStyle w:val="BookText"/>
        <w:rPr/>
      </w:pPr>
      <w:r>
        <w:rPr>
          <w:rFonts w:ascii="Amiri" w:hAnsi="Amiri" w:eastAsia="Amiri" w:cs="Amiri"/>
          <w:color w:val="111111"/>
          <w:sz w:val="28"/>
          <w:sz w:val="28"/>
          <w:szCs w:val="28"/>
          <w:rtl w:val="true"/>
          <w:lang w:bidi="ar-SA"/>
        </w:rPr>
        <w:t>عَلَيْهِ ثُمَّ قَالَ أَيُّهَا النَّاسُ إِنَّ اللَّهَ تَبَارَكَ وَ تَعَالَى لَمَّا خَلَقَ خَلْقَهُ أَرَادَ أَنْ يَكُونُوا عَلَى آدَابٍ رَفِيعَةٍ وَ أَخْلَاقٍ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أَنَّهُمْ لَمْ يَكُونُوا كَذَلِكَ إِلَّا بِأَنْ يُعَرِّفَهُمْ مَا لَهُمْ وَ مَا عَلَيْهِمْ وَ التَّعْرِيفُ لَا يَكُونُ إِلَّا بِالْأَمْرِ وَ النَّهْيِ وَ الْأَمْرُ وَ النَّهْيُ لَا يَجْتَمِعَانِ إِلَّا بِالْوَعْدِ وَ الْوَعِيدِ وَ الْوَعْدُ لَا يَكُونُ إِلَّا بِالتَّرْغِيبِ وَ الْوَعِيدُ لَا يَكُونُ إِلَّا بِالتَّرْهِيبِ وَ التَّرْغِيبُ لَا يَكُونُ إِلَّا بِمَا تَشْتَهِيهِ أَنْفُسُهُمْ وَ تَلَذُّ أَعْيُنُهُمْ وَ التَّرْهِيبُ لَا يَكُونُ إِلَّا بِضِدِّ ذَلِكَ ثُمَّ خَلَقَهُمْ فِي دَارِهِ وَ أَرَاهُمْ طَرَفاً مِنَ اللَّذَّاتِ لِيَسْتَدِلُّوا بِهِ عَلَى مَا وَرَاءَهُمْ مِنَ اللَّذَّاتِ الْخَالِصَةِ الَّتِي لَا يَشُوبُهَا أَلَمٌ أَلَا وَ هِيَ الْجَنَّةُ وَ أَرَاهُمْ طَرَفاً مِنَ الْآلَامِ لِيَسْتَدِلُّوا بِهِ عَلَى مَا وَرَاءَهُمْ مِنَ الْآلَامِ الْخَالِصَةِ الَّتِي لَا يَشُوبُهَا لَذَّةٌ أَلَا وَ هِيَ النَّارُ فَمِنْ أَجْلِ ذَلِكَ تَرَوْنَ نَعِيمَ الدُّنْيَا مَخْلُوطاً بِمِحَنِهَا وَ سُرُورَهَا مَمْزُوجاً بِكَدِرِهَا وَ هُمُومِهَا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فَحُدِّثَ الْجَاحِظُ بِهَذَا الْحَدِيثِ فَقَالَ هُوَ جِمَاعُ الْكَلَامِ الَّذِي دَوَّنَهُ النَّاسُ فِي كُتُبِهِمْ وَ تحاوره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تَحَاوَرُوهُ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ثُمَّ سَمِعَ أَبُو عَلِيٍّ الْجُبَّائِيُّ بِذَلِكَ فَقَالَ صَدَقَ الْجَاحِظُ هَذَا مَا لَا يَحْتَمِلُهُ الزِّيَادَةُ وَ النُّقْصَانُ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در حضور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مذاكره در پيرامون نسبت دادن عدل و ظلم به پروردگار مى كردند، پس </w:t>
      </w:r>
    </w:p>
    <w:p>
      <w:pPr>
        <w:pStyle w:val="BookText"/>
        <w:rPr/>
      </w:pPr>
      <w:r>
        <w:rPr>
          <w:rFonts w:ascii="IRNazanin" w:hAnsi="IRNazanin" w:eastAsia="IRNazanin"/>
          <w:color w:val="111111"/>
          <w:sz w:val="28"/>
          <w:sz w:val="28"/>
          <w:szCs w:val="28"/>
          <w:rtl w:val="true"/>
          <w:lang w:bidi="fa-IR"/>
        </w:rPr>
        <w:t>آن حضرت از مكان خود برخاسته و به سوى مسجد آمده و بالاى منبر رفت و پس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سبحان چون خلق را بيافريد چنان خواست كه از نقص به كمال روند و در آداب و فضائل اخلاقى به مقامى شريف و پايه اى بلند و ارجمند رسند، او مى دانست كه آنان به كمال مطلوب نرسند جز به آنكه آنچه مفيد براى ايشانست و آنچه مضرّ، همه را به آنان بياموزد، و آموختن جز به امر و نهى ممكن نباشد، و امر و نهى نيز جز با وعد و وعيد راست نيايد، و وعد و وعيد جز با تشويق و تهديد صورت نپذيرد، و تشويق جز بدان چه دل بدان خواهان است و ديده از آن كامياب نخواهد بود، و تهديد بر خلاف آن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مخلوق را در اين جهان منزل داد و پاره اى از لذّات را به آنان بنمود تا بر لذّات پاك آخرت كه بهشت است راه يابند، و پاره اى از رنج ها و محنت ها را در اين جهان به ايشان نشان داد تا بدين وسيله بر آلام و ناراحتيها و گرفتاريهاى آن جهان كه عبارت از دوزخ است پى برند و از اين عذاب موقّت بر آن عذاب ابدى استدلال كنند، و از اين رو است كه لذّات اين جهان هميشه با سختى و رنج توأم است و خوشى و سرورش با اندوه و غم هم عنان</w:t>
      </w:r>
      <w:r>
        <w:rPr>
          <w:rFonts w:eastAsia="IRNazanin" w:cs="IRNazanin"/>
          <w:color w:val="111111"/>
          <w:sz w:val="28"/>
          <w:szCs w:val="28"/>
          <w:rtl w:val="true"/>
          <w:lang w:bidi="fa-IR"/>
        </w:rPr>
        <w:t xml:space="preserve">. </w:t>
      </w:r>
      <w:bookmarkStart w:id="27" w:name="pg9781_75281"/>
    </w:p>
    <w:p>
      <w:pPr>
        <w:pStyle w:val="BookText"/>
        <w:rPr/>
      </w:pPr>
      <w:bookmarkEnd w:id="27"/>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يكى از دانشمندان متعصّب أهل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كلام را از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 اى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حاوى تمام مطالبى است كه تاكنون از معارف نوشته اند و ميان خود گفتگو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نقل است كه چون اين سخن جاحظ به گوش أبو على جبّائى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سران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را تصديق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هيچ گونه احتمال زياده و نقصانى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آداب به نفع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روایت دو نقل قول از دو تن از علمای اهل سنت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جاحظ هست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بهترین أحادیث یافتم و قول دیگر قول أبوعلی جبایی از سران معتزله هست که وقتی قول جاحظ را به او گفتند،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جاحظ حرف بسیار خوبی است و این روایت بسیار می تواند به ما در باب معرفت شناسی کمک کند</w:t>
      </w:r>
      <w:r>
        <w:rPr>
          <w:rFonts w:eastAsia="IRNazanin" w:cs="IRNazanin"/>
          <w:color w:val="111111"/>
          <w:sz w:val="28"/>
          <w:szCs w:val="28"/>
          <w:rtl w:val="true"/>
          <w:lang w:bidi="fa-IR"/>
        </w:rPr>
        <w:t>.</w:t>
      </w:r>
    </w:p>
    <w:p>
      <w:pPr>
        <w:pStyle w:val="Heading2"/>
        <w:numPr>
          <w:ilvl w:val="1"/>
          <w:numId w:val="1"/>
        </w:numPr>
        <w:rPr/>
      </w:pPr>
      <w:bookmarkStart w:id="28" w:name="__RefHeading___Toc9368931_2870459653"/>
      <w:bookmarkStart w:id="29" w:name="_Toc10"/>
      <w:bookmarkEnd w:id="28"/>
      <w:r>
        <w:rPr>
          <w:rtl w:val="true"/>
        </w:rPr>
        <w:t>علت پرداختن به آداب زیارت</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بحث آداب و ادب داشتن آن مقدار برای ما مهم است که باعث رشد و ارتقاء ما از لحاظ معنوی و فرهنگی می شود معنی حقیقی دین، رشد ما است و این آداب هم برای رشد ما است</w:t>
      </w:r>
      <w:r>
        <w:rPr>
          <w:rFonts w:eastAsia="IRNazanin" w:cs="IRNazanin"/>
          <w:color w:val="111111"/>
          <w:sz w:val="28"/>
          <w:szCs w:val="28"/>
          <w:rtl w:val="true"/>
          <w:lang w:bidi="fa-IR"/>
        </w:rPr>
        <w:t xml:space="preserve">. </w:t>
      </w:r>
      <w:bookmarkStart w:id="30" w:name="pg9781_75282"/>
    </w:p>
    <w:p>
      <w:pPr>
        <w:pStyle w:val="BookText"/>
        <w:rPr/>
      </w:pPr>
      <w:bookmarkEnd w:id="30"/>
      <w:r>
        <w:rPr>
          <w:rFonts w:ascii="IRNazanin" w:hAnsi="IRNazanin" w:eastAsia="IRNazanin"/>
          <w:color w:val="111111"/>
          <w:sz w:val="28"/>
          <w:sz w:val="28"/>
          <w:szCs w:val="28"/>
          <w:rtl w:val="true"/>
          <w:lang w:bidi="fa-IR"/>
        </w:rPr>
        <w:t xml:space="preserve">یکی از اعمالی که در شریعت راجع به آن تاکید وسفارش شده است بحث زیارت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فراوان به آن سفارش شده است به صورت عام برای تمام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به صورت خاص برای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يَتَجَلَّى لِزُوَّارِ قَبْرِ الْحُسَيْنِ صَلَوَاتُ اللَّهِ عَلَيْهِ قَبْلَ أَهْلِ عَرَفَاتٍ، وَ يَقْضِي حَوَائِجَهُمْ وَ يَغْفِرُ ذُنُوبَهُمْ وَ يُشَفِّعُهُمْ فِي مَسَائِلِهِمْ، ثُمَّ يُثْنِي بِأَهْلِ عَرَفَاتٍ فَيَفْعَلُ ذَلِكَ بِهِمْ؛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کتاب المزار، ح</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پیش از جلوه کردن بر اهل عرفات، بر زائران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می کند و حاجاتشان را بر می آورد و گناهانشان را می بخشاید و خواهش های آنان از طرف دیگران را می پذیرد و سپس به اهل عرفات می پردازد و با آنان نیز چنین می کند</w:t>
      </w:r>
      <w:r>
        <w:rPr>
          <w:rFonts w:eastAsia="IRNazanin" w:cs="IRNazanin"/>
          <w:color w:val="111111"/>
          <w:sz w:val="28"/>
          <w:szCs w:val="28"/>
          <w:rtl w:val="true"/>
          <w:lang w:bidi="fa-IR"/>
        </w:rPr>
        <w:t>.</w:t>
      </w:r>
    </w:p>
    <w:p>
      <w:pPr>
        <w:pStyle w:val="Heading2"/>
        <w:numPr>
          <w:ilvl w:val="1"/>
          <w:numId w:val="1"/>
        </w:numPr>
        <w:rPr/>
      </w:pPr>
      <w:bookmarkStart w:id="31" w:name="__RefHeading___Toc9368933_2870459653"/>
      <w:bookmarkStart w:id="32" w:name="_Toc11"/>
      <w:bookmarkEnd w:id="31"/>
      <w:r>
        <w:rPr>
          <w:rtl w:val="true"/>
        </w:rPr>
        <w:t>زیارت بدون آداب</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بدون آداب به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بهره مند می شود اما بهره مندی او محدود و اندک خواهد بود چگونه این بهره مندی را رشد و ارتقاء بدهیم؟ </w:t>
      </w:r>
      <w:bookmarkStart w:id="33" w:name="pg9781_75283"/>
    </w:p>
    <w:p>
      <w:pPr>
        <w:pStyle w:val="BookText"/>
        <w:rPr/>
      </w:pPr>
      <w:bookmarkEnd w:id="33"/>
      <w:r>
        <w:rPr>
          <w:rFonts w:ascii="IRNazanin" w:hAnsi="IRNazanin" w:eastAsia="IRNazanin"/>
          <w:color w:val="111111"/>
          <w:sz w:val="28"/>
          <w:sz w:val="28"/>
          <w:szCs w:val="28"/>
          <w:rtl w:val="true"/>
          <w:lang w:bidi="fa-IR"/>
        </w:rPr>
        <w:t>فردی از اهل معنا نقل می کرد که من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بارانی در حال باریدن بود و هر کس ظرفی به اندازه ای مختلف در دست داشت و به اندازه وسع خودشان از این رحمت حرم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و جمع آوری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نکته بود که بعضی از این افراد ظرف بزرگی همراه خود داشتند و بعضی دیگر ظرف کوچکی همراه خود داشتند، که در بین این افراد بعضی از آنها ظرفی که همراه خود داشتند سوراخ بود و آبی درون آن جمع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در ثواب زیارت ها نقل شده یکی از جهات آن به خاطر رعایت آداب زیارت است که هر چه آداب بیشتر رعایت شود، ثواب زیارت هم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زیارت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روم، باید این مطلب را مد نظر داشته باشم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بودند بعد آمدند روی زمین و خداوند تمام عالم را برای این انوار مقدس قرار داده است</w:t>
      </w:r>
      <w:r>
        <w:rPr>
          <w:rFonts w:eastAsia="IRNazanin" w:cs="IRNazanin"/>
          <w:color w:val="111111"/>
          <w:sz w:val="28"/>
          <w:szCs w:val="28"/>
          <w:rtl w:val="true"/>
          <w:lang w:bidi="fa-IR"/>
        </w:rPr>
        <w:t>.</w:t>
      </w:r>
    </w:p>
    <w:p>
      <w:pPr>
        <w:pStyle w:val="Heading2"/>
        <w:numPr>
          <w:ilvl w:val="1"/>
          <w:numId w:val="1"/>
        </w:numPr>
        <w:rPr/>
      </w:pPr>
      <w:bookmarkStart w:id="34" w:name="__RefHeading___Toc9368935_2870459653"/>
      <w:bookmarkStart w:id="35" w:name="_Toc12"/>
      <w:bookmarkEnd w:id="34"/>
      <w:r>
        <w:rPr>
          <w:rtl w:val="true"/>
        </w:rPr>
        <w:t>تکالیف</w:t>
      </w:r>
      <w:bookmarkEnd w:id="35"/>
    </w:p>
    <w:p>
      <w:pPr>
        <w:pStyle w:val="Heading2"/>
        <w:numPr>
          <w:ilvl w:val="1"/>
          <w:numId w:val="1"/>
        </w:numPr>
        <w:rPr/>
      </w:pPr>
      <w:bookmarkStart w:id="36" w:name="__RefHeading___Toc9368937_2870459653"/>
      <w:bookmarkStart w:id="37" w:name="_Toc13"/>
      <w:bookmarkEnd w:id="36"/>
      <w:r>
        <w:rPr>
          <w:rtl w:val="true"/>
        </w:rPr>
        <w:t>جوانحی</w:t>
      </w:r>
      <w:r>
        <w:rPr>
          <w:rtl w:val="true"/>
        </w:rPr>
        <w:t>:</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توجهی که انسان نسبت به امام داشته باشد،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پس پردۀ تمام این توجهات یک نکته است که ما نمی توانیم معادلات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بفهمیم و گاهی فرد یا افرادی هستند که معرفت فوق العاده ای کسب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فَجَاءَ أَعْرَابِيٌّ وَ قَالَ يَا أَمِيرَ الْمُؤْمِنِينَ إِنِّي مَأْخُوذٌ بِثَلَاثِ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وَ عِلَّةِ الْفَقْرِ وَ عِلَّةِ الْجَهْلِ، فَأَجَابَهُ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عِلَّةُ النَّفْسِ تُعْرَضُ عَلَى الطَّبِيبِ، وَ عِلَّةُ الْجَهْلِ تُعْرَضُ عَلَى الْعَالِمِ، وَ عِلَّةُ الْفَقْرِ تُعْرَضُ عَلَى الْكَرِيمِ،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الْكَرِيمُ وَ أَنْتَ الْعَالِمُ وَ أَنْتَ الطَّبِيبُ، فَأَمَرَ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يُعْطَى لَهُ مِنْ بَيْتِ الْمَالِ ثَلَاثَةَ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أَلْفاً بِعِلَّةِ النَّفْسِ وَ أَلْفاً بِعِلَّةِ الْجَهْلِ وَ أَلْفاً بِعِلَّةِ الْفَقْرِ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مرد اعرابی پیش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تا مشکل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النفس؛ نفس من مشکل دارد،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علی الطبیب، به طبیب و پزشک مراجعه 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الفقر؛ مشکل مالی دارم و فقیر هستم،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علی الکریم، به انسان بخشنده و بزرگوار مراجعه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الجهل؛ جاهل و نادان هستم، </w:t>
      </w:r>
      <w:bookmarkStart w:id="38" w:name="pg9781_75285"/>
    </w:p>
    <w:p>
      <w:pPr>
        <w:pStyle w:val="BookText"/>
        <w:rPr/>
      </w:pPr>
      <w:bookmarkEnd w:id="38"/>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علی العالم، به انسان دانشمند رجوع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الکریم، انت الطبیب، انت العالم؛ بعد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درهم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برای بیماری و هزار درهم برای فقر و هزار درهم برای نادانی و جهالت</w:t>
      </w:r>
      <w:r>
        <w:rPr>
          <w:rFonts w:eastAsia="IRNazanin" w:cs="IRNazanin"/>
          <w:color w:val="111111"/>
          <w:sz w:val="28"/>
          <w:szCs w:val="28"/>
          <w:rtl w:val="true"/>
          <w:lang w:bidi="fa-IR"/>
        </w:rPr>
        <w:t>.</w:t>
      </w:r>
    </w:p>
    <w:p>
      <w:pPr>
        <w:pStyle w:val="Heading2"/>
        <w:numPr>
          <w:ilvl w:val="1"/>
          <w:numId w:val="1"/>
        </w:numPr>
        <w:rPr/>
      </w:pPr>
      <w:bookmarkStart w:id="39" w:name="__RefHeading___Toc9368939_2870459653"/>
      <w:bookmarkStart w:id="40" w:name="_Toc14"/>
      <w:bookmarkEnd w:id="39"/>
      <w:r>
        <w:rPr>
          <w:rtl w:val="true"/>
        </w:rPr>
        <w:t>دختر ابوالاسود دوئلی و حلوای زعفرانی</w:t>
      </w:r>
      <w:bookmarkEnd w:id="40"/>
    </w:p>
    <w:p>
      <w:pPr>
        <w:pStyle w:val="BookText"/>
        <w:rPr/>
      </w:pPr>
      <w:r>
        <w:rPr>
          <w:rFonts w:ascii="IRNazanin" w:hAnsi="IRNazanin" w:eastAsia="IRNazanin"/>
          <w:color w:val="111111"/>
          <w:sz w:val="28"/>
          <w:sz w:val="28"/>
          <w:szCs w:val="28"/>
          <w:rtl w:val="true"/>
          <w:lang w:bidi="fa-IR"/>
        </w:rPr>
        <w:t>ابوالاسود دوئلی یکی از اصحاب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معاویه برای اینکه حب حضرت را از قلب او بیرون کند و او را فریب بدهد حلوایی زعفرانی تهیه می کند و درب منزل ابوالاسود دوئلی می فرستد، دختر کم سن و سال ابوالاسود حلوا را تحویل می گیرد و در غیاب پدر آرام آرام از کنار حلوای زعفرانی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ابوالاسود آمد و از جریان آگاه شد خطاب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حلوای زعفرانی را آورده است تا به وسیله آن دین من و دین تو را بخرد؛ بعد این دختر که از معرفت بالایی برخوردار بود انگشت خودش را در گلوی خودش فرو برد و تمام حلواهایی که خورده بود را قی کرد و برگرداند و بیرون انداخت و بعد دو بیت شعر خواند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الشهد المزعفر یابن هند، نبیع علیک أحسابا و دینا </w:t>
      </w:r>
      <w:bookmarkStart w:id="41" w:name="pg9781_75286"/>
    </w:p>
    <w:p>
      <w:pPr>
        <w:pStyle w:val="BookText"/>
        <w:rPr/>
      </w:pPr>
      <w:bookmarkEnd w:id="41"/>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الله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و مولان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تا وقتی که مولای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 پسر هند من هرگز دین فروشی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جایی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کردند در وجود و صلب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خداوند می خواست بشر به این چهارده نور مقدّس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فقراتی از زیارات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کَلامی وَ تَرد سَلامی؛</w:t>
      </w:r>
      <w:r>
        <w:rPr>
          <w:rStyle w:val="FootnoteAnchor"/>
          <w:rtl w:val="true"/>
        </w:rPr>
        <w:footnoteReference w:id="14"/>
      </w:r>
      <w:r>
        <w:rPr>
          <w:rFonts w:ascii="IRNazanin" w:hAnsi="IRNazanin" w:eastAsia="IRNazanin"/>
          <w:color w:val="111111"/>
          <w:sz w:val="28"/>
          <w:sz w:val="28"/>
          <w:szCs w:val="28"/>
          <w:rtl w:val="true"/>
          <w:lang w:bidi="fa-IR"/>
        </w:rPr>
        <w:t>شهادت می دهم</w:t>
      </w:r>
    </w:p>
    <w:p>
      <w:pPr>
        <w:pStyle w:val="BookText"/>
        <w:rPr/>
      </w:pPr>
      <w:r>
        <w:rPr>
          <w:rFonts w:ascii="IRNazanin" w:hAnsi="IRNazanin" w:eastAsia="IRNazanin"/>
          <w:color w:val="111111"/>
          <w:sz w:val="28"/>
          <w:sz w:val="28"/>
          <w:szCs w:val="28"/>
          <w:rtl w:val="true"/>
          <w:lang w:bidi="fa-IR"/>
        </w:rPr>
        <w:t>که سخن من را می شنوید و جواب سلام من را می دهید</w:t>
      </w:r>
      <w:r>
        <w:rPr>
          <w:rFonts w:eastAsia="IRNazanin" w:cs="IRNazanin"/>
          <w:color w:val="111111"/>
          <w:sz w:val="28"/>
          <w:szCs w:val="28"/>
          <w:rtl w:val="true"/>
          <w:lang w:bidi="fa-IR"/>
        </w:rPr>
        <w:t>.</w:t>
      </w:r>
    </w:p>
    <w:p>
      <w:pPr>
        <w:pStyle w:val="Heading2"/>
        <w:numPr>
          <w:ilvl w:val="1"/>
          <w:numId w:val="1"/>
        </w:numPr>
        <w:rPr/>
      </w:pPr>
      <w:bookmarkStart w:id="42" w:name="__RefHeading___Toc9368941_2870459653"/>
      <w:bookmarkStart w:id="43" w:name="_Toc15"/>
      <w:bookmarkEnd w:id="42"/>
      <w:r>
        <w:rPr>
          <w:rtl w:val="true"/>
        </w:rPr>
        <w:t>اعمال جوانحی</w:t>
      </w:r>
      <w:bookmarkEnd w:id="43"/>
    </w:p>
    <w:p>
      <w:pPr>
        <w:pStyle w:val="Heading3"/>
        <w:numPr>
          <w:ilvl w:val="2"/>
          <w:numId w:val="1"/>
        </w:numPr>
        <w:rPr/>
      </w:pPr>
      <w:bookmarkStart w:id="44" w:name="__RefHeading___Toc9368943_2870459653"/>
      <w:bookmarkStart w:id="45" w:name="_Toc16"/>
      <w:bookmarkEnd w:id="44"/>
      <w:r>
        <w:rPr>
          <w:rtl w:val="true"/>
        </w:rPr>
        <w:t>حضور قلب</w:t>
      </w:r>
      <w:bookmarkEnd w:id="45"/>
    </w:p>
    <w:p>
      <w:pPr>
        <w:pStyle w:val="BookText"/>
        <w:rPr/>
      </w:pPr>
      <w:r>
        <w:rPr>
          <w:rFonts w:ascii="IRNazanin" w:hAnsi="IRNazanin" w:eastAsia="IRNazanin"/>
          <w:color w:val="111111"/>
          <w:sz w:val="28"/>
          <w:sz w:val="28"/>
          <w:szCs w:val="28"/>
          <w:rtl w:val="true"/>
          <w:lang w:bidi="fa-IR"/>
        </w:rPr>
        <w:t xml:space="preserve">حضور قلب از مهمترین اعمال جوانحی است یعنی من وقتی به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این تشرف به محضر امام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تعبیر جالبی نسبت به پسرش دارد و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این را بدان که من تو را عبد ولی عصر ارواحنا له الفداء قرار دادم و این را هم بدان که هر حاجت و مشکلی داری از امامت بخواه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روایتی را از امام نقل می نماید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شیعیان در جریانی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مشکلی داشتی لبهایت را حرکت بده و با امام خودت صحبت کن امامت می شنود و به فریادت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مُحَمَّدُ بْنُ يَعْقُوبَ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يَجِبُ أَنْ يُفْضِيَ إِلَى إِمَامِهِ مَا يَجِبُ أَنْ يُفْضِيَ بِهِ إِلَى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لَكَ حَاجَةٌ فَحَرِّكْ شَفَتَيْكَ، فَإِنَّ الْجَوَابَ يَأْتِيكَ</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بعضی از آداب زیارت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ها را آدم باید خودش با حضور قلب درک کند فقط التفات و توجه می خواهد به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عملی که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اصلی حضور قلب آن عبارتی است که در اکثر أحادیث و زیارات آمده و شدیدا به آن توجه داده شده است که اگر بخواهید حضور قلب حقیقی پیدا کنید این جمله معروفی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به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پیدا کند زیارت هم که می رود آن معرفت بیشتر برایش حاصل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باور داشته باشم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و زنده ندارد خودش حدی از معرفت است باور دارم این آقا کسی است که عالم به قدرت او </w:t>
      </w:r>
    </w:p>
    <w:p>
      <w:pPr>
        <w:pStyle w:val="BookText"/>
        <w:rPr/>
      </w:pPr>
      <w:r>
        <w:rPr>
          <w:rFonts w:ascii="IRNazanin" w:hAnsi="IRNazanin" w:eastAsia="IRNazanin"/>
          <w:color w:val="111111"/>
          <w:sz w:val="28"/>
          <w:sz w:val="28"/>
          <w:szCs w:val="28"/>
          <w:rtl w:val="true"/>
          <w:lang w:bidi="fa-IR"/>
        </w:rPr>
        <w:t>می چرخد، باور به همه این ها برای این است که بفهمم و بیشتر حضور قلب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تعابیری دارد مرحوم صدرالاسلام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مکتب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با واسطه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میرزای شیرازی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بزرگی است کتابی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توصیه می کنم هم طلاب و علماء خودشان مطالعه کنند و هم برای مردم بیان نمایند تعابیر بسیار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الأنام فی غیبة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نوشته شده است و همان طور که می دانید مکتب میرازی شیرازی مکتب توجه به امام زمان ارواحنا له الفداء است حتی در تعبیری که در فتوای معروفی که دارد برای اولین بار اسم صاحب الامر را می برد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الیوم استعمال تنباکو و توتون بأی نحو کان در حکم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حرره الاقل محمد 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پای امام زمان ارواحنا له الفداء را به وسط می کشد ما این تعبیر را در هیچ یک از فتواهای دیگر نداریم یعنی می خواهد مردم را ملتفت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به جهت ایجاد توجه ویژه مردمان به آقا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سامراء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الاسلام در مقدمه همین کتاب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مرحوم میرزای شیرازی احساس تکلیف نمودم که مردم زمان ما حتی مردمی که در نجف زندگی می کنند نسبت به امام زمان بی تفاوت و کم کار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صدرالاسلام همدانی در مقدمه کتاب خودش تعبیر زیبایی دارد در همان بخش اول افراد را دسته بندی می کند و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عوام هستند و طایفه ای از خواص هستند و بعد این ها را دسته بندی می کند که هر کدام از این افراد در چه گروه هایی هستند و تحت چه عناوینی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معرفتشان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است همان طوری که در زمان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آن حضرت را خلیفه سوم می دانستند بعد از خلیفه اول و خلیفه دوم،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 است و عثمان ظلم کرد، که به آنها علوی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معرفتشان از دسته اول بالاتر بود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چه ربطی به آنها دارد و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قابل قیاس با آنها نیست و عده ای هم مثل ابوذر و مقداد و سلمان معرفتشان خیلی بالاتر بود و در مراتب فوق العاده ایمان بودند</w:t>
      </w:r>
      <w:r>
        <w:rPr>
          <w:rFonts w:eastAsia="IRNazanin" w:cs="IRNazanin"/>
          <w:color w:val="111111"/>
          <w:sz w:val="28"/>
          <w:szCs w:val="28"/>
          <w:rtl w:val="true"/>
          <w:lang w:bidi="fa-IR"/>
        </w:rPr>
        <w:t xml:space="preserve">. </w:t>
      </w:r>
      <w:bookmarkStart w:id="46" w:name="pg9781_75290"/>
    </w:p>
    <w:p>
      <w:pPr>
        <w:pStyle w:val="Heading3"/>
        <w:numPr>
          <w:ilvl w:val="2"/>
          <w:numId w:val="1"/>
        </w:numPr>
        <w:rPr/>
      </w:pPr>
      <w:bookmarkStart w:id="47" w:name="__RefHeading___Toc9368945_2870459653"/>
      <w:bookmarkStart w:id="48" w:name="_Toc17"/>
      <w:bookmarkEnd w:id="46"/>
      <w:bookmarkEnd w:id="47"/>
      <w:r>
        <w:rPr>
          <w:rtl w:val="true"/>
        </w:rPr>
        <w:t>توجه به معانی زیارات</w:t>
      </w:r>
      <w:bookmarkEnd w:id="48"/>
    </w:p>
    <w:p>
      <w:pPr>
        <w:pStyle w:val="BookText"/>
        <w:rPr/>
      </w:pPr>
      <w:r>
        <w:rPr>
          <w:rFonts w:ascii="IRNazanin" w:hAnsi="IRNazanin" w:eastAsia="IRNazanin"/>
          <w:color w:val="111111"/>
          <w:sz w:val="28"/>
          <w:sz w:val="28"/>
          <w:szCs w:val="28"/>
          <w:rtl w:val="true"/>
          <w:lang w:bidi="fa-IR"/>
        </w:rPr>
        <w:t xml:space="preserve">بعضی وقت ها الفاظی که به عربی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و ادعیه مأثوره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معانی نداریم این یعنی حضور قلب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توجه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می کنیم باید متوجه باشیم که دو معنا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پیغام برای او دارم یعنی از طرف من خطری تو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یعنی سازش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دعا می نمایم و جمیع سلامتی ها را برای تو آرزو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ترین سلم و سلام الهی را خدا در بهشت قرار داده در نتیجه ما بهشت را برای آن فرد طلب می کنیم</w:t>
      </w:r>
      <w:r>
        <w:rPr>
          <w:rFonts w:eastAsia="IRNazanin" w:cs="IRNazanin"/>
          <w:color w:val="111111"/>
          <w:sz w:val="28"/>
          <w:szCs w:val="28"/>
          <w:rtl w:val="true"/>
          <w:lang w:bidi="fa-IR"/>
        </w:rPr>
        <w:t>.</w:t>
      </w:r>
    </w:p>
    <w:p>
      <w:pPr>
        <w:pStyle w:val="Heading3"/>
        <w:numPr>
          <w:ilvl w:val="2"/>
          <w:numId w:val="1"/>
        </w:numPr>
        <w:rPr/>
      </w:pPr>
      <w:bookmarkStart w:id="49" w:name="__RefHeading___Toc9368947_2870459653"/>
      <w:bookmarkStart w:id="50" w:name="_Toc18"/>
      <w:bookmarkEnd w:id="49"/>
      <w:r>
        <w:rPr>
          <w:rtl w:val="true"/>
        </w:rPr>
        <w:t>دوری از کلام لغو و بیهوده</w:t>
      </w:r>
      <w:bookmarkEnd w:id="50"/>
    </w:p>
    <w:p>
      <w:pPr>
        <w:pStyle w:val="BookText"/>
        <w:rPr/>
      </w:pPr>
      <w:r>
        <w:rPr>
          <w:rFonts w:ascii="IRNazanin" w:hAnsi="IRNazanin" w:eastAsia="IRNazanin"/>
          <w:color w:val="111111"/>
          <w:sz w:val="28"/>
          <w:sz w:val="28"/>
          <w:szCs w:val="28"/>
          <w:rtl w:val="true"/>
          <w:lang w:bidi="fa-IR"/>
        </w:rPr>
        <w:t>یکی دیگر از آداب زیارت این است که از به کار بردن کلماتی که فایده ندارد اجتناب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ندارد یعنی چه؟ یعنی نه منفعت دنیایی دارند و نه منفعت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حرف ها و صحبت هایی که می شود از این قبیل است وقتی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رویم مشاهده می کنیم که افراد گوشه و کنار نشسته اند و سیاست و اقتصاد و فرهنگ و اجتماع را تحلیل می کنند و </w:t>
      </w:r>
    </w:p>
    <w:p>
      <w:pPr>
        <w:pStyle w:val="BookText"/>
        <w:rPr/>
      </w:pPr>
      <w:r>
        <w:rPr>
          <w:rFonts w:ascii="IRNazanin" w:hAnsi="IRNazanin" w:eastAsia="IRNazanin"/>
          <w:color w:val="111111"/>
          <w:sz w:val="28"/>
          <w:sz w:val="28"/>
          <w:szCs w:val="28"/>
          <w:rtl w:val="true"/>
          <w:lang w:bidi="fa-IR"/>
        </w:rPr>
        <w:t>تنها به موضوعی که نمی پردازند،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ملتفت نیست که اینجا حرم 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که کجا نشسته ایم و از کلامی که برایمان سودی ندارد، صحبت به میان نیاوریم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مِنْ شِيعَتِهِ اجْتَمَعُوا إِلَيْهِ فَتَكَلَّمُوا فِيمَا هُمْ فِيهِ وَ ذَكَرُوا الْفَرَجَ وَ قَالُوا مَتَى نَرَاهُ يَكُونُ يَا ابْنَ رَسُولِ اللَّهِ فَقَالَ أَبُو عَبْدِ اللَّهِ أَ يَسُرُّكُمْ هَذَا الَّذِي تَتَمَنَّوْنَ قَالُوا إِي وَ اللَّهِ قَالَ أَ فَتُخَلِّفُونَ الْأَهْلَ وَ الْأَحِبَّةَ وَ تَرْكَبُونَ الْخَيْلَ وَ تَلْبَسُونَ السِّلَاحَ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تُقَاتِلُونَ أَعْدَاءَكُمْ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قَدْ سَأَلْنَاكُمْ مَا هُوَ أَيْسَرُ مِنْ هَذَا فَلَمْ تَفْعَلُوهُ فَسَكَتَ الْقَوْمُ فَقَالَ رَجُلٌ مِنْهُمْ أَيُّ شَيْ ءٍ هُوَ جُعِلْتُ فِدَاكَ قَالَ قُلْنَا لَكُمُ اسْكُتُوا فَإِنَّكُمْ إِذَا كَفَفْتُمْ رَضِينَا وَ إِنْ خَالَفْتُمْ أُوذِينَا فَلَمْ تَفْعَلُوا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روایتی را از وجود نازنین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نشسته بودند و جماعتی دور حضرت را گرفته بودند و از فرج حضرت ولی عصر ارواحنا له الفداء صحبت به میان آمد آنها گفتند تا کی باید برای دیدار آقا منتظر باشیم و صبر کنیم؟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شماها برای جنگ آماده هستید و حاضر هستید از همه چیزتان بگذرید تا آقا بیاید؟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حاضر هستیم جانمان را فدا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چندین سؤال در این مضامین از آنها پرسید و بعد از اینکه از آنها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سَأَلْنَاكُمْ مَا هُوَ أَيْسَرُ مِنْ هَذَا؛ ما کمتر، از این ها را از شما خواستیم و شما انجام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افراد که رند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چیزی را قبلا از ما خواسته اید و ما انجام نداده ایم؟</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لَكُمُ اسْكُتُوا؛ فرمودیم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ساکت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شما این خواسته ما را اجابت نکردید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چیزهایی که در زیارت خیلی تأثیر دارد که به جای حرف های لغو و بیهوده جایگزین کنیم و در بهره مندی هر چه بیشتر از زیارت خیلی مؤثر هست، لعن بر خلفای غاصب هست که آنها را هدیه کنیم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لعن چهار ضرب، صد مرتبه با چهارده صلوات قبل از لعن و با چهارده صلوات بعد از لعن، بدون اینکه بین آنها حرفی زده شود و از اهل معنا رسیده که برای رفع حوائج بسیار موثر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دعا و زیارت سفارش شده است مستمر خواندن آنها است بدون فاصله و بدون اینکه بین آنها حرفی زده شود یا حواس پرت شود تا تأثیر گذار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بسیاری از ادعیه و زیارات در پشت سر هم خواندن آنهاست، وسط زیارت هم نباید حرفی زده شود و پشت سر هم به جا آورده شود</w:t>
      </w:r>
      <w:r>
        <w:rPr>
          <w:rFonts w:eastAsia="IRNazanin" w:cs="IRNazanin"/>
          <w:color w:val="111111"/>
          <w:sz w:val="28"/>
          <w:szCs w:val="28"/>
          <w:rtl w:val="true"/>
          <w:lang w:bidi="fa-IR"/>
        </w:rPr>
        <w:t xml:space="preserve">. </w:t>
      </w:r>
      <w:bookmarkStart w:id="51" w:name="pg9781_75293"/>
    </w:p>
    <w:p>
      <w:pPr>
        <w:pStyle w:val="Heading3"/>
        <w:numPr>
          <w:ilvl w:val="2"/>
          <w:numId w:val="1"/>
        </w:numPr>
        <w:rPr/>
      </w:pPr>
      <w:bookmarkStart w:id="52" w:name="__RefHeading___Toc9368949_2870459653"/>
      <w:bookmarkStart w:id="53" w:name="_Toc19"/>
      <w:bookmarkEnd w:id="51"/>
      <w:bookmarkEnd w:id="52"/>
      <w:r>
        <w:rPr>
          <w:rtl w:val="true"/>
        </w:rPr>
        <w:t>تواضع و خضوع</w:t>
      </w:r>
      <w:bookmarkEnd w:id="53"/>
    </w:p>
    <w:p>
      <w:pPr>
        <w:pStyle w:val="BookText"/>
        <w:rPr/>
      </w:pPr>
      <w:r>
        <w:rPr>
          <w:rFonts w:ascii="IRNazanin" w:hAnsi="IRNazanin" w:eastAsia="IRNazanin"/>
          <w:color w:val="111111"/>
          <w:sz w:val="28"/>
          <w:sz w:val="28"/>
          <w:szCs w:val="28"/>
          <w:rtl w:val="true"/>
          <w:lang w:bidi="fa-IR"/>
        </w:rPr>
        <w:t xml:space="preserve">یکی دیگر از آداب زیارت، تواضع و خضوع نسبت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در آداب زیارت به آن توجه داده شده است این است که من خودم را مأموم امام می دانم، معتقدم که امام و حجت خدا صاحب اختیار من است و به زیارت خلیفه خدا بر روی زمین می روم و اینها باید در رفتارم هم نشان داده شود نه اینکه فقط در حافظه و ذهن و قلبم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یکی از آداب زیارت این است که رفتار من این را نشان دهد که فهمیده ام به کجا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حرکات و سکنات من باید این را فریاد بزند که من به کجا آمده ام، ما متوجه باشیم که اینجا یک جای معمولی نیست حتی قدم زدنمان هم باید متفاوت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حریم 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و سکینه در راه رفتن، نوع حرکت کردن، نحوه نشستن و قرار گرفتن در برابر آنها، تمام ویژگی ها در یک کلمه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خضوع در مقابل امام ، باید در رفتارم این تواضع دیده شود؛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در حرکت داشته باشید، قدم های کوچک بردارید، مشی و رفتارتان گونه ای باشد که وقتی کسی نگاه می کند این تواضع و خشوع را بفهمد و متوجه شود</w:t>
      </w:r>
      <w:r>
        <w:rPr>
          <w:rFonts w:eastAsia="IRNazanin" w:cs="IRNazanin"/>
          <w:color w:val="111111"/>
          <w:sz w:val="28"/>
          <w:szCs w:val="28"/>
          <w:rtl w:val="true"/>
          <w:lang w:bidi="fa-IR"/>
        </w:rPr>
        <w:t xml:space="preserve">. </w:t>
      </w:r>
      <w:bookmarkStart w:id="54" w:name="pg9781_75294"/>
    </w:p>
    <w:p>
      <w:pPr>
        <w:pStyle w:val="Heading3"/>
        <w:numPr>
          <w:ilvl w:val="2"/>
          <w:numId w:val="1"/>
        </w:numPr>
        <w:rPr/>
      </w:pPr>
      <w:bookmarkStart w:id="55" w:name="__RefHeading___Toc9368951_2870459653"/>
      <w:bookmarkStart w:id="56" w:name="_Toc20"/>
      <w:bookmarkEnd w:id="54"/>
      <w:bookmarkEnd w:id="55"/>
      <w:r>
        <w:rPr>
          <w:rtl w:val="true"/>
        </w:rPr>
        <w:t>عتبه بوسی</w:t>
      </w:r>
      <w:bookmarkEnd w:id="56"/>
    </w:p>
    <w:p>
      <w:pPr>
        <w:pStyle w:val="BookText"/>
        <w:rPr/>
      </w:pPr>
      <w:r>
        <w:rPr>
          <w:rFonts w:ascii="IRNazanin" w:hAnsi="IRNazanin" w:eastAsia="IRNazanin"/>
          <w:color w:val="111111"/>
          <w:sz w:val="28"/>
          <w:sz w:val="28"/>
          <w:szCs w:val="28"/>
          <w:rtl w:val="true"/>
          <w:lang w:bidi="fa-IR"/>
        </w:rPr>
        <w:t xml:space="preserve">به صورت خاص یکی از کارهایی که سفارش شده و دلیل هم دارد و نشانه تواضع است بوسیدن عتبه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مسئله ای که فقهاء یک علامت سؤال هایی در مقابل این عمل گذاشته اند و باید تأمل نمود،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رفتار نکنید که بگویند خدا را دارد می پرستد و او خدای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عتبه بوسی و به خاک افتادن 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این نیست که ما داریم او را به عنوان خدا می پرستیم و سجده عبودیت بر او می گذاریم، اصلاً چنین برداشتی نمی شود و لذا سنّت رایج در بین علماء و اهل معنا بوده است و روایت هم در مورد این مسئله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زیارت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داریم و روایت زیبایی هم هست که به آن اشاره می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حَسَنُ بْنُ الْحُسَيْنِ بْنِ طَحَّالٍ الْمِقْدَادِيُّ أَنَّ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إِلَى الْكُوفَةِ وَ دَخَلَ مَسْجِدَهَا وَ بِهِ أَبُو حَمْزَةَ الثُّمَالِيُّ وَ كَانَ مِنْ زُهَّادِ أَهْلِ الْكُوفَةِ وَ مَشَايِخِهَا فَصَلَّى رَكْعَتَيْنِ قَالَ أَبُو حَمْزَةَ فَمَا سَمِعْتُ أَطْيَبَ مِنْ لَهْجَتِهِ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فَسَمِعْتُهُ يَقُولُ إِلَهِي إِنْ كَانَ قَدْ عَصَيْتُكَ فَإِنِّي قَدْ أَطَعْتُكَ فِي أَحَبِّ الْأَشْيَاءِ إِلَيْكَ الْإِقْرَارِ بِوَحْدَانِيَّتِكَ مَنّاً مِنْكَ عَلَيَّ لَا مَنّاً مِنِّي عَلَيْكَ وَ الدُّعَاءُ مَعْرُوفٌ ثُمَّ نَهَضَ قَالَ أَبُو حَمْزَةَ فَتَبِعْتُهُ إِلَى مُنَاخِ الْكُوفَةِ فَوَجَدْتُ عَبْداً أَسْوَدَ مَعَهُ نَجِيبٌ وَ نَاقَةٌ فَقُلْتُ يَا أَسْوَدُ مَنِ </w:t>
      </w:r>
    </w:p>
    <w:p>
      <w:pPr>
        <w:pStyle w:val="BookText"/>
        <w:rPr/>
      </w:pPr>
      <w:r>
        <w:rPr>
          <w:rFonts w:ascii="Amiri" w:hAnsi="Amiri" w:eastAsia="Amiri" w:cs="Amiri"/>
          <w:color w:val="111111"/>
          <w:sz w:val="28"/>
          <w:sz w:val="28"/>
          <w:szCs w:val="28"/>
          <w:rtl w:val="true"/>
          <w:lang w:bidi="ar-SA"/>
        </w:rPr>
        <w:t xml:space="preserve">الرَّجُلُ فَقَالَ أَ وَ تَخْفَى عَلَيْكَ شَمَائِلُهُ هُوَ عَلِيُّ بْنُ الْحُسَيْنِ قَالَ أَبُو حَمْزَةَ فَأَكْبَبْتُ عَلَى قَدَمَيْهِ أُقَبِّلُهَا فَرَفَعَ رَأْسِي بِيَدِهِ وَ قَالَ لَا يَا أَبَا حَمْزَةَ إِنَّمَا يَكُونُ السُّجُودُ لِلَّهِ عَزَّ وَ جَلَّ قُلْتُ يَا ابْنَ رَسُولِ اللَّهِ مَا أَقْدَمَكَ إِلَيْنَا قَالَ مَا رَأَيْتَ وَ لَوْ عَلِمَ النَّاسُ مَا فِيهِ مِنَ الْفَضْلِ لَأَتَوْهُ وَ لَوْ حَبْواً هَلْ لَكَ أَنْ تَزُورَ مَعِي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أَجَلْ فَسِرْتُ فِي ظِلِّ نَاقَتِهِ يُحَدِّثُنِي حَتَّى أَتَيْنَا الْغَرِيَّيْنِ وَ هِيَ بُقْعَةٌ بَيْضَاءُ تَلْمَعُ نُوراً فَنَزَلَ عَنْ نَاقَتِهِ وَ مَرَّغَ خَدَّيْهِ عَلَيْهَا وَ قَالَ يَا أَبَا حَمْزَةَ هَذَا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زَارَهُ بِزِيَارَةٍ أَوَّلُهَا السَّلَامُ عَلَى اسْمِ اللَّهِ الرَّضِيِّ وَ نُورِ وَجْهِهِ الْمُضِي ءِ ثُمَّ وَدَّعَهُ وَ مَضَى إِلَى الْمَدِينَةِ وَ رَجَعْتُ أَنَا إِلَى الْكُوفَةِ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قصه مربوط به ابوحمزه ثمالی است که ظاهراً اولین دیدار او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همین قصه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آمده بودند، آقایی را دیدم که رفتار و حرکات و سکنات او در عبادت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دو رکعت نماز عجیبی خواندند و بعد از مسجد کوفه بیرون آمدند و مسیری را در پیش گرفتند من هم پشت سر ایشان حرکت می کردم تا اینکه نزدیک شتربانی که سیاه پوست است و با شترش ایستاده،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شدم حضرت کیست به روی دست و پای حضرت افتادم اما حضرت ممانعت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کارها را نکن و من را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خواهی به زیارت قبر جدم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قبر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رفتیم تا به منطقه ای رسیدیم که نور از آن جا متبلور بود وقتی که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پیاده شدند و دیدم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های مبارک را آهسته برمی دارند و بعد شروع نمودند گریه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تعبیر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مطهر صورت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سجده خضوع است نه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اجازه داریم صورت به خاک بگذاریم و سجده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در اینجا می آوریم و به آن اشاره می کنیم روایت ذیل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بن الحسین بن علی بن الحسین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أزهد آل أبی طالب و أعبدهم فی زمانه، و اختص بموسی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اختلط بأصحابنا الامامیة، و کان لما أراده محمد بن ابراهیم طبا طبا لأن یبایع له أبو السرایا بعده أبی علیه و رد الأمر الی محمد بن محمد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الحج یرویه کله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أخبرنی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علی بن ابراهیم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بن الحسن بن محمد بن عبیدالله بن الحسین بن علی بن الحسین 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بن جعفر بن جعفر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علی بن عبیدالله، عن أبیه، بکتابه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الْحَسَنِ بْنِ بُنْدَارَ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عَلِيِّ بْنِ الْحَكَمِ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عُبَيْدِ اللَّهِ بْنِ الْحُسَيْنِ بْنِ عَلِيِّ بْنِ الْحُسَيْنِ بْنِ عَلِيِّ بْنِ أَبِي طَالِبٍ أَشْتَهِي أَنْ أَدْخُلَ عَلَى قَالَ لِي عَلِيُّ بْنُ عُبَيْدِ اللَّهِ بْنِ الْحُسَيْنِ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أَدْخُلَ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عَلَيْهِ قُلْتُ 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 الْهَيْبَةُ لَهُ، وَ أَتَّقِي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خَفِيفَةً، وَ قَدْ عَادَهُ النَّاسُ، فَلَقِيتُ عَلِيَّ بْنَ عُبَيْدِ اللَّهِ فَقُلْتُ قَدْ جَاءَكَ مَا تُرِيدُ قَدِ اعْتَلَّ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خَفِيفَةً وَ قَدْ عَادَهُ النَّاسُ فَإِنْ أَرَدْتَ الدُّخُولَ عَلَيْهِ فَالْيَوْمَ،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عَائِداً، فَلَقِيَهُ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يُحِبُّ مِنَ الْمَنْزِلَةِ وَ التَّعْظِيمِ ، فَفَرِحَ بِذَلِكَ عَلِيُّ بْنُ عُبَيْدِ اللَّهِ فَرَحاً شَدِيداً، ثُمَّ مَرِضَ عَلِيُّ بْنُ عُبَيْدِ اللَّهِ فَعَادَهُ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مَعَهُ، فَجَلَسَ حَتَّى خَرَجَ مَنْ كَانَ فِي الْبَيْتِ، فَلَمَّا خَرَجْنَا أَخْبَرَتْنِي مَوْلَاةٌ لَنَا أَنَّ أُمَّ سَلَمَةَ امْرَأَةَ عَلِيِّ بْنِ عُبَيْدِ اللَّهِ كَانَتْ مِنْ وَرَاءِ السِّتْرِ تَنْظُرُ إِلَيْهِ ، فَلَمَّا خَرَجَ خَرَجَتْ وَ انْكَبَّتْ عَلَى الْمَوْضِعِ الَّذِي كَانَ أَبُو الْحَسَنِ فِيهِ جَالِساً تُقَبِّلُهُ وَ تَتَمَسَّحُ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سُلَيْمَانُ ثُمَّ دَخَلْتُ عَلَى عَلِيِّ بْنِ عُبَيْدِ اللَّهِ فَأَخْبَرَنِي بِمَا فَعَلَتْ أُمُّ سَلَمَةَ فَخَبَّرْتُ بِهِ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سُلَيْمَانُ إِنَّ عَلِيَّ بْنَ عُبَيْدِ اللَّهِ وَ امْرَأَتَهُ وَ وُلْدَهُ مِنْ أَهْلِ الْجَنَّةِ يَا سُلَيْمَانُ إِنَّ وُلْدَ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عَرَّفَهُمُ اللَّهُ هَذَا الْأَمْرَ لَمْ يَكُونُوا كَالنَّاس</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از علی بن عبیدالله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بروم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حیا می کردم روزی به من گفتند،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مریضی مبتلا شده است و ما قصد داریم به عیادت حضرت برویم تو نیز اگر می خواهی با ما بیا، می گوید وقت را غنیمت شمردم و با آنها همراه شدم حضرت هم خیلی او را تحویل گرفتند و او را تکریم نمودند تا اینکه یک روز علی بن عبیدالله مریض شدند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بازدید به منزل علی بن عبیدالله تشریف آوردند مدتی در خانه او نشستند آنقدر نشستند تا فقط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 علی بن عبیدالله؛ وقتی که حضرت از جای خودشان بلند شدند ما هم با حضرت آمدیم بیرون بعد گزارش را زن علی بن عبیدالله نقل می نمایند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علی بن عبیدالله اندرونی بودند و از اندرونی حضرت را نگاه می کردند وقتی حضرت تشریف </w:t>
      </w:r>
      <w:bookmarkStart w:id="57" w:name="pg9781_75299"/>
    </w:p>
    <w:p>
      <w:pPr>
        <w:pStyle w:val="BookText"/>
        <w:rPr/>
      </w:pPr>
      <w:bookmarkEnd w:id="57"/>
      <w:r>
        <w:rPr>
          <w:rFonts w:ascii="IRNazanin" w:hAnsi="IRNazanin" w:eastAsia="IRNazanin"/>
          <w:color w:val="111111"/>
          <w:sz w:val="28"/>
          <w:sz w:val="28"/>
          <w:szCs w:val="28"/>
          <w:rtl w:val="true"/>
          <w:lang w:bidi="fa-IR"/>
        </w:rPr>
        <w:t>بردند؛ رفت و خودش را روی جایگاهی که حضرت نشسته بودند انداختند و شروع کرد بوسیدن؛ من این گزارش را به حضرت عرض کردم حضرت برای علی بن عبید الله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و آن زن از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رابطه موضوع تبرک و خضوع و خشوع در زیارت در رجال کشی نقل شده است</w:t>
      </w:r>
      <w:r>
        <w:rPr>
          <w:rFonts w:eastAsia="IRNazanin" w:cs="IRNazanin"/>
          <w:color w:val="111111"/>
          <w:sz w:val="28"/>
          <w:szCs w:val="28"/>
          <w:rtl w:val="true"/>
          <w:lang w:bidi="fa-IR"/>
        </w:rPr>
        <w:t>.]</w:t>
      </w:r>
    </w:p>
    <w:p>
      <w:pPr>
        <w:pStyle w:val="Heading3"/>
        <w:numPr>
          <w:ilvl w:val="2"/>
          <w:numId w:val="1"/>
        </w:numPr>
        <w:rPr/>
      </w:pPr>
      <w:bookmarkStart w:id="58" w:name="__RefHeading___Toc9368953_2870459653"/>
      <w:bookmarkStart w:id="59" w:name="_Toc21"/>
      <w:bookmarkEnd w:id="58"/>
      <w:r>
        <w:rPr>
          <w:rtl w:val="true"/>
        </w:rPr>
        <w:t>توجه به زیارت نامه ها</w:t>
      </w:r>
      <w:bookmarkEnd w:id="59"/>
    </w:p>
    <w:p>
      <w:pPr>
        <w:pStyle w:val="BookText"/>
        <w:rPr/>
      </w:pPr>
      <w:r>
        <w:rPr>
          <w:rFonts w:ascii="IRNazanin" w:hAnsi="IRNazanin" w:eastAsia="IRNazanin"/>
          <w:color w:val="111111"/>
          <w:sz w:val="28"/>
          <w:sz w:val="28"/>
          <w:szCs w:val="28"/>
          <w:rtl w:val="true"/>
          <w:lang w:bidi="fa-IR"/>
        </w:rPr>
        <w:t>چون به حرم و آستان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بایستد و اذن دخول بخواند، یعنی اجازه ورود بگیرد، چنان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تَدْخُلُوا بُيُوتَ النَّبِيِّ إِلاَّ أَنْ يُؤْذَنَ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 اید به خانه های پیغمبر داخل نشوید مگر آن که به شما اجازه داده شود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به عنوان آداب زیارت به آن توجه داده شده این است که ما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طریقی که با امام بخواهم حرف بزنم اشکالی ندارد و روایاتی به این عنوان که با هر زبانی که خواستید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بزنید اشکال ندارد و حتی توصیه شده است؛ ولی </w:t>
      </w:r>
    </w:p>
    <w:p>
      <w:pPr>
        <w:pStyle w:val="BookText"/>
        <w:rPr/>
      </w:pPr>
      <w:r>
        <w:rPr>
          <w:rFonts w:ascii="IRNazanin" w:hAnsi="IRNazanin" w:eastAsia="IRNazanin"/>
          <w:color w:val="111111"/>
          <w:sz w:val="28"/>
          <w:sz w:val="28"/>
          <w:szCs w:val="28"/>
          <w:rtl w:val="true"/>
          <w:lang w:bidi="fa-IR"/>
        </w:rPr>
        <w:t xml:space="preserve">دستوری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داده اند با عبارات مختلف این است که وقتی به زیارت می روی زیارت نامه بخوانید، شاید من عربی بلد نباشم ولی خواندن زیارت نامه و گفتن این الفاظ یک خصوصیتی دارد و یک ویژگی در آن قرار داده اند، ولو اینکه من متوجه نباشم که چه می گویم و مهم تر از آن این که، مشغول خواندن که هستیم عین یک متن درسی به آن زیارت نامه نگاه کنم و فقط به عنوان یک متن عرفانی به آن نگاه نکنم؛ این ها درس است در زیارات، مخصوصاً زیارت جامعه، زیاراتی که ویژه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واقعا درس است و نکاتی دارد که ساعت ها می توان راجع به هر کدامش صحبت کرد، باید به عنوان این که 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است عین کسی که درس یاد می گیرد به آن زیارات نگاه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اساتید ما تعبیرش این گونه بود که وقتی به زیارت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می شوید اگر مثلاً فقط زیارت امین الله را از حفظ هستید و بلد هستید بخوانید، فقط یک زیارت امین الله نخوانید، وقتی زیارت می روید زیارات مختلف بخوانید یک مرتبه زیارت جامعه بخوانید و یک مرتبه زیارت مخصوصه بخوانید و یک مرتبه امین الله بخوانید و یک مرتبه عالیة المضامین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زیارات مختلف را انتخاب کنید که از همۀ این زیارت نامه ها بهره مند شوید و درس های متنوع و مختلفی یاد بگیرید و فقط به خواندن یک زیارت </w:t>
      </w:r>
      <w:bookmarkStart w:id="60" w:name="pg9781_75301"/>
    </w:p>
    <w:p>
      <w:pPr>
        <w:pStyle w:val="BookText"/>
        <w:rPr/>
      </w:pPr>
      <w:bookmarkEnd w:id="60"/>
      <w:r>
        <w:rPr>
          <w:rFonts w:ascii="IRNazanin" w:hAnsi="IRNazanin" w:eastAsia="IRNazanin"/>
          <w:color w:val="111111"/>
          <w:sz w:val="28"/>
          <w:sz w:val="28"/>
          <w:szCs w:val="28"/>
          <w:rtl w:val="true"/>
          <w:lang w:bidi="fa-IR"/>
        </w:rPr>
        <w:t>بسنده نکنید، و همچنین به الفاظ و کلمات زیارت نامه ها دقت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فرازهای زیارت نامه ها غوغایی است از مطالب و عرفان و سلوک و خیلی به انسان کمک می کند که بتواند معرفتش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بگذاریم که این زیارت نامه ها را بخوانیم و به معانی آن توجه کنیم اگر این طور زیارت نماییم و توجه داشته باشیم مثل کلاس درس برای ما می شود و ما هم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پس می دهیم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تفضل می نماید و دریچه های حکمت و معرفت را به روی انسان می گشاید ادب خواندن زیارت نامه را ما باید یاد بگیریم و زیاراتی که وارد شده و دستور به آن داده شده توجه و التفات به معانی و مضامین این زیارت نامه ها داشته باشیم تا مقامات و جایگاه حقیقی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شود و به آن کلمه ای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Heading2"/>
        <w:numPr>
          <w:ilvl w:val="1"/>
          <w:numId w:val="1"/>
        </w:numPr>
        <w:rPr/>
      </w:pPr>
      <w:bookmarkStart w:id="61" w:name="__RefHeading___Toc9368955_2870459653"/>
      <w:bookmarkStart w:id="62" w:name="_Toc22"/>
      <w:bookmarkEnd w:id="61"/>
      <w:r>
        <w:rPr>
          <w:rtl w:val="true"/>
        </w:rPr>
        <w:t>اختراع در دعا بدعت است</w:t>
      </w:r>
      <w:bookmarkEnd w:id="62"/>
    </w:p>
    <w:p>
      <w:pPr>
        <w:pStyle w:val="Heading3"/>
        <w:numPr>
          <w:ilvl w:val="2"/>
          <w:numId w:val="1"/>
        </w:numPr>
        <w:rPr/>
      </w:pPr>
      <w:bookmarkStart w:id="63" w:name="__RefHeading___Toc9368957_2870459653"/>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یک روایتی را اینجا بیاورم مخصوصاً برای کسانی که اهل اختراع و من درآوردیات هستند و از خودشان می خواهند روی دین چیزهایی را اضافه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مدتی باب شده بود یک عده ای وقتی صلوات می فرستادند دنبالش یک یا علی هم می گفتند، خُب این را از کجا آوردی؟ خود این </w:t>
      </w:r>
    </w:p>
    <w:p>
      <w:pPr>
        <w:pStyle w:val="BookText"/>
        <w:rPr/>
      </w:pPr>
      <w:r>
        <w:rPr>
          <w:rFonts w:ascii="IRNazanin" w:hAnsi="IRNazanin" w:eastAsia="IRNazanin"/>
          <w:color w:val="111111"/>
          <w:sz w:val="28"/>
          <w:sz w:val="28"/>
          <w:szCs w:val="28"/>
          <w:rtl w:val="true"/>
          <w:lang w:bidi="fa-IR"/>
        </w:rPr>
        <w:t>باب می شود که فردا عده دیگری یا زهرا بگویند و عده دیگری یا زینب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دستور داده شده ایم به آنچه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عمل نماییم یک جا فرموده اند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جای دیگر فرموده اند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جای دیگر فرموده اند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 دستوری دارد این طور نیست که ما بتوانیم کم و یا زیادش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متنی است که در دعاهای مأثور خیلی معروف است که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أَغْنِنِي بِحَلَالِكَ عَنْ حَرَامِكَ وَ بِفَضْلِكَ عَمَّنْ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قنوت نمازم چون در حافظه ام مانده بود این قسمت را هم می خواندم و این عبارت را اضافه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از بزرگان هم گفته اند و هیچ ایرادی هم ندارد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 بِطَاعَتِكَ عَنْ مَعْصِيَتِك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قسمت را من می خواندم از باب دعا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مأثور باشد یا نباشد تا اینکه یکی از معمّرین مسجد که پیرمردی بود از تربیت شدگان مرحوم آیت اللّه حاج آقا محمد مقدّس، وکیل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به من گفتند حاج آقا،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بِطَاعَتِكَ عَنْ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نیست و این قسمت وارد نشده است، گفتم این دعا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رجوع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مراجعه و بررسی کردم دیدم این قسمت جزء متن اصلی روایت نیست و جزء اختراعات من طلبه بوده است ایراد ندارد شرعاً اما آنچه وارد شده است را باید به آن متعبد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بَكْرَانَ النَّقَّاشُ رِضْوَانُ اللَّهِ عَلَيْهِ قَالَ حَدَّثَنَا أَحْمَدُ بْنُ مُحَمَّدٍ الْهَمْدَانِيُّ مَوْلَى بَنِي هَاشِمٍ قَالَ حَدَّثَنِي عُبَيْدُ بْنُ حُمْدُونَ الرَّوَّاسِيُّ قَالَ حَدَّثَنَا حُسَيْنُ بْنُ نَصْرٍ عَنْ أَبِيهِ عَنْ عَمْرِو بْنِ شِمْرٍ عَنْ جَابِرٍ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كَانَ عَلَيَّ فَقَالَ يَا عَلِيُّ قُلِ اللَّهُمَّ أَغْنِنِي بِحَلَالِكَ عَنْ حَرَامِكَ وَ بِفَضْلِكَ عَمَّنْ سِوَاكَ فَلَوْ كَانَ عَلَيْكَ مِثْلُ صَبِيرٍ دَيْناً قَضَى اللَّهُ عَنْكَ وَ صَبِيرٌ جَبَلٌ بِالْيَمَنِ لَيْسَ بِالْيَمَنِ جَبَلٌ أَجَلَّ وَ لَا أَعْظَمَ مِنْهُ</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بدهی که داشتم،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أَغْنِنِي بِحَلَالِكَ عَنْ حَرَامِكَ وَ بِفَضْلِكَ عَمَّنْ 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کوه صبیر بدهکار باشی، خدا آن را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بزرگ ترین کوه یمن است</w:t>
      </w:r>
      <w:r>
        <w:rPr>
          <w:rFonts w:eastAsia="IRNazanin" w:cs="IRNazanin"/>
          <w:color w:val="111111"/>
          <w:sz w:val="28"/>
          <w:szCs w:val="28"/>
          <w:rtl w:val="true"/>
          <w:lang w:bidi="fa-IR"/>
        </w:rPr>
        <w:t xml:space="preserve">. </w:t>
      </w:r>
      <w:bookmarkStart w:id="65" w:name="pg9781_75304"/>
    </w:p>
    <w:p>
      <w:pPr>
        <w:pStyle w:val="Heading3"/>
        <w:numPr>
          <w:ilvl w:val="2"/>
          <w:numId w:val="1"/>
        </w:numPr>
        <w:rPr/>
      </w:pPr>
      <w:bookmarkStart w:id="66" w:name="__RefHeading___Toc9368959_2870459653"/>
      <w:bookmarkStart w:id="67" w:name="_Toc24"/>
      <w:bookmarkEnd w:id="65"/>
      <w:bookmarkEnd w:id="66"/>
      <w:r>
        <w:rPr>
          <w:rtl w:val="true"/>
        </w:rPr>
        <w:t>روایتی دیگر</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فِدَاكَ إِنِّي اخْتَرَعْتُ دُعَاءً قَالَ دَعْنِي مِنِ اخْتِرَاعِكَ إِذَا نَزَلَ بِكَ أَمْرٌ فَافْزَعْ إِلَى رَسُولِ 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رَكْعَتَيْنِ تُهْدِيهِمَا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كَيْفَ أَصْنَعُ قَالَ تَغْتَسِلُ وَ تُصَلِّي رَكْعَتَيْنِ تَسْتَفْتِحُ بِهِمَا افْتِتَاحَ الْفَرِيضَةِ وَ تَشَهَّدُ تَشَهُّدَ الْفَرِيضَةِ فَإِذَا فَرَغْتَ مِنَ التَّشَهُّدِ وَ سَلَّمْتَ قُلْتَ اللَّهُمَّ أَنْتَ السَّلَامُ وَ مِنْكَ السَّلَامُ وَ إِلَيْكَ يَرْجِعُ السَّلَامُ اللَّهُمَّ صَلِّ عَلَى مُحَمَّدٍ وَ آلِ مُحَمَّدٍ وَ بَلِّغْ رُوحَ مُحَمَّدٍ مِنِّي السَّلَامَ وَ أَرْوَاحَ الْأَئِمَّةِ الصَّادِقِينَ سَلَامِي وَ ارْدُدْ عَلَيَّ مِنْهُمُ السَّلَامَ وَ السَّلَامُ عَلَيْهِمْ وَ رَحْمَةُ اللَّهِ وَ بَرَكَاتُهُ اللَّهُمَّ إِنَّ هَاتَيْنِ الرَّكْعَتَيْنِ هَدِيَّةٌ مِنِّي إِلَى رَسُولِ اللَّهِ ص فَأَثِبْنِي عَلَيْهِمَا مَا أَمَّلْتُ وَ رَجَوْتُ فِيكَ وَ فِي رَسُولِكَ يَا وَلِيَّ الْمُؤْمِنِينَ ثُمَّ تَخِرُّ سَاجِداً وَ تَقُولُ يَا حَيُّ يَا قَيُّومُ يَا حَيُّ لَا يَمُوتُ يَا حَيُّ لَا إِلَهَ إِلَّا أَنْتَ يَا ذَا الْجَلَالِ وَ الْإِكْرَامِ يَا أَرْحَمَ الرَّاحِمِينَ أَرْبَعِينَ مَرَّةً ثُمَّ ضَعْ خَدَّكَ الْأَيْمَنَ فَتَقُولُهَا أَرْبَعِينَ مَرَّةً ثُمَّ ضَعْ خَدَّكَ الْأَيْسَرَ فَتَقُولُهَا أَرْبَعِينَ مَرَّةً ثُمَّ تَرْفَعُ رَأْسَكَ وَ تَمُدُّ يَدَكَ وَ تَقُولُ أَرْبَعِينَ مَرَّةً ثُمَّ تَرُدُّ يَدَكَ إِلَى رَقَبَتِكَ وَ تَلُوذُ بِسَبَّابَتِكَ وَ تَقُولُ ذَلِكَ أَرْبَعِينَ مَرَّةً ثُمَّ خُذْ لِحْيَتَكَ بِيَدِكَ الْيُسْرَى وَ ابْكِ أَوْ تَبَاكَ وَ قُلْ يَا مُحَمَّدُ يَا رَسُولَ اللَّهِ أَشْكُو إِلَى اللَّهِ وَ إِلَيْكَ حَاجَتِي وَ إِلَى أَهْلِ بَيْتِكَ الرَّاشِدِينَ حَاجَتِي وَ بِكُمْ أَتَوَجَّهُ إِلَى اللَّهِ فِي حَاجَتِي ثُمَّ تَسْجُدُ وَ تَقُولُ يَا اللَّهُ يَا اللَّهُ حَتَّى يَنْقَطِعَ نَفَسُكَ صَلِّ عَلَى </w:t>
      </w:r>
      <w:bookmarkStart w:id="68" w:name="pg9781_75305"/>
    </w:p>
    <w:p>
      <w:pPr>
        <w:pStyle w:val="BookText"/>
        <w:rPr/>
      </w:pPr>
      <w:bookmarkEnd w:id="68"/>
      <w:r>
        <w:rPr>
          <w:rFonts w:ascii="Amiri" w:hAnsi="Amiri" w:eastAsia="Amiri" w:cs="Amiri"/>
          <w:color w:val="111111"/>
          <w:sz w:val="28"/>
          <w:sz w:val="28"/>
          <w:szCs w:val="28"/>
          <w:rtl w:val="true"/>
          <w:lang w:bidi="ar-SA"/>
        </w:rPr>
        <w:t>مُحَمَّدٍ وَ آلِ مُحَمَّدٍ وَ افْعَلْ بِي كَذَا وَ كَذَا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الضَّامِنُ عَلَى اللَّهِ عَزَّ وَ جَلَّ أَنْ لَا يَبْرَحَ حَتَّى تُقْضَى حَاجَتُهُ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اجازه ندادند دعا را بخواند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اگر قرار باشد کسی دعا بگوید من هستم که این ویژگی را دارم و بعد حضرت سفارش نمودند هرگاه مشکل و سختی برایت پیش آمد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 و دستوری دادند که غسل کن و بعد وضو بگیر و بعد نماز بخوانی که خیلی دستور سختی است و بعد صد مرتبه این دعا را بخوان و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نماز و دعا را بخواند هر مشکل و سختی که داشته باشد خداوند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نباید اختراع کنیم و همان چیزی که به ما دستور داده اند همان را انجام دهیم اگر این چنین زیارت نماییم و این توجهات را داشته باشیم بسیار به ما کمک خواهد نمود</w:t>
      </w:r>
      <w:r>
        <w:rPr>
          <w:rFonts w:eastAsia="IRNazanin" w:cs="IRNazanin"/>
          <w:color w:val="111111"/>
          <w:sz w:val="28"/>
          <w:szCs w:val="28"/>
          <w:rtl w:val="true"/>
          <w:lang w:bidi="fa-IR"/>
        </w:rPr>
        <w:t>.</w:t>
      </w:r>
    </w:p>
    <w:p>
      <w:pPr>
        <w:pStyle w:val="Heading2"/>
        <w:numPr>
          <w:ilvl w:val="1"/>
          <w:numId w:val="1"/>
        </w:numPr>
        <w:rPr/>
      </w:pPr>
      <w:bookmarkStart w:id="69" w:name="__RefHeading___Toc9368961_2870459653"/>
      <w:bookmarkStart w:id="70" w:name="_Toc25"/>
      <w:bookmarkEnd w:id="69"/>
      <w:r>
        <w:rPr>
          <w:rtl w:val="true"/>
        </w:rPr>
        <w:t>غسل</w:t>
      </w:r>
      <w:bookmarkEnd w:id="70"/>
    </w:p>
    <w:p>
      <w:pPr>
        <w:pStyle w:val="Heading3"/>
        <w:numPr>
          <w:ilvl w:val="2"/>
          <w:numId w:val="1"/>
        </w:numPr>
        <w:rPr/>
      </w:pPr>
      <w:bookmarkStart w:id="71" w:name="__RefHeading___Toc9368963_2870459653"/>
      <w:bookmarkStart w:id="72" w:name="_Toc26"/>
      <w:bookmarkEnd w:id="71"/>
      <w:r>
        <w:rPr>
          <w:rtl w:val="true"/>
        </w:rPr>
        <w:t>اشاره</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است که سرایت می کند در حالی که می دانید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حالت پاکی حال سرایت نیست، ولی حالت مریضی و فساد سرایت </w:t>
      </w:r>
      <w:bookmarkStart w:id="73" w:name="pg9781_75306"/>
    </w:p>
    <w:p>
      <w:pPr>
        <w:pStyle w:val="BookText"/>
        <w:rPr/>
      </w:pPr>
      <w:bookmarkEnd w:id="73"/>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اما این خصوصیت در پاکی اهل البیت است که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می خواهم به زیارت یک امام بروم اولین ادب این است که پاک باشم که این پاکی از پاکی ظاهر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اولین چیزی که در مورد این مطلب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 این غسل زیارت می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مربوط به طهارت باطن است بحث عمل جوانحی است نه جوارحی لذا دستور ویژه ای دارد این غسل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غسل زیارت نقض شد آن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روز را می توان تا انتهای روز و غسل شب را می گویند تا ورود به صبح پابرجا است</w:t>
      </w:r>
      <w:r>
        <w:rPr>
          <w:rFonts w:eastAsia="IRNazanin" w:cs="IRNazanin"/>
          <w:color w:val="111111"/>
          <w:sz w:val="28"/>
          <w:szCs w:val="28"/>
          <w:rtl w:val="true"/>
          <w:lang w:bidi="fa-IR"/>
        </w:rPr>
        <w:t>.</w:t>
      </w:r>
    </w:p>
    <w:p>
      <w:pPr>
        <w:pStyle w:val="Heading3"/>
        <w:numPr>
          <w:ilvl w:val="2"/>
          <w:numId w:val="1"/>
        </w:numPr>
        <w:rPr/>
      </w:pPr>
      <w:bookmarkStart w:id="74" w:name="__RefHeading___Toc9368965_2870459653"/>
      <w:bookmarkStart w:id="75" w:name="_Toc27"/>
      <w:bookmarkEnd w:id="74"/>
      <w:r>
        <w:rPr>
          <w:rtl w:val="true"/>
        </w:rPr>
        <w:t>روایتی در اهمیت غسل</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أَنْ يُعْطِيَنِي مِنْ دَلَالَةِ الْإِمَامَةِ مِثْلَ مَا أَعْطَانِي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دَخَلْتُ وَ كُنْتُ جُنُباً قَالَ يَا أَبَا مُحَمَّدٍ أَ مَا كَانَ لَكَ فِيمَا كُنْتَ فِيهِ شُغُلٌ تَدْخُلُ عَلَيَّ وَ أَنْتَ جُنُبٌ فَقُلْتُ مَا عَمِلْتُهُ إِلَّا عَمْداً فَقَالَ أَ وَ لَمْ تُؤْمِنْ قُلْتُ بَلى </w:t>
      </w:r>
    </w:p>
    <w:p>
      <w:pPr>
        <w:pStyle w:val="BookText"/>
        <w:rPr/>
      </w:pPr>
      <w:r>
        <w:rPr>
          <w:rFonts w:ascii="Amiri" w:hAnsi="Amiri" w:eastAsia="Amiri" w:cs="Amiri"/>
          <w:color w:val="111111"/>
          <w:sz w:val="28"/>
          <w:sz w:val="28"/>
          <w:szCs w:val="28"/>
          <w:rtl w:val="true"/>
          <w:lang w:bidi="ar-SA"/>
        </w:rPr>
        <w:t>وَ لكِنْ لِيَطْمَئِنَّ قَلْبِي قَالَ نَعَمْ يَا أَبَا مُحَمَّدٍ قُمْ فَاغْتَسِلْ فَقُمْتُ وَ اغْتَسَلْتُ وَ صِرْتُ إِلَى مَجْلِسِي وَ قُلْتُ عِنْدَ ذَلِكَ إِنَّهُ إِمَامٌ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أبوبصیر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می خواستم همان گونه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امامت خود را بر من آشکار کرد، ایشان نیز نشانه ای از امامت خود بر من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نیت با حالت جنابت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الهی از حالت جنابت من، آگاهی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روا نیست که اگر کاری با ما داری، با حالت جنابت نزد من 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روی عمد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قصدم امتحان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 خواستم به اطمینان قلبی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غسل کردم و به منزل خود بازگشتم و در این حال با خود گفتم که ایشان واقعاً امام است</w:t>
      </w:r>
      <w:r>
        <w:rPr>
          <w:rFonts w:eastAsia="IRNazanin" w:cs="IRNazanin"/>
          <w:color w:val="111111"/>
          <w:sz w:val="28"/>
          <w:szCs w:val="28"/>
          <w:rtl w:val="true"/>
          <w:lang w:bidi="fa-IR"/>
        </w:rPr>
        <w:t xml:space="preserve">. </w:t>
      </w:r>
      <w:bookmarkStart w:id="76" w:name="pg9781_75308"/>
    </w:p>
    <w:p>
      <w:pPr>
        <w:pStyle w:val="Heading3"/>
        <w:numPr>
          <w:ilvl w:val="2"/>
          <w:numId w:val="1"/>
        </w:numPr>
        <w:rPr/>
      </w:pPr>
      <w:bookmarkStart w:id="77" w:name="__RefHeading___Toc9368967_2870459653"/>
      <w:bookmarkStart w:id="78" w:name="_Toc28"/>
      <w:bookmarkEnd w:id="76"/>
      <w:bookmarkEnd w:id="77"/>
      <w:r>
        <w:rPr>
          <w:rtl w:val="true"/>
        </w:rPr>
        <w:t>استثناء در غسل زیارت</w:t>
      </w:r>
      <w:bookmarkEnd w:id="78"/>
    </w:p>
    <w:p>
      <w:pPr>
        <w:pStyle w:val="BookText"/>
        <w:rPr/>
      </w:pPr>
      <w:r>
        <w:rPr>
          <w:rFonts w:ascii="IRNazanin" w:hAnsi="IRNazanin" w:eastAsia="IRNazanin"/>
          <w:color w:val="111111"/>
          <w:sz w:val="28"/>
          <w:sz w:val="28"/>
          <w:szCs w:val="28"/>
          <w:rtl w:val="true"/>
          <w:lang w:bidi="fa-IR"/>
        </w:rPr>
        <w:t xml:space="preserve">غسل زیارت یعنی دست شستن از زندگی، در هر شرایطی که هستیم باید با حالت پاکی روحی و ظاهری خدمت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برسیم فقط یک جا استثناء دارد که بدون غسل می توان به زیارت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آن در جایی است که برای اولین مرتبه می خواهی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زُرْت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فَزُرْهُ وَ أَنْتَ حَزِينٌ مَكْرُوبٌ شَعِثٌ مُغْبَرٌّ جَائِعٌ عَطْشَانُ فَإِنَّ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حَزِيناً مَكْرُوباً شَعِثاً مُغْبَرّاً جَائِعاً عَطْشَاناً وَ اسْأَلْهُ الْحَوَائِجَ وَ انْصَرِفْ عَنْهُ وَ لَا تَتَّخِذْهُ وَطَناً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آهنگ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 او را غمناکانه، اندوه مندانه، پریشان موی، غبارآلود، گرسنه و تشنه زیارت نما؛ 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غمناکانه، اندوه مندانه، پریشان موی، غبارآلود، گرسنه و تشنه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خویش را از او بخواه و بازگرد و آنجا را وطن خویش قرار نده و در کربلا زیاد نمانید که عظمت کربلا از بین برود</w:t>
      </w:r>
      <w:r>
        <w:rPr>
          <w:rFonts w:eastAsia="IRNazanin" w:cs="IRNazanin"/>
          <w:color w:val="111111"/>
          <w:sz w:val="28"/>
          <w:szCs w:val="28"/>
          <w:rtl w:val="true"/>
          <w:lang w:bidi="fa-IR"/>
        </w:rPr>
        <w:t xml:space="preserve">. </w:t>
      </w:r>
      <w:bookmarkStart w:id="79" w:name="pg9781_75309"/>
    </w:p>
    <w:p>
      <w:pPr>
        <w:pStyle w:val="Heading2"/>
        <w:numPr>
          <w:ilvl w:val="1"/>
          <w:numId w:val="1"/>
        </w:numPr>
        <w:rPr/>
      </w:pPr>
      <w:bookmarkStart w:id="80" w:name="__RefHeading___Toc9368969_2870459653"/>
      <w:bookmarkStart w:id="81" w:name="_Toc29"/>
      <w:bookmarkEnd w:id="79"/>
      <w:bookmarkEnd w:id="80"/>
      <w:r>
        <w:rPr>
          <w:rtl w:val="true"/>
        </w:rPr>
        <w:t>حدیثی جامع در أهم آداب زیارت</w:t>
      </w:r>
      <w:bookmarkEnd w:id="81"/>
    </w:p>
    <w:p>
      <w:pPr>
        <w:pStyle w:val="BookText"/>
        <w:rPr/>
      </w:pPr>
      <w:r>
        <w:rPr>
          <w:rFonts w:ascii="IRNazanin" w:hAnsi="IRNazanin" w:eastAsia="IRNazanin"/>
          <w:color w:val="111111"/>
          <w:sz w:val="28"/>
          <w:sz w:val="28"/>
          <w:szCs w:val="28"/>
          <w:rtl w:val="true"/>
          <w:lang w:bidi="fa-IR"/>
        </w:rPr>
        <w:t>در آداب زیارت یکی از جامع ترین روایاتی که در این زمینه وجود دارد روایت محمد بن مسلم است گرچه این روایت در مورد زیارت حضرت أبا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آن را می توان به 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شخصیت بزرگی است که از اصحاب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عجیبی برای محمد بن مسلم به کار 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أَحَدٌ مِنَ الشِّيعَةِ أَفْقَهَ مِنْ مُحَمَّدِ بْنِ مُسْلِمٍ؛</w:t>
      </w:r>
      <w:r>
        <w:rPr>
          <w:rStyle w:val="FootnoteAnchor"/>
          <w:rtl w:val="true"/>
        </w:rPr>
        <w:footnoteReference w:id="25"/>
      </w:r>
      <w:r>
        <w:rPr>
          <w:rFonts w:ascii="IRNazanin" w:hAnsi="IRNazanin" w:eastAsia="IRNazanin"/>
          <w:color w:val="111111"/>
          <w:sz w:val="28"/>
          <w:sz w:val="28"/>
          <w:szCs w:val="28"/>
          <w:rtl w:val="true"/>
          <w:lang w:bidi="fa-IR"/>
        </w:rPr>
        <w:t>هیچ یک از محدثان شیعی، فقیه تر از محمد بن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اصحاب اجماع دارای مقام بالایی بوده است و یکی از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و شش هزار حدیث از او نقل شده است، حدیث شیعه و فقه شیعه مدیون محمد بن مسلم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إِذَا خَرَجْنَا إِلَى أَبِيكَ أَ فَلَسْنَا فِي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 فَيَلْزَمُنَا مَا يَلْزَمُ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قُلْتُ مِنَ الْأَشْيَاءِ الَّتِي يَلْزَمُ الْحَاجَّ؟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حُسْنُ الصِّحَابَةِ لِمَنْ يَصْحَبُكَ وَ يَلْزَمُكَ قِلَّةُ الْكَلَامِ إِلَّا بِخَيْرٍ وَ يَلْزَمُكَ كَثْرَةُ ذِكْرِ اللَّهِ وَ يَلْزَمُكَ نَظَافَةُ الثِّيَابِ وَ يَلْزَمُكَ الْغُسْلُ قَبْلَ أَنْ تَأْتِيَ </w:t>
      </w:r>
    </w:p>
    <w:p>
      <w:pPr>
        <w:pStyle w:val="BookText"/>
        <w:rPr/>
      </w:pPr>
      <w:r>
        <w:rPr>
          <w:rFonts w:ascii="Amiri" w:hAnsi="Amiri" w:eastAsia="Amiri" w:cs="Amiri"/>
          <w:color w:val="111111"/>
          <w:sz w:val="28"/>
          <w:sz w:val="28"/>
          <w:szCs w:val="28"/>
          <w:rtl w:val="true"/>
          <w:lang w:bidi="ar-SA"/>
        </w:rPr>
        <w:t>الْحَيْرَ وَ يَلْزَمُكَ الْخُشُوعُ وَ كَثْرَةُ الصَّلَاةِ وَ الصَّلَاةُ عَلَى مُحَمَّدٍ وَ آلِ مُحَمَّدٍ وَ يَلْزَمُكَ التَّوْقِيرُ لِأَخْذِ مَا لَيْسَ لَكَ وَ يَلْزَمُكَ أَنْ تَغُضَّ بَصَرَكَ وَ يَلْزَمُكَ أَنْ تَعُودَ عَلَى أَهْلِ الْحَاجَةِ مِنْ إِخْوَانِكَ إِذَا رَأَيْتَ مُنْقَطِعاً وَ الْمُوَاسَاةُ وَ يَلْزَمُكَ التَّقِيَّةُ الَّتِي قِوَامُ دِينِكَ بِهَا وَ الْوَرَعُ عَمَّا نُهِيتَ عَنْهُ وَ الْخُصُومَةِ وَ كَثْرَةِ الْأَيْمَانِ وَ الْجِدَالِ الَّذِي فِيهِ الْأَيْمَانُ فَإِذَا فَعَلْتَ ذَلِكَ تَمَّ حَجُّكَ وَ عُمْرَتُك</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پدر شما برویم حج انجام داده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حاجی لازم است بر ما نیز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برای حاجی لازم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همسفرت خوش رفتار باشی، لازم است کمتر حرف بزنی، مگر در خیر و خوبی، لازم است بسیار به یاد خدا باشی، لازم است لباست تمیز باشد، لازم است بیش از رسیدن به 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کنی، لازم است خاشع باشی و نماز زیاد بخوانی و بر محمد و آل محمد زیاد صلوات بفرستی، لازم است از برداشتن آنچه مال تو نیست خودداری کنی ، لازم است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بندی، اگر دیدی یکی از برادران همسفرت توشه اش تمام شده و از سفر باز </w:t>
      </w:r>
      <w:bookmarkStart w:id="82" w:name="pg9781_75311"/>
    </w:p>
    <w:p>
      <w:pPr>
        <w:pStyle w:val="BookText"/>
        <w:rPr/>
      </w:pPr>
      <w:bookmarkEnd w:id="82"/>
      <w:r>
        <w:rPr>
          <w:rFonts w:ascii="IRNazanin" w:hAnsi="IRNazanin" w:eastAsia="IRNazanin"/>
          <w:color w:val="111111"/>
          <w:sz w:val="28"/>
          <w:sz w:val="28"/>
          <w:szCs w:val="28"/>
          <w:rtl w:val="true"/>
          <w:lang w:bidi="fa-IR"/>
        </w:rPr>
        <w:t>مانده لازم است به او رسیدگی و کمک مالی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تقیه را که قوام و استحکام دین تو به آن است، رعایت کنی و از منهیات وستیزه و جر و بحث و قسم خوردن زیاد و جدال و بحث که در آن سوگند خورده شود،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اینها را رعایت کردی حج و عمره تو به طور کامل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جامع ترین روایات در آداب زیارت است</w:t>
      </w:r>
      <w:r>
        <w:rPr>
          <w:rFonts w:eastAsia="IRNazanin" w:cs="IRNazanin"/>
          <w:color w:val="111111"/>
          <w:sz w:val="28"/>
          <w:szCs w:val="28"/>
          <w:rtl w:val="true"/>
          <w:lang w:bidi="fa-IR"/>
        </w:rPr>
        <w:t>.</w:t>
      </w:r>
    </w:p>
    <w:p>
      <w:pPr>
        <w:pStyle w:val="Heading2"/>
        <w:numPr>
          <w:ilvl w:val="1"/>
          <w:numId w:val="1"/>
        </w:numPr>
        <w:rPr/>
      </w:pPr>
      <w:bookmarkStart w:id="83" w:name="__RefHeading___Toc9368971_2870459653"/>
      <w:bookmarkStart w:id="84" w:name="_Toc30"/>
      <w:bookmarkEnd w:id="83"/>
      <w:r>
        <w:rPr>
          <w:rtl w:val="true"/>
        </w:rPr>
        <w:t>گریستن</w:t>
      </w:r>
      <w:bookmarkEnd w:id="84"/>
    </w:p>
    <w:p>
      <w:pPr>
        <w:pStyle w:val="Heading3"/>
        <w:numPr>
          <w:ilvl w:val="2"/>
          <w:numId w:val="1"/>
        </w:numPr>
        <w:rPr/>
      </w:pPr>
      <w:bookmarkStart w:id="85" w:name="__RefHeading___Toc9368973_2870459653"/>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یکی دیگر از آداب زیارت این است که وقتی مقابل قبر حجت خدا قرار گرفتی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دو روایت اشاره می 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صَفْوَانُ الْجَمَّالُ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أُرِيدُ الْكُوفَةَ فَلَمَّا جُزْنَا بَابَ الْحِيرَةِ قَالَ يَا صَفْوَانُ قُلْتُ لَبَّيْكَ يَا ابْنَ رَسُولِ اللَّهِ قَالَ تُخْرِجُ الْمَطَايَا إِلَى الْقَائِمِ وَ جِدَّ الطَّرِيقَ إِلَى الْغَرِيِّ قَالَ صَفْوَانُ فَلَمَّا صِرْنَا إِلَى قَائِمِ الْغَرِيِّ أَخْرَجَ رِشَاءً مَعَهُ دَقِيقاً قَدْ عُمِلَ مِنَ الْكِنْبَارِ ثُمَّ تَبَعَّدَ مِنَ الْقَائِمِ مَغْرِباً خُطًى كَثِيرَةً ثُمَّ مَدَّ ذَلِكَ الرِّشَاءَ حَتَّى انْتَهَى إِلَى آخِرِهِ فَوَقَفَ ثُمَّ ضَرَبَ بِيَدِهِ إِلَى الْأَرْضِ فَأَخْرَجَ مِنْهَا كَفّاً مِنْ تُرَابٍ فَشَمَّهُ مَلِيّاً ثُمَّ أَقْبَلَ يَمْشِي حَتَّى وَقَفَ عَلَى مَوْضِعِ الْقَبْرِ الْآنَ ثُمَّ ضَرَبَ بِيَدِهِ الْمُبَارَكَةِ إِلَى التُّرْبَةِ فَقَبَضَ مِنْهَا قَبْضَةً ثُمَّ شَهَقَ شَهْقَةً حَتَّى ظَنَنْتُ أَنَّهُ فَارَقَ الدُّنْيَا فَلَمَّا أَفَاقَ قَالَ هَاهُنَا وَ اللَّهِ 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خَطَّ تَخْطِيطاً </w:t>
      </w:r>
    </w:p>
    <w:p>
      <w:pPr>
        <w:pStyle w:val="BookText"/>
        <w:rPr/>
      </w:pPr>
      <w:r>
        <w:rPr>
          <w:rFonts w:ascii="Amiri" w:hAnsi="Amiri" w:eastAsia="Amiri" w:cs="Amiri"/>
          <w:color w:val="111111"/>
          <w:sz w:val="28"/>
          <w:sz w:val="28"/>
          <w:szCs w:val="28"/>
          <w:rtl w:val="true"/>
          <w:lang w:bidi="ar-SA"/>
        </w:rPr>
        <w:t xml:space="preserve">فَقُلْتُ يَا ابْنَ رَسُولِ اللَّهِ مَا مَنَعَ الْأَبْرَارَ مِنْ أَهْلِ بَيْتِهِ مِنْ إِظْهَارِ مَشْهَدِهِ قَالَ حَذَراً مِنْ بَنِي مَرْوَانَ وَ الْخَوَارِجِ أَنْ تَحْتَالَ فِي أَذَاه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چون با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کوفه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شتر را بخوابان که این نزدیک قبر جدم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آمدند و غسل نمودند و لباس را تغییر دادند و پاها را برهنه نمودند و فرمودند 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نجف روانه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 را کوتاه بردار و سر را به زیر انداز که حق تعالی برای تو به عدد هر گامی که بر می داری صد هزار حسنه می نویسد و صد هزار گناه محو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می رفتند و من هم می رفتم همراه آن حضرت با آرامش دل و بدن و تسبیح و تنزیه و تهلیل خدا، تا رسیدیم به 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های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جانب راست و چپ نظر کردند و با چوبی که در دست داشتند خطی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نما</w:t>
      </w:r>
      <w:r>
        <w:rPr>
          <w:rFonts w:eastAsia="IRNazanin" w:cs="IRNazanin"/>
          <w:color w:val="111111"/>
          <w:sz w:val="28"/>
          <w:szCs w:val="28"/>
          <w:rtl w:val="true"/>
          <w:lang w:bidi="fa-IR"/>
        </w:rPr>
        <w:t xml:space="preserve">. </w:t>
      </w:r>
      <w:bookmarkStart w:id="87" w:name="pg9781_75313"/>
    </w:p>
    <w:p>
      <w:pPr>
        <w:pStyle w:val="BookText"/>
        <w:rPr/>
      </w:pPr>
      <w:bookmarkEnd w:id="87"/>
      <w:r>
        <w:rPr>
          <w:rFonts w:ascii="IRNazanin" w:hAnsi="IRNazanin" w:eastAsia="IRNazanin"/>
          <w:color w:val="111111"/>
          <w:sz w:val="28"/>
          <w:sz w:val="28"/>
          <w:szCs w:val="28"/>
          <w:rtl w:val="true"/>
          <w:lang w:bidi="fa-IR"/>
        </w:rPr>
        <w:t>پس طلب کردم اثر قبری یافتم وقتی کنار قبر قرار گرفت در این هنگام خود را روی قبر انداخت و بر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 و گریه اش بالا گرفت و آب دیده بر روی مبارکش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السلام علیک أیها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قبر چسبانید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امی یا امیر المؤمنین سپس برخاست و بالای سر آن حضرت چند رکعت نماز خواند و من نیز نماز خواندم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جدم 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اصحاب خود را خبر دهم از اهل کوفه و نشان دهم به آنها این قبر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چند درهم دادند که من قبر را مرمت و تعمیر نمودم</w:t>
      </w:r>
      <w:r>
        <w:rPr>
          <w:rFonts w:eastAsia="IRNazanin" w:cs="IRNazanin"/>
          <w:color w:val="111111"/>
          <w:sz w:val="28"/>
          <w:szCs w:val="28"/>
          <w:rtl w:val="true"/>
          <w:lang w:bidi="fa-IR"/>
        </w:rPr>
        <w:t>.</w:t>
      </w:r>
    </w:p>
    <w:p>
      <w:pPr>
        <w:pStyle w:val="Heading3"/>
        <w:numPr>
          <w:ilvl w:val="2"/>
          <w:numId w:val="1"/>
        </w:numPr>
        <w:rPr/>
      </w:pPr>
      <w:bookmarkStart w:id="88" w:name="__RefHeading___Toc9368975_2870459653"/>
      <w:bookmarkStart w:id="89" w:name="_Toc32"/>
      <w:bookmarkEnd w:id="88"/>
      <w:r>
        <w:rPr>
          <w:rtl w:val="true"/>
        </w:rPr>
        <w:t>گریه برای چه؟</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بر این گریه کنیم که ما در انجام وظیفه خودمان کوتاهی نموده ایم تا آنجا که در کنار قبر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با پای برهنه و نیمه عریان و موهای پیدا و ناخن بلند و لاک زده ظاهر می شوند و مجبور شده اند </w:t>
      </w:r>
      <w:bookmarkStart w:id="90" w:name="pg9781_75314"/>
    </w:p>
    <w:p>
      <w:pPr>
        <w:pStyle w:val="BookText"/>
        <w:rPr/>
      </w:pPr>
      <w:bookmarkEnd w:id="90"/>
      <w:r>
        <w:rPr>
          <w:rFonts w:ascii="IRNazanin" w:hAnsi="IRNazanin" w:eastAsia="IRNazanin"/>
          <w:color w:val="111111"/>
          <w:sz w:val="28"/>
          <w:sz w:val="28"/>
          <w:szCs w:val="28"/>
          <w:rtl w:val="true"/>
          <w:lang w:bidi="fa-IR"/>
        </w:rPr>
        <w:t>عده ای را قرار بدهند که به این گونه افراد تذکر بدهند که حجابتان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برای مصائب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گریه کنیم و مثلا در زیارت ناحیه به صورت خاص به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Heading2"/>
        <w:numPr>
          <w:ilvl w:val="1"/>
          <w:numId w:val="1"/>
        </w:numPr>
        <w:rPr/>
      </w:pPr>
      <w:bookmarkStart w:id="91" w:name="__RefHeading___Toc9368977_2870459653"/>
      <w:bookmarkStart w:id="92" w:name="_Toc33"/>
      <w:bookmarkEnd w:id="91"/>
      <w:r>
        <w:rPr>
          <w:rtl w:val="true"/>
        </w:rPr>
        <w:t>نیابت در زیارات</w:t>
      </w:r>
      <w:bookmarkEnd w:id="92"/>
    </w:p>
    <w:p>
      <w:pPr>
        <w:pStyle w:val="BookText"/>
        <w:rPr/>
      </w:pPr>
      <w:r>
        <w:rPr>
          <w:rFonts w:ascii="IRNazanin" w:hAnsi="IRNazanin" w:eastAsia="IRNazanin"/>
          <w:color w:val="111111"/>
          <w:sz w:val="28"/>
          <w:sz w:val="28"/>
          <w:szCs w:val="28"/>
          <w:rtl w:val="true"/>
          <w:lang w:bidi="fa-IR"/>
        </w:rPr>
        <w:t xml:space="preserve">یکی از چیزهایی که ارزش زیارت ما را بالا می برد این هست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مراجع بزگوار شیعه 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هر موقع دوستان برای انجام مراسم حج خدمت این مرجع بزرگوار می رسیدند، به این روایت اشاره می نمودند که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اوتاد و اهل معنا به آن سفارش نموده اند این است که انسان عمل را به نیابت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بعد ثوابش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نماید که جمع بین امام زمان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زیارت ما ارزش بسیاری پیدا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قوی و صحیح السند است را در اینجا نقل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بن مهزیار غیر از آن علی بن مهزیار اهوازی است که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شخصیت بزرگی </w:t>
      </w:r>
    </w:p>
    <w:p>
      <w:pPr>
        <w:pStyle w:val="BookText"/>
        <w:rPr/>
      </w:pPr>
      <w:r>
        <w:rPr>
          <w:rFonts w:ascii="IRNazanin" w:hAnsi="IRNazanin" w:eastAsia="IRNazanin"/>
          <w:color w:val="111111"/>
          <w:sz w:val="28"/>
          <w:sz w:val="28"/>
          <w:szCs w:val="28"/>
          <w:rtl w:val="true"/>
          <w:lang w:bidi="fa-IR"/>
        </w:rPr>
        <w:t>بوده است که در یکی از تشرفات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مهمان ما باش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برای احدی نداریم که سه روز مهمان حضرت بوده باشد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چهار امام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و امام رضا وامام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شیخ طوسی او 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ثقات هست که محضر سه امام یعنی امام موسی کاظم و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روایت صحیحی است که علماء از آن در باب مستحبات استفاده و به آن عمل نموده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مَهْزِيَارَ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 أَنْ أَطُوفَ عَنْكَ وَ 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مَا أَمْكَنَكَ فَإِنَّ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 عَنْ أَبِيكَ فَأَذِنْتَ لِي فِي ذَلِكَ، فَطُفْتُ عَنْكُمَا مَا شَاءَ اللَّهُ، ثُمَّ وَقَعَ فِي قَلْبِي شَيْ ءٌ فَعَمِلْتُ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الثَّانِيَ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طُفْتُ الْيَوْمَ الثَّالِثَ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الرَّابِعَ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الْخَامِسَ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السَّادِسَ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السَّابِعَ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الْيَوْمَ الثَّامِنَ عَنْ أَبِيكَ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الْيَوْمَ التَّاسِعَ عَنْ أَبِيكَ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الْعَاشِرَ عَنْكَ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الَّذِينَ أَدِينُ اللَّهَ بِوَلَايَتِهِمْ فَقَالَ إِذَنْ وَ اللَّهِ تَدِينَ اللَّهَ بِالدِّينِ الَّذِي لَا يَقْبَلُ مِنَ الْعِبَادِ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طُفْتُ عَنْ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أَطُفْ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علی بن مهزیار از موسی بن القاسم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من اراده کرده ام که از جانب شما و پدرت، طواف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برای اوصیاء طواف انجام دادن،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طواف انجام بده، آنچه ممکنت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مطلب جایز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دیگر، خدمت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شما رخصت طلبیدم در باب طواف کردن برای شما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اذن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طواف کردم برای تو و پدرت، آنچه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 شد در دلم چیزی و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انجام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تا اسم پیغمبر را شنید،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 روز دیگر برای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دیگر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صورت، هر روز بعد را، برای امامی طواف انجام دادم؛ تا روز دهم برای شما طواف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را که ذکر می کنم آنچنان کسانی هستند که ولایت ایشان را دین خود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دینی متدیّن شدی که حق تعالی از بندگان، غیر آن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باشد که برای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دادم و بسا هم طواف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بسیار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کار، افضل چیزهایی است که به آن عمل می کنی، ان شالله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زیارت با آداب</w:t>
      </w:r>
    </w:p>
    <w:p>
      <w:pPr>
        <w:pStyle w:val="BookText"/>
        <w:rPr/>
      </w:pPr>
      <w:r>
        <w:rPr>
          <w:rFonts w:ascii="IRNazanin" w:hAnsi="IRNazanin" w:eastAsia="IRNazanin"/>
          <w:color w:val="111111"/>
          <w:sz w:val="28"/>
          <w:sz w:val="28"/>
          <w:szCs w:val="28"/>
          <w:rtl w:val="true"/>
          <w:lang w:bidi="fa-IR"/>
        </w:rPr>
        <w:t xml:space="preserve">حضرت 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کردند</w:t>
      </w:r>
      <w:r>
        <w:rPr>
          <w:rStyle w:val="FootnoteAnchor"/>
          <w:rtl w:val="true"/>
        </w:rPr>
        <w:footnoteReference w:id="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اوایل که طلبه شده بودم در مشهد به مدرسه حاج حسن رفتم نزدیک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شیخی مسئول این مدرسه بود که از اهل معنا </w:t>
      </w:r>
    </w:p>
    <w:p>
      <w:pPr>
        <w:pStyle w:val="BookText"/>
        <w:rPr/>
      </w:pPr>
      <w:r>
        <w:rPr>
          <w:rFonts w:ascii="IRNazanin" w:hAnsi="IRNazanin" w:eastAsia="IRNazanin"/>
          <w:color w:val="111111"/>
          <w:sz w:val="28"/>
          <w:sz w:val="28"/>
          <w:szCs w:val="28"/>
          <w:rtl w:val="true"/>
          <w:lang w:bidi="fa-IR"/>
        </w:rPr>
        <w:t>بود و معروف بود به میرزا حبیب الله گلپایگانی در بین مردم مشهور و معروف نبوده است اما اهل معنا او را می شناختند و گاهی برای طلاب درس اخلاق بیان می کرد و حالات عرفانی عجیبی داشت که از حالات او این بود که چهل سال هر شب قبل از اذان صبح بیدار می شد و پشت درب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نماز خودش را پهن می کرد و نماز شبش را آنجا می خواند و وقتی درب حرم باز می شد، اولین نفری که وارد بر امام رضا می شد میرزا حبیب الله گلپایگانی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مهم است که انسان چهل سال هر شب قبل از اذان صبح مقید به آداب باشد آن هم آداب مستحبی زیارت و به اینجا رسید که به هر مریضی، دست می کشید بلافاصله شفا پیدا می نمود و آن درد آرام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بعد از اینکه از نجف بازگشتم به مشهد رفتم تا سری به میرزا حبیب الله گلپایگانی بزنم و از ایشان سؤال نمودم که چطور شد که به این مقام و مرتبه رسیدی؟ میرزا حبیب الله در جواب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بیماری سختی مبتلا شدم و بعد از اینکه من را به بیمارستان بردند و چند روز در بیمارستان بودم رو کردم به قبه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دلم شکست 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یا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من اولین نفری </w:t>
      </w:r>
    </w:p>
    <w:p>
      <w:pPr>
        <w:pStyle w:val="BookText"/>
        <w:rPr/>
      </w:pPr>
      <w:r>
        <w:rPr>
          <w:rFonts w:ascii="IRNazanin" w:hAnsi="IRNazanin" w:eastAsia="IRNazanin"/>
          <w:color w:val="111111"/>
          <w:sz w:val="28"/>
          <w:sz w:val="28"/>
          <w:szCs w:val="28"/>
          <w:rtl w:val="true"/>
          <w:lang w:bidi="fa-IR"/>
        </w:rPr>
        <w:t>بودم که هر روز وارد حرم مطهّر شما می شدم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بگیرید و نگذارید من اینجا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اوضاع و احوال تغییر کرد آنچنان که نه خواب بودم و نه بیدار دیدم در یک باغ و باغستانی هستم و تختی گذاشته اند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تخت نشسته اند و من هم کنار حضرت نشسته ام بدون اینکه حضرت حرفی بزنند دست بردند بالای سر مبارکشان و با دست مبارک یک دسته و قبضه گل به من دادند و من هم آنها را گرفتم و بعد به حالت طبیعی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دستم را روی هر دردی که داشتند، گذاشتم بلافاصله درد آرام گرفت 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اکسیر اعظم است که دستش را روی هر دردی می گذارد آن درد آرام می 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آیت الله العظمی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میرزا حبیب الله گلپایگانی نقل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روی هر دردی می گذاشتم آن درد برطرف می شد اما از موقعی که با اهل گناه و ارباب معصیت مصافحه نمودم اثر دستم کم شده و باید بیشتر دعا نمایم تا اثر دستم برگردد که آن درد برطرف شود</w:t>
      </w:r>
      <w:r>
        <w:rPr>
          <w:rFonts w:eastAsia="IRNazanin" w:cs="IRNazanin"/>
          <w:color w:val="111111"/>
          <w:sz w:val="28"/>
          <w:szCs w:val="28"/>
          <w:rtl w:val="true"/>
          <w:lang w:bidi="fa-IR"/>
        </w:rPr>
        <w:t>.</w:t>
      </w:r>
      <w:r>
        <w:rPr>
          <w:rStyle w:val="FootnoteAnchor"/>
          <w:rtl w:val="true"/>
        </w:rPr>
        <w:footnoteReference w:id="30"/>
      </w:r>
      <w:bookmarkStart w:id="93" w:name="pg9781_75320"/>
    </w:p>
    <w:p>
      <w:pPr>
        <w:pStyle w:val="Heading2"/>
        <w:numPr>
          <w:ilvl w:val="1"/>
          <w:numId w:val="1"/>
        </w:numPr>
        <w:rPr/>
      </w:pPr>
      <w:bookmarkStart w:id="94" w:name="__RefHeading___Toc9368979_2870459653"/>
      <w:bookmarkStart w:id="95" w:name="_Toc34"/>
      <w:bookmarkEnd w:id="93"/>
      <w:bookmarkEnd w:id="94"/>
      <w:r>
        <w:rPr>
          <w:rtl w:val="true"/>
        </w:rPr>
        <w:t>پوشیدن لباس پاک و استعمال عطر</w:t>
      </w:r>
      <w:bookmarkEnd w:id="95"/>
    </w:p>
    <w:p>
      <w:pPr>
        <w:pStyle w:val="BookText"/>
        <w:rPr/>
      </w:pPr>
      <w:r>
        <w:rPr>
          <w:rFonts w:ascii="IRNazanin" w:hAnsi="IRNazanin" w:eastAsia="IRNazanin"/>
          <w:color w:val="111111"/>
          <w:sz w:val="28"/>
          <w:sz w:val="28"/>
          <w:szCs w:val="28"/>
          <w:rtl w:val="true"/>
          <w:lang w:bidi="fa-IR"/>
        </w:rPr>
        <w:t xml:space="preserve">پوشیدن لباس پاک و نو، که بهتر است سفید رنگ باشد و خوشبو نمودن خود با مواد معطر، جز در اولین زیارت حضرت سید 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شده است</w:t>
      </w:r>
      <w:r>
        <w:rPr>
          <w:rFonts w:eastAsia="IRNazanin" w:cs="IRNazanin"/>
          <w:color w:val="111111"/>
          <w:sz w:val="28"/>
          <w:szCs w:val="28"/>
          <w:rtl w:val="true"/>
          <w:lang w:bidi="fa-IR"/>
        </w:rPr>
        <w:t>.</w:t>
      </w:r>
    </w:p>
    <w:p>
      <w:pPr>
        <w:pStyle w:val="Heading2"/>
        <w:numPr>
          <w:ilvl w:val="1"/>
          <w:numId w:val="1"/>
        </w:numPr>
        <w:rPr/>
      </w:pPr>
      <w:bookmarkStart w:id="96" w:name="__RefHeading___Toc9368981_2870459653"/>
      <w:bookmarkStart w:id="97" w:name="_Toc35"/>
      <w:bookmarkEnd w:id="96"/>
      <w:r>
        <w:rPr>
          <w:rtl w:val="true"/>
        </w:rPr>
        <w:t>تسبیح و صلوات</w:t>
      </w:r>
      <w:bookmarkEnd w:id="97"/>
    </w:p>
    <w:p>
      <w:pPr>
        <w:pStyle w:val="BookText"/>
        <w:rPr/>
      </w:pPr>
      <w:r>
        <w:rPr>
          <w:rFonts w:ascii="IRNazanin" w:hAnsi="IRNazanin" w:eastAsia="IRNazanin"/>
          <w:color w:val="111111"/>
          <w:sz w:val="28"/>
          <w:sz w:val="28"/>
          <w:szCs w:val="28"/>
          <w:rtl w:val="true"/>
          <w:lang w:bidi="fa-IR"/>
        </w:rPr>
        <w:t>با تسبیح و ستایش آفریدگار متعال زبان را به ذکر و دل را به عظمت الهی مشغول گرداند و همچنین با فرستادن صلوات بر محمد و آل محمد حق ولایت و هدایت آنها را سپاس گوید</w:t>
      </w:r>
      <w:r>
        <w:rPr>
          <w:rFonts w:eastAsia="IRNazanin" w:cs="IRNazanin"/>
          <w:color w:val="111111"/>
          <w:sz w:val="28"/>
          <w:szCs w:val="28"/>
          <w:rtl w:val="true"/>
          <w:lang w:bidi="fa-IR"/>
        </w:rPr>
        <w:t>.</w:t>
      </w:r>
    </w:p>
    <w:p>
      <w:pPr>
        <w:pStyle w:val="Heading2"/>
        <w:numPr>
          <w:ilvl w:val="1"/>
          <w:numId w:val="1"/>
        </w:numPr>
        <w:rPr/>
      </w:pPr>
      <w:bookmarkStart w:id="98" w:name="__RefHeading___Toc9368983_2870459653"/>
      <w:bookmarkStart w:id="99" w:name="_Toc36"/>
      <w:bookmarkEnd w:id="98"/>
      <w:r>
        <w:rPr>
          <w:rtl w:val="true"/>
        </w:rPr>
        <w:t>خواندن تکبیر قبل از زیارت</w:t>
      </w:r>
      <w:bookmarkEnd w:id="99"/>
    </w:p>
    <w:p>
      <w:pPr>
        <w:pStyle w:val="BookText"/>
        <w:rPr/>
      </w:pPr>
      <w:r>
        <w:rPr>
          <w:rFonts w:ascii="IRNazanin" w:hAnsi="IRNazanin" w:eastAsia="IRNazanin"/>
          <w:color w:val="111111"/>
          <w:sz w:val="28"/>
          <w:sz w:val="28"/>
          <w:szCs w:val="28"/>
          <w:rtl w:val="true"/>
          <w:lang w:bidi="fa-IR"/>
        </w:rPr>
        <w:t>چون قبر مطهر را دید پیش از شروع به خواندن زیارت تکبیر بگوید و خدای تعالی را به بزرگی یاد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جامعه کبیره وارد شده است که قبل از خواندن زیارت،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ظاهراً حکمت تکبیر قبل از خواندن زیارت این باشد که از پیدا شدن حالت مبالغه یا غفلت از عظمت حق تعالی جلوگیری شود</w:t>
      </w:r>
      <w:r>
        <w:rPr>
          <w:rFonts w:eastAsia="IRNazanin" w:cs="IRNazanin"/>
          <w:color w:val="111111"/>
          <w:sz w:val="28"/>
          <w:szCs w:val="28"/>
          <w:rtl w:val="true"/>
          <w:lang w:bidi="fa-IR"/>
        </w:rPr>
        <w:t xml:space="preserve">. </w:t>
      </w:r>
      <w:bookmarkStart w:id="100" w:name="pg9781_75321"/>
    </w:p>
    <w:p>
      <w:pPr>
        <w:pStyle w:val="Heading2"/>
        <w:numPr>
          <w:ilvl w:val="1"/>
          <w:numId w:val="1"/>
        </w:numPr>
        <w:rPr/>
      </w:pPr>
      <w:bookmarkStart w:id="101" w:name="__RefHeading___Toc9368985_2870459653"/>
      <w:bookmarkStart w:id="102" w:name="_Toc37"/>
      <w:bookmarkEnd w:id="100"/>
      <w:bookmarkEnd w:id="101"/>
      <w:r>
        <w:rPr>
          <w:rtl w:val="true"/>
        </w:rPr>
        <w:t>منابع</w:t>
      </w:r>
      <w:bookmarkEnd w:id="102"/>
    </w:p>
    <w:p>
      <w:pPr>
        <w:pStyle w:val="BookText"/>
        <w:rPr/>
      </w:pPr>
      <w:r>
        <w:rPr>
          <w:rFonts w:ascii="IRNazanin" w:hAnsi="IRNazanin" w:eastAsia="IRNazanin"/>
          <w:color w:val="111111"/>
          <w:sz w:val="28"/>
          <w:sz w:val="28"/>
          <w:szCs w:val="28"/>
          <w:rtl w:val="true"/>
          <w:lang w:bidi="fa-IR"/>
        </w:rPr>
        <w:t>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فی اهل اللجاج، طبرسی، أحمد بن علی، مشهد، نشر مرتضی، مصحح محمد باقر خرسان،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الکافی، کلینی، محمد بن یعقوب، به تصحیح غفاری، 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مجلسی، محمد باقر، 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بحرانی، سید هاشم، قم، دارالتفسیر، بنیاد بعثت،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الأنام فی غیبة الامام، صدر الاسلام همدانی، میرزا علی اکبر، موسسة الذریعة الی احیاء تراث الشیعة،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و عقاب الأعمال، صدوق، أبی جعفر محمد بن علی ابن الحسین بن موسی بن بابویه قمی، ترجمه ابراهیم محدث بندر ریگی، نشر اخلاق،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 شعیری، محمد بن محمد، مطبعۀ حیدریۀ، نجف،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 طوسی محمد بن حسن، چاپ موسسه آل البیت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نعمان بن محمد مغربی، ابن حیون، قم، موسسة آل البیت،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الشیخ الصدوق، أبی جعفر محمد بن علی ابن الحسین بن موسی بن بابویه القمی، منشورات المکتبة الحیدریة، النجف،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الغری،ابن طاووس،النقیب غیاث الدین السید عبد الکریم، منشورات الرضی،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المحجة لثمرة المهجة، بن طاووس، رضی الدین، أبی القاسم، علی بن موسی بن جعفر بن محمد، دفتر تبلیغات اسلامی،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الأئمة، اربلی، علی بن عیسی، ناشر بنی هاشمی، تبریز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قمی، عباس، قم، موسسه فرهنگی انتشاراتی حضور،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سید أبوالقاسم موسوی خوئی،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طوسی، أبوجعفر، محمد بن حسن، بیروت، موسسة فقه الشیعه،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بابویه قمی،أبی جعفر محمد بن علی ابن الحسین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أحمد بن علی، الاحتجاج فی اهل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محمد بن محمد، جامع الأخبار،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زیارت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کشف المحجة لثمرة المهجة،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حیون، نعمان بن محمد 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نقیب غیاث الدین سید عبد الکریم، فرحة الغری،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خوئی، سید أبوالقاسم،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أمالی صدوق، ترجمه کمره 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ترجمه هدایتی،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باب صلاة الحوائج،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علی بن عیسی، کشف الغمة فی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و عقاب الأعمال،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محمدبن حسن، رجال 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المزار،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النقیب غیاث الدین السید عبدالکریم، فرحة الغری فی تعیین قبر امیر المومنین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النجف،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مجلسی، محمدباقر، بحار الأنوار،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المزار،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طوسی، محمد بن نعمان،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ایراد نموده اند و صوتشان موجود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 این داستان حجت الاسلام آقای سید علی فقیه امامی زیدعزه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11940</Words>
  <Characters>45995</Characters>
  <CharactersWithSpaces>57583</CharactersWithSpaces>
  <Paragraphs>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2026-08-20T20:11:49Z</dcterms:created>
  <dc:creator>ghaemiyeh.com</dc:creator>
  <dc:description/>
  <dc:language>en-US</dc:language>
  <cp:lastModifiedBy/>
  <dcterms:modified xsi:type="dcterms:W3CDTF">2026-08-20T23:41:51Z</dcterms:modified>
  <cp:revision>1</cp:revision>
  <dc:subject/>
  <dc:title>آداب زیارت سلسله مباحث و تقریرات دروس مبحث زیارت سیدعلی فقیه امامی</dc:title>
</cp:coreProperties>
</file>

<file path=docProps/custom.xml><?xml version="1.0" encoding="utf-8"?>
<Properties xmlns="http://schemas.openxmlformats.org/officeDocument/2006/custom-properties" xmlns:vt="http://schemas.openxmlformats.org/officeDocument/2006/docPropsVTypes"/>
</file>